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CE9C418" w14:textId="77777777" w:rsidR="009D0C0B" w:rsidRDefault="00FA480B">
      <w:pPr>
        <w:tabs>
          <w:tab w:val="left" w:pos="8505"/>
        </w:tabs>
        <w:spacing w:before="480"/>
        <w:ind w:left="-142" w:right="-45"/>
        <w:jc w:val="center"/>
        <w:rPr>
          <w:sz w:val="36"/>
          <w:szCs w:val="36"/>
        </w:rPr>
      </w:pPr>
      <w:r>
        <w:rPr>
          <w:noProof/>
          <w:sz w:val="36"/>
          <w:szCs w:val="36"/>
          <w:lang w:val="fr-FR" w:eastAsia="fr-FR"/>
        </w:rPr>
        <mc:AlternateContent>
          <mc:Choice Requires="wps">
            <w:drawing>
              <wp:anchor distT="0" distB="0" distL="114300" distR="114300" simplePos="0" relativeHeight="251657216" behindDoc="0" locked="0" layoutInCell="1" allowOverlap="1" wp14:anchorId="21DB4450" wp14:editId="43B224A6">
                <wp:simplePos x="0" y="0"/>
                <wp:positionH relativeFrom="column">
                  <wp:posOffset>-394335</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448FE2" id="Rectangle 4" o:spid="_x0000_s1026" style="position:absolute;margin-left:-31.05pt;margin-top:.55pt;width:514.05pt;height:698.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KrPg5jx&#10;AgAAPgYAAA4AAAAAAAAAAAAAAAAALgIAAGRycy9lMm9Eb2MueG1sUEsBAi0AFAAGAAgAAAAhALiu&#10;yyzgAAAACgEAAA8AAAAAAAAAAAAAAAAASwUAAGRycy9kb3ducmV2LnhtbFBLBQYAAAAABAAEAPMA&#10;AABYBgAAAAA=&#10;" filled="f" strokeweight=".26mm">
                <v:stroke endcap="square"/>
              </v:rect>
            </w:pict>
          </mc:Fallback>
        </mc:AlternateContent>
      </w:r>
      <w:r>
        <w:rPr>
          <w:sz w:val="36"/>
          <w:szCs w:val="36"/>
        </w:rPr>
        <w:t>Regulation (EU) No 528/2012 concerning the making available on the market and use of biocidal products</w:t>
      </w:r>
    </w:p>
    <w:p w14:paraId="6F1490AD" w14:textId="77777777" w:rsidR="009D0C0B" w:rsidRDefault="009D0C0B">
      <w:pPr>
        <w:tabs>
          <w:tab w:val="left" w:pos="8505"/>
        </w:tabs>
        <w:ind w:left="-142" w:right="-45"/>
        <w:rPr>
          <w:sz w:val="36"/>
          <w:szCs w:val="36"/>
        </w:rPr>
      </w:pPr>
    </w:p>
    <w:p w14:paraId="02FF3363" w14:textId="77777777" w:rsidR="009D0C0B" w:rsidRDefault="009D0C0B">
      <w:pPr>
        <w:tabs>
          <w:tab w:val="left" w:pos="8505"/>
        </w:tabs>
        <w:ind w:left="-142" w:right="-45"/>
        <w:jc w:val="center"/>
        <w:rPr>
          <w:b/>
          <w:bCs/>
          <w:sz w:val="22"/>
          <w:szCs w:val="36"/>
        </w:rPr>
      </w:pPr>
    </w:p>
    <w:p w14:paraId="13631E3B" w14:textId="77777777" w:rsidR="009D0C0B" w:rsidRDefault="00FA480B">
      <w:pPr>
        <w:jc w:val="center"/>
        <w:rPr>
          <w:b/>
          <w:bCs/>
          <w:sz w:val="24"/>
          <w:szCs w:val="24"/>
        </w:rPr>
      </w:pPr>
      <w:r>
        <w:rPr>
          <w:b/>
          <w:bCs/>
          <w:sz w:val="36"/>
          <w:szCs w:val="36"/>
        </w:rPr>
        <w:t>PRODUCT ASSESSMEN</w:t>
      </w:r>
      <w:r w:rsidR="005B5086">
        <w:rPr>
          <w:b/>
          <w:bCs/>
          <w:sz w:val="36"/>
          <w:szCs w:val="36"/>
        </w:rPr>
        <w:t xml:space="preserve">T REPORT OF A BIOCIDAL PRODUCT </w:t>
      </w:r>
      <w:r>
        <w:rPr>
          <w:b/>
          <w:bCs/>
          <w:sz w:val="36"/>
          <w:szCs w:val="36"/>
        </w:rPr>
        <w:t>FOR NATIONAL AUTHORISATION APPLICATIONS</w:t>
      </w:r>
    </w:p>
    <w:p w14:paraId="5C8B78ED" w14:textId="77777777" w:rsidR="009D0C0B" w:rsidRDefault="009D0C0B">
      <w:pPr>
        <w:tabs>
          <w:tab w:val="left" w:pos="8505"/>
        </w:tabs>
        <w:ind w:left="-142" w:right="-45"/>
        <w:jc w:val="center"/>
        <w:rPr>
          <w:b/>
          <w:bCs/>
          <w:sz w:val="24"/>
          <w:szCs w:val="24"/>
        </w:rPr>
      </w:pPr>
    </w:p>
    <w:p w14:paraId="6DAB157B" w14:textId="77777777" w:rsidR="009D0C0B" w:rsidRDefault="00FA480B">
      <w:pPr>
        <w:tabs>
          <w:tab w:val="left" w:pos="8505"/>
        </w:tabs>
        <w:ind w:left="-142" w:right="-45"/>
        <w:jc w:val="center"/>
        <w:rPr>
          <w:b/>
          <w:bCs/>
          <w:sz w:val="36"/>
          <w:szCs w:val="24"/>
          <w:lang w:val="en-US"/>
        </w:rPr>
      </w:pPr>
      <w:r>
        <w:rPr>
          <w:bCs/>
          <w:sz w:val="24"/>
          <w:szCs w:val="24"/>
        </w:rPr>
        <w:t>(submitted by the evaluating Competent Authority)</w:t>
      </w:r>
    </w:p>
    <w:p w14:paraId="5763F369" w14:textId="77777777" w:rsidR="009D0C0B" w:rsidRDefault="009D0C0B">
      <w:pPr>
        <w:tabs>
          <w:tab w:val="left" w:pos="8505"/>
        </w:tabs>
        <w:ind w:left="-142" w:right="-45"/>
        <w:jc w:val="center"/>
        <w:rPr>
          <w:b/>
          <w:bCs/>
          <w:sz w:val="36"/>
          <w:szCs w:val="24"/>
          <w:lang w:val="en-US"/>
        </w:rPr>
      </w:pPr>
    </w:p>
    <w:p w14:paraId="307DFA5B" w14:textId="77777777" w:rsidR="009D0C0B" w:rsidRDefault="00FA480B">
      <w:pPr>
        <w:tabs>
          <w:tab w:val="left" w:pos="8505"/>
        </w:tabs>
        <w:ind w:left="-142" w:right="-45"/>
        <w:jc w:val="center"/>
        <w:rPr>
          <w:bCs/>
          <w:sz w:val="32"/>
          <w:szCs w:val="32"/>
        </w:rPr>
      </w:pPr>
      <w:r>
        <w:rPr>
          <w:noProof/>
          <w:lang w:val="fr-FR" w:eastAsia="fr-FR"/>
        </w:rPr>
        <w:drawing>
          <wp:inline distT="0" distB="0" distL="0" distR="0" wp14:anchorId="54082097" wp14:editId="2434BAAA">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6BFA4E85" w14:textId="77777777" w:rsidR="009D0C0B" w:rsidRDefault="009908F2">
      <w:pPr>
        <w:keepNext/>
        <w:widowControl w:val="0"/>
        <w:tabs>
          <w:tab w:val="left" w:pos="1304"/>
        </w:tabs>
        <w:autoSpaceDE w:val="0"/>
        <w:spacing w:before="480" w:after="120" w:line="400" w:lineRule="atLeast"/>
        <w:jc w:val="center"/>
        <w:rPr>
          <w:bCs/>
          <w:sz w:val="32"/>
          <w:szCs w:val="32"/>
        </w:rPr>
      </w:pPr>
      <w:r>
        <w:rPr>
          <w:bCs/>
          <w:sz w:val="32"/>
          <w:szCs w:val="32"/>
        </w:rPr>
        <w:t>TECHNIVERT</w:t>
      </w:r>
    </w:p>
    <w:p w14:paraId="7CA33FDF" w14:textId="77777777" w:rsidR="009D0C0B" w:rsidRDefault="009D0C0B">
      <w:pPr>
        <w:rPr>
          <w:bCs/>
          <w:sz w:val="32"/>
          <w:szCs w:val="32"/>
        </w:rPr>
      </w:pPr>
    </w:p>
    <w:p w14:paraId="1DD63C15" w14:textId="77777777" w:rsidR="009D0C0B" w:rsidRDefault="009908F2">
      <w:pPr>
        <w:tabs>
          <w:tab w:val="left" w:pos="8505"/>
        </w:tabs>
        <w:ind w:left="-142" w:right="-45"/>
        <w:jc w:val="center"/>
        <w:rPr>
          <w:bCs/>
          <w:sz w:val="32"/>
          <w:szCs w:val="32"/>
        </w:rPr>
      </w:pPr>
      <w:r>
        <w:rPr>
          <w:bCs/>
          <w:sz w:val="32"/>
          <w:szCs w:val="32"/>
        </w:rPr>
        <w:t>Product type</w:t>
      </w:r>
      <w:r w:rsidR="00FA480B">
        <w:rPr>
          <w:bCs/>
          <w:sz w:val="32"/>
          <w:szCs w:val="32"/>
        </w:rPr>
        <w:t xml:space="preserve"> </w:t>
      </w:r>
      <w:r>
        <w:rPr>
          <w:bCs/>
          <w:sz w:val="32"/>
          <w:szCs w:val="32"/>
        </w:rPr>
        <w:t>18</w:t>
      </w:r>
    </w:p>
    <w:p w14:paraId="3ECBC506" w14:textId="77777777" w:rsidR="009D0C0B" w:rsidRDefault="009D0C0B">
      <w:pPr>
        <w:tabs>
          <w:tab w:val="left" w:pos="8505"/>
        </w:tabs>
        <w:ind w:right="-45"/>
        <w:rPr>
          <w:bCs/>
          <w:sz w:val="32"/>
          <w:szCs w:val="32"/>
        </w:rPr>
      </w:pPr>
    </w:p>
    <w:p w14:paraId="2A525764" w14:textId="77777777" w:rsidR="009D0C0B" w:rsidRDefault="009908F2">
      <w:pPr>
        <w:tabs>
          <w:tab w:val="left" w:pos="8505"/>
        </w:tabs>
        <w:ind w:left="-142" w:right="-45"/>
        <w:jc w:val="center"/>
        <w:rPr>
          <w:bCs/>
          <w:sz w:val="32"/>
          <w:szCs w:val="32"/>
        </w:rPr>
      </w:pPr>
      <w:r>
        <w:rPr>
          <w:bCs/>
          <w:sz w:val="32"/>
          <w:szCs w:val="32"/>
        </w:rPr>
        <w:t>Acetamiprid</w:t>
      </w:r>
    </w:p>
    <w:p w14:paraId="33EF537F" w14:textId="77777777" w:rsidR="009D0C0B" w:rsidRDefault="009D0C0B">
      <w:pPr>
        <w:tabs>
          <w:tab w:val="left" w:pos="8505"/>
        </w:tabs>
        <w:ind w:right="-45"/>
        <w:rPr>
          <w:bCs/>
          <w:sz w:val="32"/>
          <w:szCs w:val="32"/>
        </w:rPr>
      </w:pPr>
    </w:p>
    <w:p w14:paraId="7F630381" w14:textId="77777777" w:rsidR="009D0C0B" w:rsidRDefault="009D0C0B">
      <w:pPr>
        <w:tabs>
          <w:tab w:val="left" w:pos="8505"/>
        </w:tabs>
        <w:ind w:right="-45"/>
        <w:jc w:val="center"/>
        <w:rPr>
          <w:bCs/>
          <w:sz w:val="32"/>
          <w:szCs w:val="32"/>
        </w:rPr>
      </w:pPr>
    </w:p>
    <w:p w14:paraId="148A59F0" w14:textId="77777777" w:rsidR="009D0C0B" w:rsidRDefault="00FA480B">
      <w:pPr>
        <w:tabs>
          <w:tab w:val="left" w:pos="8505"/>
        </w:tabs>
        <w:ind w:right="-45"/>
        <w:jc w:val="center"/>
        <w:rPr>
          <w:bCs/>
          <w:sz w:val="32"/>
          <w:szCs w:val="32"/>
        </w:rPr>
      </w:pPr>
      <w:r>
        <w:rPr>
          <w:bCs/>
          <w:sz w:val="32"/>
          <w:szCs w:val="32"/>
        </w:rPr>
        <w:t xml:space="preserve">Case Number in R4BP: </w:t>
      </w:r>
      <w:r w:rsidR="009908F2" w:rsidRPr="009908F2">
        <w:rPr>
          <w:bCs/>
          <w:sz w:val="32"/>
          <w:szCs w:val="32"/>
        </w:rPr>
        <w:t>BC-NM056842-23</w:t>
      </w:r>
    </w:p>
    <w:p w14:paraId="1AA8F939" w14:textId="77777777" w:rsidR="009D0C0B" w:rsidRDefault="009D0C0B">
      <w:pPr>
        <w:tabs>
          <w:tab w:val="left" w:pos="8505"/>
        </w:tabs>
        <w:ind w:right="-45"/>
        <w:rPr>
          <w:bCs/>
          <w:sz w:val="32"/>
          <w:szCs w:val="32"/>
        </w:rPr>
      </w:pPr>
    </w:p>
    <w:p w14:paraId="5F6DB98D" w14:textId="77777777" w:rsidR="009D0C0B" w:rsidRDefault="009D0C0B">
      <w:pPr>
        <w:tabs>
          <w:tab w:val="left" w:pos="8505"/>
        </w:tabs>
        <w:ind w:left="-142" w:right="-45"/>
        <w:jc w:val="center"/>
        <w:rPr>
          <w:bCs/>
          <w:sz w:val="32"/>
          <w:szCs w:val="32"/>
        </w:rPr>
      </w:pPr>
    </w:p>
    <w:p w14:paraId="0F7438C2" w14:textId="77777777" w:rsidR="009D0C0B" w:rsidRDefault="00FA480B">
      <w:pPr>
        <w:tabs>
          <w:tab w:val="left" w:pos="8505"/>
        </w:tabs>
        <w:ind w:left="-142" w:right="-45"/>
        <w:jc w:val="center"/>
        <w:rPr>
          <w:rFonts w:eastAsia="Verdana"/>
        </w:rPr>
      </w:pPr>
      <w:r>
        <w:rPr>
          <w:bCs/>
          <w:sz w:val="32"/>
          <w:szCs w:val="32"/>
        </w:rPr>
        <w:t xml:space="preserve">Evaluating Competent Authority: </w:t>
      </w:r>
      <w:r w:rsidR="009908F2">
        <w:rPr>
          <w:bCs/>
          <w:sz w:val="32"/>
          <w:szCs w:val="32"/>
        </w:rPr>
        <w:t>France</w:t>
      </w:r>
    </w:p>
    <w:p w14:paraId="78B2187B" w14:textId="77777777" w:rsidR="009D0C0B" w:rsidRDefault="00FA480B">
      <w:pPr>
        <w:tabs>
          <w:tab w:val="left" w:pos="8505"/>
        </w:tabs>
        <w:ind w:left="-142" w:right="-45"/>
        <w:jc w:val="center"/>
        <w:rPr>
          <w:bCs/>
          <w:sz w:val="32"/>
          <w:szCs w:val="32"/>
        </w:rPr>
      </w:pPr>
      <w:r>
        <w:rPr>
          <w:rFonts w:eastAsia="Verdana"/>
        </w:rPr>
        <w:t xml:space="preserve"> </w:t>
      </w:r>
    </w:p>
    <w:p w14:paraId="636214C0" w14:textId="77777777" w:rsidR="009D0C0B" w:rsidRDefault="009D0C0B">
      <w:pPr>
        <w:tabs>
          <w:tab w:val="left" w:pos="8505"/>
        </w:tabs>
        <w:ind w:left="-142" w:right="-45"/>
        <w:jc w:val="center"/>
        <w:rPr>
          <w:bCs/>
          <w:sz w:val="32"/>
          <w:szCs w:val="32"/>
        </w:rPr>
      </w:pPr>
    </w:p>
    <w:p w14:paraId="44C30382" w14:textId="0A2E11F6" w:rsidR="009D0C0B" w:rsidRDefault="00FA480B">
      <w:pPr>
        <w:tabs>
          <w:tab w:val="left" w:pos="8505"/>
        </w:tabs>
        <w:ind w:left="-142" w:right="-45"/>
        <w:jc w:val="center"/>
        <w:rPr>
          <w:rFonts w:ascii="Times New Roman" w:hAnsi="Times New Roman" w:cs="Times New Roman"/>
          <w:bCs/>
          <w:sz w:val="50"/>
          <w:szCs w:val="50"/>
        </w:rPr>
      </w:pPr>
      <w:r>
        <w:rPr>
          <w:bCs/>
          <w:sz w:val="32"/>
          <w:szCs w:val="32"/>
        </w:rPr>
        <w:t xml:space="preserve">Date: </w:t>
      </w:r>
      <w:r w:rsidR="0005100C">
        <w:rPr>
          <w:bCs/>
          <w:sz w:val="32"/>
          <w:szCs w:val="32"/>
        </w:rPr>
        <w:t>Novem</w:t>
      </w:r>
      <w:r w:rsidR="005C1C96">
        <w:rPr>
          <w:bCs/>
          <w:sz w:val="32"/>
          <w:szCs w:val="32"/>
        </w:rPr>
        <w:t xml:space="preserve">ber </w:t>
      </w:r>
      <w:r w:rsidR="00D6436C">
        <w:rPr>
          <w:bCs/>
          <w:sz w:val="32"/>
          <w:szCs w:val="32"/>
        </w:rPr>
        <w:t>2022</w:t>
      </w:r>
    </w:p>
    <w:p w14:paraId="76B4EEDA" w14:textId="77777777" w:rsidR="009D0C0B" w:rsidRDefault="00FA480B">
      <w:pPr>
        <w:pStyle w:val="Inhaltsverzeichnisberschrift"/>
        <w:pageBreakBefore/>
        <w:rPr>
          <w:rFonts w:cs="Verdana"/>
          <w:color w:val="000000"/>
          <w:u w:val="single"/>
        </w:rPr>
      </w:pPr>
      <w:bookmarkStart w:id="0" w:name="_Toc118447517"/>
      <w:r>
        <w:rPr>
          <w:rFonts w:ascii="Verdana" w:hAnsi="Verdana" w:cs="Verdana"/>
          <w:color w:val="000000"/>
          <w:u w:val="single"/>
        </w:rPr>
        <w:lastRenderedPageBreak/>
        <w:t>Table of Contents</w:t>
      </w:r>
      <w:bookmarkEnd w:id="0"/>
    </w:p>
    <w:p w14:paraId="163C1BEE" w14:textId="77777777" w:rsidR="009D0C0B" w:rsidRDefault="009D0C0B">
      <w:pPr>
        <w:rPr>
          <w:color w:val="000000"/>
          <w:u w:val="single"/>
          <w:lang w:val="en-US" w:eastAsia="ja-JP"/>
        </w:rPr>
      </w:pPr>
    </w:p>
    <w:p w14:paraId="605E7A6C" w14:textId="38A27564" w:rsidR="000A7D20" w:rsidRDefault="00FA480B">
      <w:pPr>
        <w:pStyle w:val="TM1"/>
        <w:tabs>
          <w:tab w:val="right" w:leader="dot" w:pos="9203"/>
        </w:tabs>
        <w:rPr>
          <w:rFonts w:asciiTheme="minorHAnsi" w:eastAsiaTheme="minorEastAsia" w:hAnsiTheme="minorHAnsi" w:cstheme="minorBidi"/>
          <w:b w:val="0"/>
          <w:bCs w:val="0"/>
          <w:caps w:val="0"/>
          <w:noProof/>
          <w:sz w:val="22"/>
          <w:szCs w:val="22"/>
          <w:lang w:val="fr-FR" w:eastAsia="fr-FR"/>
        </w:rPr>
      </w:pPr>
      <w:r w:rsidRPr="006C666D">
        <w:rPr>
          <w:rFonts w:ascii="Verdana" w:hAnsi="Verdana"/>
        </w:rPr>
        <w:fldChar w:fldCharType="begin"/>
      </w:r>
      <w:r w:rsidRPr="006C666D">
        <w:rPr>
          <w:rFonts w:ascii="Verdana" w:hAnsi="Verdana"/>
        </w:rPr>
        <w:instrText xml:space="preserve"> TOC \o "1-4" \h</w:instrText>
      </w:r>
      <w:r w:rsidRPr="006C666D">
        <w:rPr>
          <w:rFonts w:ascii="Verdana" w:hAnsi="Verdana"/>
        </w:rPr>
        <w:fldChar w:fldCharType="separate"/>
      </w:r>
      <w:hyperlink w:anchor="_Toc118447517" w:history="1">
        <w:r w:rsidR="000A7D20" w:rsidRPr="004308B8">
          <w:rPr>
            <w:rStyle w:val="Lienhypertexte"/>
            <w:rFonts w:ascii="Verdana" w:hAnsi="Verdana" w:cs="Verdana"/>
            <w:noProof/>
          </w:rPr>
          <w:t>Table of Contents</w:t>
        </w:r>
        <w:r w:rsidR="000A7D20">
          <w:rPr>
            <w:noProof/>
          </w:rPr>
          <w:tab/>
        </w:r>
        <w:r w:rsidR="000A7D20">
          <w:rPr>
            <w:noProof/>
          </w:rPr>
          <w:fldChar w:fldCharType="begin"/>
        </w:r>
        <w:r w:rsidR="000A7D20">
          <w:rPr>
            <w:noProof/>
          </w:rPr>
          <w:instrText xml:space="preserve"> PAGEREF _Toc118447517 \h </w:instrText>
        </w:r>
        <w:r w:rsidR="000A7D20">
          <w:rPr>
            <w:noProof/>
          </w:rPr>
        </w:r>
        <w:r w:rsidR="000A7D20">
          <w:rPr>
            <w:noProof/>
          </w:rPr>
          <w:fldChar w:fldCharType="separate"/>
        </w:r>
        <w:r w:rsidR="000A7D20">
          <w:rPr>
            <w:noProof/>
          </w:rPr>
          <w:t>2</w:t>
        </w:r>
        <w:r w:rsidR="000A7D20">
          <w:rPr>
            <w:noProof/>
          </w:rPr>
          <w:fldChar w:fldCharType="end"/>
        </w:r>
      </w:hyperlink>
    </w:p>
    <w:p w14:paraId="238B7C58" w14:textId="0C6F24AA" w:rsidR="000A7D20" w:rsidRDefault="00C106FE">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118447518" w:history="1">
        <w:r w:rsidR="000A7D20" w:rsidRPr="004308B8">
          <w:rPr>
            <w:rStyle w:val="Lienhypertexte"/>
            <w:rFonts w:eastAsia="Calibri" w:cs="Times New Roman"/>
            <w:i/>
            <w:noProof/>
            <w:kern w:val="1"/>
            <w:lang w:eastAsia="en-US" w:bidi="x-none"/>
          </w:rPr>
          <w:t>1</w:t>
        </w:r>
        <w:r w:rsidR="000A7D20">
          <w:rPr>
            <w:rFonts w:asciiTheme="minorHAnsi" w:eastAsiaTheme="minorEastAsia" w:hAnsiTheme="minorHAnsi" w:cstheme="minorBidi"/>
            <w:b w:val="0"/>
            <w:bCs w:val="0"/>
            <w:caps w:val="0"/>
            <w:noProof/>
            <w:sz w:val="22"/>
            <w:szCs w:val="22"/>
            <w:lang w:val="fr-FR" w:eastAsia="fr-FR"/>
          </w:rPr>
          <w:tab/>
        </w:r>
        <w:r w:rsidR="000A7D20" w:rsidRPr="004308B8">
          <w:rPr>
            <w:rStyle w:val="Lienhypertexte"/>
            <w:rFonts w:eastAsia="Calibri"/>
            <w:noProof/>
          </w:rPr>
          <w:t>CONCLUSION</w:t>
        </w:r>
        <w:r w:rsidR="000A7D20">
          <w:rPr>
            <w:noProof/>
          </w:rPr>
          <w:tab/>
        </w:r>
        <w:r w:rsidR="000A7D20">
          <w:rPr>
            <w:noProof/>
          </w:rPr>
          <w:fldChar w:fldCharType="begin"/>
        </w:r>
        <w:r w:rsidR="000A7D20">
          <w:rPr>
            <w:noProof/>
          </w:rPr>
          <w:instrText xml:space="preserve"> PAGEREF _Toc118447518 \h </w:instrText>
        </w:r>
        <w:r w:rsidR="000A7D20">
          <w:rPr>
            <w:noProof/>
          </w:rPr>
        </w:r>
        <w:r w:rsidR="000A7D20">
          <w:rPr>
            <w:noProof/>
          </w:rPr>
          <w:fldChar w:fldCharType="separate"/>
        </w:r>
        <w:r w:rsidR="000A7D20">
          <w:rPr>
            <w:noProof/>
          </w:rPr>
          <w:t>4</w:t>
        </w:r>
        <w:r w:rsidR="000A7D20">
          <w:rPr>
            <w:noProof/>
          </w:rPr>
          <w:fldChar w:fldCharType="end"/>
        </w:r>
      </w:hyperlink>
    </w:p>
    <w:p w14:paraId="392E0027" w14:textId="0194DA12" w:rsidR="000A7D20" w:rsidRDefault="00C106FE">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118447519" w:history="1">
        <w:r w:rsidR="000A7D20" w:rsidRPr="004308B8">
          <w:rPr>
            <w:rStyle w:val="Lienhypertexte"/>
            <w:rFonts w:cs="Times New Roman"/>
            <w:i/>
            <w:noProof/>
            <w:kern w:val="1"/>
            <w:lang w:bidi="x-none"/>
          </w:rPr>
          <w:t>2</w:t>
        </w:r>
        <w:r w:rsidR="000A7D20">
          <w:rPr>
            <w:rFonts w:asciiTheme="minorHAnsi" w:eastAsiaTheme="minorEastAsia" w:hAnsiTheme="minorHAnsi" w:cstheme="minorBidi"/>
            <w:b w:val="0"/>
            <w:bCs w:val="0"/>
            <w:caps w:val="0"/>
            <w:noProof/>
            <w:sz w:val="22"/>
            <w:szCs w:val="22"/>
            <w:lang w:val="fr-FR" w:eastAsia="fr-FR"/>
          </w:rPr>
          <w:tab/>
        </w:r>
        <w:r w:rsidR="000A7D20" w:rsidRPr="004308B8">
          <w:rPr>
            <w:rStyle w:val="Lienhypertexte"/>
            <w:rFonts w:eastAsia="Calibri"/>
            <w:noProof/>
          </w:rPr>
          <w:t>ASSESSMENT REPORT</w:t>
        </w:r>
        <w:r w:rsidR="000A7D20">
          <w:rPr>
            <w:noProof/>
          </w:rPr>
          <w:tab/>
        </w:r>
        <w:r w:rsidR="000A7D20">
          <w:rPr>
            <w:noProof/>
          </w:rPr>
          <w:fldChar w:fldCharType="begin"/>
        </w:r>
        <w:r w:rsidR="000A7D20">
          <w:rPr>
            <w:noProof/>
          </w:rPr>
          <w:instrText xml:space="preserve"> PAGEREF _Toc118447519 \h </w:instrText>
        </w:r>
        <w:r w:rsidR="000A7D20">
          <w:rPr>
            <w:noProof/>
          </w:rPr>
        </w:r>
        <w:r w:rsidR="000A7D20">
          <w:rPr>
            <w:noProof/>
          </w:rPr>
          <w:fldChar w:fldCharType="separate"/>
        </w:r>
        <w:r w:rsidR="000A7D20">
          <w:rPr>
            <w:noProof/>
          </w:rPr>
          <w:t>7</w:t>
        </w:r>
        <w:r w:rsidR="000A7D20">
          <w:rPr>
            <w:noProof/>
          </w:rPr>
          <w:fldChar w:fldCharType="end"/>
        </w:r>
      </w:hyperlink>
    </w:p>
    <w:p w14:paraId="34C8BD3F" w14:textId="34C36EA8" w:rsidR="000A7D20" w:rsidRDefault="00C106F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8447520" w:history="1">
        <w:r w:rsidR="000A7D20" w:rsidRPr="004308B8">
          <w:rPr>
            <w:rStyle w:val="Lienhypertexte"/>
            <w:rFonts w:eastAsia="Calibri"/>
            <w:noProof/>
            <w:lang w:eastAsia="en-US"/>
          </w:rPr>
          <w:t>2.1.1</w:t>
        </w:r>
        <w:r w:rsidR="000A7D20">
          <w:rPr>
            <w:rFonts w:asciiTheme="minorHAnsi" w:eastAsiaTheme="minorEastAsia" w:hAnsiTheme="minorHAnsi" w:cstheme="minorBidi"/>
            <w:i w:val="0"/>
            <w:iCs w:val="0"/>
            <w:noProof/>
            <w:sz w:val="22"/>
            <w:szCs w:val="22"/>
            <w:lang w:val="fr-FR" w:eastAsia="fr-FR"/>
          </w:rPr>
          <w:tab/>
        </w:r>
        <w:r w:rsidR="000A7D20" w:rsidRPr="004308B8">
          <w:rPr>
            <w:rStyle w:val="Lienhypertexte"/>
            <w:noProof/>
          </w:rPr>
          <w:t>Packaging of the biocidal product</w:t>
        </w:r>
        <w:r w:rsidR="000A7D20">
          <w:rPr>
            <w:noProof/>
          </w:rPr>
          <w:tab/>
        </w:r>
        <w:r w:rsidR="000A7D20">
          <w:rPr>
            <w:noProof/>
          </w:rPr>
          <w:fldChar w:fldCharType="begin"/>
        </w:r>
        <w:r w:rsidR="000A7D20">
          <w:rPr>
            <w:noProof/>
          </w:rPr>
          <w:instrText xml:space="preserve"> PAGEREF _Toc118447520 \h </w:instrText>
        </w:r>
        <w:r w:rsidR="000A7D20">
          <w:rPr>
            <w:noProof/>
          </w:rPr>
        </w:r>
        <w:r w:rsidR="000A7D20">
          <w:rPr>
            <w:noProof/>
          </w:rPr>
          <w:fldChar w:fldCharType="separate"/>
        </w:r>
        <w:r w:rsidR="000A7D20">
          <w:rPr>
            <w:noProof/>
          </w:rPr>
          <w:t>7</w:t>
        </w:r>
        <w:r w:rsidR="000A7D20">
          <w:rPr>
            <w:noProof/>
          </w:rPr>
          <w:fldChar w:fldCharType="end"/>
        </w:r>
      </w:hyperlink>
    </w:p>
    <w:p w14:paraId="1410F501" w14:textId="1F0B3BB4" w:rsidR="000A7D20" w:rsidRDefault="00C106FE">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18447521" w:history="1">
        <w:r w:rsidR="000A7D20" w:rsidRPr="004308B8">
          <w:rPr>
            <w:rStyle w:val="Lienhypertexte"/>
            <w:noProof/>
            <w:lang w:val="de-DE"/>
          </w:rPr>
          <w:t>2.2</w:t>
        </w:r>
        <w:r w:rsidR="000A7D20">
          <w:rPr>
            <w:rFonts w:asciiTheme="minorHAnsi" w:eastAsiaTheme="minorEastAsia" w:hAnsiTheme="minorHAnsi" w:cstheme="minorBidi"/>
            <w:smallCaps w:val="0"/>
            <w:noProof/>
            <w:sz w:val="22"/>
            <w:szCs w:val="22"/>
            <w:lang w:val="fr-FR" w:eastAsia="fr-FR"/>
          </w:rPr>
          <w:tab/>
        </w:r>
        <w:r w:rsidR="000A7D20" w:rsidRPr="004308B8">
          <w:rPr>
            <w:rStyle w:val="Lienhypertexte"/>
            <w:noProof/>
          </w:rPr>
          <w:t>Summary of the product assessment</w:t>
        </w:r>
        <w:r w:rsidR="000A7D20">
          <w:rPr>
            <w:noProof/>
          </w:rPr>
          <w:tab/>
        </w:r>
        <w:r w:rsidR="000A7D20">
          <w:rPr>
            <w:noProof/>
          </w:rPr>
          <w:fldChar w:fldCharType="begin"/>
        </w:r>
        <w:r w:rsidR="000A7D20">
          <w:rPr>
            <w:noProof/>
          </w:rPr>
          <w:instrText xml:space="preserve"> PAGEREF _Toc118447521 \h </w:instrText>
        </w:r>
        <w:r w:rsidR="000A7D20">
          <w:rPr>
            <w:noProof/>
          </w:rPr>
        </w:r>
        <w:r w:rsidR="000A7D20">
          <w:rPr>
            <w:noProof/>
          </w:rPr>
          <w:fldChar w:fldCharType="separate"/>
        </w:r>
        <w:r w:rsidR="000A7D20">
          <w:rPr>
            <w:noProof/>
          </w:rPr>
          <w:t>7</w:t>
        </w:r>
        <w:r w:rsidR="000A7D20">
          <w:rPr>
            <w:noProof/>
          </w:rPr>
          <w:fldChar w:fldCharType="end"/>
        </w:r>
      </w:hyperlink>
    </w:p>
    <w:p w14:paraId="6993D60B" w14:textId="130BF780" w:rsidR="000A7D20" w:rsidRDefault="00C106F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8447522" w:history="1">
        <w:r w:rsidR="000A7D20" w:rsidRPr="004308B8">
          <w:rPr>
            <w:rStyle w:val="Lienhypertexte"/>
            <w:noProof/>
          </w:rPr>
          <w:t>2.2.1</w:t>
        </w:r>
        <w:r w:rsidR="000A7D20">
          <w:rPr>
            <w:rFonts w:asciiTheme="minorHAnsi" w:eastAsiaTheme="minorEastAsia" w:hAnsiTheme="minorHAnsi" w:cstheme="minorBidi"/>
            <w:i w:val="0"/>
            <w:iCs w:val="0"/>
            <w:noProof/>
            <w:sz w:val="22"/>
            <w:szCs w:val="22"/>
            <w:lang w:val="fr-FR" w:eastAsia="fr-FR"/>
          </w:rPr>
          <w:tab/>
        </w:r>
        <w:r w:rsidR="000A7D20" w:rsidRPr="004308B8">
          <w:rPr>
            <w:rStyle w:val="Lienhypertexte"/>
            <w:noProof/>
          </w:rPr>
          <w:t>Administrative information</w:t>
        </w:r>
        <w:r w:rsidR="000A7D20">
          <w:rPr>
            <w:noProof/>
          </w:rPr>
          <w:tab/>
        </w:r>
        <w:r w:rsidR="000A7D20">
          <w:rPr>
            <w:noProof/>
          </w:rPr>
          <w:fldChar w:fldCharType="begin"/>
        </w:r>
        <w:r w:rsidR="000A7D20">
          <w:rPr>
            <w:noProof/>
          </w:rPr>
          <w:instrText xml:space="preserve"> PAGEREF _Toc118447522 \h </w:instrText>
        </w:r>
        <w:r w:rsidR="000A7D20">
          <w:rPr>
            <w:noProof/>
          </w:rPr>
        </w:r>
        <w:r w:rsidR="000A7D20">
          <w:rPr>
            <w:noProof/>
          </w:rPr>
          <w:fldChar w:fldCharType="separate"/>
        </w:r>
        <w:r w:rsidR="000A7D20">
          <w:rPr>
            <w:noProof/>
          </w:rPr>
          <w:t>7</w:t>
        </w:r>
        <w:r w:rsidR="000A7D20">
          <w:rPr>
            <w:noProof/>
          </w:rPr>
          <w:fldChar w:fldCharType="end"/>
        </w:r>
      </w:hyperlink>
    </w:p>
    <w:p w14:paraId="6787440D" w14:textId="5A491545"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23" w:history="1">
        <w:r w:rsidR="000A7D20" w:rsidRPr="004308B8">
          <w:rPr>
            <w:rStyle w:val="Lienhypertexte"/>
            <w:b/>
            <w:bCs/>
            <w:noProof/>
            <w:lang w:eastAsia="en-GB"/>
          </w:rPr>
          <w:t>2.2.1.1</w:t>
        </w:r>
        <w:r w:rsidR="000A7D20">
          <w:rPr>
            <w:rFonts w:asciiTheme="minorHAnsi" w:eastAsiaTheme="minorEastAsia" w:hAnsiTheme="minorHAnsi" w:cstheme="minorBidi"/>
            <w:noProof/>
            <w:sz w:val="22"/>
            <w:szCs w:val="22"/>
            <w:lang w:val="fr-FR" w:eastAsia="fr-FR"/>
          </w:rPr>
          <w:tab/>
        </w:r>
        <w:r w:rsidR="000A7D20" w:rsidRPr="004308B8">
          <w:rPr>
            <w:rStyle w:val="Lienhypertexte"/>
            <w:noProof/>
          </w:rPr>
          <w:t>Identifier of the product</w:t>
        </w:r>
        <w:r w:rsidR="000A7D20">
          <w:rPr>
            <w:noProof/>
          </w:rPr>
          <w:tab/>
        </w:r>
        <w:r w:rsidR="000A7D20">
          <w:rPr>
            <w:noProof/>
          </w:rPr>
          <w:fldChar w:fldCharType="begin"/>
        </w:r>
        <w:r w:rsidR="000A7D20">
          <w:rPr>
            <w:noProof/>
          </w:rPr>
          <w:instrText xml:space="preserve"> PAGEREF _Toc118447523 \h </w:instrText>
        </w:r>
        <w:r w:rsidR="000A7D20">
          <w:rPr>
            <w:noProof/>
          </w:rPr>
        </w:r>
        <w:r w:rsidR="000A7D20">
          <w:rPr>
            <w:noProof/>
          </w:rPr>
          <w:fldChar w:fldCharType="separate"/>
        </w:r>
        <w:r w:rsidR="000A7D20">
          <w:rPr>
            <w:noProof/>
          </w:rPr>
          <w:t>7</w:t>
        </w:r>
        <w:r w:rsidR="000A7D20">
          <w:rPr>
            <w:noProof/>
          </w:rPr>
          <w:fldChar w:fldCharType="end"/>
        </w:r>
      </w:hyperlink>
    </w:p>
    <w:p w14:paraId="4B4AA1AE" w14:textId="5D05B495"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24" w:history="1">
        <w:r w:rsidR="000A7D20" w:rsidRPr="004308B8">
          <w:rPr>
            <w:rStyle w:val="Lienhypertexte"/>
            <w:b/>
            <w:bCs/>
            <w:noProof/>
            <w:lang w:eastAsia="en-GB"/>
          </w:rPr>
          <w:t>2.2.1.2</w:t>
        </w:r>
        <w:r w:rsidR="000A7D20">
          <w:rPr>
            <w:rFonts w:asciiTheme="minorHAnsi" w:eastAsiaTheme="minorEastAsia" w:hAnsiTheme="minorHAnsi" w:cstheme="minorBidi"/>
            <w:noProof/>
            <w:sz w:val="22"/>
            <w:szCs w:val="22"/>
            <w:lang w:val="fr-FR" w:eastAsia="fr-FR"/>
          </w:rPr>
          <w:tab/>
        </w:r>
        <w:r w:rsidR="000A7D20" w:rsidRPr="004308B8">
          <w:rPr>
            <w:rStyle w:val="Lienhypertexte"/>
            <w:noProof/>
          </w:rPr>
          <w:t>Authorisation holder</w:t>
        </w:r>
        <w:r w:rsidR="000A7D20">
          <w:rPr>
            <w:noProof/>
          </w:rPr>
          <w:tab/>
        </w:r>
        <w:r w:rsidR="000A7D20">
          <w:rPr>
            <w:noProof/>
          </w:rPr>
          <w:fldChar w:fldCharType="begin"/>
        </w:r>
        <w:r w:rsidR="000A7D20">
          <w:rPr>
            <w:noProof/>
          </w:rPr>
          <w:instrText xml:space="preserve"> PAGEREF _Toc118447524 \h </w:instrText>
        </w:r>
        <w:r w:rsidR="000A7D20">
          <w:rPr>
            <w:noProof/>
          </w:rPr>
        </w:r>
        <w:r w:rsidR="000A7D20">
          <w:rPr>
            <w:noProof/>
          </w:rPr>
          <w:fldChar w:fldCharType="separate"/>
        </w:r>
        <w:r w:rsidR="000A7D20">
          <w:rPr>
            <w:noProof/>
          </w:rPr>
          <w:t>7</w:t>
        </w:r>
        <w:r w:rsidR="000A7D20">
          <w:rPr>
            <w:noProof/>
          </w:rPr>
          <w:fldChar w:fldCharType="end"/>
        </w:r>
      </w:hyperlink>
    </w:p>
    <w:p w14:paraId="09296CD3" w14:textId="3D5921C3"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25" w:history="1">
        <w:r w:rsidR="000A7D20" w:rsidRPr="004308B8">
          <w:rPr>
            <w:rStyle w:val="Lienhypertexte"/>
            <w:b/>
            <w:bCs/>
            <w:noProof/>
            <w:lang w:eastAsia="en-GB"/>
          </w:rPr>
          <w:t>2.2.1.3</w:t>
        </w:r>
        <w:r w:rsidR="000A7D20">
          <w:rPr>
            <w:rFonts w:asciiTheme="minorHAnsi" w:eastAsiaTheme="minorEastAsia" w:hAnsiTheme="minorHAnsi" w:cstheme="minorBidi"/>
            <w:noProof/>
            <w:sz w:val="22"/>
            <w:szCs w:val="22"/>
            <w:lang w:val="fr-FR" w:eastAsia="fr-FR"/>
          </w:rPr>
          <w:tab/>
        </w:r>
        <w:r w:rsidR="000A7D20" w:rsidRPr="004308B8">
          <w:rPr>
            <w:rStyle w:val="Lienhypertexte"/>
            <w:noProof/>
          </w:rPr>
          <w:t>Manufacturer(s) of the products</w:t>
        </w:r>
        <w:r w:rsidR="000A7D20">
          <w:rPr>
            <w:noProof/>
          </w:rPr>
          <w:tab/>
        </w:r>
        <w:r w:rsidR="000A7D20">
          <w:rPr>
            <w:noProof/>
          </w:rPr>
          <w:fldChar w:fldCharType="begin"/>
        </w:r>
        <w:r w:rsidR="000A7D20">
          <w:rPr>
            <w:noProof/>
          </w:rPr>
          <w:instrText xml:space="preserve"> PAGEREF _Toc118447525 \h </w:instrText>
        </w:r>
        <w:r w:rsidR="000A7D20">
          <w:rPr>
            <w:noProof/>
          </w:rPr>
        </w:r>
        <w:r w:rsidR="000A7D20">
          <w:rPr>
            <w:noProof/>
          </w:rPr>
          <w:fldChar w:fldCharType="separate"/>
        </w:r>
        <w:r w:rsidR="000A7D20">
          <w:rPr>
            <w:noProof/>
          </w:rPr>
          <w:t>7</w:t>
        </w:r>
        <w:r w:rsidR="000A7D20">
          <w:rPr>
            <w:noProof/>
          </w:rPr>
          <w:fldChar w:fldCharType="end"/>
        </w:r>
      </w:hyperlink>
    </w:p>
    <w:p w14:paraId="1540A19D" w14:textId="19657680"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26" w:history="1">
        <w:r w:rsidR="000A7D20" w:rsidRPr="004308B8">
          <w:rPr>
            <w:rStyle w:val="Lienhypertexte"/>
            <w:b/>
            <w:noProof/>
            <w:lang w:val="en-US"/>
          </w:rPr>
          <w:t>2.2.1.4</w:t>
        </w:r>
        <w:r w:rsidR="000A7D20">
          <w:rPr>
            <w:rFonts w:asciiTheme="minorHAnsi" w:eastAsiaTheme="minorEastAsia" w:hAnsiTheme="minorHAnsi" w:cstheme="minorBidi"/>
            <w:noProof/>
            <w:sz w:val="22"/>
            <w:szCs w:val="22"/>
            <w:lang w:val="fr-FR" w:eastAsia="fr-FR"/>
          </w:rPr>
          <w:tab/>
        </w:r>
        <w:r w:rsidR="000A7D20" w:rsidRPr="004308B8">
          <w:rPr>
            <w:rStyle w:val="Lienhypertexte"/>
            <w:noProof/>
            <w:lang w:val="en-US"/>
          </w:rPr>
          <w:t>Manufacturer(s) of the active substance(s)</w:t>
        </w:r>
        <w:r w:rsidR="000A7D20">
          <w:rPr>
            <w:noProof/>
          </w:rPr>
          <w:tab/>
        </w:r>
        <w:r w:rsidR="000A7D20">
          <w:rPr>
            <w:noProof/>
          </w:rPr>
          <w:fldChar w:fldCharType="begin"/>
        </w:r>
        <w:r w:rsidR="000A7D20">
          <w:rPr>
            <w:noProof/>
          </w:rPr>
          <w:instrText xml:space="preserve"> PAGEREF _Toc118447526 \h </w:instrText>
        </w:r>
        <w:r w:rsidR="000A7D20">
          <w:rPr>
            <w:noProof/>
          </w:rPr>
        </w:r>
        <w:r w:rsidR="000A7D20">
          <w:rPr>
            <w:noProof/>
          </w:rPr>
          <w:fldChar w:fldCharType="separate"/>
        </w:r>
        <w:r w:rsidR="000A7D20">
          <w:rPr>
            <w:noProof/>
          </w:rPr>
          <w:t>7</w:t>
        </w:r>
        <w:r w:rsidR="000A7D20">
          <w:rPr>
            <w:noProof/>
          </w:rPr>
          <w:fldChar w:fldCharType="end"/>
        </w:r>
      </w:hyperlink>
    </w:p>
    <w:p w14:paraId="6B84B808" w14:textId="1615B5B9" w:rsidR="000A7D20" w:rsidRDefault="00C106F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8447527" w:history="1">
        <w:r w:rsidR="000A7D20" w:rsidRPr="004308B8">
          <w:rPr>
            <w:rStyle w:val="Lienhypertexte"/>
            <w:rFonts w:eastAsia="Calibri"/>
            <w:noProof/>
            <w:lang w:eastAsia="en-US"/>
          </w:rPr>
          <w:t>2.2.2</w:t>
        </w:r>
        <w:r w:rsidR="000A7D20">
          <w:rPr>
            <w:rFonts w:asciiTheme="minorHAnsi" w:eastAsiaTheme="minorEastAsia" w:hAnsiTheme="minorHAnsi" w:cstheme="minorBidi"/>
            <w:i w:val="0"/>
            <w:iCs w:val="0"/>
            <w:noProof/>
            <w:sz w:val="22"/>
            <w:szCs w:val="22"/>
            <w:lang w:val="fr-FR" w:eastAsia="fr-FR"/>
          </w:rPr>
          <w:tab/>
        </w:r>
        <w:r w:rsidR="000A7D20" w:rsidRPr="004308B8">
          <w:rPr>
            <w:rStyle w:val="Lienhypertexte"/>
            <w:noProof/>
          </w:rPr>
          <w:t>Product composition and formulation</w:t>
        </w:r>
        <w:r w:rsidR="000A7D20">
          <w:rPr>
            <w:noProof/>
          </w:rPr>
          <w:tab/>
        </w:r>
        <w:r w:rsidR="000A7D20">
          <w:rPr>
            <w:noProof/>
          </w:rPr>
          <w:fldChar w:fldCharType="begin"/>
        </w:r>
        <w:r w:rsidR="000A7D20">
          <w:rPr>
            <w:noProof/>
          </w:rPr>
          <w:instrText xml:space="preserve"> PAGEREF _Toc118447527 \h </w:instrText>
        </w:r>
        <w:r w:rsidR="000A7D20">
          <w:rPr>
            <w:noProof/>
          </w:rPr>
        </w:r>
        <w:r w:rsidR="000A7D20">
          <w:rPr>
            <w:noProof/>
          </w:rPr>
          <w:fldChar w:fldCharType="separate"/>
        </w:r>
        <w:r w:rsidR="000A7D20">
          <w:rPr>
            <w:noProof/>
          </w:rPr>
          <w:t>8</w:t>
        </w:r>
        <w:r w:rsidR="000A7D20">
          <w:rPr>
            <w:noProof/>
          </w:rPr>
          <w:fldChar w:fldCharType="end"/>
        </w:r>
      </w:hyperlink>
    </w:p>
    <w:p w14:paraId="5D950D5B" w14:textId="49E33030"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28" w:history="1">
        <w:r w:rsidR="000A7D20" w:rsidRPr="004308B8">
          <w:rPr>
            <w:rStyle w:val="Lienhypertexte"/>
            <w:b/>
            <w:noProof/>
            <w:lang w:eastAsia="en-US"/>
          </w:rPr>
          <w:t>2.2.2.1</w:t>
        </w:r>
        <w:r w:rsidR="000A7D20">
          <w:rPr>
            <w:rFonts w:asciiTheme="minorHAnsi" w:eastAsiaTheme="minorEastAsia" w:hAnsiTheme="minorHAnsi" w:cstheme="minorBidi"/>
            <w:noProof/>
            <w:sz w:val="22"/>
            <w:szCs w:val="22"/>
            <w:lang w:val="fr-FR" w:eastAsia="fr-FR"/>
          </w:rPr>
          <w:tab/>
        </w:r>
        <w:r w:rsidR="000A7D20" w:rsidRPr="004308B8">
          <w:rPr>
            <w:rStyle w:val="Lienhypertexte"/>
            <w:noProof/>
          </w:rPr>
          <w:t>Identity of the active substance</w:t>
        </w:r>
        <w:r w:rsidR="000A7D20">
          <w:rPr>
            <w:noProof/>
          </w:rPr>
          <w:tab/>
        </w:r>
        <w:r w:rsidR="000A7D20">
          <w:rPr>
            <w:noProof/>
          </w:rPr>
          <w:fldChar w:fldCharType="begin"/>
        </w:r>
        <w:r w:rsidR="000A7D20">
          <w:rPr>
            <w:noProof/>
          </w:rPr>
          <w:instrText xml:space="preserve"> PAGEREF _Toc118447528 \h </w:instrText>
        </w:r>
        <w:r w:rsidR="000A7D20">
          <w:rPr>
            <w:noProof/>
          </w:rPr>
        </w:r>
        <w:r w:rsidR="000A7D20">
          <w:rPr>
            <w:noProof/>
          </w:rPr>
          <w:fldChar w:fldCharType="separate"/>
        </w:r>
        <w:r w:rsidR="000A7D20">
          <w:rPr>
            <w:noProof/>
          </w:rPr>
          <w:t>8</w:t>
        </w:r>
        <w:r w:rsidR="000A7D20">
          <w:rPr>
            <w:noProof/>
          </w:rPr>
          <w:fldChar w:fldCharType="end"/>
        </w:r>
      </w:hyperlink>
    </w:p>
    <w:p w14:paraId="3A2E3F0A" w14:textId="6BB2919D"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29" w:history="1">
        <w:r w:rsidR="000A7D20" w:rsidRPr="004308B8">
          <w:rPr>
            <w:rStyle w:val="Lienhypertexte"/>
            <w:rFonts w:cs="Times New Roman"/>
            <w:b/>
            <w:noProof/>
            <w:lang w:eastAsia="fr-FR"/>
          </w:rPr>
          <w:t>2.2.2.2</w:t>
        </w:r>
        <w:r w:rsidR="000A7D20">
          <w:rPr>
            <w:rFonts w:asciiTheme="minorHAnsi" w:eastAsiaTheme="minorEastAsia" w:hAnsiTheme="minorHAnsi" w:cstheme="minorBidi"/>
            <w:noProof/>
            <w:sz w:val="22"/>
            <w:szCs w:val="22"/>
            <w:lang w:val="fr-FR" w:eastAsia="fr-FR"/>
          </w:rPr>
          <w:tab/>
        </w:r>
        <w:r w:rsidR="000A7D20" w:rsidRPr="004308B8">
          <w:rPr>
            <w:rStyle w:val="Lienhypertexte"/>
            <w:noProof/>
          </w:rPr>
          <w:t>Candidate(s) for substitution</w:t>
        </w:r>
        <w:r w:rsidR="000A7D20">
          <w:rPr>
            <w:noProof/>
          </w:rPr>
          <w:tab/>
        </w:r>
        <w:r w:rsidR="000A7D20">
          <w:rPr>
            <w:noProof/>
          </w:rPr>
          <w:fldChar w:fldCharType="begin"/>
        </w:r>
        <w:r w:rsidR="000A7D20">
          <w:rPr>
            <w:noProof/>
          </w:rPr>
          <w:instrText xml:space="preserve"> PAGEREF _Toc118447529 \h </w:instrText>
        </w:r>
        <w:r w:rsidR="000A7D20">
          <w:rPr>
            <w:noProof/>
          </w:rPr>
        </w:r>
        <w:r w:rsidR="000A7D20">
          <w:rPr>
            <w:noProof/>
          </w:rPr>
          <w:fldChar w:fldCharType="separate"/>
        </w:r>
        <w:r w:rsidR="000A7D20">
          <w:rPr>
            <w:noProof/>
          </w:rPr>
          <w:t>8</w:t>
        </w:r>
        <w:r w:rsidR="000A7D20">
          <w:rPr>
            <w:noProof/>
          </w:rPr>
          <w:fldChar w:fldCharType="end"/>
        </w:r>
      </w:hyperlink>
    </w:p>
    <w:p w14:paraId="1B353A74" w14:textId="565EBF40"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30" w:history="1">
        <w:r w:rsidR="000A7D20" w:rsidRPr="004308B8">
          <w:rPr>
            <w:rStyle w:val="Lienhypertexte"/>
            <w:b/>
            <w:bCs/>
            <w:noProof/>
            <w:lang w:val="en-US" w:eastAsia="en-GB"/>
          </w:rPr>
          <w:t>2.2.2.3</w:t>
        </w:r>
        <w:r w:rsidR="000A7D20">
          <w:rPr>
            <w:rFonts w:asciiTheme="minorHAnsi" w:eastAsiaTheme="minorEastAsia" w:hAnsiTheme="minorHAnsi" w:cstheme="minorBidi"/>
            <w:noProof/>
            <w:sz w:val="22"/>
            <w:szCs w:val="22"/>
            <w:lang w:val="fr-FR" w:eastAsia="fr-FR"/>
          </w:rPr>
          <w:tab/>
        </w:r>
        <w:r w:rsidR="000A7D20" w:rsidRPr="004308B8">
          <w:rPr>
            <w:rStyle w:val="Lienhypertexte"/>
            <w:noProof/>
            <w:lang w:val="en-US"/>
          </w:rPr>
          <w:t>Qualitative and quantitative information on the composition of the biocidal product</w:t>
        </w:r>
        <w:r w:rsidR="000A7D20">
          <w:rPr>
            <w:noProof/>
          </w:rPr>
          <w:tab/>
        </w:r>
        <w:r w:rsidR="000A7D20">
          <w:rPr>
            <w:noProof/>
          </w:rPr>
          <w:fldChar w:fldCharType="begin"/>
        </w:r>
        <w:r w:rsidR="000A7D20">
          <w:rPr>
            <w:noProof/>
          </w:rPr>
          <w:instrText xml:space="preserve"> PAGEREF _Toc118447530 \h </w:instrText>
        </w:r>
        <w:r w:rsidR="000A7D20">
          <w:rPr>
            <w:noProof/>
          </w:rPr>
        </w:r>
        <w:r w:rsidR="000A7D20">
          <w:rPr>
            <w:noProof/>
          </w:rPr>
          <w:fldChar w:fldCharType="separate"/>
        </w:r>
        <w:r w:rsidR="000A7D20">
          <w:rPr>
            <w:noProof/>
          </w:rPr>
          <w:t>10</w:t>
        </w:r>
        <w:r w:rsidR="000A7D20">
          <w:rPr>
            <w:noProof/>
          </w:rPr>
          <w:fldChar w:fldCharType="end"/>
        </w:r>
      </w:hyperlink>
    </w:p>
    <w:p w14:paraId="6410231E" w14:textId="4CEF047D"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31" w:history="1">
        <w:r w:rsidR="000A7D20" w:rsidRPr="004308B8">
          <w:rPr>
            <w:rStyle w:val="Lienhypertexte"/>
            <w:rFonts w:cs="Times New Roman"/>
            <w:b/>
            <w:noProof/>
            <w:lang w:eastAsia="fr-FR"/>
          </w:rPr>
          <w:t>2.2.2.4</w:t>
        </w:r>
        <w:r w:rsidR="000A7D20">
          <w:rPr>
            <w:rFonts w:asciiTheme="minorHAnsi" w:eastAsiaTheme="minorEastAsia" w:hAnsiTheme="minorHAnsi" w:cstheme="minorBidi"/>
            <w:noProof/>
            <w:sz w:val="22"/>
            <w:szCs w:val="22"/>
            <w:lang w:val="fr-FR" w:eastAsia="fr-FR"/>
          </w:rPr>
          <w:tab/>
        </w:r>
        <w:r w:rsidR="000A7D20" w:rsidRPr="004308B8">
          <w:rPr>
            <w:rStyle w:val="Lienhypertexte"/>
            <w:noProof/>
          </w:rPr>
          <w:t>Information on technical equivalence</w:t>
        </w:r>
        <w:r w:rsidR="000A7D20">
          <w:rPr>
            <w:noProof/>
          </w:rPr>
          <w:tab/>
        </w:r>
        <w:r w:rsidR="000A7D20">
          <w:rPr>
            <w:noProof/>
          </w:rPr>
          <w:fldChar w:fldCharType="begin"/>
        </w:r>
        <w:r w:rsidR="000A7D20">
          <w:rPr>
            <w:noProof/>
          </w:rPr>
          <w:instrText xml:space="preserve"> PAGEREF _Toc118447531 \h </w:instrText>
        </w:r>
        <w:r w:rsidR="000A7D20">
          <w:rPr>
            <w:noProof/>
          </w:rPr>
        </w:r>
        <w:r w:rsidR="000A7D20">
          <w:rPr>
            <w:noProof/>
          </w:rPr>
          <w:fldChar w:fldCharType="separate"/>
        </w:r>
        <w:r w:rsidR="000A7D20">
          <w:rPr>
            <w:noProof/>
          </w:rPr>
          <w:t>10</w:t>
        </w:r>
        <w:r w:rsidR="000A7D20">
          <w:rPr>
            <w:noProof/>
          </w:rPr>
          <w:fldChar w:fldCharType="end"/>
        </w:r>
      </w:hyperlink>
    </w:p>
    <w:p w14:paraId="5A2031D4" w14:textId="2683D596"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32" w:history="1">
        <w:r w:rsidR="000A7D20" w:rsidRPr="004308B8">
          <w:rPr>
            <w:rStyle w:val="Lienhypertexte"/>
            <w:b/>
            <w:noProof/>
            <w:lang w:val="en-US"/>
          </w:rPr>
          <w:t>2.2.2.5</w:t>
        </w:r>
        <w:r w:rsidR="000A7D20">
          <w:rPr>
            <w:rFonts w:asciiTheme="minorHAnsi" w:eastAsiaTheme="minorEastAsia" w:hAnsiTheme="minorHAnsi" w:cstheme="minorBidi"/>
            <w:noProof/>
            <w:sz w:val="22"/>
            <w:szCs w:val="22"/>
            <w:lang w:val="fr-FR" w:eastAsia="fr-FR"/>
          </w:rPr>
          <w:tab/>
        </w:r>
        <w:r w:rsidR="000A7D20" w:rsidRPr="004308B8">
          <w:rPr>
            <w:rStyle w:val="Lienhypertexte"/>
            <w:noProof/>
            <w:lang w:val="en-US"/>
          </w:rPr>
          <w:t>Information on the substance(s) of concern</w:t>
        </w:r>
        <w:r w:rsidR="000A7D20">
          <w:rPr>
            <w:noProof/>
          </w:rPr>
          <w:tab/>
        </w:r>
        <w:r w:rsidR="000A7D20">
          <w:rPr>
            <w:noProof/>
          </w:rPr>
          <w:fldChar w:fldCharType="begin"/>
        </w:r>
        <w:r w:rsidR="000A7D20">
          <w:rPr>
            <w:noProof/>
          </w:rPr>
          <w:instrText xml:space="preserve"> PAGEREF _Toc118447532 \h </w:instrText>
        </w:r>
        <w:r w:rsidR="000A7D20">
          <w:rPr>
            <w:noProof/>
          </w:rPr>
        </w:r>
        <w:r w:rsidR="000A7D20">
          <w:rPr>
            <w:noProof/>
          </w:rPr>
          <w:fldChar w:fldCharType="separate"/>
        </w:r>
        <w:r w:rsidR="000A7D20">
          <w:rPr>
            <w:noProof/>
          </w:rPr>
          <w:t>10</w:t>
        </w:r>
        <w:r w:rsidR="000A7D20">
          <w:rPr>
            <w:noProof/>
          </w:rPr>
          <w:fldChar w:fldCharType="end"/>
        </w:r>
      </w:hyperlink>
    </w:p>
    <w:p w14:paraId="20247C7E" w14:textId="2D94A28C"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33" w:history="1">
        <w:r w:rsidR="000A7D20" w:rsidRPr="004308B8">
          <w:rPr>
            <w:rStyle w:val="Lienhypertexte"/>
            <w:b/>
            <w:noProof/>
            <w:lang w:val="en-US"/>
          </w:rPr>
          <w:t>2.2.2.6</w:t>
        </w:r>
        <w:r w:rsidR="000A7D20">
          <w:rPr>
            <w:rFonts w:asciiTheme="minorHAnsi" w:eastAsiaTheme="minorEastAsia" w:hAnsiTheme="minorHAnsi" w:cstheme="minorBidi"/>
            <w:noProof/>
            <w:sz w:val="22"/>
            <w:szCs w:val="22"/>
            <w:lang w:val="fr-FR" w:eastAsia="fr-FR"/>
          </w:rPr>
          <w:tab/>
        </w:r>
        <w:r w:rsidR="000A7D20" w:rsidRPr="004308B8">
          <w:rPr>
            <w:rStyle w:val="Lienhypertexte"/>
            <w:noProof/>
            <w:lang w:val="en-US"/>
          </w:rPr>
          <w:t>Assessment of endocrine disruption (ED) properties of the biocidal product</w:t>
        </w:r>
        <w:r w:rsidR="000A7D20">
          <w:rPr>
            <w:noProof/>
          </w:rPr>
          <w:tab/>
        </w:r>
        <w:r w:rsidR="000A7D20">
          <w:rPr>
            <w:noProof/>
          </w:rPr>
          <w:fldChar w:fldCharType="begin"/>
        </w:r>
        <w:r w:rsidR="000A7D20">
          <w:rPr>
            <w:noProof/>
          </w:rPr>
          <w:instrText xml:space="preserve"> PAGEREF _Toc118447533 \h </w:instrText>
        </w:r>
        <w:r w:rsidR="000A7D20">
          <w:rPr>
            <w:noProof/>
          </w:rPr>
        </w:r>
        <w:r w:rsidR="000A7D20">
          <w:rPr>
            <w:noProof/>
          </w:rPr>
          <w:fldChar w:fldCharType="separate"/>
        </w:r>
        <w:r w:rsidR="000A7D20">
          <w:rPr>
            <w:noProof/>
          </w:rPr>
          <w:t>10</w:t>
        </w:r>
        <w:r w:rsidR="000A7D20">
          <w:rPr>
            <w:noProof/>
          </w:rPr>
          <w:fldChar w:fldCharType="end"/>
        </w:r>
      </w:hyperlink>
    </w:p>
    <w:p w14:paraId="32C8A585" w14:textId="31AC5D48"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34" w:history="1">
        <w:r w:rsidR="000A7D20" w:rsidRPr="004308B8">
          <w:rPr>
            <w:rStyle w:val="Lienhypertexte"/>
            <w:b/>
            <w:noProof/>
          </w:rPr>
          <w:t>2.2.2.7</w:t>
        </w:r>
        <w:r w:rsidR="000A7D20">
          <w:rPr>
            <w:rFonts w:asciiTheme="minorHAnsi" w:eastAsiaTheme="minorEastAsia" w:hAnsiTheme="minorHAnsi" w:cstheme="minorBidi"/>
            <w:noProof/>
            <w:sz w:val="22"/>
            <w:szCs w:val="22"/>
            <w:lang w:val="fr-FR" w:eastAsia="fr-FR"/>
          </w:rPr>
          <w:tab/>
        </w:r>
        <w:r w:rsidR="000A7D20" w:rsidRPr="004308B8">
          <w:rPr>
            <w:rStyle w:val="Lienhypertexte"/>
            <w:noProof/>
          </w:rPr>
          <w:t>Type of formulation</w:t>
        </w:r>
        <w:r w:rsidR="000A7D20">
          <w:rPr>
            <w:noProof/>
          </w:rPr>
          <w:tab/>
        </w:r>
        <w:r w:rsidR="000A7D20">
          <w:rPr>
            <w:noProof/>
          </w:rPr>
          <w:fldChar w:fldCharType="begin"/>
        </w:r>
        <w:r w:rsidR="000A7D20">
          <w:rPr>
            <w:noProof/>
          </w:rPr>
          <w:instrText xml:space="preserve"> PAGEREF _Toc118447534 \h </w:instrText>
        </w:r>
        <w:r w:rsidR="000A7D20">
          <w:rPr>
            <w:noProof/>
          </w:rPr>
        </w:r>
        <w:r w:rsidR="000A7D20">
          <w:rPr>
            <w:noProof/>
          </w:rPr>
          <w:fldChar w:fldCharType="separate"/>
        </w:r>
        <w:r w:rsidR="000A7D20">
          <w:rPr>
            <w:noProof/>
          </w:rPr>
          <w:t>11</w:t>
        </w:r>
        <w:r w:rsidR="000A7D20">
          <w:rPr>
            <w:noProof/>
          </w:rPr>
          <w:fldChar w:fldCharType="end"/>
        </w:r>
      </w:hyperlink>
    </w:p>
    <w:p w14:paraId="5682BE8D" w14:textId="06FBDB2B" w:rsidR="000A7D20" w:rsidRDefault="00C106F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8447535" w:history="1">
        <w:r w:rsidR="000A7D20" w:rsidRPr="004308B8">
          <w:rPr>
            <w:rStyle w:val="Lienhypertexte"/>
            <w:noProof/>
          </w:rPr>
          <w:t>2.2.3</w:t>
        </w:r>
        <w:r w:rsidR="000A7D20">
          <w:rPr>
            <w:rFonts w:asciiTheme="minorHAnsi" w:eastAsiaTheme="minorEastAsia" w:hAnsiTheme="minorHAnsi" w:cstheme="minorBidi"/>
            <w:i w:val="0"/>
            <w:iCs w:val="0"/>
            <w:noProof/>
            <w:sz w:val="22"/>
            <w:szCs w:val="22"/>
            <w:lang w:val="fr-FR" w:eastAsia="fr-FR"/>
          </w:rPr>
          <w:tab/>
        </w:r>
        <w:r w:rsidR="000A7D20" w:rsidRPr="004308B8">
          <w:rPr>
            <w:rStyle w:val="Lienhypertexte"/>
            <w:noProof/>
          </w:rPr>
          <w:t>Hazard and precautionary statements</w:t>
        </w:r>
        <w:r w:rsidR="000A7D20">
          <w:rPr>
            <w:noProof/>
          </w:rPr>
          <w:tab/>
        </w:r>
        <w:r w:rsidR="000A7D20">
          <w:rPr>
            <w:noProof/>
          </w:rPr>
          <w:fldChar w:fldCharType="begin"/>
        </w:r>
        <w:r w:rsidR="000A7D20">
          <w:rPr>
            <w:noProof/>
          </w:rPr>
          <w:instrText xml:space="preserve"> PAGEREF _Toc118447535 \h </w:instrText>
        </w:r>
        <w:r w:rsidR="000A7D20">
          <w:rPr>
            <w:noProof/>
          </w:rPr>
        </w:r>
        <w:r w:rsidR="000A7D20">
          <w:rPr>
            <w:noProof/>
          </w:rPr>
          <w:fldChar w:fldCharType="separate"/>
        </w:r>
        <w:r w:rsidR="000A7D20">
          <w:rPr>
            <w:noProof/>
          </w:rPr>
          <w:t>11</w:t>
        </w:r>
        <w:r w:rsidR="000A7D20">
          <w:rPr>
            <w:noProof/>
          </w:rPr>
          <w:fldChar w:fldCharType="end"/>
        </w:r>
      </w:hyperlink>
    </w:p>
    <w:p w14:paraId="70D4FBE4" w14:textId="51915966" w:rsidR="000A7D20" w:rsidRDefault="00C106F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8447536" w:history="1">
        <w:r w:rsidR="000A7D20" w:rsidRPr="004308B8">
          <w:rPr>
            <w:rStyle w:val="Lienhypertexte"/>
            <w:noProof/>
          </w:rPr>
          <w:t>2.2.4</w:t>
        </w:r>
        <w:r w:rsidR="000A7D20">
          <w:rPr>
            <w:rFonts w:asciiTheme="minorHAnsi" w:eastAsiaTheme="minorEastAsia" w:hAnsiTheme="minorHAnsi" w:cstheme="minorBidi"/>
            <w:i w:val="0"/>
            <w:iCs w:val="0"/>
            <w:noProof/>
            <w:sz w:val="22"/>
            <w:szCs w:val="22"/>
            <w:lang w:val="fr-FR" w:eastAsia="fr-FR"/>
          </w:rPr>
          <w:tab/>
        </w:r>
        <w:r w:rsidR="000A7D20" w:rsidRPr="004308B8">
          <w:rPr>
            <w:rStyle w:val="Lienhypertexte"/>
            <w:noProof/>
          </w:rPr>
          <w:t>Authorised use(s)</w:t>
        </w:r>
        <w:r w:rsidR="000A7D20">
          <w:rPr>
            <w:noProof/>
          </w:rPr>
          <w:tab/>
        </w:r>
        <w:r w:rsidR="000A7D20">
          <w:rPr>
            <w:noProof/>
          </w:rPr>
          <w:fldChar w:fldCharType="begin"/>
        </w:r>
        <w:r w:rsidR="000A7D20">
          <w:rPr>
            <w:noProof/>
          </w:rPr>
          <w:instrText xml:space="preserve"> PAGEREF _Toc118447536 \h </w:instrText>
        </w:r>
        <w:r w:rsidR="000A7D20">
          <w:rPr>
            <w:noProof/>
          </w:rPr>
        </w:r>
        <w:r w:rsidR="000A7D20">
          <w:rPr>
            <w:noProof/>
          </w:rPr>
          <w:fldChar w:fldCharType="separate"/>
        </w:r>
        <w:r w:rsidR="000A7D20">
          <w:rPr>
            <w:noProof/>
          </w:rPr>
          <w:t>11</w:t>
        </w:r>
        <w:r w:rsidR="000A7D20">
          <w:rPr>
            <w:noProof/>
          </w:rPr>
          <w:fldChar w:fldCharType="end"/>
        </w:r>
      </w:hyperlink>
    </w:p>
    <w:p w14:paraId="35D03D69" w14:textId="3929AE21"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37" w:history="1">
        <w:r w:rsidR="000A7D20" w:rsidRPr="004308B8">
          <w:rPr>
            <w:rStyle w:val="Lienhypertexte"/>
            <w:b/>
            <w:noProof/>
          </w:rPr>
          <w:t>2.2.4.1</w:t>
        </w:r>
        <w:r w:rsidR="000A7D20">
          <w:rPr>
            <w:rFonts w:asciiTheme="minorHAnsi" w:eastAsiaTheme="minorEastAsia" w:hAnsiTheme="minorHAnsi" w:cstheme="minorBidi"/>
            <w:noProof/>
            <w:sz w:val="22"/>
            <w:szCs w:val="22"/>
            <w:lang w:val="fr-FR" w:eastAsia="fr-FR"/>
          </w:rPr>
          <w:tab/>
        </w:r>
        <w:r w:rsidR="000A7D20" w:rsidRPr="004308B8">
          <w:rPr>
            <w:rStyle w:val="Lienhypertexte"/>
            <w:noProof/>
          </w:rPr>
          <w:t>Use description</w:t>
        </w:r>
        <w:r w:rsidR="000A7D20">
          <w:rPr>
            <w:noProof/>
          </w:rPr>
          <w:tab/>
        </w:r>
        <w:r w:rsidR="000A7D20">
          <w:rPr>
            <w:noProof/>
          </w:rPr>
          <w:fldChar w:fldCharType="begin"/>
        </w:r>
        <w:r w:rsidR="000A7D20">
          <w:rPr>
            <w:noProof/>
          </w:rPr>
          <w:instrText xml:space="preserve"> PAGEREF _Toc118447537 \h </w:instrText>
        </w:r>
        <w:r w:rsidR="000A7D20">
          <w:rPr>
            <w:noProof/>
          </w:rPr>
        </w:r>
        <w:r w:rsidR="000A7D20">
          <w:rPr>
            <w:noProof/>
          </w:rPr>
          <w:fldChar w:fldCharType="separate"/>
        </w:r>
        <w:r w:rsidR="000A7D20">
          <w:rPr>
            <w:noProof/>
          </w:rPr>
          <w:t>11</w:t>
        </w:r>
        <w:r w:rsidR="000A7D20">
          <w:rPr>
            <w:noProof/>
          </w:rPr>
          <w:fldChar w:fldCharType="end"/>
        </w:r>
      </w:hyperlink>
    </w:p>
    <w:p w14:paraId="10D0A80F" w14:textId="115F7E3C"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38" w:history="1">
        <w:r w:rsidR="000A7D20" w:rsidRPr="004308B8">
          <w:rPr>
            <w:rStyle w:val="Lienhypertexte"/>
            <w:rFonts w:cs="Times"/>
            <w:b/>
            <w:bCs/>
            <w:noProof/>
            <w:lang w:val="en-US"/>
          </w:rPr>
          <w:t>2.2.4.2</w:t>
        </w:r>
        <w:r w:rsidR="000A7D20">
          <w:rPr>
            <w:rFonts w:asciiTheme="minorHAnsi" w:eastAsiaTheme="minorEastAsia" w:hAnsiTheme="minorHAnsi" w:cstheme="minorBidi"/>
            <w:noProof/>
            <w:sz w:val="22"/>
            <w:szCs w:val="22"/>
            <w:lang w:val="fr-FR" w:eastAsia="fr-FR"/>
          </w:rPr>
          <w:tab/>
        </w:r>
        <w:r w:rsidR="000A7D20" w:rsidRPr="004308B8">
          <w:rPr>
            <w:rStyle w:val="Lienhypertexte"/>
            <w:noProof/>
            <w:lang w:val="en-US"/>
          </w:rPr>
          <w:t>Use-specific instructions for use</w:t>
        </w:r>
        <w:r w:rsidR="000A7D20">
          <w:rPr>
            <w:noProof/>
          </w:rPr>
          <w:tab/>
        </w:r>
        <w:r w:rsidR="000A7D20">
          <w:rPr>
            <w:noProof/>
          </w:rPr>
          <w:fldChar w:fldCharType="begin"/>
        </w:r>
        <w:r w:rsidR="000A7D20">
          <w:rPr>
            <w:noProof/>
          </w:rPr>
          <w:instrText xml:space="preserve"> PAGEREF _Toc118447538 \h </w:instrText>
        </w:r>
        <w:r w:rsidR="000A7D20">
          <w:rPr>
            <w:noProof/>
          </w:rPr>
        </w:r>
        <w:r w:rsidR="000A7D20">
          <w:rPr>
            <w:noProof/>
          </w:rPr>
          <w:fldChar w:fldCharType="separate"/>
        </w:r>
        <w:r w:rsidR="000A7D20">
          <w:rPr>
            <w:noProof/>
          </w:rPr>
          <w:t>12</w:t>
        </w:r>
        <w:r w:rsidR="000A7D20">
          <w:rPr>
            <w:noProof/>
          </w:rPr>
          <w:fldChar w:fldCharType="end"/>
        </w:r>
      </w:hyperlink>
    </w:p>
    <w:p w14:paraId="2FCC02CB" w14:textId="61A2C865"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39" w:history="1">
        <w:r w:rsidR="000A7D20" w:rsidRPr="004308B8">
          <w:rPr>
            <w:rStyle w:val="Lienhypertexte"/>
            <w:rFonts w:cs="Times"/>
            <w:b/>
            <w:bCs/>
            <w:noProof/>
          </w:rPr>
          <w:t>2.2.4.3</w:t>
        </w:r>
        <w:r w:rsidR="000A7D20">
          <w:rPr>
            <w:rFonts w:asciiTheme="minorHAnsi" w:eastAsiaTheme="minorEastAsia" w:hAnsiTheme="minorHAnsi" w:cstheme="minorBidi"/>
            <w:noProof/>
            <w:sz w:val="22"/>
            <w:szCs w:val="22"/>
            <w:lang w:val="fr-FR" w:eastAsia="fr-FR"/>
          </w:rPr>
          <w:tab/>
        </w:r>
        <w:r w:rsidR="000A7D20" w:rsidRPr="004308B8">
          <w:rPr>
            <w:rStyle w:val="Lienhypertexte"/>
            <w:noProof/>
          </w:rPr>
          <w:t>Use-specific risk mitigation measures</w:t>
        </w:r>
        <w:r w:rsidR="000A7D20">
          <w:rPr>
            <w:noProof/>
          </w:rPr>
          <w:tab/>
        </w:r>
        <w:r w:rsidR="000A7D20">
          <w:rPr>
            <w:noProof/>
          </w:rPr>
          <w:fldChar w:fldCharType="begin"/>
        </w:r>
        <w:r w:rsidR="000A7D20">
          <w:rPr>
            <w:noProof/>
          </w:rPr>
          <w:instrText xml:space="preserve"> PAGEREF _Toc118447539 \h </w:instrText>
        </w:r>
        <w:r w:rsidR="000A7D20">
          <w:rPr>
            <w:noProof/>
          </w:rPr>
        </w:r>
        <w:r w:rsidR="000A7D20">
          <w:rPr>
            <w:noProof/>
          </w:rPr>
          <w:fldChar w:fldCharType="separate"/>
        </w:r>
        <w:r w:rsidR="000A7D20">
          <w:rPr>
            <w:noProof/>
          </w:rPr>
          <w:t>12</w:t>
        </w:r>
        <w:r w:rsidR="000A7D20">
          <w:rPr>
            <w:noProof/>
          </w:rPr>
          <w:fldChar w:fldCharType="end"/>
        </w:r>
      </w:hyperlink>
    </w:p>
    <w:p w14:paraId="4093FA31" w14:textId="7B70E98A"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40" w:history="1">
        <w:r w:rsidR="000A7D20" w:rsidRPr="004308B8">
          <w:rPr>
            <w:rStyle w:val="Lienhypertexte"/>
            <w:rFonts w:cs="Times"/>
            <w:b/>
            <w:bCs/>
            <w:noProof/>
            <w:lang w:val="en-US"/>
          </w:rPr>
          <w:t>2.2.4.4</w:t>
        </w:r>
        <w:r w:rsidR="000A7D20">
          <w:rPr>
            <w:rFonts w:asciiTheme="minorHAnsi" w:eastAsiaTheme="minorEastAsia" w:hAnsiTheme="minorHAnsi" w:cstheme="minorBidi"/>
            <w:noProof/>
            <w:sz w:val="22"/>
            <w:szCs w:val="22"/>
            <w:lang w:val="fr-FR" w:eastAsia="fr-FR"/>
          </w:rPr>
          <w:tab/>
        </w:r>
        <w:r w:rsidR="000A7D20" w:rsidRPr="004308B8">
          <w:rPr>
            <w:rStyle w:val="Lienhypertexte"/>
            <w:noProof/>
            <w:lang w:val="en-US"/>
          </w:rPr>
          <w:t>Where specific to the use, the particulars of likely direct or indirect effects, first aid instructions and emergency measures to protect the environment</w:t>
        </w:r>
        <w:r w:rsidR="000A7D20">
          <w:rPr>
            <w:noProof/>
          </w:rPr>
          <w:tab/>
        </w:r>
        <w:r w:rsidR="000A7D20">
          <w:rPr>
            <w:noProof/>
          </w:rPr>
          <w:fldChar w:fldCharType="begin"/>
        </w:r>
        <w:r w:rsidR="000A7D20">
          <w:rPr>
            <w:noProof/>
          </w:rPr>
          <w:instrText xml:space="preserve"> PAGEREF _Toc118447540 \h </w:instrText>
        </w:r>
        <w:r w:rsidR="000A7D20">
          <w:rPr>
            <w:noProof/>
          </w:rPr>
        </w:r>
        <w:r w:rsidR="000A7D20">
          <w:rPr>
            <w:noProof/>
          </w:rPr>
          <w:fldChar w:fldCharType="separate"/>
        </w:r>
        <w:r w:rsidR="000A7D20">
          <w:rPr>
            <w:noProof/>
          </w:rPr>
          <w:t>12</w:t>
        </w:r>
        <w:r w:rsidR="000A7D20">
          <w:rPr>
            <w:noProof/>
          </w:rPr>
          <w:fldChar w:fldCharType="end"/>
        </w:r>
      </w:hyperlink>
    </w:p>
    <w:p w14:paraId="07F1F87B" w14:textId="3EC3B419"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41" w:history="1">
        <w:r w:rsidR="000A7D20" w:rsidRPr="004308B8">
          <w:rPr>
            <w:rStyle w:val="Lienhypertexte"/>
            <w:rFonts w:cs="Times"/>
            <w:b/>
            <w:bCs/>
            <w:noProof/>
            <w:lang w:val="en-US"/>
          </w:rPr>
          <w:t>2.2.4.5</w:t>
        </w:r>
        <w:r w:rsidR="000A7D20">
          <w:rPr>
            <w:rFonts w:asciiTheme="minorHAnsi" w:eastAsiaTheme="minorEastAsia" w:hAnsiTheme="minorHAnsi" w:cstheme="minorBidi"/>
            <w:noProof/>
            <w:sz w:val="22"/>
            <w:szCs w:val="22"/>
            <w:lang w:val="fr-FR" w:eastAsia="fr-FR"/>
          </w:rPr>
          <w:tab/>
        </w:r>
        <w:r w:rsidR="000A7D20" w:rsidRPr="004308B8">
          <w:rPr>
            <w:rStyle w:val="Lienhypertexte"/>
            <w:noProof/>
            <w:lang w:val="en-US"/>
          </w:rPr>
          <w:t>Where specific to the use, the instructions for safe disposal of the product and its packaging</w:t>
        </w:r>
        <w:r w:rsidR="000A7D20">
          <w:rPr>
            <w:noProof/>
          </w:rPr>
          <w:tab/>
        </w:r>
        <w:r w:rsidR="000A7D20">
          <w:rPr>
            <w:noProof/>
          </w:rPr>
          <w:fldChar w:fldCharType="begin"/>
        </w:r>
        <w:r w:rsidR="000A7D20">
          <w:rPr>
            <w:noProof/>
          </w:rPr>
          <w:instrText xml:space="preserve"> PAGEREF _Toc118447541 \h </w:instrText>
        </w:r>
        <w:r w:rsidR="000A7D20">
          <w:rPr>
            <w:noProof/>
          </w:rPr>
        </w:r>
        <w:r w:rsidR="000A7D20">
          <w:rPr>
            <w:noProof/>
          </w:rPr>
          <w:fldChar w:fldCharType="separate"/>
        </w:r>
        <w:r w:rsidR="000A7D20">
          <w:rPr>
            <w:noProof/>
          </w:rPr>
          <w:t>12</w:t>
        </w:r>
        <w:r w:rsidR="000A7D20">
          <w:rPr>
            <w:noProof/>
          </w:rPr>
          <w:fldChar w:fldCharType="end"/>
        </w:r>
      </w:hyperlink>
    </w:p>
    <w:p w14:paraId="68D62F84" w14:textId="2747DD35"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42" w:history="1">
        <w:r w:rsidR="000A7D20" w:rsidRPr="004308B8">
          <w:rPr>
            <w:rStyle w:val="Lienhypertexte"/>
            <w:rFonts w:cs="Times"/>
            <w:b/>
            <w:bCs/>
            <w:noProof/>
            <w:lang w:val="en-US"/>
          </w:rPr>
          <w:t>2.2.4.6</w:t>
        </w:r>
        <w:r w:rsidR="000A7D20">
          <w:rPr>
            <w:rFonts w:asciiTheme="minorHAnsi" w:eastAsiaTheme="minorEastAsia" w:hAnsiTheme="minorHAnsi" w:cstheme="minorBidi"/>
            <w:noProof/>
            <w:sz w:val="22"/>
            <w:szCs w:val="22"/>
            <w:lang w:val="fr-FR" w:eastAsia="fr-FR"/>
          </w:rPr>
          <w:tab/>
        </w:r>
        <w:r w:rsidR="000A7D20" w:rsidRPr="004308B8">
          <w:rPr>
            <w:rStyle w:val="Lienhypertexte"/>
            <w:noProof/>
            <w:lang w:val="en-US"/>
          </w:rPr>
          <w:t>Where specific to the use, the conditions of storage and shelf-life of the product under normal conditions of storage</w:t>
        </w:r>
        <w:r w:rsidR="000A7D20">
          <w:rPr>
            <w:noProof/>
          </w:rPr>
          <w:tab/>
        </w:r>
        <w:r w:rsidR="000A7D20">
          <w:rPr>
            <w:noProof/>
          </w:rPr>
          <w:fldChar w:fldCharType="begin"/>
        </w:r>
        <w:r w:rsidR="000A7D20">
          <w:rPr>
            <w:noProof/>
          </w:rPr>
          <w:instrText xml:space="preserve"> PAGEREF _Toc118447542 \h </w:instrText>
        </w:r>
        <w:r w:rsidR="000A7D20">
          <w:rPr>
            <w:noProof/>
          </w:rPr>
        </w:r>
        <w:r w:rsidR="000A7D20">
          <w:rPr>
            <w:noProof/>
          </w:rPr>
          <w:fldChar w:fldCharType="separate"/>
        </w:r>
        <w:r w:rsidR="000A7D20">
          <w:rPr>
            <w:noProof/>
          </w:rPr>
          <w:t>12</w:t>
        </w:r>
        <w:r w:rsidR="000A7D20">
          <w:rPr>
            <w:noProof/>
          </w:rPr>
          <w:fldChar w:fldCharType="end"/>
        </w:r>
      </w:hyperlink>
    </w:p>
    <w:p w14:paraId="7BE9DAED" w14:textId="0F42AE92" w:rsidR="000A7D20" w:rsidRDefault="00C106F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8447543" w:history="1">
        <w:r w:rsidR="000A7D20" w:rsidRPr="004308B8">
          <w:rPr>
            <w:rStyle w:val="Lienhypertexte"/>
            <w:noProof/>
          </w:rPr>
          <w:t>2.2.5</w:t>
        </w:r>
        <w:r w:rsidR="000A7D20">
          <w:rPr>
            <w:rFonts w:asciiTheme="minorHAnsi" w:eastAsiaTheme="minorEastAsia" w:hAnsiTheme="minorHAnsi" w:cstheme="minorBidi"/>
            <w:i w:val="0"/>
            <w:iCs w:val="0"/>
            <w:noProof/>
            <w:sz w:val="22"/>
            <w:szCs w:val="22"/>
            <w:lang w:val="fr-FR" w:eastAsia="fr-FR"/>
          </w:rPr>
          <w:tab/>
        </w:r>
        <w:r w:rsidR="000A7D20" w:rsidRPr="004308B8">
          <w:rPr>
            <w:rStyle w:val="Lienhypertexte"/>
            <w:noProof/>
          </w:rPr>
          <w:t>General directions for use</w:t>
        </w:r>
        <w:r w:rsidR="000A7D20">
          <w:rPr>
            <w:noProof/>
          </w:rPr>
          <w:tab/>
        </w:r>
        <w:r w:rsidR="000A7D20">
          <w:rPr>
            <w:noProof/>
          </w:rPr>
          <w:fldChar w:fldCharType="begin"/>
        </w:r>
        <w:r w:rsidR="000A7D20">
          <w:rPr>
            <w:noProof/>
          </w:rPr>
          <w:instrText xml:space="preserve"> PAGEREF _Toc118447543 \h </w:instrText>
        </w:r>
        <w:r w:rsidR="000A7D20">
          <w:rPr>
            <w:noProof/>
          </w:rPr>
        </w:r>
        <w:r w:rsidR="000A7D20">
          <w:rPr>
            <w:noProof/>
          </w:rPr>
          <w:fldChar w:fldCharType="separate"/>
        </w:r>
        <w:r w:rsidR="000A7D20">
          <w:rPr>
            <w:noProof/>
          </w:rPr>
          <w:t>12</w:t>
        </w:r>
        <w:r w:rsidR="000A7D20">
          <w:rPr>
            <w:noProof/>
          </w:rPr>
          <w:fldChar w:fldCharType="end"/>
        </w:r>
      </w:hyperlink>
    </w:p>
    <w:p w14:paraId="5580BF97" w14:textId="21B05B04"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44" w:history="1">
        <w:r w:rsidR="000A7D20" w:rsidRPr="004308B8">
          <w:rPr>
            <w:rStyle w:val="Lienhypertexte"/>
            <w:b/>
            <w:noProof/>
          </w:rPr>
          <w:t>2.2.5.1</w:t>
        </w:r>
        <w:r w:rsidR="000A7D20">
          <w:rPr>
            <w:rFonts w:asciiTheme="minorHAnsi" w:eastAsiaTheme="minorEastAsia" w:hAnsiTheme="minorHAnsi" w:cstheme="minorBidi"/>
            <w:noProof/>
            <w:sz w:val="22"/>
            <w:szCs w:val="22"/>
            <w:lang w:val="fr-FR" w:eastAsia="fr-FR"/>
          </w:rPr>
          <w:tab/>
        </w:r>
        <w:r w:rsidR="000A7D20" w:rsidRPr="004308B8">
          <w:rPr>
            <w:rStyle w:val="Lienhypertexte"/>
            <w:noProof/>
          </w:rPr>
          <w:t>Instructions for use</w:t>
        </w:r>
        <w:r w:rsidR="000A7D20">
          <w:rPr>
            <w:noProof/>
          </w:rPr>
          <w:tab/>
        </w:r>
        <w:r w:rsidR="000A7D20">
          <w:rPr>
            <w:noProof/>
          </w:rPr>
          <w:fldChar w:fldCharType="begin"/>
        </w:r>
        <w:r w:rsidR="000A7D20">
          <w:rPr>
            <w:noProof/>
          </w:rPr>
          <w:instrText xml:space="preserve"> PAGEREF _Toc118447544 \h </w:instrText>
        </w:r>
        <w:r w:rsidR="000A7D20">
          <w:rPr>
            <w:noProof/>
          </w:rPr>
        </w:r>
        <w:r w:rsidR="000A7D20">
          <w:rPr>
            <w:noProof/>
          </w:rPr>
          <w:fldChar w:fldCharType="separate"/>
        </w:r>
        <w:r w:rsidR="000A7D20">
          <w:rPr>
            <w:noProof/>
          </w:rPr>
          <w:t>12</w:t>
        </w:r>
        <w:r w:rsidR="000A7D20">
          <w:rPr>
            <w:noProof/>
          </w:rPr>
          <w:fldChar w:fldCharType="end"/>
        </w:r>
      </w:hyperlink>
    </w:p>
    <w:p w14:paraId="4742E9AF" w14:textId="3274E572"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45" w:history="1">
        <w:r w:rsidR="000A7D20" w:rsidRPr="004308B8">
          <w:rPr>
            <w:rStyle w:val="Lienhypertexte"/>
            <w:b/>
            <w:noProof/>
          </w:rPr>
          <w:t>2.2.5.2</w:t>
        </w:r>
        <w:r w:rsidR="000A7D20">
          <w:rPr>
            <w:rFonts w:asciiTheme="minorHAnsi" w:eastAsiaTheme="minorEastAsia" w:hAnsiTheme="minorHAnsi" w:cstheme="minorBidi"/>
            <w:noProof/>
            <w:sz w:val="22"/>
            <w:szCs w:val="22"/>
            <w:lang w:val="fr-FR" w:eastAsia="fr-FR"/>
          </w:rPr>
          <w:tab/>
        </w:r>
        <w:r w:rsidR="000A7D20" w:rsidRPr="004308B8">
          <w:rPr>
            <w:rStyle w:val="Lienhypertexte"/>
            <w:noProof/>
          </w:rPr>
          <w:t>Risk mitigation measures</w:t>
        </w:r>
        <w:r w:rsidR="000A7D20">
          <w:rPr>
            <w:noProof/>
          </w:rPr>
          <w:tab/>
        </w:r>
        <w:r w:rsidR="000A7D20">
          <w:rPr>
            <w:noProof/>
          </w:rPr>
          <w:fldChar w:fldCharType="begin"/>
        </w:r>
        <w:r w:rsidR="000A7D20">
          <w:rPr>
            <w:noProof/>
          </w:rPr>
          <w:instrText xml:space="preserve"> PAGEREF _Toc118447545 \h </w:instrText>
        </w:r>
        <w:r w:rsidR="000A7D20">
          <w:rPr>
            <w:noProof/>
          </w:rPr>
        </w:r>
        <w:r w:rsidR="000A7D20">
          <w:rPr>
            <w:noProof/>
          </w:rPr>
          <w:fldChar w:fldCharType="separate"/>
        </w:r>
        <w:r w:rsidR="000A7D20">
          <w:rPr>
            <w:noProof/>
          </w:rPr>
          <w:t>13</w:t>
        </w:r>
        <w:r w:rsidR="000A7D20">
          <w:rPr>
            <w:noProof/>
          </w:rPr>
          <w:fldChar w:fldCharType="end"/>
        </w:r>
      </w:hyperlink>
    </w:p>
    <w:p w14:paraId="6D0BB2A4" w14:textId="5481B256"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46" w:history="1">
        <w:r w:rsidR="000A7D20" w:rsidRPr="004308B8">
          <w:rPr>
            <w:rStyle w:val="Lienhypertexte"/>
            <w:b/>
            <w:noProof/>
            <w:lang w:val="en-US"/>
          </w:rPr>
          <w:t>2.2.5.3</w:t>
        </w:r>
        <w:r w:rsidR="000A7D20">
          <w:rPr>
            <w:rFonts w:asciiTheme="minorHAnsi" w:eastAsiaTheme="minorEastAsia" w:hAnsiTheme="minorHAnsi" w:cstheme="minorBidi"/>
            <w:noProof/>
            <w:sz w:val="22"/>
            <w:szCs w:val="22"/>
            <w:lang w:val="fr-FR" w:eastAsia="fr-FR"/>
          </w:rPr>
          <w:tab/>
        </w:r>
        <w:r w:rsidR="000A7D20" w:rsidRPr="004308B8">
          <w:rPr>
            <w:rStyle w:val="Lienhypertexte"/>
            <w:noProof/>
            <w:lang w:val="en-US"/>
          </w:rPr>
          <w:t>Particulars of likely direct or indirect effects, first aid instructions and emergency measures to protect the environment</w:t>
        </w:r>
        <w:r w:rsidR="000A7D20">
          <w:rPr>
            <w:noProof/>
          </w:rPr>
          <w:tab/>
        </w:r>
        <w:r w:rsidR="000A7D20">
          <w:rPr>
            <w:noProof/>
          </w:rPr>
          <w:fldChar w:fldCharType="begin"/>
        </w:r>
        <w:r w:rsidR="000A7D20">
          <w:rPr>
            <w:noProof/>
          </w:rPr>
          <w:instrText xml:space="preserve"> PAGEREF _Toc118447546 \h </w:instrText>
        </w:r>
        <w:r w:rsidR="000A7D20">
          <w:rPr>
            <w:noProof/>
          </w:rPr>
        </w:r>
        <w:r w:rsidR="000A7D20">
          <w:rPr>
            <w:noProof/>
          </w:rPr>
          <w:fldChar w:fldCharType="separate"/>
        </w:r>
        <w:r w:rsidR="000A7D20">
          <w:rPr>
            <w:noProof/>
          </w:rPr>
          <w:t>13</w:t>
        </w:r>
        <w:r w:rsidR="000A7D20">
          <w:rPr>
            <w:noProof/>
          </w:rPr>
          <w:fldChar w:fldCharType="end"/>
        </w:r>
      </w:hyperlink>
    </w:p>
    <w:p w14:paraId="74D13623" w14:textId="545916B5"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47" w:history="1">
        <w:r w:rsidR="000A7D20" w:rsidRPr="004308B8">
          <w:rPr>
            <w:rStyle w:val="Lienhypertexte"/>
            <w:b/>
            <w:noProof/>
            <w:lang w:val="en-US"/>
          </w:rPr>
          <w:t>2.2.5.4</w:t>
        </w:r>
        <w:r w:rsidR="000A7D20">
          <w:rPr>
            <w:rFonts w:asciiTheme="minorHAnsi" w:eastAsiaTheme="minorEastAsia" w:hAnsiTheme="minorHAnsi" w:cstheme="minorBidi"/>
            <w:noProof/>
            <w:sz w:val="22"/>
            <w:szCs w:val="22"/>
            <w:lang w:val="fr-FR" w:eastAsia="fr-FR"/>
          </w:rPr>
          <w:tab/>
        </w:r>
        <w:r w:rsidR="000A7D20" w:rsidRPr="004308B8">
          <w:rPr>
            <w:rStyle w:val="Lienhypertexte"/>
            <w:noProof/>
            <w:lang w:val="en-US"/>
          </w:rPr>
          <w:t>Instructions for safe disposal of the product and its packaging</w:t>
        </w:r>
        <w:r w:rsidR="000A7D20">
          <w:rPr>
            <w:noProof/>
          </w:rPr>
          <w:tab/>
        </w:r>
        <w:r w:rsidR="000A7D20">
          <w:rPr>
            <w:noProof/>
          </w:rPr>
          <w:fldChar w:fldCharType="begin"/>
        </w:r>
        <w:r w:rsidR="000A7D20">
          <w:rPr>
            <w:noProof/>
          </w:rPr>
          <w:instrText xml:space="preserve"> PAGEREF _Toc118447547 \h </w:instrText>
        </w:r>
        <w:r w:rsidR="000A7D20">
          <w:rPr>
            <w:noProof/>
          </w:rPr>
        </w:r>
        <w:r w:rsidR="000A7D20">
          <w:rPr>
            <w:noProof/>
          </w:rPr>
          <w:fldChar w:fldCharType="separate"/>
        </w:r>
        <w:r w:rsidR="000A7D20">
          <w:rPr>
            <w:noProof/>
          </w:rPr>
          <w:t>13</w:t>
        </w:r>
        <w:r w:rsidR="000A7D20">
          <w:rPr>
            <w:noProof/>
          </w:rPr>
          <w:fldChar w:fldCharType="end"/>
        </w:r>
      </w:hyperlink>
    </w:p>
    <w:p w14:paraId="1916C099" w14:textId="49AE7A86"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48" w:history="1">
        <w:r w:rsidR="000A7D20" w:rsidRPr="004308B8">
          <w:rPr>
            <w:rStyle w:val="Lienhypertexte"/>
            <w:b/>
            <w:noProof/>
            <w:lang w:val="en-US"/>
          </w:rPr>
          <w:t>2.2.5.5</w:t>
        </w:r>
        <w:r w:rsidR="000A7D20">
          <w:rPr>
            <w:rFonts w:asciiTheme="minorHAnsi" w:eastAsiaTheme="minorEastAsia" w:hAnsiTheme="minorHAnsi" w:cstheme="minorBidi"/>
            <w:noProof/>
            <w:sz w:val="22"/>
            <w:szCs w:val="22"/>
            <w:lang w:val="fr-FR" w:eastAsia="fr-FR"/>
          </w:rPr>
          <w:tab/>
        </w:r>
        <w:r w:rsidR="000A7D20" w:rsidRPr="004308B8">
          <w:rPr>
            <w:rStyle w:val="Lienhypertexte"/>
            <w:noProof/>
            <w:lang w:val="en-US"/>
          </w:rPr>
          <w:t>Conditions of storage and shelf-life of the product under normal conditions of storage</w:t>
        </w:r>
        <w:r w:rsidR="000A7D20">
          <w:rPr>
            <w:noProof/>
          </w:rPr>
          <w:tab/>
        </w:r>
        <w:r w:rsidR="000A7D20">
          <w:rPr>
            <w:noProof/>
          </w:rPr>
          <w:fldChar w:fldCharType="begin"/>
        </w:r>
        <w:r w:rsidR="000A7D20">
          <w:rPr>
            <w:noProof/>
          </w:rPr>
          <w:instrText xml:space="preserve"> PAGEREF _Toc118447548 \h </w:instrText>
        </w:r>
        <w:r w:rsidR="000A7D20">
          <w:rPr>
            <w:noProof/>
          </w:rPr>
        </w:r>
        <w:r w:rsidR="000A7D20">
          <w:rPr>
            <w:noProof/>
          </w:rPr>
          <w:fldChar w:fldCharType="separate"/>
        </w:r>
        <w:r w:rsidR="000A7D20">
          <w:rPr>
            <w:noProof/>
          </w:rPr>
          <w:t>13</w:t>
        </w:r>
        <w:r w:rsidR="000A7D20">
          <w:rPr>
            <w:noProof/>
          </w:rPr>
          <w:fldChar w:fldCharType="end"/>
        </w:r>
      </w:hyperlink>
    </w:p>
    <w:p w14:paraId="18E76601" w14:textId="30E6E33E" w:rsidR="000A7D20" w:rsidRDefault="00C106F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8447549" w:history="1">
        <w:r w:rsidR="000A7D20" w:rsidRPr="004308B8">
          <w:rPr>
            <w:rStyle w:val="Lienhypertexte"/>
            <w:noProof/>
          </w:rPr>
          <w:t>2.2.6</w:t>
        </w:r>
        <w:r w:rsidR="000A7D20">
          <w:rPr>
            <w:rFonts w:asciiTheme="minorHAnsi" w:eastAsiaTheme="minorEastAsia" w:hAnsiTheme="minorHAnsi" w:cstheme="minorBidi"/>
            <w:i w:val="0"/>
            <w:iCs w:val="0"/>
            <w:noProof/>
            <w:sz w:val="22"/>
            <w:szCs w:val="22"/>
            <w:lang w:val="fr-FR" w:eastAsia="fr-FR"/>
          </w:rPr>
          <w:tab/>
        </w:r>
        <w:r w:rsidR="000A7D20" w:rsidRPr="004308B8">
          <w:rPr>
            <w:rStyle w:val="Lienhypertexte"/>
            <w:noProof/>
          </w:rPr>
          <w:t>Other information</w:t>
        </w:r>
        <w:r w:rsidR="000A7D20">
          <w:rPr>
            <w:noProof/>
          </w:rPr>
          <w:tab/>
        </w:r>
        <w:r w:rsidR="000A7D20">
          <w:rPr>
            <w:noProof/>
          </w:rPr>
          <w:fldChar w:fldCharType="begin"/>
        </w:r>
        <w:r w:rsidR="000A7D20">
          <w:rPr>
            <w:noProof/>
          </w:rPr>
          <w:instrText xml:space="preserve"> PAGEREF _Toc118447549 \h </w:instrText>
        </w:r>
        <w:r w:rsidR="000A7D20">
          <w:rPr>
            <w:noProof/>
          </w:rPr>
        </w:r>
        <w:r w:rsidR="000A7D20">
          <w:rPr>
            <w:noProof/>
          </w:rPr>
          <w:fldChar w:fldCharType="separate"/>
        </w:r>
        <w:r w:rsidR="000A7D20">
          <w:rPr>
            <w:noProof/>
          </w:rPr>
          <w:t>13</w:t>
        </w:r>
        <w:r w:rsidR="000A7D20">
          <w:rPr>
            <w:noProof/>
          </w:rPr>
          <w:fldChar w:fldCharType="end"/>
        </w:r>
      </w:hyperlink>
    </w:p>
    <w:p w14:paraId="00410597" w14:textId="1EEAB8CB" w:rsidR="000A7D20" w:rsidRDefault="00C106F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8447550" w:history="1">
        <w:r w:rsidR="000A7D20" w:rsidRPr="004308B8">
          <w:rPr>
            <w:rStyle w:val="Lienhypertexte"/>
            <w:noProof/>
          </w:rPr>
          <w:t>2.2.7</w:t>
        </w:r>
        <w:r w:rsidR="000A7D20">
          <w:rPr>
            <w:rFonts w:asciiTheme="minorHAnsi" w:eastAsiaTheme="minorEastAsia" w:hAnsiTheme="minorHAnsi" w:cstheme="minorBidi"/>
            <w:i w:val="0"/>
            <w:iCs w:val="0"/>
            <w:noProof/>
            <w:sz w:val="22"/>
            <w:szCs w:val="22"/>
            <w:lang w:val="fr-FR" w:eastAsia="fr-FR"/>
          </w:rPr>
          <w:tab/>
        </w:r>
        <w:r w:rsidR="000A7D20" w:rsidRPr="004308B8">
          <w:rPr>
            <w:rStyle w:val="Lienhypertexte"/>
            <w:noProof/>
            <w:lang w:eastAsia="en-US"/>
          </w:rPr>
          <w:t>Documentation</w:t>
        </w:r>
        <w:r w:rsidR="000A7D20">
          <w:rPr>
            <w:noProof/>
          </w:rPr>
          <w:tab/>
        </w:r>
        <w:r w:rsidR="000A7D20">
          <w:rPr>
            <w:noProof/>
          </w:rPr>
          <w:fldChar w:fldCharType="begin"/>
        </w:r>
        <w:r w:rsidR="000A7D20">
          <w:rPr>
            <w:noProof/>
          </w:rPr>
          <w:instrText xml:space="preserve"> PAGEREF _Toc118447550 \h </w:instrText>
        </w:r>
        <w:r w:rsidR="000A7D20">
          <w:rPr>
            <w:noProof/>
          </w:rPr>
        </w:r>
        <w:r w:rsidR="000A7D20">
          <w:rPr>
            <w:noProof/>
          </w:rPr>
          <w:fldChar w:fldCharType="separate"/>
        </w:r>
        <w:r w:rsidR="000A7D20">
          <w:rPr>
            <w:noProof/>
          </w:rPr>
          <w:t>14</w:t>
        </w:r>
        <w:r w:rsidR="000A7D20">
          <w:rPr>
            <w:noProof/>
          </w:rPr>
          <w:fldChar w:fldCharType="end"/>
        </w:r>
      </w:hyperlink>
    </w:p>
    <w:p w14:paraId="5980216F" w14:textId="5210A28D"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51" w:history="1">
        <w:r w:rsidR="000A7D20" w:rsidRPr="004308B8">
          <w:rPr>
            <w:rStyle w:val="Lienhypertexte"/>
            <w:rFonts w:cs="Times New Roman"/>
            <w:b/>
            <w:iCs/>
            <w:noProof/>
            <w:lang w:val="en-US" w:eastAsia="en-US"/>
          </w:rPr>
          <w:t>2.2.7.1</w:t>
        </w:r>
        <w:r w:rsidR="000A7D20">
          <w:rPr>
            <w:rFonts w:asciiTheme="minorHAnsi" w:eastAsiaTheme="minorEastAsia" w:hAnsiTheme="minorHAnsi" w:cstheme="minorBidi"/>
            <w:noProof/>
            <w:sz w:val="22"/>
            <w:szCs w:val="22"/>
            <w:lang w:val="fr-FR" w:eastAsia="fr-FR"/>
          </w:rPr>
          <w:tab/>
        </w:r>
        <w:r w:rsidR="000A7D20" w:rsidRPr="004308B8">
          <w:rPr>
            <w:rStyle w:val="Lienhypertexte"/>
            <w:noProof/>
            <w:lang w:val="en-US"/>
          </w:rPr>
          <w:t>Data submitted in relation to product application</w:t>
        </w:r>
        <w:r w:rsidR="000A7D20">
          <w:rPr>
            <w:noProof/>
          </w:rPr>
          <w:tab/>
        </w:r>
        <w:r w:rsidR="000A7D20">
          <w:rPr>
            <w:noProof/>
          </w:rPr>
          <w:fldChar w:fldCharType="begin"/>
        </w:r>
        <w:r w:rsidR="000A7D20">
          <w:rPr>
            <w:noProof/>
          </w:rPr>
          <w:instrText xml:space="preserve"> PAGEREF _Toc118447551 \h </w:instrText>
        </w:r>
        <w:r w:rsidR="000A7D20">
          <w:rPr>
            <w:noProof/>
          </w:rPr>
        </w:r>
        <w:r w:rsidR="000A7D20">
          <w:rPr>
            <w:noProof/>
          </w:rPr>
          <w:fldChar w:fldCharType="separate"/>
        </w:r>
        <w:r w:rsidR="000A7D20">
          <w:rPr>
            <w:noProof/>
          </w:rPr>
          <w:t>14</w:t>
        </w:r>
        <w:r w:rsidR="000A7D20">
          <w:rPr>
            <w:noProof/>
          </w:rPr>
          <w:fldChar w:fldCharType="end"/>
        </w:r>
      </w:hyperlink>
    </w:p>
    <w:p w14:paraId="238F8647" w14:textId="733E889F"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52" w:history="1">
        <w:r w:rsidR="000A7D20" w:rsidRPr="004308B8">
          <w:rPr>
            <w:rStyle w:val="Lienhypertexte"/>
            <w:rFonts w:cs="Times New Roman"/>
            <w:b/>
            <w:iCs/>
            <w:noProof/>
            <w:lang w:eastAsia="en-US"/>
          </w:rPr>
          <w:t>2.2.7.2</w:t>
        </w:r>
        <w:r w:rsidR="000A7D20">
          <w:rPr>
            <w:rFonts w:asciiTheme="minorHAnsi" w:eastAsiaTheme="minorEastAsia" w:hAnsiTheme="minorHAnsi" w:cstheme="minorBidi"/>
            <w:noProof/>
            <w:sz w:val="22"/>
            <w:szCs w:val="22"/>
            <w:lang w:val="fr-FR" w:eastAsia="fr-FR"/>
          </w:rPr>
          <w:tab/>
        </w:r>
        <w:r w:rsidR="000A7D20" w:rsidRPr="004308B8">
          <w:rPr>
            <w:rStyle w:val="Lienhypertexte"/>
            <w:noProof/>
          </w:rPr>
          <w:t>Access to documentation</w:t>
        </w:r>
        <w:r w:rsidR="000A7D20">
          <w:rPr>
            <w:noProof/>
          </w:rPr>
          <w:tab/>
        </w:r>
        <w:r w:rsidR="000A7D20">
          <w:rPr>
            <w:noProof/>
          </w:rPr>
          <w:fldChar w:fldCharType="begin"/>
        </w:r>
        <w:r w:rsidR="000A7D20">
          <w:rPr>
            <w:noProof/>
          </w:rPr>
          <w:instrText xml:space="preserve"> PAGEREF _Toc118447552 \h </w:instrText>
        </w:r>
        <w:r w:rsidR="000A7D20">
          <w:rPr>
            <w:noProof/>
          </w:rPr>
        </w:r>
        <w:r w:rsidR="000A7D20">
          <w:rPr>
            <w:noProof/>
          </w:rPr>
          <w:fldChar w:fldCharType="separate"/>
        </w:r>
        <w:r w:rsidR="000A7D20">
          <w:rPr>
            <w:noProof/>
          </w:rPr>
          <w:t>14</w:t>
        </w:r>
        <w:r w:rsidR="000A7D20">
          <w:rPr>
            <w:noProof/>
          </w:rPr>
          <w:fldChar w:fldCharType="end"/>
        </w:r>
      </w:hyperlink>
    </w:p>
    <w:p w14:paraId="541F29AF" w14:textId="30669E12" w:rsidR="000A7D20" w:rsidRDefault="00C106FE">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18447553" w:history="1">
        <w:r w:rsidR="000A7D20" w:rsidRPr="004308B8">
          <w:rPr>
            <w:rStyle w:val="Lienhypertexte"/>
            <w:noProof/>
            <w:lang w:val="de-DE"/>
          </w:rPr>
          <w:t>2.3</w:t>
        </w:r>
        <w:r w:rsidR="000A7D20">
          <w:rPr>
            <w:rFonts w:asciiTheme="minorHAnsi" w:eastAsiaTheme="minorEastAsia" w:hAnsiTheme="minorHAnsi" w:cstheme="minorBidi"/>
            <w:smallCaps w:val="0"/>
            <w:noProof/>
            <w:sz w:val="22"/>
            <w:szCs w:val="22"/>
            <w:lang w:val="fr-FR" w:eastAsia="fr-FR"/>
          </w:rPr>
          <w:tab/>
        </w:r>
        <w:r w:rsidR="000A7D20" w:rsidRPr="004308B8">
          <w:rPr>
            <w:rStyle w:val="Lienhypertexte"/>
            <w:noProof/>
          </w:rPr>
          <w:t>Assessment of the biocidal product</w:t>
        </w:r>
        <w:r w:rsidR="000A7D20">
          <w:rPr>
            <w:noProof/>
          </w:rPr>
          <w:tab/>
        </w:r>
        <w:r w:rsidR="000A7D20">
          <w:rPr>
            <w:noProof/>
          </w:rPr>
          <w:fldChar w:fldCharType="begin"/>
        </w:r>
        <w:r w:rsidR="000A7D20">
          <w:rPr>
            <w:noProof/>
          </w:rPr>
          <w:instrText xml:space="preserve"> PAGEREF _Toc118447553 \h </w:instrText>
        </w:r>
        <w:r w:rsidR="000A7D20">
          <w:rPr>
            <w:noProof/>
          </w:rPr>
        </w:r>
        <w:r w:rsidR="000A7D20">
          <w:rPr>
            <w:noProof/>
          </w:rPr>
          <w:fldChar w:fldCharType="separate"/>
        </w:r>
        <w:r w:rsidR="000A7D20">
          <w:rPr>
            <w:noProof/>
          </w:rPr>
          <w:t>15</w:t>
        </w:r>
        <w:r w:rsidR="000A7D20">
          <w:rPr>
            <w:noProof/>
          </w:rPr>
          <w:fldChar w:fldCharType="end"/>
        </w:r>
      </w:hyperlink>
    </w:p>
    <w:p w14:paraId="4A8EFAE3" w14:textId="2A7F564F" w:rsidR="000A7D20" w:rsidRDefault="00C106F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8447554" w:history="1">
        <w:r w:rsidR="000A7D20" w:rsidRPr="004308B8">
          <w:rPr>
            <w:rStyle w:val="Lienhypertexte"/>
            <w:noProof/>
            <w:lang w:val="en-US"/>
          </w:rPr>
          <w:t>2.3.1</w:t>
        </w:r>
        <w:r w:rsidR="000A7D20">
          <w:rPr>
            <w:rFonts w:asciiTheme="minorHAnsi" w:eastAsiaTheme="minorEastAsia" w:hAnsiTheme="minorHAnsi" w:cstheme="minorBidi"/>
            <w:i w:val="0"/>
            <w:iCs w:val="0"/>
            <w:noProof/>
            <w:sz w:val="22"/>
            <w:szCs w:val="22"/>
            <w:lang w:val="fr-FR" w:eastAsia="fr-FR"/>
          </w:rPr>
          <w:tab/>
        </w:r>
        <w:r w:rsidR="000A7D20" w:rsidRPr="004308B8">
          <w:rPr>
            <w:rStyle w:val="Lienhypertexte"/>
            <w:noProof/>
            <w:lang w:val="en-US"/>
          </w:rPr>
          <w:t>Intended use(s) as applied for by the applicant</w:t>
        </w:r>
        <w:r w:rsidR="000A7D20">
          <w:rPr>
            <w:noProof/>
          </w:rPr>
          <w:tab/>
        </w:r>
        <w:r w:rsidR="000A7D20">
          <w:rPr>
            <w:noProof/>
          </w:rPr>
          <w:fldChar w:fldCharType="begin"/>
        </w:r>
        <w:r w:rsidR="000A7D20">
          <w:rPr>
            <w:noProof/>
          </w:rPr>
          <w:instrText xml:space="preserve"> PAGEREF _Toc118447554 \h </w:instrText>
        </w:r>
        <w:r w:rsidR="000A7D20">
          <w:rPr>
            <w:noProof/>
          </w:rPr>
        </w:r>
        <w:r w:rsidR="000A7D20">
          <w:rPr>
            <w:noProof/>
          </w:rPr>
          <w:fldChar w:fldCharType="separate"/>
        </w:r>
        <w:r w:rsidR="000A7D20">
          <w:rPr>
            <w:noProof/>
          </w:rPr>
          <w:t>15</w:t>
        </w:r>
        <w:r w:rsidR="000A7D20">
          <w:rPr>
            <w:noProof/>
          </w:rPr>
          <w:fldChar w:fldCharType="end"/>
        </w:r>
      </w:hyperlink>
    </w:p>
    <w:p w14:paraId="6A3BA7E9" w14:textId="19A1A3C5" w:rsidR="000A7D20" w:rsidRDefault="00C106F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8447555" w:history="1">
        <w:r w:rsidR="000A7D20" w:rsidRPr="004308B8">
          <w:rPr>
            <w:rStyle w:val="Lienhypertexte"/>
            <w:noProof/>
          </w:rPr>
          <w:t>2.3.2</w:t>
        </w:r>
        <w:r w:rsidR="000A7D20">
          <w:rPr>
            <w:rFonts w:asciiTheme="minorHAnsi" w:eastAsiaTheme="minorEastAsia" w:hAnsiTheme="minorHAnsi" w:cstheme="minorBidi"/>
            <w:i w:val="0"/>
            <w:iCs w:val="0"/>
            <w:noProof/>
            <w:sz w:val="22"/>
            <w:szCs w:val="22"/>
            <w:lang w:val="fr-FR" w:eastAsia="fr-FR"/>
          </w:rPr>
          <w:tab/>
        </w:r>
        <w:r w:rsidR="000A7D20" w:rsidRPr="004308B8">
          <w:rPr>
            <w:rStyle w:val="Lienhypertexte"/>
            <w:noProof/>
          </w:rPr>
          <w:t>Physical, chemical and technical properties</w:t>
        </w:r>
        <w:r w:rsidR="000A7D20">
          <w:rPr>
            <w:noProof/>
          </w:rPr>
          <w:tab/>
        </w:r>
        <w:r w:rsidR="000A7D20">
          <w:rPr>
            <w:noProof/>
          </w:rPr>
          <w:fldChar w:fldCharType="begin"/>
        </w:r>
        <w:r w:rsidR="000A7D20">
          <w:rPr>
            <w:noProof/>
          </w:rPr>
          <w:instrText xml:space="preserve"> PAGEREF _Toc118447555 \h </w:instrText>
        </w:r>
        <w:r w:rsidR="000A7D20">
          <w:rPr>
            <w:noProof/>
          </w:rPr>
        </w:r>
        <w:r w:rsidR="000A7D20">
          <w:rPr>
            <w:noProof/>
          </w:rPr>
          <w:fldChar w:fldCharType="separate"/>
        </w:r>
        <w:r w:rsidR="000A7D20">
          <w:rPr>
            <w:noProof/>
          </w:rPr>
          <w:t>15</w:t>
        </w:r>
        <w:r w:rsidR="000A7D20">
          <w:rPr>
            <w:noProof/>
          </w:rPr>
          <w:fldChar w:fldCharType="end"/>
        </w:r>
      </w:hyperlink>
    </w:p>
    <w:p w14:paraId="0DA5807F" w14:textId="2D1D3A4C" w:rsidR="000A7D20" w:rsidRDefault="00C106F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8447556" w:history="1">
        <w:r w:rsidR="000A7D20" w:rsidRPr="004308B8">
          <w:rPr>
            <w:rStyle w:val="Lienhypertexte"/>
            <w:rFonts w:eastAsia="Calibri"/>
            <w:noProof/>
            <w:lang w:eastAsia="en-US"/>
          </w:rPr>
          <w:t>2.3.3</w:t>
        </w:r>
        <w:r w:rsidR="000A7D20">
          <w:rPr>
            <w:rFonts w:asciiTheme="minorHAnsi" w:eastAsiaTheme="minorEastAsia" w:hAnsiTheme="minorHAnsi" w:cstheme="minorBidi"/>
            <w:i w:val="0"/>
            <w:iCs w:val="0"/>
            <w:noProof/>
            <w:sz w:val="22"/>
            <w:szCs w:val="22"/>
            <w:lang w:val="fr-FR" w:eastAsia="fr-FR"/>
          </w:rPr>
          <w:tab/>
        </w:r>
        <w:r w:rsidR="000A7D20" w:rsidRPr="004308B8">
          <w:rPr>
            <w:rStyle w:val="Lienhypertexte"/>
            <w:noProof/>
          </w:rPr>
          <w:t>Physical hazards and respective characteristics</w:t>
        </w:r>
        <w:r w:rsidR="000A7D20">
          <w:rPr>
            <w:noProof/>
          </w:rPr>
          <w:tab/>
        </w:r>
        <w:r w:rsidR="000A7D20">
          <w:rPr>
            <w:noProof/>
          </w:rPr>
          <w:fldChar w:fldCharType="begin"/>
        </w:r>
        <w:r w:rsidR="000A7D20">
          <w:rPr>
            <w:noProof/>
          </w:rPr>
          <w:instrText xml:space="preserve"> PAGEREF _Toc118447556 \h </w:instrText>
        </w:r>
        <w:r w:rsidR="000A7D20">
          <w:rPr>
            <w:noProof/>
          </w:rPr>
        </w:r>
        <w:r w:rsidR="000A7D20">
          <w:rPr>
            <w:noProof/>
          </w:rPr>
          <w:fldChar w:fldCharType="separate"/>
        </w:r>
        <w:r w:rsidR="000A7D20">
          <w:rPr>
            <w:noProof/>
          </w:rPr>
          <w:t>23</w:t>
        </w:r>
        <w:r w:rsidR="000A7D20">
          <w:rPr>
            <w:noProof/>
          </w:rPr>
          <w:fldChar w:fldCharType="end"/>
        </w:r>
      </w:hyperlink>
    </w:p>
    <w:p w14:paraId="213F3C5D" w14:textId="4D3CC9D3" w:rsidR="000A7D20" w:rsidRDefault="00C106F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8447557" w:history="1">
        <w:r w:rsidR="000A7D20" w:rsidRPr="004308B8">
          <w:rPr>
            <w:rStyle w:val="Lienhypertexte"/>
            <w:noProof/>
          </w:rPr>
          <w:t>2.3.4</w:t>
        </w:r>
        <w:r w:rsidR="000A7D20">
          <w:rPr>
            <w:rFonts w:asciiTheme="minorHAnsi" w:eastAsiaTheme="minorEastAsia" w:hAnsiTheme="minorHAnsi" w:cstheme="minorBidi"/>
            <w:i w:val="0"/>
            <w:iCs w:val="0"/>
            <w:noProof/>
            <w:sz w:val="22"/>
            <w:szCs w:val="22"/>
            <w:lang w:val="fr-FR" w:eastAsia="fr-FR"/>
          </w:rPr>
          <w:tab/>
        </w:r>
        <w:r w:rsidR="000A7D20" w:rsidRPr="004308B8">
          <w:rPr>
            <w:rStyle w:val="Lienhypertexte"/>
            <w:noProof/>
          </w:rPr>
          <w:t>Methods for detection and identification</w:t>
        </w:r>
        <w:r w:rsidR="000A7D20">
          <w:rPr>
            <w:noProof/>
          </w:rPr>
          <w:tab/>
        </w:r>
        <w:r w:rsidR="000A7D20">
          <w:rPr>
            <w:noProof/>
          </w:rPr>
          <w:fldChar w:fldCharType="begin"/>
        </w:r>
        <w:r w:rsidR="000A7D20">
          <w:rPr>
            <w:noProof/>
          </w:rPr>
          <w:instrText xml:space="preserve"> PAGEREF _Toc118447557 \h </w:instrText>
        </w:r>
        <w:r w:rsidR="000A7D20">
          <w:rPr>
            <w:noProof/>
          </w:rPr>
        </w:r>
        <w:r w:rsidR="000A7D20">
          <w:rPr>
            <w:noProof/>
          </w:rPr>
          <w:fldChar w:fldCharType="separate"/>
        </w:r>
        <w:r w:rsidR="000A7D20">
          <w:rPr>
            <w:noProof/>
          </w:rPr>
          <w:t>31</w:t>
        </w:r>
        <w:r w:rsidR="000A7D20">
          <w:rPr>
            <w:noProof/>
          </w:rPr>
          <w:fldChar w:fldCharType="end"/>
        </w:r>
      </w:hyperlink>
    </w:p>
    <w:p w14:paraId="11FB866B" w14:textId="375474D0" w:rsidR="000A7D20" w:rsidRDefault="00C106F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8447558" w:history="1">
        <w:r w:rsidR="000A7D20" w:rsidRPr="004308B8">
          <w:rPr>
            <w:rStyle w:val="Lienhypertexte"/>
            <w:noProof/>
          </w:rPr>
          <w:t>2.3.5</w:t>
        </w:r>
        <w:r w:rsidR="000A7D20">
          <w:rPr>
            <w:rFonts w:asciiTheme="minorHAnsi" w:eastAsiaTheme="minorEastAsia" w:hAnsiTheme="minorHAnsi" w:cstheme="minorBidi"/>
            <w:i w:val="0"/>
            <w:iCs w:val="0"/>
            <w:noProof/>
            <w:sz w:val="22"/>
            <w:szCs w:val="22"/>
            <w:lang w:val="fr-FR" w:eastAsia="fr-FR"/>
          </w:rPr>
          <w:tab/>
        </w:r>
        <w:r w:rsidR="000A7D20" w:rsidRPr="004308B8">
          <w:rPr>
            <w:rStyle w:val="Lienhypertexte"/>
            <w:noProof/>
          </w:rPr>
          <w:t>Efficacy against target organisms</w:t>
        </w:r>
        <w:r w:rsidR="000A7D20">
          <w:rPr>
            <w:noProof/>
          </w:rPr>
          <w:tab/>
        </w:r>
        <w:r w:rsidR="000A7D20">
          <w:rPr>
            <w:noProof/>
          </w:rPr>
          <w:fldChar w:fldCharType="begin"/>
        </w:r>
        <w:r w:rsidR="000A7D20">
          <w:rPr>
            <w:noProof/>
          </w:rPr>
          <w:instrText xml:space="preserve"> PAGEREF _Toc118447558 \h </w:instrText>
        </w:r>
        <w:r w:rsidR="000A7D20">
          <w:rPr>
            <w:noProof/>
          </w:rPr>
        </w:r>
        <w:r w:rsidR="000A7D20">
          <w:rPr>
            <w:noProof/>
          </w:rPr>
          <w:fldChar w:fldCharType="separate"/>
        </w:r>
        <w:r w:rsidR="000A7D20">
          <w:rPr>
            <w:noProof/>
          </w:rPr>
          <w:t>40</w:t>
        </w:r>
        <w:r w:rsidR="000A7D20">
          <w:rPr>
            <w:noProof/>
          </w:rPr>
          <w:fldChar w:fldCharType="end"/>
        </w:r>
      </w:hyperlink>
    </w:p>
    <w:p w14:paraId="7960670C" w14:textId="001ABD4E"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59" w:history="1">
        <w:r w:rsidR="000A7D20" w:rsidRPr="004308B8">
          <w:rPr>
            <w:rStyle w:val="Lienhypertexte"/>
            <w:rFonts w:cs="Times New Roman"/>
            <w:b/>
            <w:iCs/>
            <w:noProof/>
            <w:lang w:eastAsia="en-US"/>
          </w:rPr>
          <w:t>2.3.5.1</w:t>
        </w:r>
        <w:r w:rsidR="000A7D20">
          <w:rPr>
            <w:rFonts w:asciiTheme="minorHAnsi" w:eastAsiaTheme="minorEastAsia" w:hAnsiTheme="minorHAnsi" w:cstheme="minorBidi"/>
            <w:noProof/>
            <w:sz w:val="22"/>
            <w:szCs w:val="22"/>
            <w:lang w:val="fr-FR" w:eastAsia="fr-FR"/>
          </w:rPr>
          <w:tab/>
        </w:r>
        <w:r w:rsidR="000A7D20" w:rsidRPr="004308B8">
          <w:rPr>
            <w:rStyle w:val="Lienhypertexte"/>
            <w:noProof/>
          </w:rPr>
          <w:t>Function and field of use</w:t>
        </w:r>
        <w:r w:rsidR="000A7D20">
          <w:rPr>
            <w:noProof/>
          </w:rPr>
          <w:tab/>
        </w:r>
        <w:r w:rsidR="000A7D20">
          <w:rPr>
            <w:noProof/>
          </w:rPr>
          <w:fldChar w:fldCharType="begin"/>
        </w:r>
        <w:r w:rsidR="000A7D20">
          <w:rPr>
            <w:noProof/>
          </w:rPr>
          <w:instrText xml:space="preserve"> PAGEREF _Toc118447559 \h </w:instrText>
        </w:r>
        <w:r w:rsidR="000A7D20">
          <w:rPr>
            <w:noProof/>
          </w:rPr>
        </w:r>
        <w:r w:rsidR="000A7D20">
          <w:rPr>
            <w:noProof/>
          </w:rPr>
          <w:fldChar w:fldCharType="separate"/>
        </w:r>
        <w:r w:rsidR="000A7D20">
          <w:rPr>
            <w:noProof/>
          </w:rPr>
          <w:t>40</w:t>
        </w:r>
        <w:r w:rsidR="000A7D20">
          <w:rPr>
            <w:noProof/>
          </w:rPr>
          <w:fldChar w:fldCharType="end"/>
        </w:r>
      </w:hyperlink>
    </w:p>
    <w:p w14:paraId="025E2FB3" w14:textId="05472C4D"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60" w:history="1">
        <w:r w:rsidR="000A7D20" w:rsidRPr="004308B8">
          <w:rPr>
            <w:rStyle w:val="Lienhypertexte"/>
            <w:rFonts w:cs="Times New Roman"/>
            <w:b/>
            <w:iCs/>
            <w:noProof/>
            <w:lang w:val="en-US" w:eastAsia="en-US"/>
          </w:rPr>
          <w:t>2.3.5.2</w:t>
        </w:r>
        <w:r w:rsidR="000A7D20">
          <w:rPr>
            <w:rFonts w:asciiTheme="minorHAnsi" w:eastAsiaTheme="minorEastAsia" w:hAnsiTheme="minorHAnsi" w:cstheme="minorBidi"/>
            <w:noProof/>
            <w:sz w:val="22"/>
            <w:szCs w:val="22"/>
            <w:lang w:val="fr-FR" w:eastAsia="fr-FR"/>
          </w:rPr>
          <w:tab/>
        </w:r>
        <w:r w:rsidR="000A7D20" w:rsidRPr="004308B8">
          <w:rPr>
            <w:rStyle w:val="Lienhypertexte"/>
            <w:noProof/>
            <w:lang w:val="en-US"/>
          </w:rPr>
          <w:t>Organisms to be controlled and products, organisms or objects to be protected</w:t>
        </w:r>
        <w:r w:rsidR="000A7D20">
          <w:rPr>
            <w:noProof/>
          </w:rPr>
          <w:tab/>
        </w:r>
        <w:r w:rsidR="000A7D20">
          <w:rPr>
            <w:noProof/>
          </w:rPr>
          <w:fldChar w:fldCharType="begin"/>
        </w:r>
        <w:r w:rsidR="000A7D20">
          <w:rPr>
            <w:noProof/>
          </w:rPr>
          <w:instrText xml:space="preserve"> PAGEREF _Toc118447560 \h </w:instrText>
        </w:r>
        <w:r w:rsidR="000A7D20">
          <w:rPr>
            <w:noProof/>
          </w:rPr>
        </w:r>
        <w:r w:rsidR="000A7D20">
          <w:rPr>
            <w:noProof/>
          </w:rPr>
          <w:fldChar w:fldCharType="separate"/>
        </w:r>
        <w:r w:rsidR="000A7D20">
          <w:rPr>
            <w:noProof/>
          </w:rPr>
          <w:t>40</w:t>
        </w:r>
        <w:r w:rsidR="000A7D20">
          <w:rPr>
            <w:noProof/>
          </w:rPr>
          <w:fldChar w:fldCharType="end"/>
        </w:r>
      </w:hyperlink>
    </w:p>
    <w:p w14:paraId="72588EB6" w14:textId="37A8291E"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61" w:history="1">
        <w:r w:rsidR="000A7D20" w:rsidRPr="004308B8">
          <w:rPr>
            <w:rStyle w:val="Lienhypertexte"/>
            <w:rFonts w:cs="Times New Roman"/>
            <w:b/>
            <w:iCs/>
            <w:noProof/>
            <w:lang w:val="en-US" w:eastAsia="en-US"/>
          </w:rPr>
          <w:t>2.3.5.3</w:t>
        </w:r>
        <w:r w:rsidR="000A7D20">
          <w:rPr>
            <w:rFonts w:asciiTheme="minorHAnsi" w:eastAsiaTheme="minorEastAsia" w:hAnsiTheme="minorHAnsi" w:cstheme="minorBidi"/>
            <w:noProof/>
            <w:sz w:val="22"/>
            <w:szCs w:val="22"/>
            <w:lang w:val="fr-FR" w:eastAsia="fr-FR"/>
          </w:rPr>
          <w:tab/>
        </w:r>
        <w:r w:rsidR="000A7D20" w:rsidRPr="004308B8">
          <w:rPr>
            <w:rStyle w:val="Lienhypertexte"/>
            <w:noProof/>
            <w:lang w:val="en-US"/>
          </w:rPr>
          <w:t>Effects on target organisms, including unacceptable suffering</w:t>
        </w:r>
        <w:r w:rsidR="000A7D20">
          <w:rPr>
            <w:noProof/>
          </w:rPr>
          <w:tab/>
        </w:r>
        <w:r w:rsidR="000A7D20">
          <w:rPr>
            <w:noProof/>
          </w:rPr>
          <w:fldChar w:fldCharType="begin"/>
        </w:r>
        <w:r w:rsidR="000A7D20">
          <w:rPr>
            <w:noProof/>
          </w:rPr>
          <w:instrText xml:space="preserve"> PAGEREF _Toc118447561 \h </w:instrText>
        </w:r>
        <w:r w:rsidR="000A7D20">
          <w:rPr>
            <w:noProof/>
          </w:rPr>
        </w:r>
        <w:r w:rsidR="000A7D20">
          <w:rPr>
            <w:noProof/>
          </w:rPr>
          <w:fldChar w:fldCharType="separate"/>
        </w:r>
        <w:r w:rsidR="000A7D20">
          <w:rPr>
            <w:noProof/>
          </w:rPr>
          <w:t>40</w:t>
        </w:r>
        <w:r w:rsidR="000A7D20">
          <w:rPr>
            <w:noProof/>
          </w:rPr>
          <w:fldChar w:fldCharType="end"/>
        </w:r>
      </w:hyperlink>
    </w:p>
    <w:p w14:paraId="4A67CE29" w14:textId="368A8FED"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62" w:history="1">
        <w:r w:rsidR="000A7D20" w:rsidRPr="004308B8">
          <w:rPr>
            <w:rStyle w:val="Lienhypertexte"/>
            <w:rFonts w:cs="Times New Roman"/>
            <w:b/>
            <w:iCs/>
            <w:noProof/>
            <w:lang w:val="en-US" w:eastAsia="en-US"/>
          </w:rPr>
          <w:t>2.3.5.4</w:t>
        </w:r>
        <w:r w:rsidR="000A7D20">
          <w:rPr>
            <w:rFonts w:asciiTheme="minorHAnsi" w:eastAsiaTheme="minorEastAsia" w:hAnsiTheme="minorHAnsi" w:cstheme="minorBidi"/>
            <w:noProof/>
            <w:sz w:val="22"/>
            <w:szCs w:val="22"/>
            <w:lang w:val="fr-FR" w:eastAsia="fr-FR"/>
          </w:rPr>
          <w:tab/>
        </w:r>
        <w:r w:rsidR="000A7D20" w:rsidRPr="004308B8">
          <w:rPr>
            <w:rStyle w:val="Lienhypertexte"/>
            <w:noProof/>
            <w:lang w:val="en-US"/>
          </w:rPr>
          <w:t>Mode of action, including time delay</w:t>
        </w:r>
        <w:r w:rsidR="000A7D20">
          <w:rPr>
            <w:noProof/>
          </w:rPr>
          <w:tab/>
        </w:r>
        <w:r w:rsidR="000A7D20">
          <w:rPr>
            <w:noProof/>
          </w:rPr>
          <w:fldChar w:fldCharType="begin"/>
        </w:r>
        <w:r w:rsidR="000A7D20">
          <w:rPr>
            <w:noProof/>
          </w:rPr>
          <w:instrText xml:space="preserve"> PAGEREF _Toc118447562 \h </w:instrText>
        </w:r>
        <w:r w:rsidR="000A7D20">
          <w:rPr>
            <w:noProof/>
          </w:rPr>
        </w:r>
        <w:r w:rsidR="000A7D20">
          <w:rPr>
            <w:noProof/>
          </w:rPr>
          <w:fldChar w:fldCharType="separate"/>
        </w:r>
        <w:r w:rsidR="000A7D20">
          <w:rPr>
            <w:noProof/>
          </w:rPr>
          <w:t>40</w:t>
        </w:r>
        <w:r w:rsidR="000A7D20">
          <w:rPr>
            <w:noProof/>
          </w:rPr>
          <w:fldChar w:fldCharType="end"/>
        </w:r>
      </w:hyperlink>
    </w:p>
    <w:p w14:paraId="0B5CD6FC" w14:textId="20919219"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63" w:history="1">
        <w:r w:rsidR="000A7D20" w:rsidRPr="004308B8">
          <w:rPr>
            <w:rStyle w:val="Lienhypertexte"/>
            <w:rFonts w:cs="Times New Roman"/>
            <w:b/>
            <w:iCs/>
            <w:noProof/>
            <w:lang w:eastAsia="en-US"/>
          </w:rPr>
          <w:t>2.3.5.5</w:t>
        </w:r>
        <w:r w:rsidR="000A7D20">
          <w:rPr>
            <w:rFonts w:asciiTheme="minorHAnsi" w:eastAsiaTheme="minorEastAsia" w:hAnsiTheme="minorHAnsi" w:cstheme="minorBidi"/>
            <w:noProof/>
            <w:sz w:val="22"/>
            <w:szCs w:val="22"/>
            <w:lang w:val="fr-FR" w:eastAsia="fr-FR"/>
          </w:rPr>
          <w:tab/>
        </w:r>
        <w:r w:rsidR="000A7D20" w:rsidRPr="004308B8">
          <w:rPr>
            <w:rStyle w:val="Lienhypertexte"/>
            <w:noProof/>
          </w:rPr>
          <w:t>Efficacy data</w:t>
        </w:r>
        <w:r w:rsidR="000A7D20">
          <w:rPr>
            <w:noProof/>
          </w:rPr>
          <w:tab/>
        </w:r>
        <w:r w:rsidR="000A7D20">
          <w:rPr>
            <w:noProof/>
          </w:rPr>
          <w:fldChar w:fldCharType="begin"/>
        </w:r>
        <w:r w:rsidR="000A7D20">
          <w:rPr>
            <w:noProof/>
          </w:rPr>
          <w:instrText xml:space="preserve"> PAGEREF _Toc118447563 \h </w:instrText>
        </w:r>
        <w:r w:rsidR="000A7D20">
          <w:rPr>
            <w:noProof/>
          </w:rPr>
        </w:r>
        <w:r w:rsidR="000A7D20">
          <w:rPr>
            <w:noProof/>
          </w:rPr>
          <w:fldChar w:fldCharType="separate"/>
        </w:r>
        <w:r w:rsidR="000A7D20">
          <w:rPr>
            <w:noProof/>
          </w:rPr>
          <w:t>41</w:t>
        </w:r>
        <w:r w:rsidR="000A7D20">
          <w:rPr>
            <w:noProof/>
          </w:rPr>
          <w:fldChar w:fldCharType="end"/>
        </w:r>
      </w:hyperlink>
    </w:p>
    <w:p w14:paraId="03B03E18" w14:textId="73120313"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64" w:history="1">
        <w:r w:rsidR="000A7D20" w:rsidRPr="004308B8">
          <w:rPr>
            <w:rStyle w:val="Lienhypertexte"/>
            <w:rFonts w:cs="Times New Roman"/>
            <w:b/>
            <w:iCs/>
            <w:noProof/>
            <w:lang w:val="en-US" w:eastAsia="en-US"/>
          </w:rPr>
          <w:t>2.3.5.6</w:t>
        </w:r>
        <w:r w:rsidR="000A7D20">
          <w:rPr>
            <w:rFonts w:asciiTheme="minorHAnsi" w:eastAsiaTheme="minorEastAsia" w:hAnsiTheme="minorHAnsi" w:cstheme="minorBidi"/>
            <w:noProof/>
            <w:sz w:val="22"/>
            <w:szCs w:val="22"/>
            <w:lang w:val="fr-FR" w:eastAsia="fr-FR"/>
          </w:rPr>
          <w:tab/>
        </w:r>
        <w:r w:rsidR="000A7D20" w:rsidRPr="004308B8">
          <w:rPr>
            <w:rStyle w:val="Lienhypertexte"/>
            <w:noProof/>
            <w:lang w:val="en-US"/>
          </w:rPr>
          <w:t>Occurrence of resistance and resistance management</w:t>
        </w:r>
        <w:r w:rsidR="000A7D20">
          <w:rPr>
            <w:noProof/>
          </w:rPr>
          <w:tab/>
        </w:r>
        <w:r w:rsidR="000A7D20">
          <w:rPr>
            <w:noProof/>
          </w:rPr>
          <w:fldChar w:fldCharType="begin"/>
        </w:r>
        <w:r w:rsidR="000A7D20">
          <w:rPr>
            <w:noProof/>
          </w:rPr>
          <w:instrText xml:space="preserve"> PAGEREF _Toc118447564 \h </w:instrText>
        </w:r>
        <w:r w:rsidR="000A7D20">
          <w:rPr>
            <w:noProof/>
          </w:rPr>
        </w:r>
        <w:r w:rsidR="000A7D20">
          <w:rPr>
            <w:noProof/>
          </w:rPr>
          <w:fldChar w:fldCharType="separate"/>
        </w:r>
        <w:r w:rsidR="000A7D20">
          <w:rPr>
            <w:noProof/>
          </w:rPr>
          <w:t>48</w:t>
        </w:r>
        <w:r w:rsidR="000A7D20">
          <w:rPr>
            <w:noProof/>
          </w:rPr>
          <w:fldChar w:fldCharType="end"/>
        </w:r>
      </w:hyperlink>
    </w:p>
    <w:p w14:paraId="1B4AC935" w14:textId="1E8D9F01"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65" w:history="1">
        <w:r w:rsidR="000A7D20" w:rsidRPr="004308B8">
          <w:rPr>
            <w:rStyle w:val="Lienhypertexte"/>
            <w:rFonts w:cs="Times New Roman"/>
            <w:b/>
            <w:iCs/>
            <w:noProof/>
            <w:lang w:eastAsia="en-US"/>
          </w:rPr>
          <w:t>2.3.5.7</w:t>
        </w:r>
        <w:r w:rsidR="000A7D20">
          <w:rPr>
            <w:rFonts w:asciiTheme="minorHAnsi" w:eastAsiaTheme="minorEastAsia" w:hAnsiTheme="minorHAnsi" w:cstheme="minorBidi"/>
            <w:noProof/>
            <w:sz w:val="22"/>
            <w:szCs w:val="22"/>
            <w:lang w:val="fr-FR" w:eastAsia="fr-FR"/>
          </w:rPr>
          <w:tab/>
        </w:r>
        <w:r w:rsidR="000A7D20" w:rsidRPr="004308B8">
          <w:rPr>
            <w:rStyle w:val="Lienhypertexte"/>
            <w:noProof/>
          </w:rPr>
          <w:t>Known limitations</w:t>
        </w:r>
        <w:r w:rsidR="000A7D20">
          <w:rPr>
            <w:noProof/>
          </w:rPr>
          <w:tab/>
        </w:r>
        <w:r w:rsidR="000A7D20">
          <w:rPr>
            <w:noProof/>
          </w:rPr>
          <w:fldChar w:fldCharType="begin"/>
        </w:r>
        <w:r w:rsidR="000A7D20">
          <w:rPr>
            <w:noProof/>
          </w:rPr>
          <w:instrText xml:space="preserve"> PAGEREF _Toc118447565 \h </w:instrText>
        </w:r>
        <w:r w:rsidR="000A7D20">
          <w:rPr>
            <w:noProof/>
          </w:rPr>
        </w:r>
        <w:r w:rsidR="000A7D20">
          <w:rPr>
            <w:noProof/>
          </w:rPr>
          <w:fldChar w:fldCharType="separate"/>
        </w:r>
        <w:r w:rsidR="000A7D20">
          <w:rPr>
            <w:noProof/>
          </w:rPr>
          <w:t>48</w:t>
        </w:r>
        <w:r w:rsidR="000A7D20">
          <w:rPr>
            <w:noProof/>
          </w:rPr>
          <w:fldChar w:fldCharType="end"/>
        </w:r>
      </w:hyperlink>
    </w:p>
    <w:p w14:paraId="1F15A95B" w14:textId="6BE60895"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66" w:history="1">
        <w:r w:rsidR="000A7D20" w:rsidRPr="004308B8">
          <w:rPr>
            <w:rStyle w:val="Lienhypertexte"/>
            <w:rFonts w:cs="Times New Roman"/>
            <w:b/>
            <w:iCs/>
            <w:noProof/>
            <w:lang w:eastAsia="en-US"/>
          </w:rPr>
          <w:t>2.3.5.8</w:t>
        </w:r>
        <w:r w:rsidR="000A7D20">
          <w:rPr>
            <w:rFonts w:asciiTheme="minorHAnsi" w:eastAsiaTheme="minorEastAsia" w:hAnsiTheme="minorHAnsi" w:cstheme="minorBidi"/>
            <w:noProof/>
            <w:sz w:val="22"/>
            <w:szCs w:val="22"/>
            <w:lang w:val="fr-FR" w:eastAsia="fr-FR"/>
          </w:rPr>
          <w:tab/>
        </w:r>
        <w:r w:rsidR="000A7D20" w:rsidRPr="004308B8">
          <w:rPr>
            <w:rStyle w:val="Lienhypertexte"/>
            <w:noProof/>
          </w:rPr>
          <w:t>Evaluation of the label claims</w:t>
        </w:r>
        <w:r w:rsidR="000A7D20">
          <w:rPr>
            <w:noProof/>
          </w:rPr>
          <w:tab/>
        </w:r>
        <w:r w:rsidR="000A7D20">
          <w:rPr>
            <w:noProof/>
          </w:rPr>
          <w:fldChar w:fldCharType="begin"/>
        </w:r>
        <w:r w:rsidR="000A7D20">
          <w:rPr>
            <w:noProof/>
          </w:rPr>
          <w:instrText xml:space="preserve"> PAGEREF _Toc118447566 \h </w:instrText>
        </w:r>
        <w:r w:rsidR="000A7D20">
          <w:rPr>
            <w:noProof/>
          </w:rPr>
        </w:r>
        <w:r w:rsidR="000A7D20">
          <w:rPr>
            <w:noProof/>
          </w:rPr>
          <w:fldChar w:fldCharType="separate"/>
        </w:r>
        <w:r w:rsidR="000A7D20">
          <w:rPr>
            <w:noProof/>
          </w:rPr>
          <w:t>48</w:t>
        </w:r>
        <w:r w:rsidR="000A7D20">
          <w:rPr>
            <w:noProof/>
          </w:rPr>
          <w:fldChar w:fldCharType="end"/>
        </w:r>
      </w:hyperlink>
    </w:p>
    <w:p w14:paraId="1D0EDD41" w14:textId="0E212625"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67" w:history="1">
        <w:r w:rsidR="000A7D20" w:rsidRPr="004308B8">
          <w:rPr>
            <w:rStyle w:val="Lienhypertexte"/>
            <w:b/>
            <w:noProof/>
            <w:lang w:val="en-US"/>
          </w:rPr>
          <w:t>2.3.5.9</w:t>
        </w:r>
        <w:r w:rsidR="000A7D20">
          <w:rPr>
            <w:rFonts w:asciiTheme="minorHAnsi" w:eastAsiaTheme="minorEastAsia" w:hAnsiTheme="minorHAnsi" w:cstheme="minorBidi"/>
            <w:noProof/>
            <w:sz w:val="22"/>
            <w:szCs w:val="22"/>
            <w:lang w:val="fr-FR" w:eastAsia="fr-FR"/>
          </w:rPr>
          <w:tab/>
        </w:r>
        <w:r w:rsidR="000A7D20" w:rsidRPr="004308B8">
          <w:rPr>
            <w:rStyle w:val="Lienhypertexte"/>
            <w:noProof/>
            <w:lang w:val="en-US"/>
          </w:rPr>
          <w:t>Relevant information if the product is intended to be authorised for use with other biocidal product(s)</w:t>
        </w:r>
        <w:r w:rsidR="000A7D20">
          <w:rPr>
            <w:noProof/>
          </w:rPr>
          <w:tab/>
        </w:r>
        <w:r w:rsidR="000A7D20">
          <w:rPr>
            <w:noProof/>
          </w:rPr>
          <w:fldChar w:fldCharType="begin"/>
        </w:r>
        <w:r w:rsidR="000A7D20">
          <w:rPr>
            <w:noProof/>
          </w:rPr>
          <w:instrText xml:space="preserve"> PAGEREF _Toc118447567 \h </w:instrText>
        </w:r>
        <w:r w:rsidR="000A7D20">
          <w:rPr>
            <w:noProof/>
          </w:rPr>
        </w:r>
        <w:r w:rsidR="000A7D20">
          <w:rPr>
            <w:noProof/>
          </w:rPr>
          <w:fldChar w:fldCharType="separate"/>
        </w:r>
        <w:r w:rsidR="000A7D20">
          <w:rPr>
            <w:noProof/>
          </w:rPr>
          <w:t>48</w:t>
        </w:r>
        <w:r w:rsidR="000A7D20">
          <w:rPr>
            <w:noProof/>
          </w:rPr>
          <w:fldChar w:fldCharType="end"/>
        </w:r>
      </w:hyperlink>
    </w:p>
    <w:p w14:paraId="5E4ACE3E" w14:textId="127F0A15" w:rsidR="000A7D20" w:rsidRDefault="00C106F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8447568" w:history="1">
        <w:r w:rsidR="000A7D20" w:rsidRPr="004308B8">
          <w:rPr>
            <w:rStyle w:val="Lienhypertexte"/>
            <w:rFonts w:ascii="Times New Roman" w:eastAsia="Calibri" w:hAnsi="Times New Roman" w:cs="Times New Roman"/>
            <w:noProof/>
            <w:lang w:eastAsia="en-US"/>
          </w:rPr>
          <w:t>2.3.6</w:t>
        </w:r>
        <w:r w:rsidR="000A7D20">
          <w:rPr>
            <w:rFonts w:asciiTheme="minorHAnsi" w:eastAsiaTheme="minorEastAsia" w:hAnsiTheme="minorHAnsi" w:cstheme="minorBidi"/>
            <w:i w:val="0"/>
            <w:iCs w:val="0"/>
            <w:noProof/>
            <w:sz w:val="22"/>
            <w:szCs w:val="22"/>
            <w:lang w:val="fr-FR" w:eastAsia="fr-FR"/>
          </w:rPr>
          <w:tab/>
        </w:r>
        <w:r w:rsidR="000A7D20" w:rsidRPr="004308B8">
          <w:rPr>
            <w:rStyle w:val="Lienhypertexte"/>
            <w:noProof/>
          </w:rPr>
          <w:t>Risk assessment for human health</w:t>
        </w:r>
        <w:r w:rsidR="000A7D20">
          <w:rPr>
            <w:noProof/>
          </w:rPr>
          <w:tab/>
        </w:r>
        <w:r w:rsidR="000A7D20">
          <w:rPr>
            <w:noProof/>
          </w:rPr>
          <w:fldChar w:fldCharType="begin"/>
        </w:r>
        <w:r w:rsidR="000A7D20">
          <w:rPr>
            <w:noProof/>
          </w:rPr>
          <w:instrText xml:space="preserve"> PAGEREF _Toc118447568 \h </w:instrText>
        </w:r>
        <w:r w:rsidR="000A7D20">
          <w:rPr>
            <w:noProof/>
          </w:rPr>
        </w:r>
        <w:r w:rsidR="000A7D20">
          <w:rPr>
            <w:noProof/>
          </w:rPr>
          <w:fldChar w:fldCharType="separate"/>
        </w:r>
        <w:r w:rsidR="000A7D20">
          <w:rPr>
            <w:noProof/>
          </w:rPr>
          <w:t>49</w:t>
        </w:r>
        <w:r w:rsidR="000A7D20">
          <w:rPr>
            <w:noProof/>
          </w:rPr>
          <w:fldChar w:fldCharType="end"/>
        </w:r>
      </w:hyperlink>
    </w:p>
    <w:p w14:paraId="76D7133C" w14:textId="35F6F985"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69" w:history="1">
        <w:r w:rsidR="000A7D20" w:rsidRPr="004308B8">
          <w:rPr>
            <w:rStyle w:val="Lienhypertexte"/>
            <w:b/>
            <w:noProof/>
            <w:lang w:val="en-US" w:eastAsia="en-US"/>
          </w:rPr>
          <w:t>2.3.6.1</w:t>
        </w:r>
        <w:r w:rsidR="000A7D20">
          <w:rPr>
            <w:rFonts w:asciiTheme="minorHAnsi" w:eastAsiaTheme="minorEastAsia" w:hAnsiTheme="minorHAnsi" w:cstheme="minorBidi"/>
            <w:noProof/>
            <w:sz w:val="22"/>
            <w:szCs w:val="22"/>
            <w:lang w:val="fr-FR" w:eastAsia="fr-FR"/>
          </w:rPr>
          <w:tab/>
        </w:r>
        <w:r w:rsidR="000A7D20" w:rsidRPr="004308B8">
          <w:rPr>
            <w:rStyle w:val="Lienhypertexte"/>
            <w:noProof/>
            <w:lang w:val="en-US"/>
          </w:rPr>
          <w:t>Assessment of effects on Human Health</w:t>
        </w:r>
        <w:r w:rsidR="000A7D20">
          <w:rPr>
            <w:noProof/>
          </w:rPr>
          <w:tab/>
        </w:r>
        <w:r w:rsidR="000A7D20">
          <w:rPr>
            <w:noProof/>
          </w:rPr>
          <w:fldChar w:fldCharType="begin"/>
        </w:r>
        <w:r w:rsidR="000A7D20">
          <w:rPr>
            <w:noProof/>
          </w:rPr>
          <w:instrText xml:space="preserve"> PAGEREF _Toc118447569 \h </w:instrText>
        </w:r>
        <w:r w:rsidR="000A7D20">
          <w:rPr>
            <w:noProof/>
          </w:rPr>
        </w:r>
        <w:r w:rsidR="000A7D20">
          <w:rPr>
            <w:noProof/>
          </w:rPr>
          <w:fldChar w:fldCharType="separate"/>
        </w:r>
        <w:r w:rsidR="000A7D20">
          <w:rPr>
            <w:noProof/>
          </w:rPr>
          <w:t>49</w:t>
        </w:r>
        <w:r w:rsidR="000A7D20">
          <w:rPr>
            <w:noProof/>
          </w:rPr>
          <w:fldChar w:fldCharType="end"/>
        </w:r>
      </w:hyperlink>
    </w:p>
    <w:p w14:paraId="3409E886" w14:textId="512F690A"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70" w:history="1">
        <w:r w:rsidR="000A7D20" w:rsidRPr="004308B8">
          <w:rPr>
            <w:rStyle w:val="Lienhypertexte"/>
            <w:rFonts w:cs="Times New Roman"/>
            <w:b/>
            <w:iCs/>
            <w:noProof/>
            <w:lang w:eastAsia="en-US"/>
          </w:rPr>
          <w:t>2.3.6.2</w:t>
        </w:r>
        <w:r w:rsidR="000A7D20">
          <w:rPr>
            <w:rFonts w:asciiTheme="minorHAnsi" w:eastAsiaTheme="minorEastAsia" w:hAnsiTheme="minorHAnsi" w:cstheme="minorBidi"/>
            <w:noProof/>
            <w:sz w:val="22"/>
            <w:szCs w:val="22"/>
            <w:lang w:val="fr-FR" w:eastAsia="fr-FR"/>
          </w:rPr>
          <w:tab/>
        </w:r>
        <w:r w:rsidR="000A7D20" w:rsidRPr="004308B8">
          <w:rPr>
            <w:rStyle w:val="Lienhypertexte"/>
            <w:noProof/>
          </w:rPr>
          <w:t>Exposure assessment</w:t>
        </w:r>
        <w:r w:rsidR="000A7D20">
          <w:rPr>
            <w:noProof/>
          </w:rPr>
          <w:tab/>
        </w:r>
        <w:r w:rsidR="000A7D20">
          <w:rPr>
            <w:noProof/>
          </w:rPr>
          <w:fldChar w:fldCharType="begin"/>
        </w:r>
        <w:r w:rsidR="000A7D20">
          <w:rPr>
            <w:noProof/>
          </w:rPr>
          <w:instrText xml:space="preserve"> PAGEREF _Toc118447570 \h </w:instrText>
        </w:r>
        <w:r w:rsidR="000A7D20">
          <w:rPr>
            <w:noProof/>
          </w:rPr>
        </w:r>
        <w:r w:rsidR="000A7D20">
          <w:rPr>
            <w:noProof/>
          </w:rPr>
          <w:fldChar w:fldCharType="separate"/>
        </w:r>
        <w:r w:rsidR="000A7D20">
          <w:rPr>
            <w:noProof/>
          </w:rPr>
          <w:t>54</w:t>
        </w:r>
        <w:r w:rsidR="000A7D20">
          <w:rPr>
            <w:noProof/>
          </w:rPr>
          <w:fldChar w:fldCharType="end"/>
        </w:r>
      </w:hyperlink>
    </w:p>
    <w:p w14:paraId="7B2A1CBD" w14:textId="170C05E6"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71" w:history="1">
        <w:r w:rsidR="000A7D20" w:rsidRPr="004308B8">
          <w:rPr>
            <w:rStyle w:val="Lienhypertexte"/>
            <w:b/>
            <w:noProof/>
          </w:rPr>
          <w:t>2.3.6.3</w:t>
        </w:r>
        <w:r w:rsidR="000A7D20">
          <w:rPr>
            <w:rFonts w:asciiTheme="minorHAnsi" w:eastAsiaTheme="minorEastAsia" w:hAnsiTheme="minorHAnsi" w:cstheme="minorBidi"/>
            <w:noProof/>
            <w:sz w:val="22"/>
            <w:szCs w:val="22"/>
            <w:lang w:val="fr-FR" w:eastAsia="fr-FR"/>
          </w:rPr>
          <w:tab/>
        </w:r>
        <w:r w:rsidR="000A7D20" w:rsidRPr="004308B8">
          <w:rPr>
            <w:rStyle w:val="Lienhypertexte"/>
            <w:noProof/>
          </w:rPr>
          <w:t>Risk characterisation for human health</w:t>
        </w:r>
        <w:r w:rsidR="000A7D20">
          <w:rPr>
            <w:noProof/>
          </w:rPr>
          <w:tab/>
        </w:r>
        <w:r w:rsidR="000A7D20">
          <w:rPr>
            <w:noProof/>
          </w:rPr>
          <w:fldChar w:fldCharType="begin"/>
        </w:r>
        <w:r w:rsidR="000A7D20">
          <w:rPr>
            <w:noProof/>
          </w:rPr>
          <w:instrText xml:space="preserve"> PAGEREF _Toc118447571 \h </w:instrText>
        </w:r>
        <w:r w:rsidR="000A7D20">
          <w:rPr>
            <w:noProof/>
          </w:rPr>
        </w:r>
        <w:r w:rsidR="000A7D20">
          <w:rPr>
            <w:noProof/>
          </w:rPr>
          <w:fldChar w:fldCharType="separate"/>
        </w:r>
        <w:r w:rsidR="000A7D20">
          <w:rPr>
            <w:noProof/>
          </w:rPr>
          <w:t>61</w:t>
        </w:r>
        <w:r w:rsidR="000A7D20">
          <w:rPr>
            <w:noProof/>
          </w:rPr>
          <w:fldChar w:fldCharType="end"/>
        </w:r>
      </w:hyperlink>
    </w:p>
    <w:p w14:paraId="199D8A7B" w14:textId="3B6C6E5D" w:rsidR="000A7D20" w:rsidRDefault="00C106F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8447572" w:history="1">
        <w:r w:rsidR="000A7D20" w:rsidRPr="004308B8">
          <w:rPr>
            <w:rStyle w:val="Lienhypertexte"/>
            <w:rFonts w:ascii="Times New Roman" w:eastAsia="Calibri" w:hAnsi="Times New Roman" w:cs="Times New Roman"/>
            <w:noProof/>
            <w:lang w:eastAsia="en-US"/>
          </w:rPr>
          <w:t>2.3.7</w:t>
        </w:r>
        <w:r w:rsidR="000A7D20">
          <w:rPr>
            <w:rFonts w:asciiTheme="minorHAnsi" w:eastAsiaTheme="minorEastAsia" w:hAnsiTheme="minorHAnsi" w:cstheme="minorBidi"/>
            <w:i w:val="0"/>
            <w:iCs w:val="0"/>
            <w:noProof/>
            <w:sz w:val="22"/>
            <w:szCs w:val="22"/>
            <w:lang w:val="fr-FR" w:eastAsia="fr-FR"/>
          </w:rPr>
          <w:tab/>
        </w:r>
        <w:r w:rsidR="000A7D20" w:rsidRPr="004308B8">
          <w:rPr>
            <w:rStyle w:val="Lienhypertexte"/>
            <w:noProof/>
          </w:rPr>
          <w:t>Risk assessment for animal health</w:t>
        </w:r>
        <w:r w:rsidR="000A7D20">
          <w:rPr>
            <w:noProof/>
          </w:rPr>
          <w:tab/>
        </w:r>
        <w:r w:rsidR="000A7D20">
          <w:rPr>
            <w:noProof/>
          </w:rPr>
          <w:fldChar w:fldCharType="begin"/>
        </w:r>
        <w:r w:rsidR="000A7D20">
          <w:rPr>
            <w:noProof/>
          </w:rPr>
          <w:instrText xml:space="preserve"> PAGEREF _Toc118447572 \h </w:instrText>
        </w:r>
        <w:r w:rsidR="000A7D20">
          <w:rPr>
            <w:noProof/>
          </w:rPr>
        </w:r>
        <w:r w:rsidR="000A7D20">
          <w:rPr>
            <w:noProof/>
          </w:rPr>
          <w:fldChar w:fldCharType="separate"/>
        </w:r>
        <w:r w:rsidR="000A7D20">
          <w:rPr>
            <w:noProof/>
          </w:rPr>
          <w:t>65</w:t>
        </w:r>
        <w:r w:rsidR="000A7D20">
          <w:rPr>
            <w:noProof/>
          </w:rPr>
          <w:fldChar w:fldCharType="end"/>
        </w:r>
      </w:hyperlink>
    </w:p>
    <w:p w14:paraId="4BD64210" w14:textId="5D5B290A" w:rsidR="000A7D20" w:rsidRDefault="00C106F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8447573" w:history="1">
        <w:r w:rsidR="000A7D20" w:rsidRPr="004308B8">
          <w:rPr>
            <w:rStyle w:val="Lienhypertexte"/>
            <w:rFonts w:ascii="Times New Roman" w:eastAsia="Calibri" w:hAnsi="Times New Roman" w:cs="Times New Roman"/>
            <w:noProof/>
            <w:lang w:eastAsia="en-US"/>
          </w:rPr>
          <w:t>2.3.8</w:t>
        </w:r>
        <w:r w:rsidR="000A7D20">
          <w:rPr>
            <w:rFonts w:asciiTheme="minorHAnsi" w:eastAsiaTheme="minorEastAsia" w:hAnsiTheme="minorHAnsi" w:cstheme="minorBidi"/>
            <w:i w:val="0"/>
            <w:iCs w:val="0"/>
            <w:noProof/>
            <w:sz w:val="22"/>
            <w:szCs w:val="22"/>
            <w:lang w:val="fr-FR" w:eastAsia="fr-FR"/>
          </w:rPr>
          <w:tab/>
        </w:r>
        <w:r w:rsidR="000A7D20" w:rsidRPr="004308B8">
          <w:rPr>
            <w:rStyle w:val="Lienhypertexte"/>
            <w:noProof/>
          </w:rPr>
          <w:t>Risk assessment for the environment</w:t>
        </w:r>
        <w:r w:rsidR="000A7D20">
          <w:rPr>
            <w:noProof/>
          </w:rPr>
          <w:tab/>
        </w:r>
        <w:r w:rsidR="000A7D20">
          <w:rPr>
            <w:noProof/>
          </w:rPr>
          <w:fldChar w:fldCharType="begin"/>
        </w:r>
        <w:r w:rsidR="000A7D20">
          <w:rPr>
            <w:noProof/>
          </w:rPr>
          <w:instrText xml:space="preserve"> PAGEREF _Toc118447573 \h </w:instrText>
        </w:r>
        <w:r w:rsidR="000A7D20">
          <w:rPr>
            <w:noProof/>
          </w:rPr>
        </w:r>
        <w:r w:rsidR="000A7D20">
          <w:rPr>
            <w:noProof/>
          </w:rPr>
          <w:fldChar w:fldCharType="separate"/>
        </w:r>
        <w:r w:rsidR="000A7D20">
          <w:rPr>
            <w:noProof/>
          </w:rPr>
          <w:t>65</w:t>
        </w:r>
        <w:r w:rsidR="000A7D20">
          <w:rPr>
            <w:noProof/>
          </w:rPr>
          <w:fldChar w:fldCharType="end"/>
        </w:r>
      </w:hyperlink>
    </w:p>
    <w:p w14:paraId="75B12E2F" w14:textId="16528197"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74" w:history="1">
        <w:r w:rsidR="000A7D20" w:rsidRPr="004308B8">
          <w:rPr>
            <w:rStyle w:val="Lienhypertexte"/>
            <w:rFonts w:cs="Times New Roman"/>
            <w:b/>
            <w:iCs/>
            <w:noProof/>
            <w:lang w:eastAsia="en-US"/>
          </w:rPr>
          <w:t>2.3.8.1</w:t>
        </w:r>
        <w:r w:rsidR="000A7D20">
          <w:rPr>
            <w:rFonts w:asciiTheme="minorHAnsi" w:eastAsiaTheme="minorEastAsia" w:hAnsiTheme="minorHAnsi" w:cstheme="minorBidi"/>
            <w:noProof/>
            <w:sz w:val="22"/>
            <w:szCs w:val="22"/>
            <w:lang w:val="fr-FR" w:eastAsia="fr-FR"/>
          </w:rPr>
          <w:tab/>
        </w:r>
        <w:r w:rsidR="000A7D20" w:rsidRPr="004308B8">
          <w:rPr>
            <w:rStyle w:val="Lienhypertexte"/>
            <w:noProof/>
          </w:rPr>
          <w:t>Effects assessment on the environment</w:t>
        </w:r>
        <w:r w:rsidR="000A7D20">
          <w:rPr>
            <w:noProof/>
          </w:rPr>
          <w:tab/>
        </w:r>
        <w:r w:rsidR="000A7D20">
          <w:rPr>
            <w:noProof/>
          </w:rPr>
          <w:fldChar w:fldCharType="begin"/>
        </w:r>
        <w:r w:rsidR="000A7D20">
          <w:rPr>
            <w:noProof/>
          </w:rPr>
          <w:instrText xml:space="preserve"> PAGEREF _Toc118447574 \h </w:instrText>
        </w:r>
        <w:r w:rsidR="000A7D20">
          <w:rPr>
            <w:noProof/>
          </w:rPr>
        </w:r>
        <w:r w:rsidR="000A7D20">
          <w:rPr>
            <w:noProof/>
          </w:rPr>
          <w:fldChar w:fldCharType="separate"/>
        </w:r>
        <w:r w:rsidR="000A7D20">
          <w:rPr>
            <w:noProof/>
          </w:rPr>
          <w:t>65</w:t>
        </w:r>
        <w:r w:rsidR="000A7D20">
          <w:rPr>
            <w:noProof/>
          </w:rPr>
          <w:fldChar w:fldCharType="end"/>
        </w:r>
      </w:hyperlink>
    </w:p>
    <w:p w14:paraId="2945C121" w14:textId="4708F1E9"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75" w:history="1">
        <w:r w:rsidR="000A7D20" w:rsidRPr="004308B8">
          <w:rPr>
            <w:rStyle w:val="Lienhypertexte"/>
            <w:rFonts w:cs="Times New Roman"/>
            <w:b/>
            <w:noProof/>
            <w:lang w:eastAsia="en-US"/>
          </w:rPr>
          <w:t>2.3.8.2</w:t>
        </w:r>
        <w:r w:rsidR="000A7D20">
          <w:rPr>
            <w:rFonts w:asciiTheme="minorHAnsi" w:eastAsiaTheme="minorEastAsia" w:hAnsiTheme="minorHAnsi" w:cstheme="minorBidi"/>
            <w:noProof/>
            <w:sz w:val="22"/>
            <w:szCs w:val="22"/>
            <w:lang w:val="fr-FR" w:eastAsia="fr-FR"/>
          </w:rPr>
          <w:tab/>
        </w:r>
        <w:r w:rsidR="000A7D20" w:rsidRPr="004308B8">
          <w:rPr>
            <w:rStyle w:val="Lienhypertexte"/>
            <w:noProof/>
          </w:rPr>
          <w:t>Exposure assessment</w:t>
        </w:r>
        <w:r w:rsidR="000A7D20">
          <w:rPr>
            <w:noProof/>
          </w:rPr>
          <w:tab/>
        </w:r>
        <w:r w:rsidR="000A7D20">
          <w:rPr>
            <w:noProof/>
          </w:rPr>
          <w:fldChar w:fldCharType="begin"/>
        </w:r>
        <w:r w:rsidR="000A7D20">
          <w:rPr>
            <w:noProof/>
          </w:rPr>
          <w:instrText xml:space="preserve"> PAGEREF _Toc118447575 \h </w:instrText>
        </w:r>
        <w:r w:rsidR="000A7D20">
          <w:rPr>
            <w:noProof/>
          </w:rPr>
        </w:r>
        <w:r w:rsidR="000A7D20">
          <w:rPr>
            <w:noProof/>
          </w:rPr>
          <w:fldChar w:fldCharType="separate"/>
        </w:r>
        <w:r w:rsidR="000A7D20">
          <w:rPr>
            <w:noProof/>
          </w:rPr>
          <w:t>69</w:t>
        </w:r>
        <w:r w:rsidR="000A7D20">
          <w:rPr>
            <w:noProof/>
          </w:rPr>
          <w:fldChar w:fldCharType="end"/>
        </w:r>
      </w:hyperlink>
    </w:p>
    <w:p w14:paraId="740ED2CC" w14:textId="521D0EAD" w:rsidR="000A7D20" w:rsidRDefault="00C106F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8447576" w:history="1">
        <w:r w:rsidR="000A7D20" w:rsidRPr="004308B8">
          <w:rPr>
            <w:rStyle w:val="Lienhypertexte"/>
            <w:b/>
            <w:noProof/>
            <w:lang w:eastAsia="en-US"/>
          </w:rPr>
          <w:t>2.3.8.3</w:t>
        </w:r>
        <w:r w:rsidR="000A7D20">
          <w:rPr>
            <w:rFonts w:asciiTheme="minorHAnsi" w:eastAsiaTheme="minorEastAsia" w:hAnsiTheme="minorHAnsi" w:cstheme="minorBidi"/>
            <w:noProof/>
            <w:sz w:val="22"/>
            <w:szCs w:val="22"/>
            <w:lang w:val="fr-FR" w:eastAsia="fr-FR"/>
          </w:rPr>
          <w:tab/>
        </w:r>
        <w:r w:rsidR="000A7D20" w:rsidRPr="004308B8">
          <w:rPr>
            <w:rStyle w:val="Lienhypertexte"/>
            <w:noProof/>
          </w:rPr>
          <w:t>Risk characterisation</w:t>
        </w:r>
        <w:r w:rsidR="000A7D20">
          <w:rPr>
            <w:noProof/>
          </w:rPr>
          <w:tab/>
        </w:r>
        <w:r w:rsidR="000A7D20">
          <w:rPr>
            <w:noProof/>
          </w:rPr>
          <w:fldChar w:fldCharType="begin"/>
        </w:r>
        <w:r w:rsidR="000A7D20">
          <w:rPr>
            <w:noProof/>
          </w:rPr>
          <w:instrText xml:space="preserve"> PAGEREF _Toc118447576 \h </w:instrText>
        </w:r>
        <w:r w:rsidR="000A7D20">
          <w:rPr>
            <w:noProof/>
          </w:rPr>
        </w:r>
        <w:r w:rsidR="000A7D20">
          <w:rPr>
            <w:noProof/>
          </w:rPr>
          <w:fldChar w:fldCharType="separate"/>
        </w:r>
        <w:r w:rsidR="000A7D20">
          <w:rPr>
            <w:noProof/>
          </w:rPr>
          <w:t>72</w:t>
        </w:r>
        <w:r w:rsidR="000A7D20">
          <w:rPr>
            <w:noProof/>
          </w:rPr>
          <w:fldChar w:fldCharType="end"/>
        </w:r>
      </w:hyperlink>
    </w:p>
    <w:p w14:paraId="77B9C4B5" w14:textId="28039C24" w:rsidR="000A7D20" w:rsidRDefault="00C106F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8447577" w:history="1">
        <w:r w:rsidR="000A7D20" w:rsidRPr="004308B8">
          <w:rPr>
            <w:rStyle w:val="Lienhypertexte"/>
            <w:rFonts w:ascii="Times New Roman" w:eastAsia="Calibri" w:hAnsi="Times New Roman" w:cs="Times New Roman"/>
            <w:noProof/>
            <w:lang w:val="en-US" w:eastAsia="en-US"/>
          </w:rPr>
          <w:t>2.3.9</w:t>
        </w:r>
        <w:r w:rsidR="000A7D20">
          <w:rPr>
            <w:rFonts w:asciiTheme="minorHAnsi" w:eastAsiaTheme="minorEastAsia" w:hAnsiTheme="minorHAnsi" w:cstheme="minorBidi"/>
            <w:i w:val="0"/>
            <w:iCs w:val="0"/>
            <w:noProof/>
            <w:sz w:val="22"/>
            <w:szCs w:val="22"/>
            <w:lang w:val="fr-FR" w:eastAsia="fr-FR"/>
          </w:rPr>
          <w:tab/>
        </w:r>
        <w:r w:rsidR="000A7D20" w:rsidRPr="004308B8">
          <w:rPr>
            <w:rStyle w:val="Lienhypertexte"/>
            <w:noProof/>
            <w:lang w:val="en-US"/>
          </w:rPr>
          <w:t>Measures to protect man, animals and the environment</w:t>
        </w:r>
        <w:r w:rsidR="000A7D20">
          <w:rPr>
            <w:noProof/>
          </w:rPr>
          <w:tab/>
        </w:r>
        <w:r w:rsidR="000A7D20">
          <w:rPr>
            <w:noProof/>
          </w:rPr>
          <w:fldChar w:fldCharType="begin"/>
        </w:r>
        <w:r w:rsidR="000A7D20">
          <w:rPr>
            <w:noProof/>
          </w:rPr>
          <w:instrText xml:space="preserve"> PAGEREF _Toc118447577 \h </w:instrText>
        </w:r>
        <w:r w:rsidR="000A7D20">
          <w:rPr>
            <w:noProof/>
          </w:rPr>
        </w:r>
        <w:r w:rsidR="000A7D20">
          <w:rPr>
            <w:noProof/>
          </w:rPr>
          <w:fldChar w:fldCharType="separate"/>
        </w:r>
        <w:r w:rsidR="000A7D20">
          <w:rPr>
            <w:noProof/>
          </w:rPr>
          <w:t>76</w:t>
        </w:r>
        <w:r w:rsidR="000A7D20">
          <w:rPr>
            <w:noProof/>
          </w:rPr>
          <w:fldChar w:fldCharType="end"/>
        </w:r>
      </w:hyperlink>
    </w:p>
    <w:p w14:paraId="2CBC4379" w14:textId="2441A1A4" w:rsidR="000A7D20" w:rsidRDefault="00C106F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8447578" w:history="1">
        <w:r w:rsidR="000A7D20" w:rsidRPr="004308B8">
          <w:rPr>
            <w:rStyle w:val="Lienhypertexte"/>
            <w:rFonts w:eastAsia="Calibri"/>
            <w:noProof/>
            <w:lang w:val="en-US" w:eastAsia="en-US"/>
          </w:rPr>
          <w:t>2.3.10</w:t>
        </w:r>
        <w:r w:rsidR="000A7D20">
          <w:rPr>
            <w:rFonts w:asciiTheme="minorHAnsi" w:eastAsiaTheme="minorEastAsia" w:hAnsiTheme="minorHAnsi" w:cstheme="minorBidi"/>
            <w:i w:val="0"/>
            <w:iCs w:val="0"/>
            <w:noProof/>
            <w:sz w:val="22"/>
            <w:szCs w:val="22"/>
            <w:lang w:val="fr-FR" w:eastAsia="fr-FR"/>
          </w:rPr>
          <w:tab/>
        </w:r>
        <w:r w:rsidR="000A7D20" w:rsidRPr="004308B8">
          <w:rPr>
            <w:rStyle w:val="Lienhypertexte"/>
            <w:noProof/>
            <w:lang w:val="en-US"/>
          </w:rPr>
          <w:t>Assessment of a combination of biocidal products</w:t>
        </w:r>
        <w:r w:rsidR="000A7D20">
          <w:rPr>
            <w:noProof/>
          </w:rPr>
          <w:tab/>
        </w:r>
        <w:r w:rsidR="000A7D20">
          <w:rPr>
            <w:noProof/>
          </w:rPr>
          <w:fldChar w:fldCharType="begin"/>
        </w:r>
        <w:r w:rsidR="000A7D20">
          <w:rPr>
            <w:noProof/>
          </w:rPr>
          <w:instrText xml:space="preserve"> PAGEREF _Toc118447578 \h </w:instrText>
        </w:r>
        <w:r w:rsidR="000A7D20">
          <w:rPr>
            <w:noProof/>
          </w:rPr>
        </w:r>
        <w:r w:rsidR="000A7D20">
          <w:rPr>
            <w:noProof/>
          </w:rPr>
          <w:fldChar w:fldCharType="separate"/>
        </w:r>
        <w:r w:rsidR="000A7D20">
          <w:rPr>
            <w:noProof/>
          </w:rPr>
          <w:t>76</w:t>
        </w:r>
        <w:r w:rsidR="000A7D20">
          <w:rPr>
            <w:noProof/>
          </w:rPr>
          <w:fldChar w:fldCharType="end"/>
        </w:r>
      </w:hyperlink>
    </w:p>
    <w:p w14:paraId="4D754C34" w14:textId="5B01015C" w:rsidR="000A7D20" w:rsidRDefault="00C106F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8447579" w:history="1">
        <w:r w:rsidR="000A7D20" w:rsidRPr="004308B8">
          <w:rPr>
            <w:rStyle w:val="Lienhypertexte"/>
            <w:noProof/>
          </w:rPr>
          <w:t>2.3.11</w:t>
        </w:r>
        <w:r w:rsidR="000A7D20">
          <w:rPr>
            <w:rFonts w:asciiTheme="minorHAnsi" w:eastAsiaTheme="minorEastAsia" w:hAnsiTheme="minorHAnsi" w:cstheme="minorBidi"/>
            <w:i w:val="0"/>
            <w:iCs w:val="0"/>
            <w:noProof/>
            <w:sz w:val="22"/>
            <w:szCs w:val="22"/>
            <w:lang w:val="fr-FR" w:eastAsia="fr-FR"/>
          </w:rPr>
          <w:tab/>
        </w:r>
        <w:r w:rsidR="000A7D20" w:rsidRPr="004308B8">
          <w:rPr>
            <w:rStyle w:val="Lienhypertexte"/>
            <w:noProof/>
          </w:rPr>
          <w:t>Comparative assessment</w:t>
        </w:r>
        <w:r w:rsidR="000A7D20">
          <w:rPr>
            <w:noProof/>
          </w:rPr>
          <w:tab/>
        </w:r>
        <w:r w:rsidR="000A7D20">
          <w:rPr>
            <w:noProof/>
          </w:rPr>
          <w:fldChar w:fldCharType="begin"/>
        </w:r>
        <w:r w:rsidR="000A7D20">
          <w:rPr>
            <w:noProof/>
          </w:rPr>
          <w:instrText xml:space="preserve"> PAGEREF _Toc118447579 \h </w:instrText>
        </w:r>
        <w:r w:rsidR="000A7D20">
          <w:rPr>
            <w:noProof/>
          </w:rPr>
        </w:r>
        <w:r w:rsidR="000A7D20">
          <w:rPr>
            <w:noProof/>
          </w:rPr>
          <w:fldChar w:fldCharType="separate"/>
        </w:r>
        <w:r w:rsidR="000A7D20">
          <w:rPr>
            <w:noProof/>
          </w:rPr>
          <w:t>76</w:t>
        </w:r>
        <w:r w:rsidR="000A7D20">
          <w:rPr>
            <w:noProof/>
          </w:rPr>
          <w:fldChar w:fldCharType="end"/>
        </w:r>
      </w:hyperlink>
    </w:p>
    <w:p w14:paraId="27F9392A" w14:textId="69CEF944" w:rsidR="000A7D20" w:rsidRDefault="00C106FE">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118447580" w:history="1">
        <w:r w:rsidR="000A7D20" w:rsidRPr="004308B8">
          <w:rPr>
            <w:rStyle w:val="Lienhypertexte"/>
            <w:rFonts w:cs="Times New Roman"/>
            <w:i/>
            <w:noProof/>
            <w:kern w:val="1"/>
            <w:lang w:bidi="x-none"/>
          </w:rPr>
          <w:t>3</w:t>
        </w:r>
        <w:r w:rsidR="000A7D20">
          <w:rPr>
            <w:rFonts w:asciiTheme="minorHAnsi" w:eastAsiaTheme="minorEastAsia" w:hAnsiTheme="minorHAnsi" w:cstheme="minorBidi"/>
            <w:b w:val="0"/>
            <w:bCs w:val="0"/>
            <w:caps w:val="0"/>
            <w:noProof/>
            <w:sz w:val="22"/>
            <w:szCs w:val="22"/>
            <w:lang w:val="fr-FR" w:eastAsia="fr-FR"/>
          </w:rPr>
          <w:tab/>
        </w:r>
        <w:r w:rsidR="000A7D20" w:rsidRPr="004308B8">
          <w:rPr>
            <w:rStyle w:val="Lienhypertexte"/>
            <w:rFonts w:eastAsia="Calibri"/>
            <w:noProof/>
          </w:rPr>
          <w:t>Annexes</w:t>
        </w:r>
        <w:r w:rsidR="000A7D20">
          <w:rPr>
            <w:noProof/>
          </w:rPr>
          <w:tab/>
        </w:r>
        <w:r w:rsidR="000A7D20">
          <w:rPr>
            <w:noProof/>
          </w:rPr>
          <w:fldChar w:fldCharType="begin"/>
        </w:r>
        <w:r w:rsidR="000A7D20">
          <w:rPr>
            <w:noProof/>
          </w:rPr>
          <w:instrText xml:space="preserve"> PAGEREF _Toc118447580 \h </w:instrText>
        </w:r>
        <w:r w:rsidR="000A7D20">
          <w:rPr>
            <w:noProof/>
          </w:rPr>
        </w:r>
        <w:r w:rsidR="000A7D20">
          <w:rPr>
            <w:noProof/>
          </w:rPr>
          <w:fldChar w:fldCharType="separate"/>
        </w:r>
        <w:r w:rsidR="000A7D20">
          <w:rPr>
            <w:noProof/>
          </w:rPr>
          <w:t>77</w:t>
        </w:r>
        <w:r w:rsidR="000A7D20">
          <w:rPr>
            <w:noProof/>
          </w:rPr>
          <w:fldChar w:fldCharType="end"/>
        </w:r>
      </w:hyperlink>
    </w:p>
    <w:p w14:paraId="1F12C4AB" w14:textId="3306F2BC" w:rsidR="000A7D20" w:rsidRDefault="00C106FE">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18447581" w:history="1">
        <w:r w:rsidR="000A7D20" w:rsidRPr="004308B8">
          <w:rPr>
            <w:rStyle w:val="Lienhypertexte"/>
            <w:noProof/>
            <w:lang w:val="de-DE"/>
          </w:rPr>
          <w:t>3.1</w:t>
        </w:r>
        <w:r w:rsidR="000A7D20">
          <w:rPr>
            <w:rFonts w:asciiTheme="minorHAnsi" w:eastAsiaTheme="minorEastAsia" w:hAnsiTheme="minorHAnsi" w:cstheme="minorBidi"/>
            <w:smallCaps w:val="0"/>
            <w:noProof/>
            <w:sz w:val="22"/>
            <w:szCs w:val="22"/>
            <w:lang w:val="fr-FR" w:eastAsia="fr-FR"/>
          </w:rPr>
          <w:tab/>
        </w:r>
        <w:r w:rsidR="000A7D20" w:rsidRPr="004308B8">
          <w:rPr>
            <w:rStyle w:val="Lienhypertexte"/>
            <w:noProof/>
          </w:rPr>
          <w:t>List of studies for the biocidal product</w:t>
        </w:r>
        <w:r w:rsidR="000A7D20">
          <w:rPr>
            <w:noProof/>
          </w:rPr>
          <w:tab/>
        </w:r>
        <w:r w:rsidR="000A7D20">
          <w:rPr>
            <w:noProof/>
          </w:rPr>
          <w:fldChar w:fldCharType="begin"/>
        </w:r>
        <w:r w:rsidR="000A7D20">
          <w:rPr>
            <w:noProof/>
          </w:rPr>
          <w:instrText xml:space="preserve"> PAGEREF _Toc118447581 \h </w:instrText>
        </w:r>
        <w:r w:rsidR="000A7D20">
          <w:rPr>
            <w:noProof/>
          </w:rPr>
        </w:r>
        <w:r w:rsidR="000A7D20">
          <w:rPr>
            <w:noProof/>
          </w:rPr>
          <w:fldChar w:fldCharType="separate"/>
        </w:r>
        <w:r w:rsidR="000A7D20">
          <w:rPr>
            <w:noProof/>
          </w:rPr>
          <w:t>77</w:t>
        </w:r>
        <w:r w:rsidR="000A7D20">
          <w:rPr>
            <w:noProof/>
          </w:rPr>
          <w:fldChar w:fldCharType="end"/>
        </w:r>
      </w:hyperlink>
    </w:p>
    <w:p w14:paraId="2E0FA7BE" w14:textId="069A78C0" w:rsidR="000A7D20" w:rsidRDefault="00C106FE">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18447582" w:history="1">
        <w:r w:rsidR="000A7D20" w:rsidRPr="004308B8">
          <w:rPr>
            <w:rStyle w:val="Lienhypertexte"/>
            <w:caps/>
            <w:noProof/>
            <w:lang w:val="de-DE" w:eastAsia="en-US"/>
          </w:rPr>
          <w:t>3.2</w:t>
        </w:r>
        <w:r w:rsidR="000A7D20">
          <w:rPr>
            <w:rFonts w:asciiTheme="minorHAnsi" w:eastAsiaTheme="minorEastAsia" w:hAnsiTheme="minorHAnsi" w:cstheme="minorBidi"/>
            <w:smallCaps w:val="0"/>
            <w:noProof/>
            <w:sz w:val="22"/>
            <w:szCs w:val="22"/>
            <w:lang w:val="fr-FR" w:eastAsia="fr-FR"/>
          </w:rPr>
          <w:tab/>
        </w:r>
        <w:r w:rsidR="000A7D20" w:rsidRPr="004308B8">
          <w:rPr>
            <w:rStyle w:val="Lienhypertexte"/>
            <w:noProof/>
          </w:rPr>
          <w:t>Output tables from exposure assessment tools</w:t>
        </w:r>
        <w:r w:rsidR="000A7D20">
          <w:rPr>
            <w:noProof/>
          </w:rPr>
          <w:tab/>
        </w:r>
        <w:r w:rsidR="000A7D20">
          <w:rPr>
            <w:noProof/>
          </w:rPr>
          <w:fldChar w:fldCharType="begin"/>
        </w:r>
        <w:r w:rsidR="000A7D20">
          <w:rPr>
            <w:noProof/>
          </w:rPr>
          <w:instrText xml:space="preserve"> PAGEREF _Toc118447582 \h </w:instrText>
        </w:r>
        <w:r w:rsidR="000A7D20">
          <w:rPr>
            <w:noProof/>
          </w:rPr>
        </w:r>
        <w:r w:rsidR="000A7D20">
          <w:rPr>
            <w:noProof/>
          </w:rPr>
          <w:fldChar w:fldCharType="separate"/>
        </w:r>
        <w:r w:rsidR="000A7D20">
          <w:rPr>
            <w:noProof/>
          </w:rPr>
          <w:t>78</w:t>
        </w:r>
        <w:r w:rsidR="000A7D20">
          <w:rPr>
            <w:noProof/>
          </w:rPr>
          <w:fldChar w:fldCharType="end"/>
        </w:r>
      </w:hyperlink>
    </w:p>
    <w:p w14:paraId="29A2F2C6" w14:textId="3BA39C21" w:rsidR="000A7D20" w:rsidRDefault="00C106FE">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18447583" w:history="1">
        <w:r w:rsidR="000A7D20" w:rsidRPr="004308B8">
          <w:rPr>
            <w:rStyle w:val="Lienhypertexte"/>
            <w:caps/>
            <w:noProof/>
            <w:lang w:val="de-DE" w:eastAsia="en-US"/>
          </w:rPr>
          <w:t>3.3</w:t>
        </w:r>
        <w:r w:rsidR="000A7D20">
          <w:rPr>
            <w:rFonts w:asciiTheme="minorHAnsi" w:eastAsiaTheme="minorEastAsia" w:hAnsiTheme="minorHAnsi" w:cstheme="minorBidi"/>
            <w:smallCaps w:val="0"/>
            <w:noProof/>
            <w:sz w:val="22"/>
            <w:szCs w:val="22"/>
            <w:lang w:val="fr-FR" w:eastAsia="fr-FR"/>
          </w:rPr>
          <w:tab/>
        </w:r>
        <w:r w:rsidR="000A7D20" w:rsidRPr="004308B8">
          <w:rPr>
            <w:rStyle w:val="Lienhypertexte"/>
            <w:noProof/>
          </w:rPr>
          <w:t>New information on the active substance</w:t>
        </w:r>
        <w:r w:rsidR="000A7D20">
          <w:rPr>
            <w:noProof/>
          </w:rPr>
          <w:tab/>
        </w:r>
        <w:r w:rsidR="000A7D20">
          <w:rPr>
            <w:noProof/>
          </w:rPr>
          <w:fldChar w:fldCharType="begin"/>
        </w:r>
        <w:r w:rsidR="000A7D20">
          <w:rPr>
            <w:noProof/>
          </w:rPr>
          <w:instrText xml:space="preserve"> PAGEREF _Toc118447583 \h </w:instrText>
        </w:r>
        <w:r w:rsidR="000A7D20">
          <w:rPr>
            <w:noProof/>
          </w:rPr>
        </w:r>
        <w:r w:rsidR="000A7D20">
          <w:rPr>
            <w:noProof/>
          </w:rPr>
          <w:fldChar w:fldCharType="separate"/>
        </w:r>
        <w:r w:rsidR="000A7D20">
          <w:rPr>
            <w:noProof/>
          </w:rPr>
          <w:t>78</w:t>
        </w:r>
        <w:r w:rsidR="000A7D20">
          <w:rPr>
            <w:noProof/>
          </w:rPr>
          <w:fldChar w:fldCharType="end"/>
        </w:r>
      </w:hyperlink>
    </w:p>
    <w:p w14:paraId="6B486C18" w14:textId="5D1DF463" w:rsidR="000A7D20" w:rsidRDefault="00C106FE">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18447584" w:history="1">
        <w:r w:rsidR="000A7D20" w:rsidRPr="004308B8">
          <w:rPr>
            <w:rStyle w:val="Lienhypertexte"/>
            <w:caps/>
            <w:noProof/>
            <w:lang w:val="de-DE" w:eastAsia="en-US"/>
          </w:rPr>
          <w:t>3.4</w:t>
        </w:r>
        <w:r w:rsidR="000A7D20">
          <w:rPr>
            <w:rFonts w:asciiTheme="minorHAnsi" w:eastAsiaTheme="minorEastAsia" w:hAnsiTheme="minorHAnsi" w:cstheme="minorBidi"/>
            <w:smallCaps w:val="0"/>
            <w:noProof/>
            <w:sz w:val="22"/>
            <w:szCs w:val="22"/>
            <w:lang w:val="fr-FR" w:eastAsia="fr-FR"/>
          </w:rPr>
          <w:tab/>
        </w:r>
        <w:r w:rsidR="000A7D20" w:rsidRPr="004308B8">
          <w:rPr>
            <w:rStyle w:val="Lienhypertexte"/>
            <w:noProof/>
            <w:lang w:val="de-DE"/>
          </w:rPr>
          <w:t>Residue behaviour</w:t>
        </w:r>
        <w:r w:rsidR="000A7D20">
          <w:rPr>
            <w:noProof/>
          </w:rPr>
          <w:tab/>
        </w:r>
        <w:r w:rsidR="000A7D20">
          <w:rPr>
            <w:noProof/>
          </w:rPr>
          <w:fldChar w:fldCharType="begin"/>
        </w:r>
        <w:r w:rsidR="000A7D20">
          <w:rPr>
            <w:noProof/>
          </w:rPr>
          <w:instrText xml:space="preserve"> PAGEREF _Toc118447584 \h </w:instrText>
        </w:r>
        <w:r w:rsidR="000A7D20">
          <w:rPr>
            <w:noProof/>
          </w:rPr>
        </w:r>
        <w:r w:rsidR="000A7D20">
          <w:rPr>
            <w:noProof/>
          </w:rPr>
          <w:fldChar w:fldCharType="separate"/>
        </w:r>
        <w:r w:rsidR="000A7D20">
          <w:rPr>
            <w:noProof/>
          </w:rPr>
          <w:t>78</w:t>
        </w:r>
        <w:r w:rsidR="000A7D20">
          <w:rPr>
            <w:noProof/>
          </w:rPr>
          <w:fldChar w:fldCharType="end"/>
        </w:r>
      </w:hyperlink>
    </w:p>
    <w:p w14:paraId="5467D093" w14:textId="748478B7" w:rsidR="000A7D20" w:rsidRDefault="00C106FE">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18447585" w:history="1">
        <w:r w:rsidR="000A7D20" w:rsidRPr="004308B8">
          <w:rPr>
            <w:rStyle w:val="Lienhypertexte"/>
            <w:caps/>
            <w:noProof/>
            <w:lang w:val="de-DE" w:eastAsia="en-US"/>
          </w:rPr>
          <w:t>3.5</w:t>
        </w:r>
        <w:r w:rsidR="000A7D20">
          <w:rPr>
            <w:rFonts w:asciiTheme="minorHAnsi" w:eastAsiaTheme="minorEastAsia" w:hAnsiTheme="minorHAnsi" w:cstheme="minorBidi"/>
            <w:smallCaps w:val="0"/>
            <w:noProof/>
            <w:sz w:val="22"/>
            <w:szCs w:val="22"/>
            <w:lang w:val="fr-FR" w:eastAsia="fr-FR"/>
          </w:rPr>
          <w:tab/>
        </w:r>
        <w:r w:rsidR="000A7D20" w:rsidRPr="004308B8">
          <w:rPr>
            <w:rStyle w:val="Lienhypertexte"/>
            <w:noProof/>
          </w:rPr>
          <w:t>Summaries of the efficacy studies (B.5.10.1-xx)</w:t>
        </w:r>
        <w:r w:rsidR="000A7D20">
          <w:rPr>
            <w:noProof/>
          </w:rPr>
          <w:tab/>
        </w:r>
        <w:r w:rsidR="000A7D20">
          <w:rPr>
            <w:noProof/>
          </w:rPr>
          <w:fldChar w:fldCharType="begin"/>
        </w:r>
        <w:r w:rsidR="000A7D20">
          <w:rPr>
            <w:noProof/>
          </w:rPr>
          <w:instrText xml:space="preserve"> PAGEREF _Toc118447585 \h </w:instrText>
        </w:r>
        <w:r w:rsidR="000A7D20">
          <w:rPr>
            <w:noProof/>
          </w:rPr>
        </w:r>
        <w:r w:rsidR="000A7D20">
          <w:rPr>
            <w:noProof/>
          </w:rPr>
          <w:fldChar w:fldCharType="separate"/>
        </w:r>
        <w:r w:rsidR="000A7D20">
          <w:rPr>
            <w:noProof/>
          </w:rPr>
          <w:t>78</w:t>
        </w:r>
        <w:r w:rsidR="000A7D20">
          <w:rPr>
            <w:noProof/>
          </w:rPr>
          <w:fldChar w:fldCharType="end"/>
        </w:r>
      </w:hyperlink>
    </w:p>
    <w:p w14:paraId="2DB97AFC" w14:textId="14F4BBD1" w:rsidR="000A7D20" w:rsidRDefault="00C106FE">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18447586" w:history="1">
        <w:r w:rsidR="000A7D20" w:rsidRPr="004308B8">
          <w:rPr>
            <w:rStyle w:val="Lienhypertexte"/>
            <w:rFonts w:eastAsia="Verdana"/>
            <w:caps/>
            <w:noProof/>
            <w:lang w:val="de-DE" w:eastAsia="en-US"/>
          </w:rPr>
          <w:t>3.6</w:t>
        </w:r>
        <w:r w:rsidR="000A7D20">
          <w:rPr>
            <w:rFonts w:asciiTheme="minorHAnsi" w:eastAsiaTheme="minorEastAsia" w:hAnsiTheme="minorHAnsi" w:cstheme="minorBidi"/>
            <w:smallCaps w:val="0"/>
            <w:noProof/>
            <w:sz w:val="22"/>
            <w:szCs w:val="22"/>
            <w:lang w:val="fr-FR" w:eastAsia="fr-FR"/>
          </w:rPr>
          <w:tab/>
        </w:r>
        <w:r w:rsidR="000A7D20" w:rsidRPr="004308B8">
          <w:rPr>
            <w:rStyle w:val="Lienhypertexte"/>
            <w:noProof/>
            <w:lang w:val="de-DE"/>
          </w:rPr>
          <w:t>Confidential annex</w:t>
        </w:r>
        <w:r w:rsidR="000A7D20">
          <w:rPr>
            <w:noProof/>
          </w:rPr>
          <w:tab/>
        </w:r>
        <w:r w:rsidR="000A7D20">
          <w:rPr>
            <w:noProof/>
          </w:rPr>
          <w:fldChar w:fldCharType="begin"/>
        </w:r>
        <w:r w:rsidR="000A7D20">
          <w:rPr>
            <w:noProof/>
          </w:rPr>
          <w:instrText xml:space="preserve"> PAGEREF _Toc118447586 \h </w:instrText>
        </w:r>
        <w:r w:rsidR="000A7D20">
          <w:rPr>
            <w:noProof/>
          </w:rPr>
        </w:r>
        <w:r w:rsidR="000A7D20">
          <w:rPr>
            <w:noProof/>
          </w:rPr>
          <w:fldChar w:fldCharType="separate"/>
        </w:r>
        <w:r w:rsidR="000A7D20">
          <w:rPr>
            <w:noProof/>
          </w:rPr>
          <w:t>78</w:t>
        </w:r>
        <w:r w:rsidR="000A7D20">
          <w:rPr>
            <w:noProof/>
          </w:rPr>
          <w:fldChar w:fldCharType="end"/>
        </w:r>
      </w:hyperlink>
    </w:p>
    <w:p w14:paraId="3FAFD862" w14:textId="604D964B" w:rsidR="000A7D20" w:rsidRDefault="00C106FE">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18447587" w:history="1">
        <w:r w:rsidR="000A7D20" w:rsidRPr="004308B8">
          <w:rPr>
            <w:rStyle w:val="Lienhypertexte"/>
            <w:noProof/>
            <w:lang w:val="de-DE"/>
          </w:rPr>
          <w:t>3.7</w:t>
        </w:r>
        <w:r w:rsidR="000A7D20">
          <w:rPr>
            <w:rFonts w:asciiTheme="minorHAnsi" w:eastAsiaTheme="minorEastAsia" w:hAnsiTheme="minorHAnsi" w:cstheme="minorBidi"/>
            <w:smallCaps w:val="0"/>
            <w:noProof/>
            <w:sz w:val="22"/>
            <w:szCs w:val="22"/>
            <w:lang w:val="fr-FR" w:eastAsia="fr-FR"/>
          </w:rPr>
          <w:tab/>
        </w:r>
        <w:r w:rsidR="000A7D20" w:rsidRPr="004308B8">
          <w:rPr>
            <w:rStyle w:val="Lienhypertexte"/>
            <w:noProof/>
            <w:lang w:val="de-DE"/>
          </w:rPr>
          <w:t>Other</w:t>
        </w:r>
        <w:r w:rsidR="000A7D20">
          <w:rPr>
            <w:noProof/>
          </w:rPr>
          <w:tab/>
        </w:r>
        <w:r w:rsidR="000A7D20">
          <w:rPr>
            <w:noProof/>
          </w:rPr>
          <w:fldChar w:fldCharType="begin"/>
        </w:r>
        <w:r w:rsidR="000A7D20">
          <w:rPr>
            <w:noProof/>
          </w:rPr>
          <w:instrText xml:space="preserve"> PAGEREF _Toc118447587 \h </w:instrText>
        </w:r>
        <w:r w:rsidR="000A7D20">
          <w:rPr>
            <w:noProof/>
          </w:rPr>
        </w:r>
        <w:r w:rsidR="000A7D20">
          <w:rPr>
            <w:noProof/>
          </w:rPr>
          <w:fldChar w:fldCharType="separate"/>
        </w:r>
        <w:r w:rsidR="000A7D20">
          <w:rPr>
            <w:noProof/>
          </w:rPr>
          <w:t>78</w:t>
        </w:r>
        <w:r w:rsidR="000A7D20">
          <w:rPr>
            <w:noProof/>
          </w:rPr>
          <w:fldChar w:fldCharType="end"/>
        </w:r>
      </w:hyperlink>
    </w:p>
    <w:p w14:paraId="4EC490A9" w14:textId="364DC3D4" w:rsidR="009D0C0B" w:rsidRDefault="00FA480B">
      <w:pPr>
        <w:spacing w:line="276" w:lineRule="auto"/>
        <w:rPr>
          <w:rFonts w:eastAsia="Calibri"/>
          <w:b/>
          <w:bCs/>
          <w:caps/>
          <w:lang w:val="fr-FR" w:eastAsia="en-US"/>
        </w:rPr>
      </w:pPr>
      <w:r w:rsidRPr="006C666D">
        <w:fldChar w:fldCharType="end"/>
      </w:r>
    </w:p>
    <w:p w14:paraId="65EE72E4" w14:textId="77777777" w:rsidR="009D0C0B" w:rsidRDefault="00FA480B">
      <w:pPr>
        <w:pStyle w:val="Titre1"/>
        <w:pageBreakBefore/>
        <w:rPr>
          <w:rFonts w:eastAsia="Calibri"/>
          <w:i/>
          <w:lang w:eastAsia="en-US"/>
        </w:rPr>
      </w:pPr>
      <w:bookmarkStart w:id="1" w:name="_Toc118447518"/>
      <w:r>
        <w:rPr>
          <w:rFonts w:eastAsia="Calibri"/>
        </w:rPr>
        <w:lastRenderedPageBreak/>
        <w:t>CONCLUSION</w:t>
      </w:r>
      <w:bookmarkEnd w:id="1"/>
    </w:p>
    <w:p w14:paraId="07BA8A52" w14:textId="1E63E1A0" w:rsidR="009D0C0B" w:rsidRDefault="00D6436C" w:rsidP="00D6436C">
      <w:pPr>
        <w:spacing w:line="260" w:lineRule="atLeast"/>
        <w:jc w:val="both"/>
        <w:rPr>
          <w:rFonts w:eastAsia="Calibri"/>
          <w:lang w:eastAsia="en-US"/>
        </w:rPr>
      </w:pPr>
      <w:r>
        <w:rPr>
          <w:rFonts w:eastAsia="Calibri"/>
          <w:lang w:eastAsia="en-US"/>
        </w:rPr>
        <w:t>The biocidal product TECHNIVERT, based on 0.2 % acetamiprid, is</w:t>
      </w:r>
      <w:r w:rsidR="00C642F2">
        <w:rPr>
          <w:rFonts w:eastAsia="Calibri"/>
          <w:lang w:eastAsia="en-US"/>
        </w:rPr>
        <w:t xml:space="preserve"> a ready</w:t>
      </w:r>
      <w:r w:rsidR="0074109B">
        <w:rPr>
          <w:rFonts w:eastAsia="Calibri"/>
          <w:lang w:eastAsia="en-US"/>
        </w:rPr>
        <w:t>-</w:t>
      </w:r>
      <w:r w:rsidR="00C642F2">
        <w:rPr>
          <w:rFonts w:eastAsia="Calibri"/>
          <w:lang w:eastAsia="en-US"/>
        </w:rPr>
        <w:t>to</w:t>
      </w:r>
      <w:r w:rsidR="0074109B">
        <w:rPr>
          <w:rFonts w:eastAsia="Calibri"/>
          <w:lang w:eastAsia="en-US"/>
        </w:rPr>
        <w:t>-</w:t>
      </w:r>
      <w:r w:rsidR="00C642F2">
        <w:rPr>
          <w:rFonts w:eastAsia="Calibri"/>
          <w:lang w:eastAsia="en-US"/>
        </w:rPr>
        <w:t xml:space="preserve">use </w:t>
      </w:r>
      <w:r w:rsidR="00B91C19">
        <w:rPr>
          <w:rFonts w:eastAsia="Calibri"/>
          <w:lang w:eastAsia="en-US"/>
        </w:rPr>
        <w:t>fluid</w:t>
      </w:r>
      <w:r w:rsidR="00C642F2">
        <w:rPr>
          <w:rFonts w:eastAsia="Calibri"/>
          <w:lang w:eastAsia="en-US"/>
        </w:rPr>
        <w:t xml:space="preserve"> to be used </w:t>
      </w:r>
      <w:r w:rsidRPr="00D6436C">
        <w:rPr>
          <w:rFonts w:eastAsia="Calibri"/>
          <w:lang w:eastAsia="en-US"/>
        </w:rPr>
        <w:t xml:space="preserve">as a </w:t>
      </w:r>
      <w:r>
        <w:rPr>
          <w:rFonts w:eastAsia="Calibri"/>
          <w:lang w:eastAsia="en-US"/>
        </w:rPr>
        <w:t xml:space="preserve">preventive </w:t>
      </w:r>
      <w:r w:rsidRPr="00D6436C">
        <w:rPr>
          <w:rFonts w:eastAsia="Calibri"/>
          <w:lang w:eastAsia="en-US"/>
        </w:rPr>
        <w:t>protection</w:t>
      </w:r>
      <w:r>
        <w:rPr>
          <w:rFonts w:eastAsia="Calibri"/>
          <w:lang w:eastAsia="en-US"/>
        </w:rPr>
        <w:t xml:space="preserve"> </w:t>
      </w:r>
      <w:r w:rsidRPr="00D6436C">
        <w:rPr>
          <w:rFonts w:eastAsia="Calibri"/>
          <w:lang w:eastAsia="en-US"/>
        </w:rPr>
        <w:t>of constructions against termites</w:t>
      </w:r>
      <w:r w:rsidR="00C642F2">
        <w:rPr>
          <w:rFonts w:eastAsia="Calibri"/>
          <w:lang w:eastAsia="en-US"/>
        </w:rPr>
        <w:t xml:space="preserve"> </w:t>
      </w:r>
      <w:r>
        <w:rPr>
          <w:rFonts w:eastAsia="Calibri"/>
          <w:lang w:eastAsia="en-US"/>
        </w:rPr>
        <w:t>by</w:t>
      </w:r>
      <w:r w:rsidR="00C642F2">
        <w:rPr>
          <w:rFonts w:eastAsia="Calibri"/>
          <w:lang w:eastAsia="en-US"/>
        </w:rPr>
        <w:t xml:space="preserve"> professional users.</w:t>
      </w:r>
    </w:p>
    <w:p w14:paraId="1A591813" w14:textId="77777777" w:rsidR="00EF1FC5" w:rsidRDefault="00EF1FC5">
      <w:pPr>
        <w:spacing w:line="260" w:lineRule="atLeast"/>
        <w:rPr>
          <w:rFonts w:eastAsia="Calibri"/>
          <w:lang w:eastAsia="en-US"/>
        </w:rPr>
      </w:pPr>
    </w:p>
    <w:p w14:paraId="66FD51CA" w14:textId="77777777" w:rsidR="00EF1FC5" w:rsidRPr="00CC31F6" w:rsidRDefault="00EF1FC5" w:rsidP="00EF1FC5">
      <w:pPr>
        <w:shd w:val="clear" w:color="auto" w:fill="FFFFFF" w:themeFill="background1"/>
        <w:rPr>
          <w:b/>
          <w:u w:val="single"/>
        </w:rPr>
      </w:pPr>
      <w:r w:rsidRPr="00CC31F6">
        <w:rPr>
          <w:b/>
          <w:u w:val="single"/>
        </w:rPr>
        <w:t>Conclusion on the</w:t>
      </w:r>
      <w:r w:rsidRPr="00CC31F6">
        <w:t xml:space="preserve"> </w:t>
      </w:r>
      <w:r w:rsidRPr="00CC31F6">
        <w:rPr>
          <w:b/>
          <w:u w:val="single"/>
        </w:rPr>
        <w:t>physical, chemical and technical properties of the product</w:t>
      </w:r>
    </w:p>
    <w:p w14:paraId="1F3797C3" w14:textId="77777777" w:rsidR="00EF1FC5" w:rsidRPr="00CC31F6" w:rsidRDefault="00EF1FC5">
      <w:pPr>
        <w:spacing w:line="260" w:lineRule="atLeast"/>
        <w:rPr>
          <w:rFonts w:eastAsia="Calibri"/>
          <w:lang w:eastAsia="en-US"/>
        </w:rPr>
      </w:pPr>
    </w:p>
    <w:p w14:paraId="340FF89A" w14:textId="64CB6265" w:rsidR="00BB197A" w:rsidRPr="00CC31F6" w:rsidRDefault="00BB197A" w:rsidP="00BB197A">
      <w:pPr>
        <w:suppressAutoHyphens w:val="0"/>
        <w:autoSpaceDE w:val="0"/>
        <w:autoSpaceDN w:val="0"/>
        <w:adjustRightInd w:val="0"/>
        <w:jc w:val="both"/>
        <w:rPr>
          <w:lang w:val="en-US" w:eastAsia="fr-FR"/>
        </w:rPr>
      </w:pPr>
      <w:r w:rsidRPr="00CC31F6">
        <w:rPr>
          <w:lang w:val="en-US" w:eastAsia="fr-FR"/>
        </w:rPr>
        <w:t xml:space="preserve">Physical and chemical properties of the product TECHNIVERT </w:t>
      </w:r>
      <w:r w:rsidR="00D6436C" w:rsidRPr="00CC31F6">
        <w:rPr>
          <w:lang w:val="en-US" w:eastAsia="fr-FR"/>
        </w:rPr>
        <w:t>are described</w:t>
      </w:r>
      <w:r w:rsidRPr="00CC31F6">
        <w:rPr>
          <w:lang w:val="en-US" w:eastAsia="fr-FR"/>
        </w:rPr>
        <w:t xml:space="preserve"> and considered acceptable in the conditions of use.</w:t>
      </w:r>
    </w:p>
    <w:p w14:paraId="3CF1167B" w14:textId="346412FB" w:rsidR="00BB197A" w:rsidRPr="00CC31F6" w:rsidRDefault="00BB197A" w:rsidP="00BB197A">
      <w:pPr>
        <w:pStyle w:val="Default"/>
        <w:jc w:val="both"/>
        <w:rPr>
          <w:rFonts w:ascii="Verdana" w:hAnsi="Verdana" w:cs="Verdana"/>
          <w:color w:val="auto"/>
          <w:sz w:val="20"/>
          <w:szCs w:val="20"/>
          <w:lang w:val="en-US" w:eastAsia="fr-FR"/>
        </w:rPr>
      </w:pPr>
      <w:r w:rsidRPr="00CC31F6">
        <w:rPr>
          <w:rFonts w:ascii="Verdana" w:hAnsi="Verdana" w:cs="Verdana"/>
          <w:color w:val="auto"/>
          <w:sz w:val="20"/>
          <w:szCs w:val="20"/>
          <w:lang w:val="en-US" w:eastAsia="fr-FR"/>
        </w:rPr>
        <w:t>Analytical methods were considered as validated.</w:t>
      </w:r>
    </w:p>
    <w:p w14:paraId="14DEFAB2" w14:textId="77777777" w:rsidR="005C1C96" w:rsidRDefault="005C1C96" w:rsidP="00EF1FC5">
      <w:pPr>
        <w:spacing w:after="240"/>
        <w:rPr>
          <w:b/>
          <w:u w:val="single"/>
          <w:lang w:eastAsia="en-US"/>
        </w:rPr>
      </w:pPr>
    </w:p>
    <w:p w14:paraId="32C5E477" w14:textId="68295641" w:rsidR="00EF1FC5" w:rsidRPr="00CC31F6" w:rsidRDefault="00EF1FC5" w:rsidP="00EF1FC5">
      <w:pPr>
        <w:spacing w:after="240"/>
        <w:rPr>
          <w:b/>
          <w:u w:val="single"/>
          <w:lang w:eastAsia="en-US"/>
        </w:rPr>
      </w:pPr>
      <w:r w:rsidRPr="00CC31F6">
        <w:rPr>
          <w:b/>
          <w:u w:val="single"/>
          <w:lang w:eastAsia="en-US"/>
        </w:rPr>
        <w:t>Conclusion on Efficacy</w:t>
      </w:r>
    </w:p>
    <w:p w14:paraId="4580FAA1" w14:textId="00C3314F" w:rsidR="00184FB6" w:rsidRPr="00CC31F6" w:rsidRDefault="00302090" w:rsidP="00D10BD1">
      <w:pPr>
        <w:suppressAutoHyphens w:val="0"/>
        <w:autoSpaceDE w:val="0"/>
        <w:autoSpaceDN w:val="0"/>
        <w:adjustRightInd w:val="0"/>
        <w:jc w:val="both"/>
        <w:rPr>
          <w:rFonts w:eastAsia="Calibri" w:cs="Times New Roman"/>
          <w:b/>
          <w:bCs/>
          <w:szCs w:val="24"/>
          <w:u w:val="single"/>
          <w:lang w:val="en-US" w:eastAsia="en-US"/>
        </w:rPr>
      </w:pPr>
      <w:r w:rsidRPr="00CC31F6">
        <w:rPr>
          <w:rFonts w:eastAsia="Calibri" w:cs="Times New Roman"/>
          <w:lang w:eastAsia="en-US"/>
        </w:rPr>
        <w:t>E</w:t>
      </w:r>
      <w:r w:rsidR="00184FB6" w:rsidRPr="00CC31F6">
        <w:rPr>
          <w:rFonts w:eastAsia="Calibri" w:cs="Times New Roman"/>
          <w:lang w:eastAsia="en-US"/>
        </w:rPr>
        <w:t>fficacy of the</w:t>
      </w:r>
      <w:r w:rsidR="00B27163" w:rsidRPr="00CC31F6">
        <w:rPr>
          <w:rFonts w:eastAsia="Calibri" w:cs="Times New Roman"/>
          <w:lang w:eastAsia="en-US"/>
        </w:rPr>
        <w:t xml:space="preserve"> </w:t>
      </w:r>
      <w:r w:rsidR="00184FB6" w:rsidRPr="00CC31F6">
        <w:rPr>
          <w:rFonts w:eastAsia="Calibri" w:cs="Times New Roman"/>
          <w:lang w:eastAsia="en-US"/>
        </w:rPr>
        <w:t xml:space="preserve">product TECHNIVERT, used as </w:t>
      </w:r>
      <w:r w:rsidR="00C51CA4">
        <w:rPr>
          <w:rFonts w:eastAsia="Calibri" w:cs="Times New Roman"/>
          <w:lang w:eastAsia="en-US"/>
        </w:rPr>
        <w:t xml:space="preserve">a </w:t>
      </w:r>
      <w:r w:rsidR="00184FB6" w:rsidRPr="00CC31F6">
        <w:rPr>
          <w:rFonts w:eastAsia="Calibri" w:cs="Times New Roman"/>
          <w:lang w:eastAsia="en-US"/>
        </w:rPr>
        <w:t>physico-chemical barrier (peripheral application</w:t>
      </w:r>
      <w:r w:rsidR="000D2D9D" w:rsidRPr="00CC31F6">
        <w:rPr>
          <w:rFonts w:eastAsia="Calibri" w:cs="Times New Roman"/>
          <w:lang w:eastAsia="en-US"/>
        </w:rPr>
        <w:t xml:space="preserve"> </w:t>
      </w:r>
      <w:r w:rsidR="000D2D9D" w:rsidRPr="00CC31F6">
        <w:t>and singular areas (pipes, ducts…)</w:t>
      </w:r>
      <w:r w:rsidR="00184FB6" w:rsidRPr="00CC31F6">
        <w:rPr>
          <w:rFonts w:eastAsia="Calibri" w:cs="Times New Roman"/>
          <w:lang w:eastAsia="en-US"/>
        </w:rPr>
        <w:t>) to protect building</w:t>
      </w:r>
      <w:r w:rsidR="00F06245" w:rsidRPr="00CC31F6">
        <w:rPr>
          <w:rFonts w:eastAsia="Calibri" w:cs="Times New Roman"/>
          <w:lang w:eastAsia="en-US"/>
        </w:rPr>
        <w:t>s</w:t>
      </w:r>
      <w:r w:rsidR="00184FB6" w:rsidRPr="00CC31F6">
        <w:rPr>
          <w:rFonts w:eastAsia="Calibri" w:cs="Times New Roman"/>
          <w:lang w:eastAsia="en-US"/>
        </w:rPr>
        <w:t xml:space="preserve"> is demonstrated against subterranean termites (</w:t>
      </w:r>
      <w:r w:rsidR="00184FB6" w:rsidRPr="00CC31F6">
        <w:rPr>
          <w:rFonts w:eastAsia="Calibri" w:cs="Times New Roman"/>
          <w:i/>
          <w:lang w:val="en-US" w:eastAsia="sv-SE"/>
        </w:rPr>
        <w:t>Reticulitermes sp</w:t>
      </w:r>
      <w:r w:rsidR="00184FB6" w:rsidRPr="00CC31F6">
        <w:rPr>
          <w:rFonts w:eastAsia="Calibri" w:cs="Times New Roman"/>
          <w:lang w:eastAsia="en-US"/>
        </w:rPr>
        <w:t>.</w:t>
      </w:r>
      <w:r w:rsidR="00B27163" w:rsidRPr="00CC31F6">
        <w:rPr>
          <w:rFonts w:eastAsia="Calibri" w:cs="Times New Roman"/>
          <w:lang w:eastAsia="en-US"/>
        </w:rPr>
        <w:t>)</w:t>
      </w:r>
      <w:r w:rsidR="00184FB6" w:rsidRPr="00CC31F6">
        <w:rPr>
          <w:rFonts w:eastAsia="Calibri" w:cs="Times New Roman"/>
          <w:lang w:eastAsia="en-US"/>
        </w:rPr>
        <w:t>.</w:t>
      </w:r>
    </w:p>
    <w:p w14:paraId="38742C9F" w14:textId="3656F0C7" w:rsidR="000D2D9D" w:rsidRPr="00CC31F6" w:rsidRDefault="006413D1" w:rsidP="00CC31F6">
      <w:pPr>
        <w:jc w:val="both"/>
        <w:rPr>
          <w:b/>
          <w:u w:val="single"/>
          <w:lang w:eastAsia="en-US"/>
        </w:rPr>
      </w:pPr>
      <w:r w:rsidRPr="00CC31F6">
        <w:rPr>
          <w:lang w:eastAsia="en-US"/>
        </w:rPr>
        <w:t xml:space="preserve">The field test in progress is planned for a duration of 10 years. The interim reports at 6, 8 and 10 years </w:t>
      </w:r>
      <w:r w:rsidR="00336448">
        <w:rPr>
          <w:lang w:eastAsia="en-US"/>
        </w:rPr>
        <w:t xml:space="preserve">available at the renewal </w:t>
      </w:r>
      <w:r w:rsidR="00336448" w:rsidRPr="00CC31F6">
        <w:rPr>
          <w:lang w:eastAsia="en-US"/>
        </w:rPr>
        <w:t>of the product TECHNIVERT</w:t>
      </w:r>
      <w:r w:rsidR="00336448">
        <w:rPr>
          <w:lang w:eastAsia="en-US"/>
        </w:rPr>
        <w:t xml:space="preserve"> </w:t>
      </w:r>
      <w:r w:rsidRPr="00CC31F6">
        <w:rPr>
          <w:lang w:eastAsia="en-US"/>
        </w:rPr>
        <w:t>should be provided</w:t>
      </w:r>
      <w:r w:rsidR="00336448">
        <w:rPr>
          <w:lang w:eastAsia="en-US"/>
        </w:rPr>
        <w:t>.</w:t>
      </w:r>
    </w:p>
    <w:p w14:paraId="1220D96B" w14:textId="77777777" w:rsidR="006413D1" w:rsidRPr="00CC31F6" w:rsidRDefault="006413D1" w:rsidP="00CC31F6">
      <w:pPr>
        <w:spacing w:after="240"/>
        <w:rPr>
          <w:b/>
          <w:u w:val="single"/>
          <w:lang w:eastAsia="en-US"/>
        </w:rPr>
      </w:pPr>
    </w:p>
    <w:p w14:paraId="6CDA6DCA" w14:textId="4A2F1BE7" w:rsidR="00EF1FC5" w:rsidRPr="00CC31F6" w:rsidRDefault="00391D29" w:rsidP="00CC31F6">
      <w:pPr>
        <w:rPr>
          <w:b/>
          <w:u w:val="single"/>
        </w:rPr>
      </w:pPr>
      <w:r>
        <w:rPr>
          <w:b/>
          <w:u w:val="single"/>
        </w:rPr>
        <w:t>Conclusion on Human health</w:t>
      </w:r>
    </w:p>
    <w:p w14:paraId="12B2BFF1" w14:textId="21D80F91" w:rsidR="00EF1FC5" w:rsidRPr="00CC31F6" w:rsidRDefault="00EF1FC5" w:rsidP="00CC31F6">
      <w:pPr>
        <w:spacing w:line="260" w:lineRule="atLeast"/>
        <w:rPr>
          <w:rFonts w:eastAsia="Calibri"/>
          <w:lang w:eastAsia="en-US"/>
        </w:rPr>
      </w:pPr>
    </w:p>
    <w:p w14:paraId="43B55224" w14:textId="30D698FF" w:rsidR="009E5040" w:rsidRPr="00CC31F6" w:rsidRDefault="009E5040" w:rsidP="00CC31F6">
      <w:pPr>
        <w:spacing w:line="260" w:lineRule="atLeast"/>
        <w:jc w:val="both"/>
        <w:rPr>
          <w:rFonts w:eastAsia="Calibri"/>
          <w:lang w:eastAsia="en-US"/>
        </w:rPr>
      </w:pPr>
      <w:r w:rsidRPr="00CC31F6">
        <w:rPr>
          <w:rFonts w:eastAsia="Calibri"/>
          <w:lang w:eastAsia="en-US"/>
        </w:rPr>
        <w:t>Risks are deemed acceptable for H</w:t>
      </w:r>
      <w:r w:rsidR="00CC31F6">
        <w:rPr>
          <w:rFonts w:eastAsia="Calibri"/>
          <w:lang w:eastAsia="en-US"/>
        </w:rPr>
        <w:t xml:space="preserve">uman </w:t>
      </w:r>
      <w:r w:rsidRPr="00CC31F6">
        <w:rPr>
          <w:rFonts w:eastAsia="Calibri"/>
          <w:lang w:eastAsia="en-US"/>
        </w:rPr>
        <w:t>H</w:t>
      </w:r>
      <w:r w:rsidR="00CC31F6">
        <w:rPr>
          <w:rFonts w:eastAsia="Calibri"/>
          <w:lang w:eastAsia="en-US"/>
        </w:rPr>
        <w:t>ealth</w:t>
      </w:r>
      <w:r w:rsidRPr="00CC31F6">
        <w:rPr>
          <w:rFonts w:eastAsia="Calibri"/>
          <w:lang w:eastAsia="en-US"/>
        </w:rPr>
        <w:t xml:space="preserve"> during the </w:t>
      </w:r>
      <w:r w:rsidR="00CC31F6">
        <w:rPr>
          <w:rFonts w:eastAsia="Calibri"/>
          <w:lang w:eastAsia="en-US"/>
        </w:rPr>
        <w:t xml:space="preserve">handling and the </w:t>
      </w:r>
      <w:r w:rsidRPr="00CC31F6">
        <w:rPr>
          <w:rFonts w:eastAsia="Calibri"/>
          <w:lang w:eastAsia="en-US"/>
        </w:rPr>
        <w:t xml:space="preserve">application of the product considering wearing appropriate PPE </w:t>
      </w:r>
      <w:r w:rsidR="00C77D93">
        <w:rPr>
          <w:rFonts w:eastAsia="Calibri"/>
          <w:lang w:eastAsia="en-US"/>
        </w:rPr>
        <w:t>(</w:t>
      </w:r>
      <w:r w:rsidRPr="00CC31F6">
        <w:rPr>
          <w:rFonts w:eastAsia="Calibri"/>
          <w:lang w:eastAsia="en-US"/>
        </w:rPr>
        <w:t xml:space="preserve">such as gloves, protective coverall and </w:t>
      </w:r>
      <w:r w:rsidR="00DE230F">
        <w:rPr>
          <w:rFonts w:eastAsia="Calibri"/>
          <w:lang w:eastAsia="en-US"/>
        </w:rPr>
        <w:t>facial protection</w:t>
      </w:r>
      <w:r w:rsidR="00C77D93">
        <w:rPr>
          <w:rFonts w:eastAsia="Calibri"/>
          <w:lang w:eastAsia="en-US"/>
        </w:rPr>
        <w:t>)</w:t>
      </w:r>
      <w:r w:rsidR="001A207A" w:rsidRPr="00CC31F6">
        <w:rPr>
          <w:rFonts w:eastAsia="Calibri"/>
          <w:lang w:eastAsia="en-US"/>
        </w:rPr>
        <w:t>, and appropriate RMMs</w:t>
      </w:r>
      <w:r w:rsidR="00C77D93">
        <w:rPr>
          <w:rFonts w:eastAsia="Calibri"/>
          <w:lang w:eastAsia="en-US"/>
        </w:rPr>
        <w:t xml:space="preserve"> (such as avoid splashes and spills during the loading phase)</w:t>
      </w:r>
      <w:r w:rsidR="001A207A" w:rsidRPr="00CC31F6">
        <w:rPr>
          <w:rFonts w:eastAsia="Calibri"/>
          <w:lang w:eastAsia="en-US"/>
        </w:rPr>
        <w:t>.</w:t>
      </w:r>
    </w:p>
    <w:p w14:paraId="71AA1834" w14:textId="5EAF0FFE" w:rsidR="009E5040" w:rsidRDefault="009E5040" w:rsidP="00CC31F6">
      <w:pPr>
        <w:spacing w:after="240"/>
        <w:rPr>
          <w:rFonts w:eastAsia="Calibri"/>
          <w:highlight w:val="yellow"/>
          <w:lang w:eastAsia="en-US"/>
        </w:rPr>
      </w:pPr>
    </w:p>
    <w:p w14:paraId="6E7A4735" w14:textId="0D8CA50F" w:rsidR="00EF1FC5" w:rsidRPr="00CC31F6" w:rsidRDefault="00EF1FC5" w:rsidP="00EF1FC5">
      <w:pPr>
        <w:spacing w:after="240"/>
        <w:rPr>
          <w:b/>
          <w:u w:val="single"/>
          <w:lang w:eastAsia="en-US"/>
        </w:rPr>
      </w:pPr>
      <w:r w:rsidRPr="00CC31F6">
        <w:rPr>
          <w:b/>
          <w:u w:val="single"/>
          <w:lang w:eastAsia="en-US"/>
        </w:rPr>
        <w:t>Conclusion on risk for consumers via residues in food</w:t>
      </w:r>
    </w:p>
    <w:p w14:paraId="67A4FBAD" w14:textId="586794E6" w:rsidR="008B115C" w:rsidRPr="00CC31F6" w:rsidRDefault="008B115C" w:rsidP="00CC31F6">
      <w:pPr>
        <w:jc w:val="both"/>
        <w:rPr>
          <w:lang w:eastAsia="en-US"/>
        </w:rPr>
      </w:pPr>
      <w:r w:rsidRPr="00CC31F6">
        <w:rPr>
          <w:lang w:eastAsia="en-US"/>
        </w:rPr>
        <w:t xml:space="preserve">No specific residue data were submitted in the context of this dossier. </w:t>
      </w:r>
      <w:r w:rsidR="003324F0">
        <w:rPr>
          <w:lang w:eastAsia="en-US"/>
        </w:rPr>
        <w:t>However, no dietary exposure is expected c</w:t>
      </w:r>
      <w:r w:rsidR="003324F0" w:rsidRPr="003324F0">
        <w:rPr>
          <w:lang w:eastAsia="en-US"/>
        </w:rPr>
        <w:t>onsidering the intended use</w:t>
      </w:r>
      <w:r w:rsidR="003324F0">
        <w:rPr>
          <w:lang w:eastAsia="en-US"/>
        </w:rPr>
        <w:t xml:space="preserve">. </w:t>
      </w:r>
    </w:p>
    <w:p w14:paraId="5D9C5BB5" w14:textId="77777777" w:rsidR="00CC31F6" w:rsidRDefault="00CC31F6" w:rsidP="00EF1FC5">
      <w:pPr>
        <w:spacing w:after="240"/>
        <w:rPr>
          <w:b/>
          <w:highlight w:val="yellow"/>
          <w:u w:val="single"/>
          <w:lang w:eastAsia="en-US"/>
        </w:rPr>
      </w:pPr>
    </w:p>
    <w:p w14:paraId="640AA11B" w14:textId="7EF6D027" w:rsidR="00EF1FC5" w:rsidRPr="00CC31F6" w:rsidRDefault="00EF1FC5" w:rsidP="00EF1FC5">
      <w:pPr>
        <w:spacing w:after="240"/>
        <w:rPr>
          <w:b/>
          <w:u w:val="single"/>
          <w:lang w:eastAsia="en-US"/>
        </w:rPr>
      </w:pPr>
      <w:r w:rsidRPr="00CC31F6">
        <w:rPr>
          <w:b/>
          <w:u w:val="single"/>
          <w:lang w:eastAsia="en-US"/>
        </w:rPr>
        <w:t>Conclusion on environmental risk assessment</w:t>
      </w:r>
    </w:p>
    <w:p w14:paraId="62D32F43" w14:textId="290B922B" w:rsidR="007E20A8" w:rsidRPr="00CC31F6" w:rsidRDefault="007E20A8" w:rsidP="00CC31F6">
      <w:pPr>
        <w:jc w:val="both"/>
        <w:rPr>
          <w:rFonts w:eastAsia="Calibri" w:cs="Arial"/>
        </w:rPr>
      </w:pPr>
      <w:r w:rsidRPr="00CC31F6">
        <w:rPr>
          <w:rFonts w:eastAsia="Calibri" w:cs="Arial"/>
        </w:rPr>
        <w:t xml:space="preserve">The environmental risk assessment of the product </w:t>
      </w:r>
      <w:r w:rsidRPr="00CC31F6">
        <w:t>TECHNIVERT</w:t>
      </w:r>
      <w:r w:rsidRPr="00CC31F6">
        <w:rPr>
          <w:rFonts w:eastAsia="Calibri" w:cs="Arial"/>
        </w:rPr>
        <w:t xml:space="preserve"> is based on the active substance and two environmentally relevant substance</w:t>
      </w:r>
      <w:r w:rsidR="00EE323F" w:rsidRPr="00CC31F6">
        <w:rPr>
          <w:rFonts w:eastAsia="Calibri" w:cs="Arial"/>
        </w:rPr>
        <w:t>s</w:t>
      </w:r>
      <w:r w:rsidRPr="00CC31F6">
        <w:rPr>
          <w:rFonts w:eastAsia="Calibri" w:cs="Arial"/>
        </w:rPr>
        <w:t xml:space="preserve"> of concern, CMIT/MIT and MIT.</w:t>
      </w:r>
    </w:p>
    <w:p w14:paraId="5AC919DF" w14:textId="77777777" w:rsidR="007E20A8" w:rsidRPr="00CC31F6" w:rsidRDefault="007E20A8" w:rsidP="00CC31F6">
      <w:pPr>
        <w:jc w:val="both"/>
        <w:rPr>
          <w:rFonts w:eastAsia="Calibri" w:cs="Arial"/>
        </w:rPr>
      </w:pPr>
      <w:r w:rsidRPr="00CC31F6">
        <w:rPr>
          <w:rFonts w:eastAsia="Calibri" w:cs="Arial"/>
        </w:rPr>
        <w:t>The product TECHNIVERT poses a risk to the aquatic and terrestrial compartment during the application of the product.</w:t>
      </w:r>
    </w:p>
    <w:p w14:paraId="6FF25581" w14:textId="0A9E1905" w:rsidR="007E20A8" w:rsidRPr="00CC31F6" w:rsidRDefault="007E20A8" w:rsidP="00CC31F6">
      <w:pPr>
        <w:jc w:val="both"/>
        <w:rPr>
          <w:rFonts w:eastAsia="Calibri" w:cs="Arial"/>
        </w:rPr>
      </w:pPr>
      <w:r w:rsidRPr="00CC31F6">
        <w:rPr>
          <w:rFonts w:eastAsia="Calibri" w:cs="Arial"/>
        </w:rPr>
        <w:t>Indeed, following indirect releases to the environment via the STP</w:t>
      </w:r>
      <w:r w:rsidR="00EE323F" w:rsidRPr="00CC31F6">
        <w:rPr>
          <w:rFonts w:eastAsia="Calibri" w:cs="Arial"/>
        </w:rPr>
        <w:t xml:space="preserve"> (urban area)</w:t>
      </w:r>
      <w:r w:rsidRPr="00CC31F6">
        <w:rPr>
          <w:rFonts w:eastAsia="Calibri" w:cs="Arial"/>
        </w:rPr>
        <w:t>, RCR values are &gt; 1 for the surface water and sediment, indicating unacceptable risk for these environmental compartments. Following direct releases to the environment</w:t>
      </w:r>
      <w:r w:rsidR="00EE323F" w:rsidRPr="00CC31F6">
        <w:rPr>
          <w:rFonts w:eastAsia="Calibri" w:cs="Arial"/>
        </w:rPr>
        <w:t xml:space="preserve"> (rural area)</w:t>
      </w:r>
      <w:r w:rsidRPr="00CC31F6">
        <w:rPr>
          <w:rFonts w:eastAsia="Calibri" w:cs="Arial"/>
        </w:rPr>
        <w:t xml:space="preserve">, calculated RCR values were &gt; 1 for the exposure of soil. Thus, the risk for this environmental compartment is unacceptable. </w:t>
      </w:r>
    </w:p>
    <w:p w14:paraId="3EC7195E" w14:textId="138ED147" w:rsidR="007E20A8" w:rsidRPr="00CC31F6" w:rsidRDefault="00EE323F" w:rsidP="00CC31F6">
      <w:pPr>
        <w:jc w:val="both"/>
        <w:rPr>
          <w:rFonts w:cs="Arial"/>
        </w:rPr>
      </w:pPr>
      <w:r w:rsidRPr="00CC31F6">
        <w:rPr>
          <w:rFonts w:cs="Arial"/>
        </w:rPr>
        <w:t>As the product is always covered by masonry elements and is completely contained once the construction process is complete, the service-life phase was considered not relevant.</w:t>
      </w:r>
    </w:p>
    <w:p w14:paraId="68FF3A87" w14:textId="77777777" w:rsidR="00EE323F" w:rsidRPr="00CC31F6" w:rsidRDefault="00EE323F" w:rsidP="00CC31F6">
      <w:pPr>
        <w:widowControl w:val="0"/>
        <w:suppressAutoHyphens w:val="0"/>
        <w:ind w:right="141"/>
        <w:jc w:val="both"/>
        <w:rPr>
          <w:rFonts w:eastAsia="Calibri" w:cs="Arial"/>
        </w:rPr>
      </w:pPr>
    </w:p>
    <w:p w14:paraId="77250D60" w14:textId="77777777" w:rsidR="007E20A8" w:rsidRPr="00CC31F6" w:rsidRDefault="007E20A8" w:rsidP="00CC31F6">
      <w:pPr>
        <w:jc w:val="both"/>
        <w:rPr>
          <w:lang w:eastAsia="fr-FR"/>
        </w:rPr>
      </w:pPr>
      <w:r w:rsidRPr="00CC31F6">
        <w:rPr>
          <w:lang w:eastAsia="fr-FR"/>
        </w:rPr>
        <w:t xml:space="preserve">Then, the following </w:t>
      </w:r>
      <w:r w:rsidRPr="00CC31F6">
        <w:rPr>
          <w:rFonts w:cs="Arial"/>
        </w:rPr>
        <w:t>risk mitigation measures</w:t>
      </w:r>
      <w:r w:rsidRPr="00CC31F6">
        <w:rPr>
          <w:lang w:eastAsia="fr-FR"/>
        </w:rPr>
        <w:t xml:space="preserve"> are proposed </w:t>
      </w:r>
      <w:r w:rsidRPr="00CC31F6">
        <w:rPr>
          <w:rFonts w:cs="Arial"/>
        </w:rPr>
        <w:t>to prevent the exposure of the soil and STP during the application step</w:t>
      </w:r>
      <w:r w:rsidRPr="00CC31F6">
        <w:rPr>
          <w:lang w:eastAsia="fr-FR"/>
        </w:rPr>
        <w:t>:</w:t>
      </w:r>
    </w:p>
    <w:p w14:paraId="75CFC07F" w14:textId="0CA23C33" w:rsidR="00EE323F" w:rsidRPr="005C1C96" w:rsidRDefault="00EE323F" w:rsidP="00587826">
      <w:pPr>
        <w:pStyle w:val="Paragraphedeliste"/>
        <w:numPr>
          <w:ilvl w:val="0"/>
          <w:numId w:val="21"/>
        </w:numPr>
        <w:suppressAutoHyphens w:val="0"/>
        <w:jc w:val="both"/>
        <w:rPr>
          <w:lang w:eastAsia="en-US"/>
        </w:rPr>
      </w:pPr>
      <w:r w:rsidRPr="00CC31F6">
        <w:t xml:space="preserve">Apply the product only on surfaces that will be </w:t>
      </w:r>
      <w:r w:rsidRPr="00CC31F6">
        <w:rPr>
          <w:lang w:eastAsia="en-US"/>
        </w:rPr>
        <w:t>completely contained once the construction process is complete</w:t>
      </w:r>
    </w:p>
    <w:p w14:paraId="391AB026" w14:textId="4A464934" w:rsidR="005C1C96" w:rsidRPr="005C1C96" w:rsidRDefault="00C973E9" w:rsidP="00587826">
      <w:pPr>
        <w:pStyle w:val="Paragraphedeliste"/>
        <w:numPr>
          <w:ilvl w:val="0"/>
          <w:numId w:val="21"/>
        </w:numPr>
        <w:jc w:val="both"/>
        <w:rPr>
          <w:rFonts w:ascii="Calibri" w:hAnsi="Calibri" w:cs="Calibri"/>
          <w:lang w:eastAsia="en-US"/>
        </w:rPr>
      </w:pPr>
      <w:r>
        <w:rPr>
          <w:lang w:eastAsia="en-US"/>
        </w:rPr>
        <w:lastRenderedPageBreak/>
        <w:t>Once treated surfaces are dried</w:t>
      </w:r>
      <w:r w:rsidR="007209D1" w:rsidRPr="005C1C96">
        <w:rPr>
          <w:lang w:eastAsia="en-US"/>
        </w:rPr>
        <w:t>, they must be totally protected as long as they are not covered by masonry or protected from rain (ducts, pipes...).</w:t>
      </w:r>
    </w:p>
    <w:p w14:paraId="548C8AE8" w14:textId="0FF15A1C" w:rsidR="0059215E" w:rsidRPr="00587826" w:rsidRDefault="0059215E" w:rsidP="00587826">
      <w:pPr>
        <w:pStyle w:val="Paragraphedeliste"/>
        <w:numPr>
          <w:ilvl w:val="0"/>
          <w:numId w:val="21"/>
        </w:numPr>
        <w:jc w:val="both"/>
        <w:rPr>
          <w:rFonts w:ascii="Calibri" w:hAnsi="Calibri" w:cs="Calibri"/>
          <w:lang w:eastAsia="en-US"/>
        </w:rPr>
      </w:pPr>
      <w:r>
        <w:t xml:space="preserve">Due to the high toxicity of acetamiprid to water living and soil organisms, prevent any releases to soil, sewer or water. Any </w:t>
      </w:r>
      <w:r w:rsidRPr="00587826">
        <w:t>losses of the product, including contaminated water/soil must be collected for disposal in accordance with local/national/international requirements</w:t>
      </w:r>
    </w:p>
    <w:p w14:paraId="7F612443" w14:textId="77777777" w:rsidR="0059215E" w:rsidRPr="0059215E" w:rsidRDefault="0059215E" w:rsidP="00587826">
      <w:pPr>
        <w:pStyle w:val="Paragraphedeliste"/>
        <w:numPr>
          <w:ilvl w:val="0"/>
          <w:numId w:val="21"/>
        </w:numPr>
        <w:jc w:val="both"/>
        <w:rPr>
          <w:rFonts w:ascii="Calibri" w:hAnsi="Calibri" w:cs="Calibri"/>
          <w:lang w:val="en-US" w:eastAsia="en-US"/>
        </w:rPr>
      </w:pPr>
      <w:r w:rsidRPr="00587826">
        <w:rPr>
          <w:lang w:val="en-US"/>
        </w:rPr>
        <w:t xml:space="preserve">The area where the product is handled for preparation or application </w:t>
      </w:r>
      <w:r w:rsidRPr="0059215E">
        <w:rPr>
          <w:lang w:val="en-US"/>
        </w:rPr>
        <w:t>must be done on hard surfaces not connected to a sewer system.</w:t>
      </w:r>
      <w:r w:rsidRPr="0059215E">
        <w:rPr>
          <w:color w:val="1F497D"/>
          <w:lang w:val="en-US"/>
        </w:rPr>
        <w:t xml:space="preserve"> </w:t>
      </w:r>
    </w:p>
    <w:p w14:paraId="5A0A0361" w14:textId="19E871F4" w:rsidR="00D15730" w:rsidRDefault="00D15730" w:rsidP="00D15730">
      <w:pPr>
        <w:pStyle w:val="Paragraphedeliste"/>
        <w:numPr>
          <w:ilvl w:val="0"/>
          <w:numId w:val="21"/>
        </w:numPr>
        <w:suppressAutoHyphens w:val="0"/>
        <w:jc w:val="both"/>
        <w:rPr>
          <w:lang w:val="en-US"/>
        </w:rPr>
      </w:pPr>
      <w:r w:rsidRPr="00D15730">
        <w:rPr>
          <w:lang w:val="en-US"/>
        </w:rPr>
        <w:t>Do not apply the product in case rain is expected within 24 h</w:t>
      </w:r>
      <w:r>
        <w:rPr>
          <w:lang w:val="en-US"/>
        </w:rPr>
        <w:t>ou</w:t>
      </w:r>
      <w:r w:rsidRPr="00D15730">
        <w:rPr>
          <w:lang w:val="en-US"/>
        </w:rPr>
        <w:t>rs</w:t>
      </w:r>
      <w:r w:rsidR="0009392E">
        <w:rPr>
          <w:lang w:val="en-US"/>
        </w:rPr>
        <w:t>.</w:t>
      </w:r>
    </w:p>
    <w:p w14:paraId="7FBBD2FD" w14:textId="15EA8090" w:rsidR="007E20A8" w:rsidRPr="00713AF8" w:rsidRDefault="007E20A8" w:rsidP="00CC31F6">
      <w:pPr>
        <w:widowControl w:val="0"/>
        <w:suppressAutoHyphens w:val="0"/>
        <w:ind w:right="-1"/>
        <w:jc w:val="both"/>
        <w:rPr>
          <w:rFonts w:eastAsia="Calibri" w:cs="Arial"/>
        </w:rPr>
      </w:pPr>
      <w:r w:rsidRPr="00CC31F6">
        <w:rPr>
          <w:rFonts w:eastAsia="Calibri" w:cs="Arial"/>
        </w:rPr>
        <w:t>The application of th</w:t>
      </w:r>
      <w:r w:rsidR="00EE323F" w:rsidRPr="00CC31F6">
        <w:rPr>
          <w:rFonts w:eastAsia="Calibri" w:cs="Arial"/>
        </w:rPr>
        <w:t>ese</w:t>
      </w:r>
      <w:r w:rsidRPr="00CC31F6">
        <w:rPr>
          <w:rFonts w:eastAsia="Calibri" w:cs="Arial"/>
        </w:rPr>
        <w:t xml:space="preserve"> risk mitigation measure</w:t>
      </w:r>
      <w:r w:rsidR="00EE323F" w:rsidRPr="00CC31F6">
        <w:rPr>
          <w:rFonts w:eastAsia="Calibri" w:cs="Arial"/>
        </w:rPr>
        <w:t>s</w:t>
      </w:r>
      <w:r w:rsidRPr="00CC31F6">
        <w:rPr>
          <w:rFonts w:eastAsia="Calibri" w:cs="Arial"/>
        </w:rPr>
        <w:t xml:space="preserve"> preventing emissions to the environment would achieve acceptable risks.</w:t>
      </w:r>
    </w:p>
    <w:p w14:paraId="1B6AA5EE" w14:textId="06E60A7D" w:rsidR="00CC31F6" w:rsidRDefault="00CC31F6" w:rsidP="00CC31F6">
      <w:pPr>
        <w:spacing w:after="240"/>
        <w:rPr>
          <w:b/>
          <w:u w:val="single"/>
        </w:rPr>
      </w:pPr>
    </w:p>
    <w:p w14:paraId="4A982C0A" w14:textId="77777777" w:rsidR="00691D21" w:rsidRDefault="00691D21" w:rsidP="00691D21">
      <w:pPr>
        <w:spacing w:after="240"/>
        <w:rPr>
          <w:b/>
          <w:u w:val="single"/>
          <w:lang w:eastAsia="en-US"/>
        </w:rPr>
      </w:pPr>
      <w:r>
        <w:rPr>
          <w:b/>
          <w:u w:val="single"/>
          <w:lang w:eastAsia="en-US"/>
        </w:rPr>
        <w:t>Substances of concern</w:t>
      </w:r>
    </w:p>
    <w:p w14:paraId="4ADE6475" w14:textId="76AC38F5" w:rsidR="00691D21" w:rsidRDefault="00691D21" w:rsidP="00691D21">
      <w:pPr>
        <w:ind w:firstLine="3"/>
        <w:jc w:val="both"/>
        <w:rPr>
          <w:rFonts w:eastAsia="Calibri"/>
          <w:i/>
          <w:lang w:eastAsia="en-US"/>
        </w:rPr>
      </w:pPr>
      <w:r w:rsidRPr="00B06767">
        <w:rPr>
          <w:rFonts w:eastAsia="Calibri"/>
          <w:lang w:eastAsia="en-US"/>
        </w:rPr>
        <w:t xml:space="preserve">The </w:t>
      </w:r>
      <w:r w:rsidRPr="00B06767">
        <w:t xml:space="preserve">biocidal product </w:t>
      </w:r>
      <w:r w:rsidRPr="00B06767">
        <w:rPr>
          <w:rFonts w:eastAsia="Calibri"/>
          <w:lang w:eastAsia="en-US"/>
        </w:rPr>
        <w:t xml:space="preserve">contains </w:t>
      </w:r>
      <w:r w:rsidR="0074109B">
        <w:rPr>
          <w:rFonts w:eastAsia="Calibri"/>
          <w:lang w:eastAsia="en-US"/>
        </w:rPr>
        <w:t xml:space="preserve">two </w:t>
      </w:r>
      <w:r>
        <w:rPr>
          <w:rFonts w:eastAsia="Calibri"/>
          <w:lang w:eastAsia="en-US"/>
        </w:rPr>
        <w:t>non-active substance</w:t>
      </w:r>
      <w:r w:rsidRPr="00B06767">
        <w:rPr>
          <w:rFonts w:eastAsia="Calibri"/>
          <w:lang w:eastAsia="en-US"/>
        </w:rPr>
        <w:t>s (so c</w:t>
      </w:r>
      <w:r>
        <w:rPr>
          <w:rFonts w:eastAsia="Calibri"/>
          <w:lang w:eastAsia="en-US"/>
        </w:rPr>
        <w:t>alled “co-formulant(s)”) which</w:t>
      </w:r>
      <w:r w:rsidRPr="00B06767">
        <w:rPr>
          <w:rFonts w:eastAsia="Calibri"/>
          <w:lang w:eastAsia="en-US"/>
        </w:rPr>
        <w:t xml:space="preserve"> are considered as </w:t>
      </w:r>
      <w:r>
        <w:rPr>
          <w:rFonts w:eastAsia="Calibri"/>
          <w:lang w:eastAsia="en-US"/>
        </w:rPr>
        <w:t>substance</w:t>
      </w:r>
      <w:r w:rsidRPr="00B06767">
        <w:rPr>
          <w:rFonts w:eastAsia="Calibri"/>
          <w:lang w:eastAsia="en-US"/>
        </w:rPr>
        <w:t xml:space="preserve">s of concern </w:t>
      </w:r>
      <w:r w:rsidRPr="00691D21">
        <w:rPr>
          <w:rFonts w:eastAsia="Calibri"/>
          <w:lang w:eastAsia="en-US"/>
        </w:rPr>
        <w:t>(for human health and environment).</w:t>
      </w:r>
      <w:r w:rsidRPr="00B06767">
        <w:rPr>
          <w:rFonts w:eastAsia="Calibri"/>
          <w:i/>
          <w:lang w:eastAsia="en-US"/>
        </w:rPr>
        <w:t xml:space="preserve"> </w:t>
      </w:r>
    </w:p>
    <w:p w14:paraId="50C0BAC3" w14:textId="77777777" w:rsidR="00691D21" w:rsidRDefault="00691D21" w:rsidP="00691D21">
      <w:pPr>
        <w:spacing w:after="240"/>
        <w:rPr>
          <w:rFonts w:eastAsia="Calibri"/>
          <w:lang w:eastAsia="en-US"/>
        </w:rPr>
      </w:pPr>
    </w:p>
    <w:p w14:paraId="0CC9B804" w14:textId="77777777" w:rsidR="00691D21" w:rsidRDefault="00691D21" w:rsidP="00691D21">
      <w:pPr>
        <w:spacing w:after="240"/>
        <w:rPr>
          <w:b/>
          <w:u w:val="single"/>
          <w:lang w:eastAsia="en-US"/>
        </w:rPr>
      </w:pPr>
      <w:r>
        <w:rPr>
          <w:b/>
          <w:u w:val="single"/>
          <w:lang w:eastAsia="en-US"/>
        </w:rPr>
        <w:t>Endocrine disruptor</w:t>
      </w:r>
    </w:p>
    <w:p w14:paraId="31A51785" w14:textId="77777777" w:rsidR="00691D21" w:rsidRPr="00B06767" w:rsidRDefault="00691D21" w:rsidP="00691D21">
      <w:pPr>
        <w:spacing w:before="120" w:after="120"/>
        <w:ind w:firstLine="3"/>
        <w:jc w:val="both"/>
        <w:rPr>
          <w:rFonts w:eastAsia="Calibri"/>
          <w:lang w:eastAsia="en-US"/>
        </w:rPr>
      </w:pPr>
      <w:r w:rsidRPr="00B06767">
        <w:rPr>
          <w:rFonts w:eastAsia="Calibri"/>
          <w:lang w:eastAsia="en-US"/>
        </w:rPr>
        <w:t>The biocidal product contains the active substance</w:t>
      </w:r>
      <w:r>
        <w:rPr>
          <w:rFonts w:eastAsia="Calibri"/>
          <w:lang w:eastAsia="en-US"/>
        </w:rPr>
        <w:t xml:space="preserve"> acetamiprid, which </w:t>
      </w:r>
      <w:r w:rsidRPr="00B06767">
        <w:rPr>
          <w:rFonts w:eastAsia="Calibri"/>
          <w:lang w:eastAsia="en-US"/>
        </w:rPr>
        <w:t>has not yet been evaluated according to the scientific criteria set out in the Regulation (EU) 2017/2100.</w:t>
      </w:r>
    </w:p>
    <w:p w14:paraId="25840749" w14:textId="77777777" w:rsidR="00691D21" w:rsidRDefault="00691D21" w:rsidP="00691D21">
      <w:pPr>
        <w:ind w:firstLine="3"/>
        <w:jc w:val="both"/>
        <w:rPr>
          <w:rFonts w:eastAsia="Calibri"/>
          <w:lang w:eastAsia="en-US"/>
        </w:rPr>
      </w:pPr>
      <w:r w:rsidRPr="00B06767">
        <w:rPr>
          <w:rFonts w:eastAsia="Calibri"/>
          <w:lang w:eastAsia="en-US"/>
        </w:rPr>
        <w:t xml:space="preserve">Based on the available information, no indications of endocrine-disrupting properties according to Regulation (EU) 2017/2100 were identified for the non-active substances contained in the biocidal product. </w:t>
      </w:r>
    </w:p>
    <w:p w14:paraId="55183750" w14:textId="77777777" w:rsidR="00691D21" w:rsidRDefault="00691D21" w:rsidP="00691D21">
      <w:pPr>
        <w:spacing w:after="240"/>
        <w:rPr>
          <w:rFonts w:eastAsia="Calibri"/>
          <w:lang w:eastAsia="en-US"/>
        </w:rPr>
      </w:pPr>
    </w:p>
    <w:p w14:paraId="1D0ECFF5" w14:textId="77777777" w:rsidR="00691D21" w:rsidRPr="00691D21" w:rsidRDefault="00691D21" w:rsidP="00691D21">
      <w:pPr>
        <w:spacing w:after="240"/>
        <w:rPr>
          <w:b/>
          <w:u w:val="single"/>
          <w:lang w:eastAsia="en-US"/>
        </w:rPr>
      </w:pPr>
      <w:r w:rsidRPr="00691D21">
        <w:rPr>
          <w:b/>
          <w:u w:val="single"/>
          <w:lang w:eastAsia="en-US"/>
        </w:rPr>
        <w:t>Active Substance candidate for substitution</w:t>
      </w:r>
    </w:p>
    <w:p w14:paraId="2D57B81E" w14:textId="77777777" w:rsidR="0092005B" w:rsidRDefault="0092005B" w:rsidP="0092005B">
      <w:pPr>
        <w:spacing w:before="120" w:after="120"/>
        <w:ind w:firstLine="3"/>
        <w:jc w:val="both"/>
        <w:rPr>
          <w:rFonts w:ascii="Times New Roman" w:eastAsia="Calibri" w:hAnsi="Times New Roman" w:cs="Times New Roman"/>
          <w:i/>
          <w:lang w:eastAsia="fr-FR"/>
        </w:rPr>
      </w:pPr>
      <w:r w:rsidRPr="00B06767">
        <w:rPr>
          <w:rFonts w:eastAsia="Calibri"/>
          <w:lang w:eastAsia="en-US"/>
        </w:rPr>
        <w:t xml:space="preserve">The </w:t>
      </w:r>
      <w:r w:rsidRPr="00B06767">
        <w:t xml:space="preserve">biocidal product </w:t>
      </w:r>
      <w:r w:rsidRPr="00B06767">
        <w:rPr>
          <w:rFonts w:eastAsia="Calibri"/>
          <w:lang w:eastAsia="en-US"/>
        </w:rPr>
        <w:t xml:space="preserve">contains </w:t>
      </w:r>
      <w:r>
        <w:rPr>
          <w:rFonts w:eastAsia="Calibri"/>
          <w:lang w:eastAsia="en-US"/>
        </w:rPr>
        <w:t>acetamiprid</w:t>
      </w:r>
      <w:r w:rsidRPr="00B06767">
        <w:rPr>
          <w:rFonts w:eastAsia="Calibri"/>
          <w:lang w:eastAsia="en-US"/>
        </w:rPr>
        <w:t xml:space="preserve"> which </w:t>
      </w:r>
      <w:r w:rsidRPr="00B06767">
        <w:t>meets the conditions laid down in Article 10(1) of Re</w:t>
      </w:r>
      <w:r>
        <w:t xml:space="preserve">gulation (EU) No 528/2012 and </w:t>
      </w:r>
      <w:r w:rsidRPr="00B06767">
        <w:t xml:space="preserve">is considered as a candidate for substitution based on the following criteria: </w:t>
      </w:r>
      <w:r>
        <w:t xml:space="preserve">persistent (P) and toxic (T). </w:t>
      </w:r>
      <w:r w:rsidRPr="00B06767">
        <w:t>Therefore, a comparative assessment has been performed in accordance with Article 23(1) of Regulation (EU) No 528/2012 and following the Technical Guidance Note on comparative assessment of biocidal products (CA-May15-Doc.4.3.a – Final)</w:t>
      </w:r>
      <w:r w:rsidRPr="008A5EE8">
        <w:rPr>
          <w:rStyle w:val="Appelnotedebasdep"/>
        </w:rPr>
        <w:footnoteReference w:id="2"/>
      </w:r>
      <w:r w:rsidRPr="00B06767">
        <w:t xml:space="preserve">. The assessment is presented under section 3.10 of the PAR. </w:t>
      </w:r>
    </w:p>
    <w:p w14:paraId="5C4C9FF3" w14:textId="2491459F" w:rsidR="00691D21" w:rsidRPr="00B06767" w:rsidRDefault="00691D21" w:rsidP="00691D21">
      <w:pPr>
        <w:spacing w:before="120" w:after="120"/>
        <w:ind w:firstLine="3"/>
        <w:jc w:val="both"/>
      </w:pPr>
      <w:r w:rsidRPr="00B06767">
        <w:t>The com</w:t>
      </w:r>
      <w:r w:rsidR="000E4254">
        <w:t>petent authority concluded that</w:t>
      </w:r>
      <w:r w:rsidR="000E4254" w:rsidRPr="000E4254">
        <w:t xml:space="preserve"> t</w:t>
      </w:r>
      <w:r w:rsidR="007D34A3">
        <w:t>here</w:t>
      </w:r>
      <w:r w:rsidR="000E4254" w:rsidRPr="000E4254">
        <w:t xml:space="preserve"> </w:t>
      </w:r>
      <w:r w:rsidR="007D34A3" w:rsidRPr="007D34A3">
        <w:t>is currently no products with significantly lower overall risks for human health, a</w:t>
      </w:r>
      <w:r w:rsidR="007D34A3">
        <w:t>nimal health or the environment to substitute t</w:t>
      </w:r>
      <w:r w:rsidR="007D34A3" w:rsidRPr="000E4254">
        <w:t>he product TECHNIVERT</w:t>
      </w:r>
      <w:r w:rsidR="007D34A3">
        <w:t>.</w:t>
      </w:r>
    </w:p>
    <w:p w14:paraId="27B8D319" w14:textId="77777777" w:rsidR="00467D99" w:rsidRDefault="00467D99" w:rsidP="00CC31F6">
      <w:pPr>
        <w:spacing w:after="240"/>
        <w:rPr>
          <w:b/>
          <w:u w:val="single"/>
        </w:rPr>
      </w:pPr>
    </w:p>
    <w:p w14:paraId="06D37589" w14:textId="6785C3A0" w:rsidR="00EF1FC5" w:rsidRPr="00DD2C12" w:rsidRDefault="00DD2C12" w:rsidP="00EF1FC5">
      <w:pPr>
        <w:rPr>
          <w:b/>
          <w:u w:val="single"/>
        </w:rPr>
      </w:pPr>
      <w:r>
        <w:rPr>
          <w:b/>
          <w:u w:val="single"/>
        </w:rPr>
        <w:t>Overall conclusion</w:t>
      </w:r>
    </w:p>
    <w:p w14:paraId="0EB9B727" w14:textId="77777777" w:rsidR="00DD2C12" w:rsidRDefault="00DD2C12" w:rsidP="00DD2C12">
      <w:pPr>
        <w:ind w:right="-1"/>
        <w:jc w:val="both"/>
        <w:rPr>
          <w:lang w:val="en-US" w:eastAsia="x-none"/>
        </w:rPr>
      </w:pPr>
    </w:p>
    <w:p w14:paraId="63A6D46D" w14:textId="509ED0D1" w:rsidR="00DD2C12" w:rsidRPr="00026E84" w:rsidRDefault="00DD2C12" w:rsidP="00DD2C12">
      <w:pPr>
        <w:ind w:right="-1"/>
        <w:jc w:val="both"/>
        <w:rPr>
          <w:lang w:val="en-US" w:eastAsia="x-none"/>
        </w:rPr>
      </w:pPr>
      <w:r w:rsidRPr="00026E84">
        <w:rPr>
          <w:lang w:val="en-US" w:eastAsia="x-none"/>
        </w:rPr>
        <w:t xml:space="preserve">The conformity to the uniform principles, as defined in the Regulation (EU) </w:t>
      </w:r>
      <w:r w:rsidRPr="00026E84">
        <w:rPr>
          <w:bCs/>
          <w:lang w:val="x-none" w:eastAsia="x-none"/>
        </w:rPr>
        <w:t>n°</w:t>
      </w:r>
      <w:r w:rsidRPr="00026E84">
        <w:rPr>
          <w:bCs/>
          <w:lang w:val="en-US" w:eastAsia="x-none"/>
        </w:rPr>
        <w:t xml:space="preserve">528/2012, for the </w:t>
      </w:r>
      <w:r w:rsidRPr="00DE7AB0">
        <w:rPr>
          <w:bCs/>
          <w:lang w:val="en-US" w:eastAsia="x-none"/>
        </w:rPr>
        <w:t xml:space="preserve">biocidal product </w:t>
      </w:r>
      <w:r w:rsidR="00E322DD" w:rsidRPr="00CC31F6">
        <w:rPr>
          <w:lang w:eastAsia="en-US"/>
        </w:rPr>
        <w:t>TECHNIVERT</w:t>
      </w:r>
      <w:r w:rsidRPr="00026E84">
        <w:rPr>
          <w:bCs/>
          <w:lang w:val="en-US" w:eastAsia="x-none"/>
        </w:rPr>
        <w:t xml:space="preserve"> is reported in the table below</w:t>
      </w:r>
      <w:r>
        <w:rPr>
          <w:bCs/>
          <w:lang w:val="en-US" w:eastAsia="x-none"/>
        </w:rPr>
        <w:t>:</w:t>
      </w:r>
      <w:r w:rsidRPr="00026E84">
        <w:rPr>
          <w:lang w:val="en-US" w:eastAsia="x-none"/>
        </w:rPr>
        <w:t xml:space="preserve">  </w:t>
      </w:r>
    </w:p>
    <w:p w14:paraId="26CBCBA9" w14:textId="77777777" w:rsidR="00EF1FC5" w:rsidRPr="00587826" w:rsidRDefault="00EF1FC5">
      <w:pPr>
        <w:spacing w:line="260" w:lineRule="atLeast"/>
        <w:rPr>
          <w:rFonts w:eastAsia="Calibri"/>
          <w:lang w:val="en-US" w:eastAsia="en-US"/>
        </w:rPr>
      </w:pPr>
    </w:p>
    <w:tbl>
      <w:tblPr>
        <w:tblStyle w:val="Grilledutableau"/>
        <w:tblW w:w="5000" w:type="pct"/>
        <w:tblLook w:val="04A0" w:firstRow="1" w:lastRow="0" w:firstColumn="1" w:lastColumn="0" w:noHBand="0" w:noVBand="1"/>
      </w:tblPr>
      <w:tblGrid>
        <w:gridCol w:w="1840"/>
        <w:gridCol w:w="1840"/>
        <w:gridCol w:w="1841"/>
        <w:gridCol w:w="1841"/>
        <w:gridCol w:w="1841"/>
      </w:tblGrid>
      <w:tr w:rsidR="00DD2C12" w14:paraId="74C954A1" w14:textId="77777777" w:rsidTr="00CC31F6">
        <w:tc>
          <w:tcPr>
            <w:tcW w:w="1000" w:type="pct"/>
            <w:shd w:val="clear" w:color="auto" w:fill="F2F2F2" w:themeFill="background1" w:themeFillShade="F2"/>
            <w:vAlign w:val="center"/>
          </w:tcPr>
          <w:p w14:paraId="514476FF" w14:textId="77777777" w:rsidR="00DD2C12" w:rsidRDefault="00DD2C12" w:rsidP="00DD2C12">
            <w:pPr>
              <w:spacing w:line="260" w:lineRule="atLeast"/>
              <w:jc w:val="center"/>
              <w:rPr>
                <w:rFonts w:eastAsia="Calibri"/>
                <w:lang w:eastAsia="en-US"/>
              </w:rPr>
            </w:pPr>
            <w:r w:rsidRPr="003E37F3">
              <w:rPr>
                <w:rFonts w:cs="Calibri"/>
                <w:b/>
                <w:lang w:val="fr-FR"/>
              </w:rPr>
              <w:t>Users</w:t>
            </w:r>
          </w:p>
        </w:tc>
        <w:tc>
          <w:tcPr>
            <w:tcW w:w="1000" w:type="pct"/>
            <w:shd w:val="clear" w:color="auto" w:fill="F2F2F2" w:themeFill="background1" w:themeFillShade="F2"/>
            <w:vAlign w:val="center"/>
          </w:tcPr>
          <w:p w14:paraId="4A9601A8" w14:textId="74E688CC" w:rsidR="00DD2C12" w:rsidRDefault="00DD2C12" w:rsidP="00DD2C12">
            <w:pPr>
              <w:spacing w:line="260" w:lineRule="atLeast"/>
              <w:jc w:val="center"/>
              <w:rPr>
                <w:rFonts w:eastAsia="Calibri"/>
                <w:lang w:eastAsia="en-US"/>
              </w:rPr>
            </w:pPr>
            <w:r w:rsidRPr="003E37F3">
              <w:rPr>
                <w:rFonts w:cs="Calibri"/>
                <w:b/>
                <w:lang w:val="fr-FR"/>
              </w:rPr>
              <w:t>Target organism</w:t>
            </w:r>
          </w:p>
        </w:tc>
        <w:tc>
          <w:tcPr>
            <w:tcW w:w="1000" w:type="pct"/>
            <w:shd w:val="clear" w:color="auto" w:fill="F2F2F2" w:themeFill="background1" w:themeFillShade="F2"/>
            <w:vAlign w:val="center"/>
          </w:tcPr>
          <w:p w14:paraId="77CA6EE2" w14:textId="4B1AEE79" w:rsidR="00DD2C12" w:rsidRDefault="00DD2C12" w:rsidP="00DD2C12">
            <w:pPr>
              <w:spacing w:line="260" w:lineRule="atLeast"/>
              <w:jc w:val="center"/>
              <w:rPr>
                <w:rFonts w:eastAsia="Calibri"/>
                <w:lang w:eastAsia="en-US"/>
              </w:rPr>
            </w:pPr>
            <w:r w:rsidRPr="003E37F3">
              <w:rPr>
                <w:rFonts w:cs="Calibri"/>
                <w:b/>
                <w:lang w:val="en-US"/>
              </w:rPr>
              <w:t>Application rate validated</w:t>
            </w:r>
          </w:p>
        </w:tc>
        <w:tc>
          <w:tcPr>
            <w:tcW w:w="1000" w:type="pct"/>
            <w:shd w:val="clear" w:color="auto" w:fill="F2F2F2" w:themeFill="background1" w:themeFillShade="F2"/>
            <w:vAlign w:val="center"/>
          </w:tcPr>
          <w:p w14:paraId="2C0CC0AD" w14:textId="633B753E" w:rsidR="00DD2C12" w:rsidRDefault="00DD2C12" w:rsidP="00DD2C12">
            <w:pPr>
              <w:spacing w:line="260" w:lineRule="atLeast"/>
              <w:jc w:val="center"/>
              <w:rPr>
                <w:rFonts w:eastAsia="Calibri"/>
                <w:lang w:eastAsia="en-US"/>
              </w:rPr>
            </w:pPr>
            <w:r w:rsidRPr="003E37F3">
              <w:rPr>
                <w:rFonts w:cs="Calibri"/>
                <w:b/>
                <w:lang w:val="en-US"/>
              </w:rPr>
              <w:t>Field of use</w:t>
            </w:r>
          </w:p>
        </w:tc>
        <w:tc>
          <w:tcPr>
            <w:tcW w:w="1000" w:type="pct"/>
            <w:shd w:val="clear" w:color="auto" w:fill="F2F2F2" w:themeFill="background1" w:themeFillShade="F2"/>
            <w:vAlign w:val="center"/>
          </w:tcPr>
          <w:p w14:paraId="004867F8" w14:textId="347AB2CB" w:rsidR="00DD2C12" w:rsidRDefault="00DD2C12" w:rsidP="00DD2C12">
            <w:pPr>
              <w:spacing w:line="260" w:lineRule="atLeast"/>
              <w:jc w:val="center"/>
              <w:rPr>
                <w:rFonts w:eastAsia="Calibri"/>
                <w:lang w:eastAsia="en-US"/>
              </w:rPr>
            </w:pPr>
            <w:r w:rsidRPr="005D7916">
              <w:rPr>
                <w:rFonts w:eastAsia="Calibri" w:cs="Arial"/>
                <w:b/>
                <w:lang w:val="sv-SE" w:eastAsia="sv-SE"/>
              </w:rPr>
              <w:t>Conclusions</w:t>
            </w:r>
          </w:p>
        </w:tc>
      </w:tr>
      <w:tr w:rsidR="00DD2C12" w14:paraId="6E27C95E" w14:textId="77777777" w:rsidTr="00CC31F6">
        <w:tc>
          <w:tcPr>
            <w:tcW w:w="1000" w:type="pct"/>
            <w:vAlign w:val="center"/>
          </w:tcPr>
          <w:p w14:paraId="6AC0A5E3" w14:textId="00516415" w:rsidR="00DD2C12" w:rsidRPr="00970697" w:rsidRDefault="00DD2C12" w:rsidP="00DD2C12">
            <w:pPr>
              <w:spacing w:line="260" w:lineRule="atLeast"/>
              <w:jc w:val="center"/>
              <w:rPr>
                <w:rFonts w:cs="Calibri"/>
                <w:lang w:val="en-US"/>
              </w:rPr>
            </w:pPr>
            <w:r>
              <w:rPr>
                <w:rFonts w:cs="Calibri"/>
                <w:lang w:val="en-US"/>
              </w:rPr>
              <w:lastRenderedPageBreak/>
              <w:t>Professionals</w:t>
            </w:r>
          </w:p>
        </w:tc>
        <w:tc>
          <w:tcPr>
            <w:tcW w:w="1000" w:type="pct"/>
            <w:vAlign w:val="center"/>
          </w:tcPr>
          <w:p w14:paraId="416FAA58" w14:textId="77777777" w:rsidR="00DD2C12" w:rsidRPr="00CC31F6" w:rsidRDefault="00DD2C12" w:rsidP="00DD2C12">
            <w:pPr>
              <w:spacing w:line="260" w:lineRule="atLeast"/>
              <w:jc w:val="center"/>
              <w:rPr>
                <w:rFonts w:cs="Calibri"/>
                <w:lang w:val="en-US"/>
              </w:rPr>
            </w:pPr>
            <w:r w:rsidRPr="00CC31F6">
              <w:rPr>
                <w:rFonts w:cs="Calibri"/>
                <w:lang w:val="en-US"/>
              </w:rPr>
              <w:t>Termites</w:t>
            </w:r>
          </w:p>
          <w:p w14:paraId="7BA8F85C" w14:textId="2A275188" w:rsidR="00DD2C12" w:rsidRPr="00340E6A" w:rsidRDefault="00DD2C12" w:rsidP="00DD2C12">
            <w:pPr>
              <w:spacing w:line="260" w:lineRule="atLeast"/>
              <w:jc w:val="center"/>
              <w:rPr>
                <w:rFonts w:cs="Calibri"/>
                <w:i/>
                <w:lang w:val="en-US"/>
              </w:rPr>
            </w:pPr>
            <w:r w:rsidRPr="00340E6A">
              <w:rPr>
                <w:rFonts w:cs="Calibri"/>
                <w:i/>
                <w:lang w:val="en-US"/>
              </w:rPr>
              <w:t>Reticulitermes sp</w:t>
            </w:r>
          </w:p>
        </w:tc>
        <w:tc>
          <w:tcPr>
            <w:tcW w:w="1000" w:type="pct"/>
            <w:vAlign w:val="center"/>
          </w:tcPr>
          <w:p w14:paraId="1A2D092F" w14:textId="6AC0AAC8" w:rsidR="00DD2C12" w:rsidRDefault="00DD2C12" w:rsidP="00DD2C12">
            <w:pPr>
              <w:spacing w:line="260" w:lineRule="atLeast"/>
              <w:jc w:val="center"/>
              <w:rPr>
                <w:rFonts w:cs="Calibri"/>
                <w:lang w:val="en-US"/>
              </w:rPr>
            </w:pPr>
            <w:r>
              <w:rPr>
                <w:rFonts w:cs="Calibri"/>
                <w:lang w:val="en-US"/>
              </w:rPr>
              <w:t>Ready-to-use</w:t>
            </w:r>
          </w:p>
          <w:p w14:paraId="50B29C3E" w14:textId="77777777" w:rsidR="00DD2C12" w:rsidRDefault="00DD2C12" w:rsidP="00DD2C12">
            <w:pPr>
              <w:spacing w:line="260" w:lineRule="atLeast"/>
              <w:jc w:val="center"/>
              <w:rPr>
                <w:rFonts w:cs="Calibri"/>
                <w:lang w:val="en-US"/>
              </w:rPr>
            </w:pPr>
          </w:p>
          <w:p w14:paraId="1C4CEE24" w14:textId="7C126E08" w:rsidR="00DD2C12" w:rsidRPr="00340E6A" w:rsidRDefault="00DD2C12" w:rsidP="00DD2C12">
            <w:pPr>
              <w:spacing w:line="260" w:lineRule="atLeast"/>
              <w:jc w:val="center"/>
              <w:rPr>
                <w:rFonts w:cs="Calibri"/>
                <w:lang w:val="en-US"/>
              </w:rPr>
            </w:pPr>
            <w:r>
              <w:rPr>
                <w:rFonts w:cs="Calibri"/>
                <w:lang w:val="en-US"/>
              </w:rPr>
              <w:t>400-500g of product/m²</w:t>
            </w:r>
          </w:p>
        </w:tc>
        <w:tc>
          <w:tcPr>
            <w:tcW w:w="1000" w:type="pct"/>
            <w:vAlign w:val="center"/>
          </w:tcPr>
          <w:p w14:paraId="4E589359" w14:textId="4F09EA47" w:rsidR="00DD2C12" w:rsidRPr="00F318B8" w:rsidRDefault="00DD2C12" w:rsidP="00DD2C12">
            <w:pPr>
              <w:spacing w:line="260" w:lineRule="atLeast"/>
              <w:jc w:val="center"/>
              <w:rPr>
                <w:rFonts w:cs="Calibri"/>
                <w:lang w:val="en-US"/>
              </w:rPr>
            </w:pPr>
            <w:r>
              <w:rPr>
                <w:rFonts w:cs="Calibri"/>
                <w:lang w:val="en-US"/>
              </w:rPr>
              <w:t xml:space="preserve">Outdoor: </w:t>
            </w:r>
            <w:r>
              <w:t xml:space="preserve">Preventive treatment to be applied </w:t>
            </w:r>
            <w:r>
              <w:rPr>
                <w:rFonts w:cs="Calibri"/>
                <w:lang w:val="en-US"/>
              </w:rPr>
              <w:t>during the construction of the building</w:t>
            </w:r>
          </w:p>
        </w:tc>
        <w:tc>
          <w:tcPr>
            <w:tcW w:w="1000" w:type="pct"/>
            <w:vAlign w:val="center"/>
          </w:tcPr>
          <w:p w14:paraId="3719A6FB" w14:textId="7C29F28F" w:rsidR="00DD2C12" w:rsidRPr="00F318B8" w:rsidRDefault="00DD2C12" w:rsidP="00DD2C12">
            <w:pPr>
              <w:spacing w:line="260" w:lineRule="atLeast"/>
              <w:jc w:val="center"/>
              <w:rPr>
                <w:rFonts w:cs="Calibri"/>
                <w:lang w:val="en-US"/>
              </w:rPr>
            </w:pPr>
            <w:r w:rsidRPr="005D7916">
              <w:rPr>
                <w:rFonts w:eastAsia="Calibri" w:cs="Arial"/>
                <w:lang w:val="sv-SE" w:eastAsia="sv-SE"/>
              </w:rPr>
              <w:t>Acceptable</w:t>
            </w:r>
          </w:p>
        </w:tc>
      </w:tr>
    </w:tbl>
    <w:p w14:paraId="0765015B" w14:textId="77777777" w:rsidR="00EF1FC5" w:rsidRPr="00EF1FC5" w:rsidRDefault="00EF1FC5">
      <w:pPr>
        <w:spacing w:line="260" w:lineRule="atLeast"/>
        <w:rPr>
          <w:rFonts w:eastAsia="Calibri"/>
          <w:b/>
          <w:lang w:eastAsia="en-US"/>
        </w:rPr>
      </w:pPr>
    </w:p>
    <w:p w14:paraId="48F1AA3E" w14:textId="77777777" w:rsidR="009D0C0B" w:rsidRDefault="00FA480B">
      <w:pPr>
        <w:pStyle w:val="Titre1"/>
        <w:pageBreakBefore/>
      </w:pPr>
      <w:bookmarkStart w:id="2" w:name="_Toc118447519"/>
      <w:r>
        <w:rPr>
          <w:rFonts w:eastAsia="Calibri"/>
        </w:rPr>
        <w:lastRenderedPageBreak/>
        <w:t>ASSESSMENT REPORT</w:t>
      </w:r>
      <w:bookmarkEnd w:id="2"/>
    </w:p>
    <w:p w14:paraId="72A49D1B" w14:textId="77777777" w:rsidR="00AC6265" w:rsidRDefault="00AC6265" w:rsidP="00AC6265">
      <w:pPr>
        <w:pStyle w:val="Titre3"/>
        <w:rPr>
          <w:rFonts w:eastAsia="Calibri"/>
          <w:sz w:val="18"/>
          <w:lang w:eastAsia="en-US"/>
        </w:rPr>
      </w:pPr>
      <w:bookmarkStart w:id="3" w:name="_Toc118447520"/>
      <w:bookmarkStart w:id="4" w:name="d0e6"/>
      <w:bookmarkStart w:id="5" w:name="d0e7"/>
      <w:r>
        <w:t>Packaging of the biocidal product</w:t>
      </w:r>
      <w:bookmarkEnd w:id="3"/>
    </w:p>
    <w:tbl>
      <w:tblPr>
        <w:tblW w:w="0" w:type="auto"/>
        <w:tblInd w:w="-5" w:type="dxa"/>
        <w:tblLayout w:type="fixed"/>
        <w:tblLook w:val="0000" w:firstRow="0" w:lastRow="0" w:firstColumn="0" w:lastColumn="0" w:noHBand="0" w:noVBand="0"/>
      </w:tblPr>
      <w:tblGrid>
        <w:gridCol w:w="1403"/>
        <w:gridCol w:w="1640"/>
        <w:gridCol w:w="1402"/>
        <w:gridCol w:w="1382"/>
        <w:gridCol w:w="1706"/>
        <w:gridCol w:w="1719"/>
      </w:tblGrid>
      <w:tr w:rsidR="00AC6265" w14:paraId="78CFB2E5" w14:textId="77777777" w:rsidTr="005170C9">
        <w:tc>
          <w:tcPr>
            <w:tcW w:w="1403" w:type="dxa"/>
            <w:tcBorders>
              <w:top w:val="single" w:sz="4" w:space="0" w:color="000000"/>
              <w:left w:val="single" w:sz="4" w:space="0" w:color="000000"/>
              <w:bottom w:val="single" w:sz="4" w:space="0" w:color="000000"/>
            </w:tcBorders>
            <w:shd w:val="clear" w:color="auto" w:fill="FFFFCC"/>
          </w:tcPr>
          <w:p w14:paraId="302C0A86" w14:textId="77777777" w:rsidR="00AC6265" w:rsidRDefault="00AC6265" w:rsidP="005170C9">
            <w:pPr>
              <w:spacing w:line="260" w:lineRule="atLeast"/>
              <w:rPr>
                <w:rFonts w:eastAsia="Calibri"/>
                <w:b/>
                <w:sz w:val="18"/>
                <w:lang w:eastAsia="en-US"/>
              </w:rPr>
            </w:pPr>
            <w:r>
              <w:rPr>
                <w:rFonts w:eastAsia="Calibri"/>
                <w:b/>
                <w:sz w:val="18"/>
                <w:lang w:eastAsia="en-US"/>
              </w:rPr>
              <w:t xml:space="preserve">Type of packaging </w:t>
            </w:r>
          </w:p>
        </w:tc>
        <w:tc>
          <w:tcPr>
            <w:tcW w:w="1640" w:type="dxa"/>
            <w:tcBorders>
              <w:top w:val="single" w:sz="4" w:space="0" w:color="000000"/>
              <w:left w:val="single" w:sz="4" w:space="0" w:color="000000"/>
              <w:bottom w:val="single" w:sz="4" w:space="0" w:color="000000"/>
            </w:tcBorders>
            <w:shd w:val="clear" w:color="auto" w:fill="FFFFCC"/>
          </w:tcPr>
          <w:p w14:paraId="249C77F2" w14:textId="77777777" w:rsidR="00AC6265" w:rsidRDefault="00AC6265" w:rsidP="005170C9">
            <w:pPr>
              <w:spacing w:line="260" w:lineRule="atLeast"/>
              <w:rPr>
                <w:rFonts w:eastAsia="Calibri"/>
                <w:b/>
                <w:sz w:val="18"/>
                <w:lang w:eastAsia="en-US"/>
              </w:rPr>
            </w:pPr>
            <w:r>
              <w:rPr>
                <w:rFonts w:eastAsia="Calibri"/>
                <w:b/>
                <w:sz w:val="18"/>
                <w:lang w:eastAsia="en-US"/>
              </w:rPr>
              <w:t>Size/volume of the packaging</w:t>
            </w:r>
          </w:p>
        </w:tc>
        <w:tc>
          <w:tcPr>
            <w:tcW w:w="1402" w:type="dxa"/>
            <w:tcBorders>
              <w:top w:val="single" w:sz="4" w:space="0" w:color="000000"/>
              <w:left w:val="single" w:sz="4" w:space="0" w:color="000000"/>
              <w:bottom w:val="single" w:sz="4" w:space="0" w:color="000000"/>
            </w:tcBorders>
            <w:shd w:val="clear" w:color="auto" w:fill="FFFFCC"/>
          </w:tcPr>
          <w:p w14:paraId="21B23A69" w14:textId="77777777" w:rsidR="00AC6265" w:rsidRDefault="00AC6265" w:rsidP="005170C9">
            <w:pPr>
              <w:spacing w:line="260" w:lineRule="atLeast"/>
              <w:rPr>
                <w:rFonts w:eastAsia="Calibri"/>
                <w:b/>
                <w:sz w:val="18"/>
                <w:lang w:eastAsia="en-US"/>
              </w:rPr>
            </w:pPr>
            <w:r>
              <w:rPr>
                <w:rFonts w:eastAsia="Calibri"/>
                <w:b/>
                <w:sz w:val="18"/>
                <w:lang w:eastAsia="en-US"/>
              </w:rPr>
              <w:t>Material of the packaging</w:t>
            </w:r>
          </w:p>
        </w:tc>
        <w:tc>
          <w:tcPr>
            <w:tcW w:w="1382" w:type="dxa"/>
            <w:tcBorders>
              <w:top w:val="single" w:sz="4" w:space="0" w:color="000000"/>
              <w:left w:val="single" w:sz="4" w:space="0" w:color="000000"/>
              <w:bottom w:val="single" w:sz="4" w:space="0" w:color="000000"/>
            </w:tcBorders>
            <w:shd w:val="clear" w:color="auto" w:fill="FFFFCC"/>
          </w:tcPr>
          <w:p w14:paraId="4D778A29" w14:textId="77777777" w:rsidR="00AC6265" w:rsidRPr="00F33B28" w:rsidRDefault="00AC6265" w:rsidP="005170C9">
            <w:pPr>
              <w:spacing w:line="260" w:lineRule="atLeast"/>
              <w:rPr>
                <w:rFonts w:eastAsia="Calibri"/>
                <w:b/>
                <w:sz w:val="18"/>
                <w:lang w:val="en-US" w:eastAsia="en-US"/>
              </w:rPr>
            </w:pPr>
            <w:r>
              <w:rPr>
                <w:rFonts w:eastAsia="Calibri"/>
                <w:b/>
                <w:sz w:val="18"/>
                <w:lang w:eastAsia="en-US"/>
              </w:rPr>
              <w:t>Type and material of closure(s)</w:t>
            </w:r>
          </w:p>
        </w:tc>
        <w:tc>
          <w:tcPr>
            <w:tcW w:w="1706" w:type="dxa"/>
            <w:tcBorders>
              <w:top w:val="single" w:sz="4" w:space="0" w:color="000000"/>
              <w:left w:val="single" w:sz="4" w:space="0" w:color="000000"/>
              <w:bottom w:val="single" w:sz="4" w:space="0" w:color="000000"/>
            </w:tcBorders>
            <w:shd w:val="clear" w:color="auto" w:fill="FFFFCC"/>
          </w:tcPr>
          <w:p w14:paraId="7DFC33B0" w14:textId="77777777" w:rsidR="00AC6265" w:rsidRPr="008B115C" w:rsidRDefault="00AC6265" w:rsidP="005170C9">
            <w:pPr>
              <w:spacing w:line="260" w:lineRule="atLeast"/>
              <w:rPr>
                <w:rFonts w:eastAsia="Calibri"/>
                <w:b/>
                <w:sz w:val="18"/>
                <w:lang w:val="fr-FR" w:eastAsia="en-US"/>
              </w:rPr>
            </w:pPr>
            <w:r>
              <w:rPr>
                <w:rFonts w:eastAsia="Calibri"/>
                <w:b/>
                <w:sz w:val="18"/>
                <w:lang w:val="fr-BE" w:eastAsia="en-US"/>
              </w:rPr>
              <w:t>Intended user (e.g. professional, non-professional)</w:t>
            </w:r>
          </w:p>
        </w:tc>
        <w:tc>
          <w:tcPr>
            <w:tcW w:w="1719" w:type="dxa"/>
            <w:tcBorders>
              <w:top w:val="single" w:sz="4" w:space="0" w:color="000000"/>
              <w:left w:val="single" w:sz="4" w:space="0" w:color="000000"/>
              <w:bottom w:val="single" w:sz="4" w:space="0" w:color="000000"/>
              <w:right w:val="single" w:sz="4" w:space="0" w:color="000000"/>
            </w:tcBorders>
            <w:shd w:val="clear" w:color="auto" w:fill="FFFFCC"/>
          </w:tcPr>
          <w:p w14:paraId="4F57DD40" w14:textId="77777777" w:rsidR="00AC6265" w:rsidRDefault="00AC6265" w:rsidP="005170C9">
            <w:pPr>
              <w:spacing w:line="260" w:lineRule="atLeast"/>
            </w:pPr>
            <w:r>
              <w:rPr>
                <w:rFonts w:eastAsia="Calibri"/>
                <w:b/>
                <w:sz w:val="18"/>
                <w:lang w:eastAsia="en-US"/>
              </w:rPr>
              <w:t>Compatibility of the product with the proposed packaging materials (Yes/No)</w:t>
            </w:r>
          </w:p>
        </w:tc>
      </w:tr>
      <w:tr w:rsidR="00AC6265" w14:paraId="096BD7F9" w14:textId="77777777" w:rsidTr="005170C9">
        <w:tc>
          <w:tcPr>
            <w:tcW w:w="1403" w:type="dxa"/>
            <w:tcBorders>
              <w:top w:val="single" w:sz="4" w:space="0" w:color="000000"/>
              <w:left w:val="single" w:sz="4" w:space="0" w:color="000000"/>
              <w:bottom w:val="single" w:sz="4" w:space="0" w:color="000000"/>
            </w:tcBorders>
            <w:shd w:val="clear" w:color="auto" w:fill="auto"/>
          </w:tcPr>
          <w:p w14:paraId="530EE271" w14:textId="77777777" w:rsidR="00AC6265" w:rsidRPr="00DA7BDD" w:rsidRDefault="00AC6265" w:rsidP="00DA7BDD">
            <w:pPr>
              <w:snapToGrid w:val="0"/>
              <w:spacing w:line="260" w:lineRule="atLeast"/>
              <w:jc w:val="center"/>
              <w:rPr>
                <w:rFonts w:eastAsia="Calibri"/>
                <w:b/>
                <w:sz w:val="18"/>
                <w:szCs w:val="18"/>
                <w:lang w:eastAsia="en-US"/>
              </w:rPr>
            </w:pPr>
            <w:r w:rsidRPr="00DA7BDD">
              <w:rPr>
                <w:rFonts w:eastAsia="Calibri"/>
                <w:b/>
                <w:sz w:val="18"/>
                <w:szCs w:val="18"/>
                <w:lang w:eastAsia="en-US"/>
              </w:rPr>
              <w:t>Bucket</w:t>
            </w:r>
          </w:p>
        </w:tc>
        <w:tc>
          <w:tcPr>
            <w:tcW w:w="1640" w:type="dxa"/>
            <w:tcBorders>
              <w:top w:val="single" w:sz="4" w:space="0" w:color="000000"/>
              <w:left w:val="single" w:sz="4" w:space="0" w:color="000000"/>
              <w:bottom w:val="single" w:sz="4" w:space="0" w:color="000000"/>
            </w:tcBorders>
            <w:shd w:val="clear" w:color="auto" w:fill="auto"/>
          </w:tcPr>
          <w:p w14:paraId="7D11EE93" w14:textId="77777777" w:rsidR="00AC6265" w:rsidRPr="00DA7BDD" w:rsidRDefault="00AC6265" w:rsidP="00DA7BDD">
            <w:pPr>
              <w:snapToGrid w:val="0"/>
              <w:spacing w:line="260" w:lineRule="atLeast"/>
              <w:jc w:val="center"/>
              <w:rPr>
                <w:rFonts w:eastAsia="Calibri"/>
                <w:sz w:val="18"/>
                <w:szCs w:val="18"/>
                <w:lang w:eastAsia="en-US"/>
              </w:rPr>
            </w:pPr>
            <w:r w:rsidRPr="00DA7BDD">
              <w:rPr>
                <w:rFonts w:eastAsia="Calibri"/>
                <w:sz w:val="18"/>
                <w:szCs w:val="18"/>
                <w:lang w:eastAsia="en-US"/>
              </w:rPr>
              <w:t>25 kg</w:t>
            </w:r>
          </w:p>
        </w:tc>
        <w:tc>
          <w:tcPr>
            <w:tcW w:w="1402" w:type="dxa"/>
            <w:tcBorders>
              <w:top w:val="single" w:sz="4" w:space="0" w:color="000000"/>
              <w:left w:val="single" w:sz="4" w:space="0" w:color="000000"/>
              <w:bottom w:val="single" w:sz="4" w:space="0" w:color="000000"/>
            </w:tcBorders>
            <w:shd w:val="clear" w:color="auto" w:fill="auto"/>
          </w:tcPr>
          <w:p w14:paraId="33FA8254" w14:textId="77777777" w:rsidR="00AC6265" w:rsidRPr="00DA7BDD" w:rsidRDefault="00AC6265" w:rsidP="00DA7BDD">
            <w:pPr>
              <w:snapToGrid w:val="0"/>
              <w:spacing w:line="260" w:lineRule="atLeast"/>
              <w:jc w:val="center"/>
              <w:rPr>
                <w:rFonts w:eastAsia="Calibri"/>
                <w:sz w:val="18"/>
                <w:szCs w:val="18"/>
                <w:lang w:eastAsia="en-US"/>
              </w:rPr>
            </w:pPr>
            <w:r w:rsidRPr="00DA7BDD">
              <w:rPr>
                <w:rFonts w:eastAsia="Calibri"/>
                <w:sz w:val="18"/>
                <w:szCs w:val="18"/>
                <w:lang w:eastAsia="en-US"/>
              </w:rPr>
              <w:t>Tin with LDPE liner in contact with the product</w:t>
            </w:r>
          </w:p>
        </w:tc>
        <w:tc>
          <w:tcPr>
            <w:tcW w:w="1382" w:type="dxa"/>
            <w:tcBorders>
              <w:top w:val="single" w:sz="4" w:space="0" w:color="000000"/>
              <w:left w:val="single" w:sz="4" w:space="0" w:color="000000"/>
              <w:bottom w:val="single" w:sz="4" w:space="0" w:color="000000"/>
            </w:tcBorders>
            <w:shd w:val="clear" w:color="auto" w:fill="auto"/>
          </w:tcPr>
          <w:p w14:paraId="2C668CFC" w14:textId="77777777" w:rsidR="00AC6265" w:rsidRPr="00DA7BDD" w:rsidRDefault="00AC6265" w:rsidP="00DA7BDD">
            <w:pPr>
              <w:snapToGrid w:val="0"/>
              <w:spacing w:line="260" w:lineRule="atLeast"/>
              <w:jc w:val="center"/>
              <w:rPr>
                <w:rFonts w:eastAsia="Calibri"/>
                <w:sz w:val="18"/>
                <w:szCs w:val="18"/>
                <w:lang w:eastAsia="en-US"/>
              </w:rPr>
            </w:pPr>
            <w:r w:rsidRPr="00DA7BDD">
              <w:rPr>
                <w:rFonts w:eastAsia="Calibri"/>
                <w:sz w:val="18"/>
                <w:szCs w:val="18"/>
                <w:lang w:eastAsia="en-US"/>
              </w:rPr>
              <w:t>Metal</w:t>
            </w:r>
          </w:p>
        </w:tc>
        <w:tc>
          <w:tcPr>
            <w:tcW w:w="1706" w:type="dxa"/>
            <w:tcBorders>
              <w:top w:val="single" w:sz="4" w:space="0" w:color="000000"/>
              <w:left w:val="single" w:sz="4" w:space="0" w:color="000000"/>
              <w:bottom w:val="single" w:sz="4" w:space="0" w:color="000000"/>
            </w:tcBorders>
            <w:shd w:val="clear" w:color="auto" w:fill="auto"/>
          </w:tcPr>
          <w:p w14:paraId="753B696C" w14:textId="77777777" w:rsidR="00AC6265" w:rsidRPr="00DA7BDD" w:rsidRDefault="00AC6265" w:rsidP="00DA7BDD">
            <w:pPr>
              <w:snapToGrid w:val="0"/>
              <w:spacing w:line="260" w:lineRule="atLeast"/>
              <w:jc w:val="center"/>
              <w:rPr>
                <w:rFonts w:eastAsia="Calibri"/>
                <w:sz w:val="18"/>
                <w:szCs w:val="18"/>
                <w:lang w:eastAsia="en-US"/>
              </w:rPr>
            </w:pPr>
            <w:r w:rsidRPr="00DA7BDD">
              <w:rPr>
                <w:rFonts w:eastAsia="Calibri"/>
                <w:sz w:val="18"/>
                <w:szCs w:val="18"/>
                <w:lang w:eastAsia="en-US"/>
              </w:rPr>
              <w:t>professional</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14:paraId="03485830" w14:textId="77777777" w:rsidR="00AC6265" w:rsidRPr="00DA7BDD" w:rsidRDefault="00AC6265" w:rsidP="00DA7BDD">
            <w:pPr>
              <w:snapToGrid w:val="0"/>
              <w:spacing w:line="260" w:lineRule="atLeast"/>
              <w:jc w:val="center"/>
              <w:rPr>
                <w:rFonts w:eastAsia="Calibri"/>
                <w:sz w:val="18"/>
                <w:szCs w:val="18"/>
                <w:lang w:eastAsia="en-US"/>
              </w:rPr>
            </w:pPr>
            <w:r w:rsidRPr="00DA7BDD">
              <w:rPr>
                <w:rFonts w:eastAsia="Calibri"/>
                <w:sz w:val="18"/>
                <w:szCs w:val="18"/>
                <w:lang w:eastAsia="en-US"/>
              </w:rPr>
              <w:t>Yes</w:t>
            </w:r>
          </w:p>
        </w:tc>
      </w:tr>
    </w:tbl>
    <w:p w14:paraId="09491739" w14:textId="77777777" w:rsidR="00AC6265" w:rsidRDefault="00AC6265" w:rsidP="00AC6265">
      <w:pPr>
        <w:spacing w:line="260" w:lineRule="atLeast"/>
        <w:rPr>
          <w:rFonts w:eastAsia="Calibri"/>
          <w:lang w:eastAsia="en-US"/>
        </w:rPr>
      </w:pPr>
    </w:p>
    <w:p w14:paraId="540C8CCF" w14:textId="77777777" w:rsidR="00AC6265" w:rsidRDefault="00AC6265" w:rsidP="00AC6265">
      <w:pPr>
        <w:rPr>
          <w:rFonts w:eastAsia="Calibri"/>
          <w:lang w:eastAsia="en-US"/>
        </w:rPr>
      </w:pPr>
    </w:p>
    <w:p w14:paraId="7A1CF079" w14:textId="77777777" w:rsidR="009D0C0B" w:rsidRDefault="00FA480B">
      <w:pPr>
        <w:pStyle w:val="Titre2"/>
      </w:pPr>
      <w:bookmarkStart w:id="6" w:name="_Toc118447521"/>
      <w:r>
        <w:t>Summary of the product assessment</w:t>
      </w:r>
      <w:bookmarkEnd w:id="6"/>
      <w:r>
        <w:t xml:space="preserve"> </w:t>
      </w:r>
    </w:p>
    <w:p w14:paraId="43425E00" w14:textId="77777777" w:rsidR="009D0C0B" w:rsidRDefault="00FA480B">
      <w:pPr>
        <w:pStyle w:val="Titre3"/>
      </w:pPr>
      <w:bookmarkStart w:id="7" w:name="_Toc118447522"/>
      <w:r>
        <w:t>Administrative information</w:t>
      </w:r>
      <w:bookmarkEnd w:id="7"/>
    </w:p>
    <w:p w14:paraId="641CEC35" w14:textId="77777777" w:rsidR="009D0C0B" w:rsidRDefault="00FA480B">
      <w:pPr>
        <w:pStyle w:val="Titre4"/>
        <w:rPr>
          <w:b/>
          <w:bCs/>
          <w:lang w:eastAsia="en-GB"/>
        </w:rPr>
      </w:pPr>
      <w:bookmarkStart w:id="8" w:name="d0e10"/>
      <w:bookmarkStart w:id="9" w:name="_Toc118447523"/>
      <w:bookmarkEnd w:id="4"/>
      <w:bookmarkEnd w:id="5"/>
      <w:r>
        <w:t>Identifier of the product</w:t>
      </w:r>
      <w:bookmarkEnd w:id="8"/>
      <w:bookmarkEnd w:id="9"/>
    </w:p>
    <w:tbl>
      <w:tblPr>
        <w:tblW w:w="0" w:type="auto"/>
        <w:tblInd w:w="5" w:type="dxa"/>
        <w:tblLayout w:type="fixed"/>
        <w:tblCellMar>
          <w:left w:w="0" w:type="dxa"/>
          <w:right w:w="0" w:type="dxa"/>
        </w:tblCellMar>
        <w:tblLook w:val="0000" w:firstRow="0" w:lastRow="0" w:firstColumn="0" w:lastColumn="0" w:noHBand="0" w:noVBand="0"/>
      </w:tblPr>
      <w:tblGrid>
        <w:gridCol w:w="3397"/>
        <w:gridCol w:w="5680"/>
      </w:tblGrid>
      <w:tr w:rsidR="009D0C0B" w14:paraId="04B91DAE" w14:textId="77777777">
        <w:trPr>
          <w:tblHeader/>
        </w:trPr>
        <w:tc>
          <w:tcPr>
            <w:tcW w:w="3397" w:type="dxa"/>
            <w:tcBorders>
              <w:top w:val="single" w:sz="4" w:space="0" w:color="000000"/>
              <w:left w:val="single" w:sz="4" w:space="0" w:color="000000"/>
              <w:bottom w:val="single" w:sz="4" w:space="0" w:color="000000"/>
            </w:tcBorders>
            <w:shd w:val="clear" w:color="auto" w:fill="auto"/>
          </w:tcPr>
          <w:p w14:paraId="449E8EA9" w14:textId="770BD978" w:rsidR="009D0C0B" w:rsidRDefault="00FA480B" w:rsidP="00391D29">
            <w:pPr>
              <w:rPr>
                <w:b/>
                <w:bCs/>
                <w:szCs w:val="24"/>
                <w:lang w:eastAsia="en-GB"/>
              </w:rPr>
            </w:pPr>
            <w:r>
              <w:rPr>
                <w:b/>
                <w:bCs/>
                <w:szCs w:val="24"/>
                <w:lang w:eastAsia="en-GB"/>
              </w:rPr>
              <w:t>Identifier</w:t>
            </w:r>
          </w:p>
        </w:tc>
        <w:tc>
          <w:tcPr>
            <w:tcW w:w="5680" w:type="dxa"/>
            <w:tcBorders>
              <w:top w:val="single" w:sz="4" w:space="0" w:color="000000"/>
              <w:left w:val="single" w:sz="4" w:space="0" w:color="000000"/>
              <w:bottom w:val="single" w:sz="4" w:space="0" w:color="000000"/>
              <w:right w:val="single" w:sz="4" w:space="0" w:color="000000"/>
            </w:tcBorders>
            <w:shd w:val="clear" w:color="auto" w:fill="auto"/>
          </w:tcPr>
          <w:p w14:paraId="11D3C855" w14:textId="77777777" w:rsidR="009D0C0B" w:rsidRDefault="00FA480B">
            <w:r>
              <w:rPr>
                <w:b/>
                <w:bCs/>
                <w:szCs w:val="24"/>
                <w:lang w:eastAsia="en-GB"/>
              </w:rPr>
              <w:t>Country (if relevant)</w:t>
            </w:r>
          </w:p>
        </w:tc>
      </w:tr>
      <w:tr w:rsidR="009D0C0B" w14:paraId="49FD0BC6" w14:textId="77777777">
        <w:tc>
          <w:tcPr>
            <w:tcW w:w="3397" w:type="dxa"/>
            <w:tcBorders>
              <w:left w:val="single" w:sz="4" w:space="0" w:color="000000"/>
              <w:bottom w:val="single" w:sz="4" w:space="0" w:color="000000"/>
            </w:tcBorders>
            <w:shd w:val="clear" w:color="auto" w:fill="auto"/>
          </w:tcPr>
          <w:p w14:paraId="4CB4438C" w14:textId="3B6894B8" w:rsidR="009D0C0B" w:rsidRDefault="00757DE6">
            <w:pPr>
              <w:snapToGrid w:val="0"/>
            </w:pPr>
            <w:r>
              <w:t>TECHNIVERT</w:t>
            </w:r>
          </w:p>
        </w:tc>
        <w:tc>
          <w:tcPr>
            <w:tcW w:w="5680" w:type="dxa"/>
            <w:tcBorders>
              <w:left w:val="single" w:sz="4" w:space="0" w:color="000000"/>
              <w:bottom w:val="single" w:sz="4" w:space="0" w:color="000000"/>
              <w:right w:val="single" w:sz="4" w:space="0" w:color="000000"/>
            </w:tcBorders>
            <w:shd w:val="clear" w:color="auto" w:fill="auto"/>
          </w:tcPr>
          <w:p w14:paraId="3A903990" w14:textId="77777777" w:rsidR="009D0C0B" w:rsidRDefault="009D0C0B">
            <w:pPr>
              <w:snapToGrid w:val="0"/>
            </w:pPr>
          </w:p>
        </w:tc>
      </w:tr>
    </w:tbl>
    <w:p w14:paraId="0BB98931" w14:textId="77777777" w:rsidR="009D0C0B" w:rsidRDefault="00FA480B">
      <w:pPr>
        <w:pStyle w:val="Titre4"/>
        <w:rPr>
          <w:b/>
          <w:bCs/>
          <w:color w:val="000000"/>
          <w:lang w:eastAsia="en-GB"/>
        </w:rPr>
      </w:pPr>
      <w:bookmarkStart w:id="10" w:name="_Toc118447524"/>
      <w:bookmarkStart w:id="11" w:name="d0e350"/>
      <w:r>
        <w:t>Authorisation holder</w:t>
      </w:r>
      <w:bookmarkEnd w:id="10"/>
    </w:p>
    <w:tbl>
      <w:tblPr>
        <w:tblW w:w="0" w:type="auto"/>
        <w:tblInd w:w="5" w:type="dxa"/>
        <w:tblLayout w:type="fixed"/>
        <w:tblCellMar>
          <w:left w:w="0" w:type="dxa"/>
          <w:right w:w="0" w:type="dxa"/>
        </w:tblCellMar>
        <w:tblLook w:val="0000" w:firstRow="0" w:lastRow="0" w:firstColumn="0" w:lastColumn="0" w:noHBand="0" w:noVBand="0"/>
      </w:tblPr>
      <w:tblGrid>
        <w:gridCol w:w="3397"/>
        <w:gridCol w:w="1115"/>
        <w:gridCol w:w="4523"/>
      </w:tblGrid>
      <w:tr w:rsidR="009D0C0B" w14:paraId="5166994D" w14:textId="77777777" w:rsidTr="00F33B28">
        <w:trPr>
          <w:cantSplit/>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tcPr>
          <w:p w14:paraId="67D0E39B" w14:textId="77777777" w:rsidR="009D0C0B" w:rsidRDefault="00FA480B">
            <w:pPr>
              <w:rPr>
                <w:b/>
              </w:rPr>
            </w:pPr>
            <w:bookmarkStart w:id="12" w:name="d0e66"/>
            <w:bookmarkEnd w:id="12"/>
            <w:r>
              <w:rPr>
                <w:b/>
                <w:bCs/>
                <w:color w:val="000000"/>
                <w:szCs w:val="24"/>
                <w:lang w:eastAsia="en-GB"/>
              </w:rPr>
              <w:t>Name and address of the authorisation holder</w:t>
            </w:r>
          </w:p>
        </w:tc>
        <w:tc>
          <w:tcPr>
            <w:tcW w:w="1115" w:type="dxa"/>
            <w:tcBorders>
              <w:top w:val="single" w:sz="4" w:space="0" w:color="000000"/>
              <w:left w:val="single" w:sz="4" w:space="0" w:color="auto"/>
              <w:bottom w:val="single" w:sz="4" w:space="0" w:color="000000"/>
            </w:tcBorders>
            <w:shd w:val="clear" w:color="auto" w:fill="auto"/>
          </w:tcPr>
          <w:p w14:paraId="53B8A419" w14:textId="77777777" w:rsidR="009D0C0B" w:rsidRDefault="00FA480B">
            <w:pPr>
              <w:rPr>
                <w:b/>
              </w:rPr>
            </w:pPr>
            <w:r>
              <w:rPr>
                <w:b/>
              </w:rPr>
              <w:t>Name</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14:paraId="6D7C3769" w14:textId="69B8DD27" w:rsidR="009D0C0B" w:rsidRPr="00757DE6" w:rsidRDefault="00757DE6">
            <w:pPr>
              <w:snapToGrid w:val="0"/>
            </w:pPr>
            <w:r>
              <w:t>SAPA</w:t>
            </w:r>
          </w:p>
        </w:tc>
      </w:tr>
      <w:tr w:rsidR="009D0C0B" w14:paraId="7D3C12CB" w14:textId="77777777" w:rsidTr="00F33B28">
        <w:trPr>
          <w:cantSplit/>
        </w:trPr>
        <w:tc>
          <w:tcPr>
            <w:tcW w:w="3397" w:type="dxa"/>
            <w:vMerge/>
            <w:tcBorders>
              <w:top w:val="single" w:sz="4" w:space="0" w:color="auto"/>
              <w:left w:val="single" w:sz="4" w:space="0" w:color="auto"/>
              <w:bottom w:val="single" w:sz="4" w:space="0" w:color="auto"/>
              <w:right w:val="single" w:sz="4" w:space="0" w:color="auto"/>
            </w:tcBorders>
            <w:shd w:val="clear" w:color="auto" w:fill="auto"/>
          </w:tcPr>
          <w:p w14:paraId="6813F703" w14:textId="77777777" w:rsidR="009D0C0B" w:rsidRDefault="009D0C0B"/>
        </w:tc>
        <w:tc>
          <w:tcPr>
            <w:tcW w:w="1115" w:type="dxa"/>
            <w:tcBorders>
              <w:left w:val="single" w:sz="4" w:space="0" w:color="auto"/>
              <w:bottom w:val="single" w:sz="4" w:space="0" w:color="000000"/>
            </w:tcBorders>
            <w:shd w:val="clear" w:color="auto" w:fill="auto"/>
          </w:tcPr>
          <w:p w14:paraId="60F81856" w14:textId="77777777" w:rsidR="009D0C0B" w:rsidRDefault="00FA480B">
            <w:pPr>
              <w:rPr>
                <w:b/>
              </w:rPr>
            </w:pPr>
            <w:r>
              <w:rPr>
                <w:b/>
              </w:rPr>
              <w:t>Address</w:t>
            </w:r>
          </w:p>
        </w:tc>
        <w:tc>
          <w:tcPr>
            <w:tcW w:w="4523" w:type="dxa"/>
            <w:tcBorders>
              <w:left w:val="single" w:sz="4" w:space="0" w:color="000000"/>
              <w:bottom w:val="single" w:sz="4" w:space="0" w:color="000000"/>
              <w:right w:val="single" w:sz="4" w:space="0" w:color="000000"/>
            </w:tcBorders>
            <w:shd w:val="clear" w:color="auto" w:fill="auto"/>
          </w:tcPr>
          <w:p w14:paraId="3DE99294" w14:textId="77777777" w:rsidR="00757DE6" w:rsidRPr="00757DE6" w:rsidRDefault="00757DE6" w:rsidP="00757DE6">
            <w:pPr>
              <w:snapToGrid w:val="0"/>
              <w:rPr>
                <w:lang w:val="fr-FR"/>
              </w:rPr>
            </w:pPr>
            <w:r w:rsidRPr="00757DE6">
              <w:rPr>
                <w:lang w:val="fr-FR"/>
              </w:rPr>
              <w:t>224, rue Eugène Biraud</w:t>
            </w:r>
          </w:p>
          <w:p w14:paraId="44A91739" w14:textId="77777777" w:rsidR="00757DE6" w:rsidRPr="00757DE6" w:rsidRDefault="00757DE6" w:rsidP="00757DE6">
            <w:pPr>
              <w:snapToGrid w:val="0"/>
              <w:rPr>
                <w:lang w:val="fr-FR"/>
              </w:rPr>
            </w:pPr>
            <w:r w:rsidRPr="00757DE6">
              <w:rPr>
                <w:lang w:val="fr-FR"/>
              </w:rPr>
              <w:t>17 700, Saint Georges du Bois</w:t>
            </w:r>
          </w:p>
          <w:p w14:paraId="28CA8AD0" w14:textId="25ECCF48" w:rsidR="009D0C0B" w:rsidRDefault="00757DE6" w:rsidP="00757DE6">
            <w:pPr>
              <w:snapToGrid w:val="0"/>
              <w:rPr>
                <w:b/>
              </w:rPr>
            </w:pPr>
            <w:r w:rsidRPr="00757DE6">
              <w:t>France</w:t>
            </w:r>
          </w:p>
        </w:tc>
      </w:tr>
      <w:tr w:rsidR="009D0C0B" w14:paraId="0A1030BA" w14:textId="77777777" w:rsidTr="00F33B28">
        <w:tc>
          <w:tcPr>
            <w:tcW w:w="3397" w:type="dxa"/>
            <w:tcBorders>
              <w:top w:val="single" w:sz="4" w:space="0" w:color="auto"/>
              <w:left w:val="single" w:sz="4" w:space="0" w:color="auto"/>
              <w:bottom w:val="single" w:sz="4" w:space="0" w:color="auto"/>
              <w:right w:val="single" w:sz="4" w:space="0" w:color="auto"/>
            </w:tcBorders>
            <w:shd w:val="clear" w:color="auto" w:fill="auto"/>
          </w:tcPr>
          <w:p w14:paraId="04A9EFA9" w14:textId="77777777" w:rsidR="009D0C0B" w:rsidRDefault="00FA480B">
            <w:pPr>
              <w:rPr>
                <w:b/>
              </w:rPr>
            </w:pPr>
            <w:r>
              <w:rPr>
                <w:b/>
                <w:bCs/>
                <w:color w:val="000000"/>
                <w:szCs w:val="24"/>
                <w:lang w:eastAsia="en-GB"/>
              </w:rPr>
              <w:t>Authorisation number</w:t>
            </w:r>
          </w:p>
        </w:tc>
        <w:tc>
          <w:tcPr>
            <w:tcW w:w="5638" w:type="dxa"/>
            <w:gridSpan w:val="2"/>
            <w:tcBorders>
              <w:left w:val="single" w:sz="4" w:space="0" w:color="auto"/>
              <w:bottom w:val="single" w:sz="4" w:space="0" w:color="000000"/>
              <w:right w:val="single" w:sz="4" w:space="0" w:color="000000"/>
            </w:tcBorders>
            <w:shd w:val="clear" w:color="auto" w:fill="auto"/>
          </w:tcPr>
          <w:p w14:paraId="065BC7E4" w14:textId="4078D5FC" w:rsidR="009D0C0B" w:rsidRDefault="00C106FE">
            <w:pPr>
              <w:snapToGrid w:val="0"/>
              <w:rPr>
                <w:b/>
              </w:rPr>
            </w:pPr>
            <w:r w:rsidRPr="00783B04">
              <w:rPr>
                <w:rFonts w:ascii="Arial" w:hAnsi="Arial" w:cs="Arial"/>
                <w:bCs/>
                <w:lang w:val="de-DE" w:eastAsia="de-DE"/>
              </w:rPr>
              <w:t>FR-</w:t>
            </w:r>
            <w:r>
              <w:rPr>
                <w:rFonts w:ascii="Arial" w:hAnsi="Arial" w:cs="Arial"/>
                <w:bCs/>
                <w:lang w:val="de-DE" w:eastAsia="de-DE"/>
              </w:rPr>
              <w:t>2022-0092</w:t>
            </w:r>
            <w:bookmarkStart w:id="13" w:name="_GoBack"/>
            <w:bookmarkEnd w:id="13"/>
          </w:p>
        </w:tc>
      </w:tr>
      <w:tr w:rsidR="009D0C0B" w14:paraId="228FFE33" w14:textId="77777777" w:rsidTr="00F33B28">
        <w:tc>
          <w:tcPr>
            <w:tcW w:w="3397" w:type="dxa"/>
            <w:tcBorders>
              <w:top w:val="single" w:sz="4" w:space="0" w:color="auto"/>
              <w:left w:val="single" w:sz="4" w:space="0" w:color="000000"/>
              <w:bottom w:val="single" w:sz="4" w:space="0" w:color="000000"/>
            </w:tcBorders>
            <w:shd w:val="clear" w:color="auto" w:fill="auto"/>
          </w:tcPr>
          <w:p w14:paraId="2A29FA35" w14:textId="77777777" w:rsidR="009D0C0B" w:rsidRDefault="00FA480B">
            <w:pPr>
              <w:rPr>
                <w:b/>
              </w:rPr>
            </w:pPr>
            <w:r>
              <w:rPr>
                <w:b/>
                <w:bCs/>
                <w:color w:val="000000"/>
                <w:szCs w:val="24"/>
                <w:lang w:eastAsia="en-GB"/>
              </w:rPr>
              <w:t>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2770844B" w14:textId="0E70125A" w:rsidR="009D0C0B" w:rsidRDefault="00C106FE">
            <w:pPr>
              <w:snapToGrid w:val="0"/>
              <w:rPr>
                <w:b/>
              </w:rPr>
            </w:pPr>
            <w:r>
              <w:rPr>
                <w:b/>
              </w:rPr>
              <w:t>30/11/2022</w:t>
            </w:r>
          </w:p>
        </w:tc>
      </w:tr>
      <w:tr w:rsidR="009D0C0B" w14:paraId="7F82C027" w14:textId="77777777">
        <w:tc>
          <w:tcPr>
            <w:tcW w:w="3397" w:type="dxa"/>
            <w:tcBorders>
              <w:left w:val="single" w:sz="4" w:space="0" w:color="000000"/>
              <w:bottom w:val="single" w:sz="4" w:space="0" w:color="000000"/>
            </w:tcBorders>
            <w:shd w:val="clear" w:color="auto" w:fill="auto"/>
          </w:tcPr>
          <w:p w14:paraId="0917B2E9" w14:textId="77777777" w:rsidR="009D0C0B" w:rsidRDefault="00FA480B">
            <w:pPr>
              <w:rPr>
                <w:b/>
              </w:rPr>
            </w:pPr>
            <w:r>
              <w:rPr>
                <w:b/>
                <w:bCs/>
                <w:color w:val="000000"/>
                <w:szCs w:val="24"/>
                <w:lang w:eastAsia="en-GB"/>
              </w:rPr>
              <w:t>Expiry 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6D3759F3" w14:textId="245376E8" w:rsidR="009D0C0B" w:rsidRDefault="00C106FE">
            <w:pPr>
              <w:snapToGrid w:val="0"/>
              <w:rPr>
                <w:b/>
              </w:rPr>
            </w:pPr>
            <w:r>
              <w:rPr>
                <w:b/>
              </w:rPr>
              <w:t>29/11/2027</w:t>
            </w:r>
          </w:p>
        </w:tc>
      </w:tr>
    </w:tbl>
    <w:p w14:paraId="56128231" w14:textId="77777777" w:rsidR="009D0C0B" w:rsidRDefault="00FA480B">
      <w:pPr>
        <w:pStyle w:val="Titre4"/>
        <w:rPr>
          <w:b/>
          <w:bCs/>
          <w:color w:val="000000"/>
          <w:lang w:eastAsia="en-GB"/>
        </w:rPr>
      </w:pPr>
      <w:bookmarkStart w:id="14" w:name="_Toc118447525"/>
      <w:bookmarkStart w:id="15" w:name="d0e146"/>
      <w:r>
        <w:t>Manufacturer(s) of the products</w:t>
      </w:r>
      <w:bookmarkEnd w:id="14"/>
      <w:r>
        <w:t xml:space="preserve"> </w:t>
      </w:r>
      <w:bookmarkEnd w:id="15"/>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9D0C0B" w14:paraId="33EB1B54" w14:textId="77777777">
        <w:tc>
          <w:tcPr>
            <w:tcW w:w="3397" w:type="dxa"/>
            <w:tcBorders>
              <w:top w:val="single" w:sz="4" w:space="0" w:color="000000"/>
              <w:left w:val="single" w:sz="4" w:space="0" w:color="000000"/>
              <w:bottom w:val="single" w:sz="4" w:space="0" w:color="000000"/>
            </w:tcBorders>
            <w:shd w:val="clear" w:color="auto" w:fill="auto"/>
          </w:tcPr>
          <w:p w14:paraId="1F196C8B" w14:textId="77777777" w:rsidR="009D0C0B" w:rsidRDefault="00FA480B">
            <w:pPr>
              <w:rPr>
                <w:b/>
              </w:rPr>
            </w:pPr>
            <w:r>
              <w:rPr>
                <w:b/>
                <w:bCs/>
                <w:color w:val="000000"/>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2D65C2B3" w14:textId="22EF0881" w:rsidR="009D0C0B" w:rsidRPr="00757DE6" w:rsidRDefault="00757DE6">
            <w:pPr>
              <w:snapToGrid w:val="0"/>
            </w:pPr>
            <w:r>
              <w:t>KWIZDA</w:t>
            </w:r>
          </w:p>
        </w:tc>
      </w:tr>
      <w:tr w:rsidR="009D0C0B" w14:paraId="05342EB7" w14:textId="77777777">
        <w:tc>
          <w:tcPr>
            <w:tcW w:w="3397" w:type="dxa"/>
            <w:tcBorders>
              <w:left w:val="single" w:sz="4" w:space="0" w:color="000000"/>
              <w:bottom w:val="single" w:sz="4" w:space="0" w:color="000000"/>
            </w:tcBorders>
            <w:shd w:val="clear" w:color="auto" w:fill="auto"/>
          </w:tcPr>
          <w:p w14:paraId="5D84383C" w14:textId="77777777" w:rsidR="009D0C0B" w:rsidRDefault="00FA480B">
            <w:pPr>
              <w:rPr>
                <w:b/>
              </w:rPr>
            </w:pPr>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5D0DA8BC" w14:textId="77777777" w:rsidR="00757DE6" w:rsidRPr="00757DE6" w:rsidRDefault="00757DE6" w:rsidP="00757DE6">
            <w:pPr>
              <w:snapToGrid w:val="0"/>
            </w:pPr>
            <w:r w:rsidRPr="00757DE6">
              <w:t>30 Avenue de l’Amiral Lemonnier</w:t>
            </w:r>
          </w:p>
          <w:p w14:paraId="700F2E81" w14:textId="77777777" w:rsidR="00757DE6" w:rsidRPr="00757DE6" w:rsidRDefault="00757DE6" w:rsidP="00757DE6">
            <w:pPr>
              <w:snapToGrid w:val="0"/>
            </w:pPr>
            <w:r w:rsidRPr="00757DE6">
              <w:t>78160 Marly le Roi</w:t>
            </w:r>
          </w:p>
          <w:p w14:paraId="346E4404" w14:textId="1177EE85" w:rsidR="009D0C0B" w:rsidRDefault="00757DE6" w:rsidP="00757DE6">
            <w:pPr>
              <w:snapToGrid w:val="0"/>
              <w:rPr>
                <w:b/>
              </w:rPr>
            </w:pPr>
            <w:r w:rsidRPr="00757DE6">
              <w:t>France</w:t>
            </w:r>
          </w:p>
        </w:tc>
      </w:tr>
      <w:tr w:rsidR="009D0C0B" w14:paraId="5C389C23" w14:textId="77777777">
        <w:tc>
          <w:tcPr>
            <w:tcW w:w="3397" w:type="dxa"/>
            <w:tcBorders>
              <w:left w:val="single" w:sz="4" w:space="0" w:color="000000"/>
              <w:bottom w:val="single" w:sz="4" w:space="0" w:color="000000"/>
            </w:tcBorders>
            <w:shd w:val="clear" w:color="auto" w:fill="auto"/>
          </w:tcPr>
          <w:p w14:paraId="3DF0CD1D" w14:textId="77777777" w:rsidR="009D0C0B" w:rsidRDefault="00FA480B">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04A5DEFF" w14:textId="77777777" w:rsidR="00757DE6" w:rsidRPr="00757DE6" w:rsidRDefault="00757DE6" w:rsidP="00757DE6">
            <w:pPr>
              <w:snapToGrid w:val="0"/>
              <w:rPr>
                <w:lang w:val="fr-FR"/>
              </w:rPr>
            </w:pPr>
            <w:r w:rsidRPr="00757DE6">
              <w:rPr>
                <w:lang w:val="fr-FR"/>
              </w:rPr>
              <w:t>OLERON STP</w:t>
            </w:r>
          </w:p>
          <w:p w14:paraId="6A688E29" w14:textId="77777777" w:rsidR="00757DE6" w:rsidRPr="00757DE6" w:rsidRDefault="00757DE6" w:rsidP="00757DE6">
            <w:pPr>
              <w:snapToGrid w:val="0"/>
              <w:rPr>
                <w:lang w:val="fr-FR"/>
              </w:rPr>
            </w:pPr>
            <w:r w:rsidRPr="00757DE6">
              <w:rPr>
                <w:lang w:val="fr-FR"/>
              </w:rPr>
              <w:t>Petit Port des Seynes</w:t>
            </w:r>
          </w:p>
          <w:p w14:paraId="4822BD92" w14:textId="77777777" w:rsidR="00757DE6" w:rsidRPr="00757DE6" w:rsidRDefault="00757DE6" w:rsidP="00757DE6">
            <w:pPr>
              <w:snapToGrid w:val="0"/>
            </w:pPr>
            <w:r w:rsidRPr="00757DE6">
              <w:t>17320 Marennes</w:t>
            </w:r>
          </w:p>
          <w:p w14:paraId="59F9B8EF" w14:textId="77CF5B7C" w:rsidR="009D0C0B" w:rsidRDefault="00757DE6" w:rsidP="00757DE6">
            <w:pPr>
              <w:snapToGrid w:val="0"/>
              <w:rPr>
                <w:b/>
              </w:rPr>
            </w:pPr>
            <w:r w:rsidRPr="00757DE6">
              <w:t>France</w:t>
            </w:r>
          </w:p>
        </w:tc>
      </w:tr>
    </w:tbl>
    <w:p w14:paraId="02CAD977" w14:textId="3A804CFF" w:rsidR="009D0C0B" w:rsidRDefault="00FA480B">
      <w:pPr>
        <w:pStyle w:val="Titre4"/>
        <w:rPr>
          <w:lang w:val="en-US"/>
        </w:rPr>
      </w:pPr>
      <w:bookmarkStart w:id="16" w:name="_Toc118447526"/>
      <w:r w:rsidRPr="008B115C">
        <w:rPr>
          <w:lang w:val="en-US"/>
        </w:rPr>
        <w:t>Manufacturer(s) of the active substance(s)</w:t>
      </w:r>
      <w:bookmarkEnd w:id="16"/>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1F6326" w14:paraId="2B9B84B6" w14:textId="77777777" w:rsidTr="00342E28">
        <w:tc>
          <w:tcPr>
            <w:tcW w:w="3397" w:type="dxa"/>
            <w:tcBorders>
              <w:top w:val="single" w:sz="4" w:space="0" w:color="000000"/>
              <w:left w:val="single" w:sz="4" w:space="0" w:color="000000"/>
              <w:bottom w:val="single" w:sz="4" w:space="0" w:color="000000"/>
            </w:tcBorders>
            <w:shd w:val="clear" w:color="auto" w:fill="auto"/>
          </w:tcPr>
          <w:p w14:paraId="6C97A700" w14:textId="77777777" w:rsidR="001F6326" w:rsidRDefault="001F6326" w:rsidP="00342E28">
            <w:pPr>
              <w:rPr>
                <w:b/>
              </w:rPr>
            </w:pPr>
            <w:r>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10EE9374" w14:textId="77777777" w:rsidR="001F6326" w:rsidRPr="000B0DD9" w:rsidRDefault="001F6326" w:rsidP="00342E28">
            <w:pPr>
              <w:snapToGrid w:val="0"/>
            </w:pPr>
            <w:r w:rsidRPr="000B0DD9">
              <w:t>1235 - N-((6-chloro-3-pyridinyl)méthyl)-N′-cyano-N-méth</w:t>
            </w:r>
            <w:r>
              <w:t>yléthanimidamide (acetamiprid)</w:t>
            </w:r>
          </w:p>
        </w:tc>
      </w:tr>
      <w:tr w:rsidR="001F6326" w14:paraId="2BFDF096" w14:textId="77777777" w:rsidTr="00342E28">
        <w:tc>
          <w:tcPr>
            <w:tcW w:w="3397" w:type="dxa"/>
            <w:tcBorders>
              <w:left w:val="single" w:sz="4" w:space="0" w:color="000000"/>
              <w:bottom w:val="single" w:sz="4" w:space="0" w:color="000000"/>
            </w:tcBorders>
            <w:shd w:val="clear" w:color="auto" w:fill="auto"/>
          </w:tcPr>
          <w:p w14:paraId="083EFD1B" w14:textId="77777777" w:rsidR="001F6326" w:rsidRDefault="001F6326" w:rsidP="00342E28">
            <w:pPr>
              <w:rPr>
                <w:b/>
              </w:rPr>
            </w:pPr>
            <w:r>
              <w:rPr>
                <w:b/>
                <w:bCs/>
                <w:color w:val="000000"/>
                <w:szCs w:val="24"/>
                <w:lang w:eastAsia="en-GB"/>
              </w:rPr>
              <w:t>Name of manufacturer</w:t>
            </w:r>
          </w:p>
        </w:tc>
        <w:tc>
          <w:tcPr>
            <w:tcW w:w="5638" w:type="dxa"/>
            <w:tcBorders>
              <w:left w:val="single" w:sz="4" w:space="0" w:color="000000"/>
              <w:bottom w:val="single" w:sz="4" w:space="0" w:color="000000"/>
              <w:right w:val="single" w:sz="4" w:space="0" w:color="000000"/>
            </w:tcBorders>
            <w:shd w:val="clear" w:color="auto" w:fill="auto"/>
          </w:tcPr>
          <w:p w14:paraId="7380B71E" w14:textId="77777777" w:rsidR="001F6326" w:rsidRPr="000B0DD9" w:rsidRDefault="001F6326" w:rsidP="00342E28">
            <w:pPr>
              <w:snapToGrid w:val="0"/>
            </w:pPr>
            <w:r w:rsidRPr="000B0DD9">
              <w:t>Nisso Chemical Europe GmbH</w:t>
            </w:r>
          </w:p>
        </w:tc>
      </w:tr>
      <w:tr w:rsidR="001F6326" w14:paraId="481865F5" w14:textId="77777777" w:rsidTr="00342E28">
        <w:tc>
          <w:tcPr>
            <w:tcW w:w="3397" w:type="dxa"/>
            <w:tcBorders>
              <w:left w:val="single" w:sz="4" w:space="0" w:color="000000"/>
              <w:bottom w:val="single" w:sz="4" w:space="0" w:color="000000"/>
            </w:tcBorders>
            <w:shd w:val="clear" w:color="auto" w:fill="auto"/>
          </w:tcPr>
          <w:p w14:paraId="4803798B" w14:textId="77777777" w:rsidR="001F6326" w:rsidRDefault="001F6326" w:rsidP="00342E28">
            <w:pPr>
              <w:rPr>
                <w:b/>
              </w:rPr>
            </w:pPr>
            <w:bookmarkStart w:id="17" w:name="d0e269"/>
            <w:bookmarkEnd w:id="17"/>
            <w:r>
              <w:rPr>
                <w:b/>
                <w:bCs/>
                <w:color w:val="000000"/>
                <w:szCs w:val="24"/>
                <w:lang w:eastAsia="en-GB"/>
              </w:rPr>
              <w:lastRenderedPageBreak/>
              <w:t>Address of manufacturer</w:t>
            </w:r>
          </w:p>
        </w:tc>
        <w:tc>
          <w:tcPr>
            <w:tcW w:w="5638" w:type="dxa"/>
            <w:tcBorders>
              <w:left w:val="single" w:sz="4" w:space="0" w:color="000000"/>
              <w:bottom w:val="single" w:sz="4" w:space="0" w:color="000000"/>
              <w:right w:val="single" w:sz="4" w:space="0" w:color="000000"/>
            </w:tcBorders>
            <w:shd w:val="clear" w:color="auto" w:fill="auto"/>
          </w:tcPr>
          <w:p w14:paraId="485A952C" w14:textId="77777777" w:rsidR="001F6326" w:rsidRPr="000B0DD9" w:rsidRDefault="001F6326" w:rsidP="00342E28">
            <w:pPr>
              <w:snapToGrid w:val="0"/>
            </w:pPr>
            <w:r w:rsidRPr="000B0DD9">
              <w:t>Berliner Allee 42</w:t>
            </w:r>
          </w:p>
          <w:p w14:paraId="5619A45B" w14:textId="77777777" w:rsidR="001F6326" w:rsidRPr="000B0DD9" w:rsidRDefault="001F6326" w:rsidP="00342E28">
            <w:pPr>
              <w:snapToGrid w:val="0"/>
            </w:pPr>
            <w:r w:rsidRPr="000B0DD9">
              <w:t>40212 Düsseldorf</w:t>
            </w:r>
          </w:p>
          <w:p w14:paraId="30C31C10" w14:textId="77777777" w:rsidR="001F6326" w:rsidRDefault="001F6326" w:rsidP="00342E28">
            <w:pPr>
              <w:snapToGrid w:val="0"/>
              <w:rPr>
                <w:b/>
              </w:rPr>
            </w:pPr>
            <w:r>
              <w:t>Germany</w:t>
            </w:r>
          </w:p>
        </w:tc>
      </w:tr>
      <w:tr w:rsidR="001F6326" w14:paraId="1DA30C52" w14:textId="77777777" w:rsidTr="00342E28">
        <w:tc>
          <w:tcPr>
            <w:tcW w:w="3397" w:type="dxa"/>
            <w:vMerge w:val="restart"/>
            <w:tcBorders>
              <w:left w:val="single" w:sz="4" w:space="0" w:color="000000"/>
            </w:tcBorders>
            <w:shd w:val="clear" w:color="auto" w:fill="auto"/>
          </w:tcPr>
          <w:p w14:paraId="6B0C412B" w14:textId="77777777" w:rsidR="001F6326" w:rsidRDefault="001F6326" w:rsidP="00342E28">
            <w:pPr>
              <w:rPr>
                <w:b/>
              </w:rPr>
            </w:pPr>
            <w:r>
              <w:rPr>
                <w:b/>
                <w:bCs/>
                <w:color w:val="000000"/>
                <w:szCs w:val="24"/>
                <w:lang w:eastAsia="en-GB"/>
              </w:rPr>
              <w:t>Location of manufacturing sites</w:t>
            </w:r>
          </w:p>
        </w:tc>
        <w:tc>
          <w:tcPr>
            <w:tcW w:w="5638" w:type="dxa"/>
            <w:tcBorders>
              <w:left w:val="single" w:sz="4" w:space="0" w:color="000000"/>
              <w:bottom w:val="single" w:sz="4" w:space="0" w:color="auto"/>
              <w:right w:val="single" w:sz="4" w:space="0" w:color="000000"/>
            </w:tcBorders>
            <w:shd w:val="clear" w:color="auto" w:fill="auto"/>
          </w:tcPr>
          <w:p w14:paraId="502CEE4E" w14:textId="77777777" w:rsidR="001F6326" w:rsidRPr="000B0DD9" w:rsidRDefault="001F6326" w:rsidP="00342E28">
            <w:pPr>
              <w:snapToGrid w:val="0"/>
            </w:pPr>
            <w:r w:rsidRPr="000B0DD9">
              <w:t>Nihongi Plant, Nippon Soda Co., Ltd.</w:t>
            </w:r>
          </w:p>
          <w:p w14:paraId="66BEFE86" w14:textId="77777777" w:rsidR="001F6326" w:rsidRPr="000B0DD9" w:rsidRDefault="001F6326" w:rsidP="00342E28">
            <w:pPr>
              <w:snapToGrid w:val="0"/>
            </w:pPr>
            <w:r w:rsidRPr="000B0DD9">
              <w:t>950 Fujisawa</w:t>
            </w:r>
          </w:p>
          <w:p w14:paraId="483752DD" w14:textId="77777777" w:rsidR="001F6326" w:rsidRPr="000B0DD9" w:rsidRDefault="001F6326" w:rsidP="00342E28">
            <w:pPr>
              <w:snapToGrid w:val="0"/>
            </w:pPr>
            <w:r w:rsidRPr="000B0DD9">
              <w:t>Nagakoh-Ku 949-2392 Johetsu</w:t>
            </w:r>
          </w:p>
          <w:p w14:paraId="0D72CF9D" w14:textId="77777777" w:rsidR="001F6326" w:rsidRPr="000B0DD9" w:rsidRDefault="001F6326" w:rsidP="00342E28">
            <w:pPr>
              <w:snapToGrid w:val="0"/>
            </w:pPr>
            <w:r w:rsidRPr="000B0DD9">
              <w:t>Niigata</w:t>
            </w:r>
          </w:p>
          <w:p w14:paraId="08938006" w14:textId="77777777" w:rsidR="001F6326" w:rsidRDefault="001F6326" w:rsidP="00342E28">
            <w:pPr>
              <w:snapToGrid w:val="0"/>
              <w:rPr>
                <w:b/>
              </w:rPr>
            </w:pPr>
            <w:r>
              <w:t>Japa</w:t>
            </w:r>
            <w:r w:rsidRPr="000B0DD9">
              <w:t>n</w:t>
            </w:r>
          </w:p>
        </w:tc>
      </w:tr>
      <w:tr w:rsidR="001F6326" w14:paraId="35736E29" w14:textId="77777777" w:rsidTr="00342E28">
        <w:tc>
          <w:tcPr>
            <w:tcW w:w="3397" w:type="dxa"/>
            <w:vMerge/>
            <w:tcBorders>
              <w:left w:val="single" w:sz="4" w:space="0" w:color="000000"/>
              <w:bottom w:val="single" w:sz="4" w:space="0" w:color="auto"/>
            </w:tcBorders>
            <w:shd w:val="clear" w:color="auto" w:fill="auto"/>
          </w:tcPr>
          <w:p w14:paraId="131C6ABA" w14:textId="77777777" w:rsidR="001F6326" w:rsidRDefault="001F6326" w:rsidP="00342E28">
            <w:pPr>
              <w:rPr>
                <w:b/>
                <w:bCs/>
                <w:color w:val="000000"/>
                <w:szCs w:val="24"/>
                <w:lang w:eastAsia="en-GB"/>
              </w:rPr>
            </w:pPr>
          </w:p>
        </w:tc>
        <w:tc>
          <w:tcPr>
            <w:tcW w:w="5638" w:type="dxa"/>
            <w:tcBorders>
              <w:top w:val="single" w:sz="4" w:space="0" w:color="auto"/>
              <w:left w:val="single" w:sz="4" w:space="0" w:color="000000"/>
              <w:bottom w:val="single" w:sz="4" w:space="0" w:color="auto"/>
              <w:right w:val="single" w:sz="4" w:space="0" w:color="000000"/>
            </w:tcBorders>
            <w:shd w:val="clear" w:color="auto" w:fill="auto"/>
          </w:tcPr>
          <w:p w14:paraId="4437193E" w14:textId="77777777" w:rsidR="001F6326" w:rsidRPr="000B0DD9" w:rsidRDefault="001F6326" w:rsidP="00342E28">
            <w:pPr>
              <w:snapToGrid w:val="0"/>
            </w:pPr>
            <w:r w:rsidRPr="000B0DD9">
              <w:t>Liling Fine Chemicals Co., Ltd.</w:t>
            </w:r>
          </w:p>
          <w:p w14:paraId="10D037CB" w14:textId="77777777" w:rsidR="001F6326" w:rsidRPr="000B0DD9" w:rsidRDefault="001F6326" w:rsidP="00342E28">
            <w:pPr>
              <w:snapToGrid w:val="0"/>
            </w:pPr>
            <w:r w:rsidRPr="000B0DD9">
              <w:t>698 Xing Gang Rd., Riverside Industry Park, Changshu, Economic Development Zone.</w:t>
            </w:r>
          </w:p>
          <w:p w14:paraId="1EF9192D" w14:textId="77777777" w:rsidR="001F6326" w:rsidRPr="000B0DD9" w:rsidRDefault="001F6326" w:rsidP="00342E28">
            <w:pPr>
              <w:snapToGrid w:val="0"/>
            </w:pPr>
            <w:r w:rsidRPr="000B0DD9">
              <w:t>215537 Jiangsu</w:t>
            </w:r>
          </w:p>
          <w:p w14:paraId="55479030" w14:textId="77777777" w:rsidR="001F6326" w:rsidRDefault="001F6326" w:rsidP="00342E28">
            <w:pPr>
              <w:snapToGrid w:val="0"/>
              <w:rPr>
                <w:b/>
              </w:rPr>
            </w:pPr>
            <w:r w:rsidRPr="000B0DD9">
              <w:t>China</w:t>
            </w:r>
          </w:p>
        </w:tc>
      </w:tr>
      <w:tr w:rsidR="001F6326" w14:paraId="0213DF12" w14:textId="77777777" w:rsidTr="00342E28">
        <w:tc>
          <w:tcPr>
            <w:tcW w:w="9035" w:type="dxa"/>
            <w:gridSpan w:val="2"/>
            <w:tcBorders>
              <w:top w:val="single" w:sz="4" w:space="0" w:color="auto"/>
              <w:left w:val="single" w:sz="4" w:space="0" w:color="auto"/>
              <w:bottom w:val="single" w:sz="4" w:space="0" w:color="auto"/>
              <w:right w:val="single" w:sz="4" w:space="0" w:color="auto"/>
            </w:tcBorders>
            <w:shd w:val="clear" w:color="auto" w:fill="auto"/>
          </w:tcPr>
          <w:p w14:paraId="2855E3E0" w14:textId="77777777" w:rsidR="001F6326" w:rsidRPr="000B0DD9" w:rsidRDefault="001F6326" w:rsidP="00342E28">
            <w:pPr>
              <w:spacing w:line="260" w:lineRule="atLeast"/>
              <w:jc w:val="both"/>
            </w:pPr>
            <w:r>
              <w:rPr>
                <w:rFonts w:eastAsia="Calibri"/>
                <w:lang w:eastAsia="fr-FR"/>
              </w:rPr>
              <w:t>The origins of the active substance are those authorised at EU level in the confidential CAR.</w:t>
            </w:r>
          </w:p>
        </w:tc>
      </w:tr>
    </w:tbl>
    <w:p w14:paraId="3BD0D4BD" w14:textId="77777777" w:rsidR="001F6326" w:rsidRPr="00587826" w:rsidRDefault="001F6326" w:rsidP="001F6326">
      <w:pPr>
        <w:pStyle w:val="Titre3"/>
        <w:numPr>
          <w:ilvl w:val="0"/>
          <w:numId w:val="0"/>
        </w:numPr>
        <w:ind w:left="720"/>
        <w:rPr>
          <w:rFonts w:eastAsia="Calibri"/>
          <w:lang w:val="en-US" w:eastAsia="en-US"/>
        </w:rPr>
      </w:pPr>
    </w:p>
    <w:p w14:paraId="19E5C86A" w14:textId="64BCD8AA" w:rsidR="009D0C0B" w:rsidRDefault="00FA480B">
      <w:pPr>
        <w:pStyle w:val="Titre3"/>
        <w:rPr>
          <w:rFonts w:eastAsia="Calibri"/>
          <w:lang w:eastAsia="en-US"/>
        </w:rPr>
      </w:pPr>
      <w:bookmarkStart w:id="18" w:name="_Toc118447527"/>
      <w:r>
        <w:t>Product composition and formulation</w:t>
      </w:r>
      <w:bookmarkEnd w:id="18"/>
    </w:p>
    <w:bookmarkEnd w:id="11"/>
    <w:p w14:paraId="1F4655F7" w14:textId="77777777" w:rsidR="009D0C0B" w:rsidRDefault="00FA480B">
      <w:pPr>
        <w:spacing w:line="260" w:lineRule="atLeast"/>
        <w:rPr>
          <w:rFonts w:eastAsia="Calibri"/>
          <w:lang w:eastAsia="en-US"/>
        </w:rPr>
      </w:pPr>
      <w:r>
        <w:rPr>
          <w:rFonts w:eastAsia="Calibri"/>
          <w:lang w:eastAsia="en-US"/>
        </w:rPr>
        <w:t>NB: the full composition of the product according to Annex III Title 1 should be provided in the confidential annex.</w:t>
      </w:r>
    </w:p>
    <w:p w14:paraId="685C94D5" w14:textId="77777777" w:rsidR="009D0C0B" w:rsidRDefault="009D0C0B">
      <w:pPr>
        <w:spacing w:line="260" w:lineRule="atLeast"/>
        <w:rPr>
          <w:rFonts w:eastAsia="Calibri"/>
          <w:lang w:eastAsia="en-US"/>
        </w:rPr>
      </w:pPr>
    </w:p>
    <w:p w14:paraId="42C6A0BF" w14:textId="77777777" w:rsidR="009D0C0B" w:rsidRDefault="00FA480B">
      <w:pPr>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59119268" w14:textId="77777777" w:rsidR="009D0C0B" w:rsidRDefault="00FA480B">
      <w:pPr>
        <w:spacing w:line="260" w:lineRule="atLeast"/>
        <w:ind w:left="720"/>
        <w:jc w:val="both"/>
        <w:rPr>
          <w:rFonts w:eastAsia="Calibri"/>
          <w:lang w:eastAsia="en-US"/>
        </w:rPr>
      </w:pPr>
      <w:r>
        <w:rPr>
          <w:rFonts w:eastAsia="Calibri"/>
          <w:lang w:eastAsia="en-US"/>
        </w:rPr>
        <w:t xml:space="preserve">Yes </w:t>
      </w:r>
      <w:r>
        <w:rPr>
          <w:rFonts w:eastAsia="Calibri"/>
          <w:lang w:eastAsia="en-US"/>
        </w:rPr>
        <w:tab/>
      </w:r>
      <w:bookmarkStart w:id="19" w:name="__Fieldmark__1124_528645922"/>
      <w:r>
        <w:fldChar w:fldCharType="begin">
          <w:ffData>
            <w:name w:val=""/>
            <w:enabled/>
            <w:calcOnExit w:val="0"/>
            <w:checkBox>
              <w:sizeAuto/>
              <w:default w:val="0"/>
              <w:checked w:val="0"/>
            </w:checkBox>
          </w:ffData>
        </w:fldChar>
      </w:r>
      <w:r>
        <w:instrText xml:space="preserve"> FORMCHECKBOX </w:instrText>
      </w:r>
      <w:r w:rsidR="00C106FE">
        <w:fldChar w:fldCharType="separate"/>
      </w:r>
      <w:r>
        <w:fldChar w:fldCharType="end"/>
      </w:r>
      <w:bookmarkEnd w:id="19"/>
    </w:p>
    <w:p w14:paraId="122A8384" w14:textId="5593C920" w:rsidR="009D0C0B" w:rsidRDefault="00FA480B">
      <w:pPr>
        <w:spacing w:line="260" w:lineRule="atLeast"/>
        <w:ind w:left="720"/>
        <w:jc w:val="both"/>
      </w:pPr>
      <w:r>
        <w:rPr>
          <w:rFonts w:eastAsia="Calibri"/>
          <w:lang w:eastAsia="en-US"/>
        </w:rPr>
        <w:t xml:space="preserve">No </w:t>
      </w:r>
      <w:r>
        <w:rPr>
          <w:rFonts w:eastAsia="Calibri"/>
          <w:lang w:eastAsia="en-US"/>
        </w:rPr>
        <w:tab/>
      </w:r>
      <w:r w:rsidR="000B0DD9">
        <w:fldChar w:fldCharType="begin">
          <w:ffData>
            <w:name w:val=""/>
            <w:enabled/>
            <w:calcOnExit w:val="0"/>
            <w:checkBox>
              <w:sizeAuto/>
              <w:default w:val="1"/>
            </w:checkBox>
          </w:ffData>
        </w:fldChar>
      </w:r>
      <w:r w:rsidR="000B0DD9">
        <w:instrText xml:space="preserve"> FORMCHECKBOX </w:instrText>
      </w:r>
      <w:r w:rsidR="00C106FE">
        <w:fldChar w:fldCharType="separate"/>
      </w:r>
      <w:r w:rsidR="000B0DD9">
        <w:fldChar w:fldCharType="end"/>
      </w:r>
    </w:p>
    <w:p w14:paraId="0404095E" w14:textId="77777777" w:rsidR="009D0C0B" w:rsidRDefault="00FA480B">
      <w:pPr>
        <w:pStyle w:val="Titre4"/>
        <w:rPr>
          <w:b/>
          <w:lang w:eastAsia="en-US"/>
        </w:rPr>
      </w:pPr>
      <w:bookmarkStart w:id="20" w:name="_Toc118447528"/>
      <w:r>
        <w:t>Identity of the active substance</w:t>
      </w:r>
      <w:bookmarkEnd w:id="20"/>
    </w:p>
    <w:tbl>
      <w:tblPr>
        <w:tblW w:w="9440" w:type="dxa"/>
        <w:tblInd w:w="-5" w:type="dxa"/>
        <w:tblLayout w:type="fixed"/>
        <w:tblLook w:val="0000" w:firstRow="0" w:lastRow="0" w:firstColumn="0" w:lastColumn="0" w:noHBand="0" w:noVBand="0"/>
      </w:tblPr>
      <w:tblGrid>
        <w:gridCol w:w="4077"/>
        <w:gridCol w:w="5363"/>
      </w:tblGrid>
      <w:tr w:rsidR="009D0C0B" w14:paraId="456C2E79" w14:textId="77777777" w:rsidTr="00383B48">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29E80748" w14:textId="77777777" w:rsidR="009D0C0B" w:rsidRDefault="00FA480B">
            <w:pPr>
              <w:spacing w:line="260" w:lineRule="atLeast"/>
              <w:jc w:val="center"/>
            </w:pPr>
            <w:r>
              <w:rPr>
                <w:rFonts w:eastAsia="Calibri"/>
                <w:b/>
                <w:lang w:eastAsia="en-US"/>
              </w:rPr>
              <w:t>Main constituent(s)</w:t>
            </w:r>
          </w:p>
        </w:tc>
      </w:tr>
      <w:tr w:rsidR="009D0C0B" w14:paraId="4F182D29" w14:textId="77777777" w:rsidTr="00383B48">
        <w:tc>
          <w:tcPr>
            <w:tcW w:w="4077" w:type="dxa"/>
            <w:tcBorders>
              <w:top w:val="single" w:sz="4" w:space="0" w:color="000000"/>
              <w:left w:val="single" w:sz="4" w:space="0" w:color="000000"/>
              <w:bottom w:val="single" w:sz="4" w:space="0" w:color="000000"/>
            </w:tcBorders>
            <w:shd w:val="clear" w:color="auto" w:fill="auto"/>
          </w:tcPr>
          <w:p w14:paraId="623F9F36" w14:textId="77777777" w:rsidR="009D0C0B" w:rsidRDefault="00FA480B">
            <w:pPr>
              <w:spacing w:line="260" w:lineRule="atLeast"/>
              <w:rPr>
                <w:rFonts w:eastAsia="Calibri"/>
                <w:b/>
                <w:lang w:eastAsia="en-US"/>
              </w:rPr>
            </w:pPr>
            <w:r>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3DCBD0DB" w14:textId="494FF21B" w:rsidR="009D0C0B" w:rsidRPr="000B0DD9" w:rsidRDefault="000B0DD9">
            <w:pPr>
              <w:snapToGrid w:val="0"/>
              <w:spacing w:line="260" w:lineRule="atLeast"/>
              <w:rPr>
                <w:rFonts w:eastAsia="Calibri"/>
                <w:lang w:eastAsia="en-US"/>
              </w:rPr>
            </w:pPr>
            <w:r>
              <w:rPr>
                <w:rFonts w:eastAsia="Calibri"/>
                <w:lang w:eastAsia="en-US"/>
              </w:rPr>
              <w:t>Acetamiprid</w:t>
            </w:r>
          </w:p>
        </w:tc>
      </w:tr>
      <w:tr w:rsidR="001F6326" w14:paraId="1A7C8E25" w14:textId="77777777" w:rsidTr="00383B48">
        <w:tc>
          <w:tcPr>
            <w:tcW w:w="4077" w:type="dxa"/>
            <w:tcBorders>
              <w:top w:val="single" w:sz="4" w:space="0" w:color="000000"/>
              <w:left w:val="single" w:sz="4" w:space="0" w:color="000000"/>
              <w:bottom w:val="single" w:sz="4" w:space="0" w:color="000000"/>
            </w:tcBorders>
            <w:shd w:val="clear" w:color="auto" w:fill="auto"/>
          </w:tcPr>
          <w:p w14:paraId="6D89624C" w14:textId="77777777" w:rsidR="001F6326" w:rsidRDefault="001F6326" w:rsidP="001F6326">
            <w:pPr>
              <w:spacing w:line="260" w:lineRule="atLeast"/>
              <w:rPr>
                <w:rFonts w:eastAsia="Calibri"/>
                <w:b/>
                <w:lang w:eastAsia="en-US"/>
              </w:rPr>
            </w:pPr>
            <w:r>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4A8CE6BC" w14:textId="7FA2BCF5" w:rsidR="001F6326" w:rsidRPr="00383B48" w:rsidRDefault="001F6326" w:rsidP="001F6326">
            <w:pPr>
              <w:snapToGrid w:val="0"/>
              <w:spacing w:line="260" w:lineRule="atLeast"/>
              <w:rPr>
                <w:rFonts w:eastAsia="Calibri"/>
                <w:lang w:eastAsia="en-US"/>
              </w:rPr>
            </w:pPr>
            <w:r w:rsidRPr="00383B48">
              <w:rPr>
                <w:rFonts w:eastAsia="Calibri"/>
                <w:lang w:eastAsia="en-US"/>
              </w:rPr>
              <w:t>(E)-N1-[(6-chloro-3-pyridyl)methyl]-N2-cyano-N1-methylacetamide</w:t>
            </w:r>
          </w:p>
        </w:tc>
      </w:tr>
      <w:tr w:rsidR="001F6326" w14:paraId="63576810" w14:textId="77777777" w:rsidTr="00383B48">
        <w:tc>
          <w:tcPr>
            <w:tcW w:w="4077" w:type="dxa"/>
            <w:tcBorders>
              <w:top w:val="single" w:sz="4" w:space="0" w:color="000000"/>
              <w:left w:val="single" w:sz="4" w:space="0" w:color="000000"/>
              <w:bottom w:val="single" w:sz="4" w:space="0" w:color="000000"/>
            </w:tcBorders>
            <w:shd w:val="clear" w:color="auto" w:fill="auto"/>
          </w:tcPr>
          <w:p w14:paraId="3765DEBC" w14:textId="77777777" w:rsidR="001F6326" w:rsidRDefault="001F6326" w:rsidP="001F6326">
            <w:pPr>
              <w:spacing w:line="260" w:lineRule="atLeast"/>
              <w:rPr>
                <w:rFonts w:eastAsia="Calibri"/>
                <w:b/>
                <w:lang w:eastAsia="en-US"/>
              </w:rPr>
            </w:pPr>
            <w:r>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A1E9C1A" w14:textId="7E8946DB" w:rsidR="001F6326" w:rsidRPr="00383B48" w:rsidRDefault="001F6326" w:rsidP="001F6326">
            <w:pPr>
              <w:snapToGrid w:val="0"/>
              <w:spacing w:line="260" w:lineRule="atLeast"/>
              <w:rPr>
                <w:rFonts w:eastAsia="Calibri"/>
                <w:lang w:eastAsia="en-US"/>
              </w:rPr>
            </w:pPr>
            <w:r w:rsidRPr="00383B48">
              <w:rPr>
                <w:rFonts w:eastAsia="Calibri"/>
                <w:lang w:eastAsia="en-US"/>
              </w:rPr>
              <w:t>/</w:t>
            </w:r>
          </w:p>
        </w:tc>
      </w:tr>
      <w:tr w:rsidR="001F6326" w14:paraId="5E0CE34E" w14:textId="77777777" w:rsidTr="00383B48">
        <w:tc>
          <w:tcPr>
            <w:tcW w:w="4077" w:type="dxa"/>
            <w:tcBorders>
              <w:top w:val="single" w:sz="4" w:space="0" w:color="000000"/>
              <w:left w:val="single" w:sz="4" w:space="0" w:color="000000"/>
              <w:bottom w:val="single" w:sz="4" w:space="0" w:color="000000"/>
            </w:tcBorders>
            <w:shd w:val="clear" w:color="auto" w:fill="auto"/>
          </w:tcPr>
          <w:p w14:paraId="2B4006C1" w14:textId="77777777" w:rsidR="001F6326" w:rsidRDefault="001F6326" w:rsidP="001F6326">
            <w:pPr>
              <w:spacing w:line="260" w:lineRule="atLeast"/>
              <w:rPr>
                <w:rFonts w:eastAsia="Calibri"/>
                <w:b/>
                <w:lang w:eastAsia="en-US"/>
              </w:rPr>
            </w:pPr>
            <w:r>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24FE4E4" w14:textId="35DA7BB0" w:rsidR="001F6326" w:rsidRPr="00383B48" w:rsidRDefault="001F6326" w:rsidP="001F6326">
            <w:pPr>
              <w:snapToGrid w:val="0"/>
              <w:spacing w:line="260" w:lineRule="atLeast"/>
              <w:rPr>
                <w:rFonts w:eastAsia="Calibri"/>
                <w:lang w:eastAsia="en-US"/>
              </w:rPr>
            </w:pPr>
            <w:r w:rsidRPr="00383B48">
              <w:rPr>
                <w:rFonts w:eastAsia="Calibri"/>
                <w:lang w:eastAsia="en-US"/>
              </w:rPr>
              <w:t>135410-20-7</w:t>
            </w:r>
          </w:p>
        </w:tc>
      </w:tr>
      <w:tr w:rsidR="001F6326" w14:paraId="22F88BBC" w14:textId="77777777" w:rsidTr="00383B48">
        <w:tc>
          <w:tcPr>
            <w:tcW w:w="4077" w:type="dxa"/>
            <w:tcBorders>
              <w:top w:val="single" w:sz="4" w:space="0" w:color="000000"/>
              <w:left w:val="single" w:sz="4" w:space="0" w:color="000000"/>
              <w:bottom w:val="single" w:sz="4" w:space="0" w:color="000000"/>
            </w:tcBorders>
            <w:shd w:val="clear" w:color="auto" w:fill="auto"/>
          </w:tcPr>
          <w:p w14:paraId="2F79176E" w14:textId="77777777" w:rsidR="001F6326" w:rsidRDefault="001F6326" w:rsidP="001F6326">
            <w:pPr>
              <w:spacing w:line="260" w:lineRule="atLeast"/>
              <w:rPr>
                <w:rFonts w:eastAsia="Calibri"/>
                <w:b/>
                <w:lang w:eastAsia="en-US"/>
              </w:rPr>
            </w:pPr>
            <w:r>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384A69C" w14:textId="21E7123F" w:rsidR="001F6326" w:rsidRPr="00383B48" w:rsidRDefault="001F6326" w:rsidP="001F6326">
            <w:pPr>
              <w:snapToGrid w:val="0"/>
              <w:spacing w:line="260" w:lineRule="atLeast"/>
              <w:rPr>
                <w:rFonts w:eastAsia="Calibri"/>
                <w:lang w:eastAsia="en-US"/>
              </w:rPr>
            </w:pPr>
            <w:r w:rsidRPr="00383B48">
              <w:rPr>
                <w:rFonts w:eastAsia="Calibri"/>
                <w:lang w:eastAsia="en-US"/>
              </w:rPr>
              <w:t>PT18</w:t>
            </w:r>
          </w:p>
        </w:tc>
      </w:tr>
      <w:tr w:rsidR="001F6326" w14:paraId="6578B6E0" w14:textId="77777777" w:rsidTr="00383B48">
        <w:tc>
          <w:tcPr>
            <w:tcW w:w="4077" w:type="dxa"/>
            <w:tcBorders>
              <w:top w:val="single" w:sz="4" w:space="0" w:color="000000"/>
              <w:left w:val="single" w:sz="4" w:space="0" w:color="000000"/>
              <w:bottom w:val="single" w:sz="4" w:space="0" w:color="000000"/>
            </w:tcBorders>
            <w:shd w:val="clear" w:color="auto" w:fill="auto"/>
          </w:tcPr>
          <w:p w14:paraId="341575B4" w14:textId="77777777" w:rsidR="001F6326" w:rsidRDefault="001F6326" w:rsidP="001F6326">
            <w:pPr>
              <w:spacing w:line="260" w:lineRule="atLeast"/>
              <w:rPr>
                <w:rFonts w:eastAsia="Calibri"/>
                <w:b/>
                <w:lang w:eastAsia="en-US"/>
              </w:rPr>
            </w:pPr>
            <w:r>
              <w:rPr>
                <w:rFonts w:eastAsia="Calibri"/>
                <w:b/>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36513C07" w14:textId="64B88377" w:rsidR="001F6326" w:rsidRPr="00383B48" w:rsidRDefault="001F6326" w:rsidP="001F6326">
            <w:pPr>
              <w:snapToGrid w:val="0"/>
              <w:spacing w:line="260" w:lineRule="atLeast"/>
              <w:rPr>
                <w:rFonts w:eastAsia="Calibri"/>
                <w:lang w:eastAsia="en-US"/>
              </w:rPr>
            </w:pPr>
            <w:r w:rsidRPr="00383B48">
              <w:rPr>
                <w:rFonts w:eastAsia="Calibri"/>
                <w:lang w:eastAsia="en-US"/>
              </w:rPr>
              <w:t>99</w:t>
            </w:r>
            <w:r>
              <w:rPr>
                <w:rFonts w:eastAsia="Calibri"/>
                <w:lang w:eastAsia="en-US"/>
              </w:rPr>
              <w:t>.</w:t>
            </w:r>
            <w:r w:rsidRPr="00383B48">
              <w:rPr>
                <w:rFonts w:eastAsia="Calibri"/>
                <w:lang w:eastAsia="en-US"/>
              </w:rPr>
              <w:t>5</w:t>
            </w:r>
            <w:r>
              <w:rPr>
                <w:rFonts w:eastAsia="Calibri"/>
                <w:lang w:eastAsia="en-US"/>
              </w:rPr>
              <w:t>5 %</w:t>
            </w:r>
          </w:p>
        </w:tc>
      </w:tr>
      <w:tr w:rsidR="001F6326" w14:paraId="018E13AF" w14:textId="77777777" w:rsidTr="00383B48">
        <w:trPr>
          <w:trHeight w:val="1359"/>
        </w:trPr>
        <w:tc>
          <w:tcPr>
            <w:tcW w:w="4077" w:type="dxa"/>
            <w:tcBorders>
              <w:top w:val="single" w:sz="4" w:space="0" w:color="000000"/>
              <w:left w:val="single" w:sz="4" w:space="0" w:color="000000"/>
              <w:bottom w:val="single" w:sz="4" w:space="0" w:color="000000"/>
            </w:tcBorders>
            <w:shd w:val="clear" w:color="auto" w:fill="auto"/>
          </w:tcPr>
          <w:p w14:paraId="630CA383" w14:textId="77777777" w:rsidR="001F6326" w:rsidRDefault="001F6326" w:rsidP="001F6326">
            <w:pPr>
              <w:spacing w:line="260" w:lineRule="atLeast"/>
              <w:rPr>
                <w:rFonts w:eastAsia="Calibri"/>
                <w:b/>
                <w:lang w:eastAsia="en-US"/>
              </w:rPr>
            </w:pPr>
            <w:r>
              <w:rPr>
                <w:rFonts w:eastAsia="Calibri"/>
                <w:b/>
                <w:lang w:eastAsia="en-US"/>
              </w:rPr>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159864F1" w14:textId="77777777" w:rsidR="001F6326" w:rsidRPr="00383B48" w:rsidRDefault="001F6326" w:rsidP="001F6326">
            <w:pPr>
              <w:snapToGrid w:val="0"/>
              <w:spacing w:line="260" w:lineRule="atLeast"/>
              <w:rPr>
                <w:rFonts w:eastAsia="Calibri"/>
                <w:lang w:eastAsia="en-US"/>
              </w:rPr>
            </w:pPr>
            <w:r w:rsidRPr="00383B48">
              <w:rPr>
                <w:rFonts w:eastAsia="Calibri"/>
                <w:noProof/>
                <w:lang w:val="fr-FR" w:eastAsia="fr-FR"/>
              </w:rPr>
              <w:drawing>
                <wp:inline distT="0" distB="0" distL="0" distR="0" wp14:anchorId="12653CEF" wp14:editId="15E9D4BE">
                  <wp:extent cx="2033625" cy="985579"/>
                  <wp:effectExtent l="0" t="0" r="508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43721" cy="990472"/>
                          </a:xfrm>
                          <a:prstGeom prst="rect">
                            <a:avLst/>
                          </a:prstGeom>
                        </pic:spPr>
                      </pic:pic>
                    </a:graphicData>
                  </a:graphic>
                </wp:inline>
              </w:drawing>
            </w:r>
          </w:p>
          <w:p w14:paraId="76E9C742" w14:textId="77777777" w:rsidR="001F6326" w:rsidRPr="00383B48" w:rsidRDefault="001F6326" w:rsidP="001F6326">
            <w:pPr>
              <w:snapToGrid w:val="0"/>
              <w:spacing w:line="260" w:lineRule="atLeast"/>
              <w:rPr>
                <w:rFonts w:eastAsia="Calibri"/>
                <w:lang w:eastAsia="en-US"/>
              </w:rPr>
            </w:pPr>
          </w:p>
        </w:tc>
      </w:tr>
    </w:tbl>
    <w:p w14:paraId="4295D8D8" w14:textId="77777777" w:rsidR="009D0C0B" w:rsidRDefault="009D0C0B">
      <w:pPr>
        <w:spacing w:line="260" w:lineRule="atLeast"/>
        <w:jc w:val="both"/>
        <w:rPr>
          <w:rFonts w:eastAsia="Calibri"/>
          <w:lang w:eastAsia="fr-FR"/>
        </w:rPr>
      </w:pPr>
    </w:p>
    <w:p w14:paraId="09ACC01F" w14:textId="77777777" w:rsidR="009D0C0B" w:rsidRDefault="00FA480B">
      <w:pPr>
        <w:pStyle w:val="Titre4"/>
        <w:rPr>
          <w:rFonts w:ascii="Times New Roman" w:hAnsi="Times New Roman" w:cs="Times New Roman"/>
          <w:i/>
          <w:lang w:eastAsia="fr-FR"/>
        </w:rPr>
      </w:pPr>
      <w:bookmarkStart w:id="21" w:name="_Toc118447529"/>
      <w:r>
        <w:t>Candidate(s) for substitution</w:t>
      </w:r>
      <w:bookmarkEnd w:id="21"/>
    </w:p>
    <w:p w14:paraId="6847610B" w14:textId="6B6EFE22" w:rsidR="009D0C0B" w:rsidRDefault="000E4254" w:rsidP="000E4254">
      <w:pPr>
        <w:spacing w:before="120" w:after="120"/>
        <w:ind w:firstLine="3"/>
        <w:jc w:val="both"/>
        <w:rPr>
          <w:rFonts w:ascii="Times New Roman" w:eastAsia="Calibri" w:hAnsi="Times New Roman" w:cs="Times New Roman"/>
          <w:i/>
          <w:lang w:eastAsia="fr-FR"/>
        </w:rPr>
      </w:pPr>
      <w:r w:rsidRPr="00B06767">
        <w:rPr>
          <w:rFonts w:eastAsia="Calibri"/>
          <w:lang w:eastAsia="en-US"/>
        </w:rPr>
        <w:t xml:space="preserve">The </w:t>
      </w:r>
      <w:r w:rsidRPr="00B06767">
        <w:t xml:space="preserve">biocidal product </w:t>
      </w:r>
      <w:r w:rsidRPr="00B06767">
        <w:rPr>
          <w:rFonts w:eastAsia="Calibri"/>
          <w:lang w:eastAsia="en-US"/>
        </w:rPr>
        <w:t xml:space="preserve">contains </w:t>
      </w:r>
      <w:r>
        <w:rPr>
          <w:rFonts w:eastAsia="Calibri"/>
          <w:lang w:eastAsia="en-US"/>
        </w:rPr>
        <w:t>acetamiprid</w:t>
      </w:r>
      <w:r w:rsidRPr="00B06767">
        <w:rPr>
          <w:rFonts w:eastAsia="Calibri"/>
          <w:lang w:eastAsia="en-US"/>
        </w:rPr>
        <w:t xml:space="preserve"> which </w:t>
      </w:r>
      <w:r w:rsidRPr="00B06767">
        <w:t>meets the conditions laid down in Article 10(1) of Re</w:t>
      </w:r>
      <w:r>
        <w:t xml:space="preserve">gulation (EU) No 528/2012 and </w:t>
      </w:r>
      <w:r w:rsidRPr="00B06767">
        <w:t xml:space="preserve">is considered as a candidate for substitution based on the following criteria: </w:t>
      </w:r>
      <w:r>
        <w:t xml:space="preserve">persistent (P) and toxic (T). </w:t>
      </w:r>
      <w:r w:rsidRPr="00B06767">
        <w:t xml:space="preserve">Therefore, a comparative assessment has been performed in accordance with Article 23(1) of Regulation (EU) No </w:t>
      </w:r>
      <w:r w:rsidRPr="00B06767">
        <w:lastRenderedPageBreak/>
        <w:t>528/2012 and following the Technical Guidance Note on comparative assessment of biocidal products (CA-May15-Doc.4.3.a – Final)</w:t>
      </w:r>
      <w:r w:rsidRPr="008A5EE8">
        <w:rPr>
          <w:rStyle w:val="Appelnotedebasdep"/>
        </w:rPr>
        <w:footnoteReference w:id="3"/>
      </w:r>
      <w:r w:rsidRPr="00B06767">
        <w:t xml:space="preserve">. The assessment is presented under section 3.10 of the PAR. </w:t>
      </w:r>
    </w:p>
    <w:p w14:paraId="1562C934" w14:textId="1FCEB389" w:rsidR="009D0C0B" w:rsidRPr="008B115C" w:rsidRDefault="00FA480B">
      <w:pPr>
        <w:pStyle w:val="Titre4"/>
        <w:pageBreakBefore/>
        <w:rPr>
          <w:b/>
          <w:bCs/>
          <w:color w:val="000000"/>
          <w:lang w:val="en-US" w:eastAsia="en-GB"/>
        </w:rPr>
      </w:pPr>
      <w:bookmarkStart w:id="22" w:name="_Toc118447530"/>
      <w:r w:rsidRPr="008B115C">
        <w:rPr>
          <w:lang w:val="en-US"/>
        </w:rPr>
        <w:lastRenderedPageBreak/>
        <w:t>Qualitative and quantitative information on the composition of the biocidal product</w:t>
      </w:r>
      <w:bookmarkEnd w:id="22"/>
    </w:p>
    <w:tbl>
      <w:tblPr>
        <w:tblW w:w="9466" w:type="dxa"/>
        <w:tblInd w:w="5" w:type="dxa"/>
        <w:tblLayout w:type="fixed"/>
        <w:tblCellMar>
          <w:left w:w="0" w:type="dxa"/>
          <w:right w:w="0" w:type="dxa"/>
        </w:tblCellMar>
        <w:tblLook w:val="0000" w:firstRow="0" w:lastRow="0" w:firstColumn="0" w:lastColumn="0" w:noHBand="0" w:noVBand="0"/>
      </w:tblPr>
      <w:tblGrid>
        <w:gridCol w:w="1679"/>
        <w:gridCol w:w="1808"/>
        <w:gridCol w:w="1033"/>
        <w:gridCol w:w="1232"/>
        <w:gridCol w:w="1232"/>
        <w:gridCol w:w="1241"/>
        <w:gridCol w:w="1241"/>
      </w:tblGrid>
      <w:tr w:rsidR="001F6326" w14:paraId="7515FF78" w14:textId="77777777" w:rsidTr="00BA3FE8">
        <w:trPr>
          <w:trHeight w:val="951"/>
          <w:tblHeader/>
        </w:trPr>
        <w:tc>
          <w:tcPr>
            <w:tcW w:w="1679" w:type="dxa"/>
            <w:tcBorders>
              <w:top w:val="single" w:sz="4" w:space="0" w:color="000000"/>
              <w:left w:val="single" w:sz="4" w:space="0" w:color="000000"/>
              <w:bottom w:val="single" w:sz="4" w:space="0" w:color="000000"/>
            </w:tcBorders>
            <w:shd w:val="clear" w:color="auto" w:fill="auto"/>
            <w:vAlign w:val="center"/>
          </w:tcPr>
          <w:p w14:paraId="2B458856" w14:textId="77777777" w:rsidR="001F6326" w:rsidRDefault="001F6326" w:rsidP="006C5807">
            <w:pPr>
              <w:jc w:val="center"/>
              <w:rPr>
                <w:b/>
                <w:bCs/>
                <w:color w:val="000000"/>
                <w:szCs w:val="24"/>
                <w:lang w:eastAsia="en-GB"/>
              </w:rPr>
            </w:pPr>
            <w:r>
              <w:rPr>
                <w:b/>
                <w:bCs/>
                <w:color w:val="000000"/>
                <w:szCs w:val="24"/>
                <w:lang w:eastAsia="en-GB"/>
              </w:rPr>
              <w:t>Common name</w:t>
            </w:r>
          </w:p>
        </w:tc>
        <w:tc>
          <w:tcPr>
            <w:tcW w:w="1808" w:type="dxa"/>
            <w:tcBorders>
              <w:top w:val="single" w:sz="4" w:space="0" w:color="000000"/>
              <w:left w:val="single" w:sz="4" w:space="0" w:color="000000"/>
              <w:bottom w:val="single" w:sz="4" w:space="0" w:color="000000"/>
            </w:tcBorders>
            <w:shd w:val="clear" w:color="auto" w:fill="auto"/>
            <w:vAlign w:val="center"/>
          </w:tcPr>
          <w:p w14:paraId="258C0803" w14:textId="77777777" w:rsidR="001F6326" w:rsidRDefault="001F6326" w:rsidP="006C5807">
            <w:pPr>
              <w:jc w:val="center"/>
              <w:rPr>
                <w:b/>
                <w:bCs/>
                <w:color w:val="000000"/>
                <w:szCs w:val="24"/>
                <w:lang w:eastAsia="en-GB"/>
              </w:rPr>
            </w:pPr>
            <w:r>
              <w:rPr>
                <w:b/>
                <w:bCs/>
                <w:color w:val="000000"/>
                <w:szCs w:val="24"/>
                <w:lang w:eastAsia="en-GB"/>
              </w:rPr>
              <w:t>IUPAC name</w:t>
            </w:r>
          </w:p>
        </w:tc>
        <w:tc>
          <w:tcPr>
            <w:tcW w:w="1033" w:type="dxa"/>
            <w:tcBorders>
              <w:top w:val="single" w:sz="4" w:space="0" w:color="000000"/>
              <w:left w:val="single" w:sz="4" w:space="0" w:color="000000"/>
              <w:bottom w:val="single" w:sz="4" w:space="0" w:color="000000"/>
            </w:tcBorders>
            <w:shd w:val="clear" w:color="auto" w:fill="auto"/>
            <w:vAlign w:val="center"/>
          </w:tcPr>
          <w:p w14:paraId="081C1A7C" w14:textId="77777777" w:rsidR="001F6326" w:rsidRDefault="001F6326" w:rsidP="006C5807">
            <w:pPr>
              <w:jc w:val="center"/>
              <w:rPr>
                <w:b/>
                <w:bCs/>
                <w:color w:val="000000"/>
                <w:szCs w:val="24"/>
                <w:lang w:eastAsia="en-GB"/>
              </w:rPr>
            </w:pPr>
            <w:r>
              <w:rPr>
                <w:b/>
                <w:bCs/>
                <w:color w:val="000000"/>
                <w:szCs w:val="24"/>
                <w:lang w:eastAsia="en-GB"/>
              </w:rPr>
              <w:t>Function</w:t>
            </w:r>
          </w:p>
        </w:tc>
        <w:tc>
          <w:tcPr>
            <w:tcW w:w="1232" w:type="dxa"/>
            <w:tcBorders>
              <w:top w:val="single" w:sz="4" w:space="0" w:color="000000"/>
              <w:left w:val="single" w:sz="4" w:space="0" w:color="000000"/>
              <w:bottom w:val="single" w:sz="4" w:space="0" w:color="000000"/>
            </w:tcBorders>
            <w:shd w:val="clear" w:color="auto" w:fill="auto"/>
            <w:vAlign w:val="center"/>
          </w:tcPr>
          <w:p w14:paraId="3930ADC9" w14:textId="77777777" w:rsidR="001F6326" w:rsidRDefault="001F6326" w:rsidP="006C5807">
            <w:pPr>
              <w:jc w:val="center"/>
              <w:rPr>
                <w:b/>
                <w:bCs/>
                <w:color w:val="000000"/>
                <w:szCs w:val="24"/>
                <w:lang w:eastAsia="en-GB"/>
              </w:rPr>
            </w:pPr>
            <w:r>
              <w:rPr>
                <w:b/>
                <w:bCs/>
                <w:color w:val="000000"/>
                <w:szCs w:val="24"/>
                <w:lang w:eastAsia="en-GB"/>
              </w:rPr>
              <w:t>CAS number</w:t>
            </w:r>
          </w:p>
        </w:tc>
        <w:tc>
          <w:tcPr>
            <w:tcW w:w="1232" w:type="dxa"/>
            <w:tcBorders>
              <w:top w:val="single" w:sz="4" w:space="0" w:color="000000"/>
              <w:left w:val="single" w:sz="4" w:space="0" w:color="000000"/>
              <w:bottom w:val="single" w:sz="4" w:space="0" w:color="000000"/>
            </w:tcBorders>
            <w:shd w:val="clear" w:color="auto" w:fill="auto"/>
            <w:vAlign w:val="center"/>
          </w:tcPr>
          <w:p w14:paraId="1B87CE57" w14:textId="77777777" w:rsidR="001F6326" w:rsidRDefault="001F6326" w:rsidP="006C5807">
            <w:pPr>
              <w:jc w:val="center"/>
              <w:rPr>
                <w:b/>
                <w:bCs/>
                <w:color w:val="000000"/>
                <w:szCs w:val="24"/>
                <w:lang w:eastAsia="en-GB"/>
              </w:rPr>
            </w:pPr>
            <w:r>
              <w:rPr>
                <w:b/>
                <w:bCs/>
                <w:color w:val="000000"/>
                <w:szCs w:val="24"/>
                <w:lang w:eastAsia="en-GB"/>
              </w:rPr>
              <w:t>EC number</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39CAC" w14:textId="77777777" w:rsidR="001F6326" w:rsidRPr="001F6326" w:rsidRDefault="001F6326" w:rsidP="006C5807">
            <w:pPr>
              <w:jc w:val="center"/>
            </w:pPr>
            <w:r w:rsidRPr="001F6326">
              <w:rPr>
                <w:b/>
                <w:bCs/>
                <w:color w:val="000000"/>
                <w:szCs w:val="24"/>
                <w:lang w:eastAsia="en-GB"/>
              </w:rPr>
              <w:t>Technical Content (%)</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E4DBF" w14:textId="77777777" w:rsidR="001F6326" w:rsidRPr="001F6326" w:rsidRDefault="001F6326" w:rsidP="006C5807">
            <w:pPr>
              <w:jc w:val="center"/>
              <w:rPr>
                <w:rFonts w:cs="Arial"/>
                <w:b/>
                <w:bCs/>
                <w:szCs w:val="24"/>
                <w:lang w:eastAsia="en-GB"/>
              </w:rPr>
            </w:pPr>
            <w:r w:rsidRPr="001F6326">
              <w:rPr>
                <w:rFonts w:cs="Arial"/>
                <w:b/>
                <w:bCs/>
                <w:szCs w:val="24"/>
                <w:lang w:eastAsia="en-GB"/>
              </w:rPr>
              <w:t>Content</w:t>
            </w:r>
          </w:p>
          <w:p w14:paraId="29197B5E" w14:textId="77777777" w:rsidR="001F6326" w:rsidRPr="001F6326" w:rsidRDefault="001F6326" w:rsidP="006C5807">
            <w:pPr>
              <w:jc w:val="center"/>
              <w:rPr>
                <w:rFonts w:cs="Arial"/>
                <w:b/>
                <w:bCs/>
                <w:szCs w:val="24"/>
                <w:lang w:eastAsia="en-GB"/>
              </w:rPr>
            </w:pPr>
            <w:r w:rsidRPr="001F6326">
              <w:rPr>
                <w:rFonts w:cs="Arial"/>
                <w:b/>
                <w:bCs/>
                <w:szCs w:val="24"/>
                <w:lang w:eastAsia="en-GB"/>
              </w:rPr>
              <w:t>(pure)</w:t>
            </w:r>
          </w:p>
          <w:p w14:paraId="519E9CF7" w14:textId="77777777" w:rsidR="001F6326" w:rsidRPr="001F6326" w:rsidRDefault="001F6326" w:rsidP="006C5807">
            <w:pPr>
              <w:jc w:val="center"/>
              <w:rPr>
                <w:b/>
                <w:bCs/>
                <w:szCs w:val="24"/>
                <w:lang w:eastAsia="en-GB"/>
              </w:rPr>
            </w:pPr>
            <w:r w:rsidRPr="001F6326">
              <w:rPr>
                <w:rFonts w:cs="Arial"/>
                <w:b/>
                <w:bCs/>
                <w:szCs w:val="24"/>
                <w:lang w:eastAsia="en-GB"/>
              </w:rPr>
              <w:t>(% w/w)</w:t>
            </w:r>
          </w:p>
          <w:p w14:paraId="4CF88513" w14:textId="77777777" w:rsidR="001F6326" w:rsidRPr="001F6326" w:rsidRDefault="001F6326" w:rsidP="006C5807">
            <w:pPr>
              <w:jc w:val="center"/>
              <w:rPr>
                <w:szCs w:val="24"/>
                <w:lang w:eastAsia="en-GB"/>
              </w:rPr>
            </w:pPr>
          </w:p>
        </w:tc>
      </w:tr>
      <w:tr w:rsidR="001F6326" w14:paraId="725714B3" w14:textId="77777777" w:rsidTr="00BA3FE8">
        <w:trPr>
          <w:trHeight w:val="856"/>
        </w:trPr>
        <w:tc>
          <w:tcPr>
            <w:tcW w:w="1679" w:type="dxa"/>
            <w:tcBorders>
              <w:left w:val="single" w:sz="4" w:space="0" w:color="000000"/>
              <w:bottom w:val="single" w:sz="4" w:space="0" w:color="auto"/>
            </w:tcBorders>
            <w:shd w:val="clear" w:color="auto" w:fill="auto"/>
            <w:vAlign w:val="center"/>
          </w:tcPr>
          <w:p w14:paraId="67F68911" w14:textId="77777777" w:rsidR="001F6326" w:rsidRPr="00DA7BDD" w:rsidRDefault="001F6326" w:rsidP="006C5807">
            <w:pPr>
              <w:snapToGrid w:val="0"/>
              <w:jc w:val="center"/>
              <w:rPr>
                <w:sz w:val="18"/>
                <w:lang w:val="pl-PL"/>
              </w:rPr>
            </w:pPr>
            <w:r w:rsidRPr="00DA7BDD">
              <w:rPr>
                <w:sz w:val="18"/>
                <w:lang w:val="pl-PL"/>
              </w:rPr>
              <w:t>Acetamiprid</w:t>
            </w:r>
          </w:p>
        </w:tc>
        <w:tc>
          <w:tcPr>
            <w:tcW w:w="1808" w:type="dxa"/>
            <w:tcBorders>
              <w:left w:val="single" w:sz="4" w:space="0" w:color="000000"/>
              <w:bottom w:val="single" w:sz="4" w:space="0" w:color="auto"/>
            </w:tcBorders>
            <w:shd w:val="clear" w:color="auto" w:fill="auto"/>
            <w:vAlign w:val="center"/>
          </w:tcPr>
          <w:p w14:paraId="77F52F5C" w14:textId="77777777" w:rsidR="001F6326" w:rsidRPr="00DA7BDD" w:rsidRDefault="001F6326" w:rsidP="006C5807">
            <w:pPr>
              <w:snapToGrid w:val="0"/>
              <w:jc w:val="center"/>
              <w:rPr>
                <w:sz w:val="18"/>
                <w:lang w:val="pl-PL"/>
              </w:rPr>
            </w:pPr>
            <w:r w:rsidRPr="00DA7BDD">
              <w:rPr>
                <w:sz w:val="18"/>
                <w:lang w:val="pl-PL"/>
              </w:rPr>
              <w:t>(E)-N1-[(6-chloro-3-</w:t>
            </w:r>
          </w:p>
          <w:p w14:paraId="1426C2A1" w14:textId="77777777" w:rsidR="001F6326" w:rsidRPr="00DA7BDD" w:rsidRDefault="001F6326" w:rsidP="006C5807">
            <w:pPr>
              <w:snapToGrid w:val="0"/>
              <w:jc w:val="center"/>
              <w:rPr>
                <w:sz w:val="18"/>
                <w:lang w:val="pl-PL"/>
              </w:rPr>
            </w:pPr>
            <w:r w:rsidRPr="00DA7BDD">
              <w:rPr>
                <w:sz w:val="18"/>
                <w:lang w:val="pl-PL"/>
              </w:rPr>
              <w:t>pyridyl)methyl]- N2-</w:t>
            </w:r>
          </w:p>
          <w:p w14:paraId="2E0544AD" w14:textId="77777777" w:rsidR="001F6326" w:rsidRPr="00DA7BDD" w:rsidRDefault="001F6326" w:rsidP="006C5807">
            <w:pPr>
              <w:snapToGrid w:val="0"/>
              <w:jc w:val="center"/>
              <w:rPr>
                <w:sz w:val="18"/>
                <w:lang w:val="pl-PL"/>
              </w:rPr>
            </w:pPr>
            <w:r w:rsidRPr="00DA7BDD">
              <w:rPr>
                <w:sz w:val="18"/>
                <w:lang w:val="pl-PL"/>
              </w:rPr>
              <w:t>cyano- N1-</w:t>
            </w:r>
          </w:p>
          <w:p w14:paraId="1B285E71" w14:textId="77777777" w:rsidR="001F6326" w:rsidRPr="00DA7BDD" w:rsidRDefault="001F6326" w:rsidP="006C5807">
            <w:pPr>
              <w:snapToGrid w:val="0"/>
              <w:jc w:val="center"/>
              <w:rPr>
                <w:sz w:val="18"/>
                <w:lang w:val="pl-PL"/>
              </w:rPr>
            </w:pPr>
            <w:r w:rsidRPr="00DA7BDD">
              <w:rPr>
                <w:sz w:val="18"/>
                <w:lang w:val="pl-PL"/>
              </w:rPr>
              <w:t>methylacetamide</w:t>
            </w:r>
          </w:p>
        </w:tc>
        <w:tc>
          <w:tcPr>
            <w:tcW w:w="1033" w:type="dxa"/>
            <w:tcBorders>
              <w:left w:val="single" w:sz="4" w:space="0" w:color="000000"/>
              <w:bottom w:val="single" w:sz="4" w:space="0" w:color="auto"/>
            </w:tcBorders>
            <w:shd w:val="clear" w:color="auto" w:fill="auto"/>
            <w:vAlign w:val="center"/>
          </w:tcPr>
          <w:p w14:paraId="76BBD45D" w14:textId="77777777" w:rsidR="001F6326" w:rsidRPr="00DA7BDD" w:rsidRDefault="001F6326" w:rsidP="006C5807">
            <w:pPr>
              <w:jc w:val="center"/>
              <w:rPr>
                <w:sz w:val="18"/>
              </w:rPr>
            </w:pPr>
            <w:r w:rsidRPr="00DA7BDD">
              <w:rPr>
                <w:sz w:val="18"/>
              </w:rPr>
              <w:t>Active substance</w:t>
            </w:r>
          </w:p>
        </w:tc>
        <w:tc>
          <w:tcPr>
            <w:tcW w:w="1232" w:type="dxa"/>
            <w:tcBorders>
              <w:left w:val="single" w:sz="4" w:space="0" w:color="000000"/>
              <w:bottom w:val="single" w:sz="4" w:space="0" w:color="auto"/>
            </w:tcBorders>
            <w:shd w:val="clear" w:color="auto" w:fill="auto"/>
            <w:vAlign w:val="center"/>
          </w:tcPr>
          <w:p w14:paraId="1ECEE049" w14:textId="77777777" w:rsidR="001F6326" w:rsidRPr="00DA7BDD" w:rsidRDefault="001F6326" w:rsidP="006C5807">
            <w:pPr>
              <w:snapToGrid w:val="0"/>
              <w:jc w:val="center"/>
              <w:rPr>
                <w:sz w:val="18"/>
              </w:rPr>
            </w:pPr>
            <w:r w:rsidRPr="00DA7BDD">
              <w:rPr>
                <w:rFonts w:eastAsia="Calibri" w:cs="Arial"/>
                <w:sz w:val="18"/>
              </w:rPr>
              <w:t>135410-20-7</w:t>
            </w:r>
          </w:p>
        </w:tc>
        <w:tc>
          <w:tcPr>
            <w:tcW w:w="1232" w:type="dxa"/>
            <w:tcBorders>
              <w:left w:val="single" w:sz="4" w:space="0" w:color="000000"/>
              <w:bottom w:val="single" w:sz="4" w:space="0" w:color="auto"/>
            </w:tcBorders>
            <w:shd w:val="clear" w:color="auto" w:fill="auto"/>
            <w:vAlign w:val="center"/>
          </w:tcPr>
          <w:p w14:paraId="017F0499" w14:textId="77777777" w:rsidR="001F6326" w:rsidRPr="00DA7BDD" w:rsidRDefault="001F6326" w:rsidP="006C5807">
            <w:pPr>
              <w:snapToGrid w:val="0"/>
              <w:jc w:val="center"/>
              <w:rPr>
                <w:sz w:val="18"/>
              </w:rPr>
            </w:pPr>
            <w:r w:rsidRPr="00DA7BDD">
              <w:rPr>
                <w:rFonts w:eastAsia="Calibri" w:cs="Arial"/>
                <w:sz w:val="18"/>
              </w:rPr>
              <w:t>-</w:t>
            </w:r>
          </w:p>
        </w:tc>
        <w:tc>
          <w:tcPr>
            <w:tcW w:w="1241" w:type="dxa"/>
            <w:tcBorders>
              <w:left w:val="single" w:sz="4" w:space="0" w:color="000000"/>
              <w:bottom w:val="single" w:sz="4" w:space="0" w:color="auto"/>
              <w:right w:val="single" w:sz="4" w:space="0" w:color="000000"/>
            </w:tcBorders>
            <w:shd w:val="clear" w:color="auto" w:fill="auto"/>
            <w:vAlign w:val="center"/>
          </w:tcPr>
          <w:p w14:paraId="00E01E47" w14:textId="77777777" w:rsidR="001F6326" w:rsidRPr="00DA7BDD" w:rsidRDefault="001F6326" w:rsidP="006C5807">
            <w:pPr>
              <w:snapToGrid w:val="0"/>
              <w:jc w:val="center"/>
              <w:rPr>
                <w:sz w:val="18"/>
              </w:rPr>
            </w:pPr>
            <w:r w:rsidRPr="00DA7BDD">
              <w:rPr>
                <w:rFonts w:cs="Arial"/>
                <w:sz w:val="18"/>
              </w:rPr>
              <w:t>0.200</w:t>
            </w:r>
          </w:p>
        </w:tc>
        <w:tc>
          <w:tcPr>
            <w:tcW w:w="1241" w:type="dxa"/>
            <w:tcBorders>
              <w:left w:val="single" w:sz="4" w:space="0" w:color="000000"/>
              <w:bottom w:val="single" w:sz="4" w:space="0" w:color="auto"/>
              <w:right w:val="single" w:sz="4" w:space="0" w:color="000000"/>
            </w:tcBorders>
            <w:shd w:val="clear" w:color="auto" w:fill="auto"/>
            <w:vAlign w:val="center"/>
          </w:tcPr>
          <w:p w14:paraId="30F64237" w14:textId="57FC58E7" w:rsidR="001F6326" w:rsidRPr="00DA7BDD" w:rsidRDefault="001F6326" w:rsidP="006C5807">
            <w:pPr>
              <w:snapToGrid w:val="0"/>
              <w:jc w:val="center"/>
              <w:rPr>
                <w:rFonts w:cs="Arial"/>
                <w:sz w:val="18"/>
              </w:rPr>
            </w:pPr>
            <w:r w:rsidRPr="00DA7BDD">
              <w:rPr>
                <w:rFonts w:cs="Arial"/>
                <w:sz w:val="18"/>
              </w:rPr>
              <w:t>0.199*</w:t>
            </w:r>
          </w:p>
        </w:tc>
      </w:tr>
      <w:tr w:rsidR="001F6326" w14:paraId="518EB965" w14:textId="2AEE1676" w:rsidTr="00BA3FE8">
        <w:trPr>
          <w:trHeight w:val="428"/>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11C20AFB" w14:textId="6BFD6BB9" w:rsidR="00383297" w:rsidRPr="00DA7BDD" w:rsidRDefault="00383297" w:rsidP="00DA7BDD">
            <w:pPr>
              <w:snapToGrid w:val="0"/>
              <w:jc w:val="center"/>
              <w:rPr>
                <w:sz w:val="18"/>
                <w:lang w:val="en-US"/>
              </w:rPr>
            </w:pPr>
            <w:r w:rsidRPr="00DA7BDD">
              <w:rPr>
                <w:sz w:val="18"/>
                <w:lang w:val="en-US"/>
              </w:rPr>
              <w:t>MIT</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5C2C0949" w14:textId="39AA7123" w:rsidR="001F6326" w:rsidRPr="00DA7BDD" w:rsidRDefault="00383297" w:rsidP="006C5807">
            <w:pPr>
              <w:snapToGrid w:val="0"/>
              <w:jc w:val="center"/>
              <w:rPr>
                <w:sz w:val="18"/>
                <w:lang w:val="pl-PL"/>
              </w:rPr>
            </w:pPr>
            <w:r w:rsidRPr="00DA7BDD">
              <w:rPr>
                <w:rFonts w:cs="Arial"/>
                <w:color w:val="000000"/>
                <w:sz w:val="18"/>
                <w:lang w:eastAsia="fr-FR"/>
              </w:rPr>
              <w:t>2-methyl-2H-isothiazol-3-one</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206D2803" w14:textId="3CB78315" w:rsidR="001F6326" w:rsidRPr="00DA7BDD" w:rsidRDefault="00DA7BDD" w:rsidP="00DA7BDD">
            <w:pPr>
              <w:jc w:val="center"/>
              <w:rPr>
                <w:sz w:val="18"/>
              </w:rPr>
            </w:pPr>
            <w:r w:rsidRPr="00DA7BDD">
              <w:rPr>
                <w:sz w:val="18"/>
              </w:rPr>
              <w:t>Preservative</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16A4C38C" w14:textId="58EA8747" w:rsidR="001F6326" w:rsidRPr="00DA7BDD" w:rsidRDefault="00383297" w:rsidP="006C5807">
            <w:pPr>
              <w:snapToGrid w:val="0"/>
              <w:jc w:val="center"/>
              <w:rPr>
                <w:sz w:val="18"/>
              </w:rPr>
            </w:pPr>
            <w:r w:rsidRPr="00DA7BDD">
              <w:rPr>
                <w:rFonts w:cs="Arial"/>
                <w:sz w:val="18"/>
                <w:lang w:eastAsia="fr-FR"/>
              </w:rPr>
              <w:t>2682-20-4</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49EE9E23" w14:textId="7CB31776" w:rsidR="001F6326" w:rsidRPr="00DA7BDD" w:rsidRDefault="0095205C" w:rsidP="006C5807">
            <w:pPr>
              <w:snapToGrid w:val="0"/>
              <w:jc w:val="center"/>
              <w:rPr>
                <w:sz w:val="18"/>
              </w:rPr>
            </w:pPr>
            <w:r>
              <w:rPr>
                <w:sz w:val="18"/>
              </w:rPr>
              <w:t>-</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62357B1B" w14:textId="0B0593F7" w:rsidR="001F6326" w:rsidRPr="00DA7BDD" w:rsidRDefault="001F6326" w:rsidP="006C5807">
            <w:pPr>
              <w:snapToGrid w:val="0"/>
              <w:jc w:val="center"/>
              <w:rPr>
                <w:sz w:val="18"/>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38C0A535" w14:textId="51970D82" w:rsidR="001F6326" w:rsidRPr="00DA7BDD" w:rsidRDefault="00383297" w:rsidP="006C5807">
            <w:pPr>
              <w:snapToGrid w:val="0"/>
              <w:jc w:val="center"/>
              <w:rPr>
                <w:sz w:val="18"/>
              </w:rPr>
            </w:pPr>
            <w:r w:rsidRPr="00DA7BDD">
              <w:rPr>
                <w:sz w:val="18"/>
              </w:rPr>
              <w:t xml:space="preserve">0.006 </w:t>
            </w:r>
          </w:p>
        </w:tc>
      </w:tr>
      <w:tr w:rsidR="00DA7BDD" w14:paraId="015173C0" w14:textId="77777777" w:rsidTr="00BA3FE8">
        <w:trPr>
          <w:trHeight w:val="1513"/>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0EDF1ECE" w14:textId="62E5FAFC" w:rsidR="00DA7BDD" w:rsidRPr="00DA7BDD" w:rsidRDefault="00DA7BDD" w:rsidP="00DA7BDD">
            <w:pPr>
              <w:snapToGrid w:val="0"/>
              <w:jc w:val="center"/>
              <w:rPr>
                <w:sz w:val="18"/>
                <w:lang w:val="en-US"/>
              </w:rPr>
            </w:pPr>
            <w:r w:rsidRPr="00DA7BDD">
              <w:rPr>
                <w:sz w:val="18"/>
                <w:lang w:val="en-US"/>
              </w:rPr>
              <w:t>C</w:t>
            </w:r>
            <w:r w:rsidR="000B4972">
              <w:rPr>
                <w:sz w:val="18"/>
                <w:lang w:val="en-US"/>
              </w:rPr>
              <w:t>(</w:t>
            </w:r>
            <w:r w:rsidRPr="00DA7BDD">
              <w:rPr>
                <w:sz w:val="18"/>
                <w:lang w:val="en-US"/>
              </w:rPr>
              <w:t>M</w:t>
            </w:r>
            <w:r w:rsidR="000B4972">
              <w:rPr>
                <w:sz w:val="18"/>
                <w:lang w:val="en-US"/>
              </w:rPr>
              <w:t>)</w:t>
            </w:r>
            <w:r w:rsidRPr="00DA7BDD">
              <w:rPr>
                <w:sz w:val="18"/>
                <w:lang w:val="en-US"/>
              </w:rPr>
              <w:t>IT MIT</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20AD734B" w14:textId="50DEBF4B" w:rsidR="00DA7BDD" w:rsidRPr="00DA7BDD" w:rsidRDefault="00DA7BDD" w:rsidP="006C5807">
            <w:pPr>
              <w:snapToGrid w:val="0"/>
              <w:jc w:val="center"/>
              <w:rPr>
                <w:rFonts w:cs="Arial"/>
                <w:color w:val="000000"/>
                <w:sz w:val="18"/>
                <w:lang w:eastAsia="fr-FR"/>
              </w:rPr>
            </w:pPr>
            <w:r w:rsidRPr="00DA7BDD">
              <w:rPr>
                <w:rFonts w:cs="Arial"/>
                <w:color w:val="000000"/>
                <w:sz w:val="18"/>
                <w:lang w:eastAsia="fr-FR"/>
              </w:rPr>
              <w:t>Reaction mass of: 5-chloro-2-methyl-2H-isothiazol-3-one [EС No. 247-500-7] and 2-methyl-2H-isothiazol-3-one [EС No. 220-239-6] (3:1)</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392CDAE7" w14:textId="4C286C60" w:rsidR="00DA7BDD" w:rsidRPr="0095205C" w:rsidRDefault="00DA7BDD" w:rsidP="00DA7BDD">
            <w:pPr>
              <w:jc w:val="center"/>
              <w:rPr>
                <w:sz w:val="18"/>
              </w:rPr>
            </w:pPr>
            <w:r w:rsidRPr="0095205C">
              <w:rPr>
                <w:sz w:val="18"/>
              </w:rPr>
              <w:t>Preservative</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08D6992A" w14:textId="6CF4416A" w:rsidR="00DA7BDD" w:rsidRPr="0095205C" w:rsidRDefault="00DA7BDD" w:rsidP="006C5807">
            <w:pPr>
              <w:snapToGrid w:val="0"/>
              <w:jc w:val="center"/>
              <w:rPr>
                <w:rFonts w:cs="Arial"/>
                <w:sz w:val="18"/>
                <w:lang w:eastAsia="fr-FR"/>
              </w:rPr>
            </w:pPr>
            <w:r w:rsidRPr="0095205C">
              <w:rPr>
                <w:rFonts w:cs="Arial"/>
                <w:color w:val="000000"/>
                <w:sz w:val="18"/>
                <w:lang w:eastAsia="fr-FR"/>
              </w:rPr>
              <w:t>55965-84-9</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2BBE95C2" w14:textId="5D2F5D5E" w:rsidR="00DA7BDD" w:rsidRPr="00DA7BDD" w:rsidRDefault="0095205C" w:rsidP="006C5807">
            <w:pPr>
              <w:snapToGrid w:val="0"/>
              <w:jc w:val="center"/>
              <w:rPr>
                <w:sz w:val="18"/>
              </w:rPr>
            </w:pPr>
            <w:r>
              <w:rPr>
                <w:sz w:val="18"/>
              </w:rPr>
              <w:t>-</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4984017A" w14:textId="77777777" w:rsidR="00DA7BDD" w:rsidRPr="00DA7BDD" w:rsidRDefault="00DA7BDD" w:rsidP="006C5807">
            <w:pPr>
              <w:snapToGrid w:val="0"/>
              <w:jc w:val="center"/>
              <w:rPr>
                <w:sz w:val="18"/>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68398287" w14:textId="05EF7FCC" w:rsidR="00DA7BDD" w:rsidRPr="00DA7BDD" w:rsidRDefault="00C86AC0" w:rsidP="006C5807">
            <w:pPr>
              <w:snapToGrid w:val="0"/>
              <w:jc w:val="center"/>
              <w:rPr>
                <w:sz w:val="18"/>
              </w:rPr>
            </w:pPr>
            <w:r>
              <w:rPr>
                <w:sz w:val="18"/>
              </w:rPr>
              <w:t>0.0007</w:t>
            </w:r>
          </w:p>
        </w:tc>
      </w:tr>
    </w:tbl>
    <w:p w14:paraId="6B6B3B0B" w14:textId="77777777" w:rsidR="001F6326" w:rsidRPr="001F6326" w:rsidRDefault="001F6326" w:rsidP="00DA7BDD">
      <w:pPr>
        <w:suppressAutoHyphens w:val="0"/>
        <w:autoSpaceDE w:val="0"/>
        <w:autoSpaceDN w:val="0"/>
        <w:adjustRightInd w:val="0"/>
        <w:jc w:val="both"/>
        <w:rPr>
          <w:rFonts w:ascii="Helvetica" w:hAnsi="Helvetica" w:cs="Helvetica"/>
          <w:lang w:val="en-US" w:eastAsia="fr-FR"/>
        </w:rPr>
      </w:pPr>
      <w:bookmarkStart w:id="23" w:name="d0e437"/>
      <w:bookmarkEnd w:id="23"/>
      <w:r w:rsidRPr="001F6326">
        <w:rPr>
          <w:rFonts w:ascii="Helvetica" w:hAnsi="Helvetica" w:cs="Helvetica"/>
          <w:lang w:val="en-US" w:eastAsia="fr-FR"/>
        </w:rPr>
        <w:t>* Taking into account a minimum purity of 99.55% in the technical active substance indicated in the Assement report (August 2018)</w:t>
      </w:r>
    </w:p>
    <w:p w14:paraId="2BFA8A44" w14:textId="77777777" w:rsidR="001F6326" w:rsidRPr="001F6326" w:rsidRDefault="001F6326" w:rsidP="00EA2C22">
      <w:pPr>
        <w:suppressAutoHyphens w:val="0"/>
        <w:autoSpaceDE w:val="0"/>
        <w:autoSpaceDN w:val="0"/>
        <w:adjustRightInd w:val="0"/>
        <w:rPr>
          <w:rFonts w:ascii="Helvetica" w:hAnsi="Helvetica" w:cs="Helvetica"/>
          <w:lang w:eastAsia="fr-FR"/>
        </w:rPr>
      </w:pPr>
    </w:p>
    <w:p w14:paraId="75271F54" w14:textId="77777777" w:rsidR="00EA2C22" w:rsidRDefault="00EA2C22" w:rsidP="00EA2C22">
      <w:pPr>
        <w:pStyle w:val="Titre4"/>
        <w:rPr>
          <w:rFonts w:ascii="Times New Roman" w:hAnsi="Times New Roman" w:cs="Times New Roman"/>
          <w:i/>
          <w:lang w:eastAsia="fr-FR"/>
        </w:rPr>
      </w:pPr>
      <w:bookmarkStart w:id="24" w:name="_Toc118447531"/>
      <w:r>
        <w:t>Information on technical equivalence</w:t>
      </w:r>
      <w:bookmarkEnd w:id="24"/>
    </w:p>
    <w:p w14:paraId="78E9D3A5" w14:textId="2FE49E6C" w:rsidR="00EA2C22" w:rsidRDefault="00EA2C22" w:rsidP="00EA2C22">
      <w:pPr>
        <w:spacing w:line="260" w:lineRule="atLeast"/>
        <w:rPr>
          <w:rFonts w:ascii="Times New Roman" w:eastAsia="Calibri" w:hAnsi="Times New Roman" w:cs="Times New Roman"/>
          <w:i/>
          <w:szCs w:val="24"/>
          <w:lang w:eastAsia="en-US"/>
        </w:rPr>
      </w:pPr>
      <w:r w:rsidRPr="00DA5B36">
        <w:rPr>
          <w:rFonts w:ascii="Helvetica" w:hAnsi="Helvetica" w:cs="Helvetica"/>
          <w:lang w:val="fr-FR" w:eastAsia="fr-FR"/>
        </w:rPr>
        <w:t xml:space="preserve">Not </w:t>
      </w:r>
      <w:r w:rsidR="00DA7BDD">
        <w:rPr>
          <w:rFonts w:ascii="Helvetica" w:hAnsi="Helvetica" w:cs="Helvetica"/>
          <w:lang w:val="fr-FR" w:eastAsia="fr-FR"/>
        </w:rPr>
        <w:t>relevant</w:t>
      </w:r>
    </w:p>
    <w:p w14:paraId="3D696424" w14:textId="5E30DA03" w:rsidR="00EA2C22" w:rsidRDefault="00EA2C22" w:rsidP="00EA2C22">
      <w:pPr>
        <w:pStyle w:val="Titre4"/>
        <w:rPr>
          <w:lang w:val="en-US"/>
        </w:rPr>
      </w:pPr>
      <w:bookmarkStart w:id="25" w:name="_Toc118447532"/>
      <w:r w:rsidRPr="008B115C">
        <w:rPr>
          <w:lang w:val="en-US"/>
        </w:rPr>
        <w:t>Information on the substance(s) of concern</w:t>
      </w:r>
      <w:bookmarkEnd w:id="25"/>
    </w:p>
    <w:p w14:paraId="13288706" w14:textId="77777777" w:rsidR="000F4782" w:rsidRPr="000F4782" w:rsidRDefault="000F4782" w:rsidP="000F4782">
      <w:pPr>
        <w:pStyle w:val="Corpsdetexte"/>
        <w:rPr>
          <w:lang w:val="en-US"/>
        </w:rPr>
      </w:pPr>
    </w:p>
    <w:p w14:paraId="6CBBCB8B" w14:textId="271350A1" w:rsidR="000F4782" w:rsidRDefault="000F4782" w:rsidP="000F4782">
      <w:pPr>
        <w:spacing w:line="260" w:lineRule="atLeast"/>
        <w:jc w:val="both"/>
        <w:rPr>
          <w:rFonts w:cs="Arial"/>
          <w:lang w:val="en-US"/>
        </w:rPr>
      </w:pPr>
      <w:r>
        <w:rPr>
          <w:rFonts w:cs="Arial"/>
          <w:lang w:val="en-US"/>
        </w:rPr>
        <w:t>Two substances of concern (SoC) are identified for environment:</w:t>
      </w:r>
      <w:r w:rsidRPr="000F4782">
        <w:rPr>
          <w:rFonts w:cs="Arial"/>
          <w:lang w:val="en-US"/>
        </w:rPr>
        <w:t xml:space="preserve"> </w:t>
      </w:r>
      <w:r>
        <w:rPr>
          <w:rFonts w:cs="Arial"/>
          <w:lang w:val="en-US"/>
        </w:rPr>
        <w:t>C</w:t>
      </w:r>
      <w:r w:rsidR="005E0B24">
        <w:rPr>
          <w:rFonts w:cs="Arial"/>
          <w:lang w:val="en-US"/>
        </w:rPr>
        <w:t>(</w:t>
      </w:r>
      <w:r>
        <w:rPr>
          <w:rFonts w:cs="Arial"/>
          <w:lang w:val="en-US"/>
        </w:rPr>
        <w:t>M</w:t>
      </w:r>
      <w:r w:rsidR="005E0B24">
        <w:rPr>
          <w:rFonts w:cs="Arial"/>
          <w:lang w:val="en-US"/>
        </w:rPr>
        <w:t>)</w:t>
      </w:r>
      <w:r>
        <w:rPr>
          <w:rFonts w:cs="Arial"/>
          <w:lang w:val="en-US"/>
        </w:rPr>
        <w:t xml:space="preserve">IT-MIT (CAS 55965-84-9) and MIT (CAS 2682-20-4). Indeed, there are </w:t>
      </w:r>
      <w:r>
        <w:t>active</w:t>
      </w:r>
      <w:r w:rsidRPr="00922AD5">
        <w:t xml:space="preserve"> substance</w:t>
      </w:r>
      <w:r>
        <w:t>s</w:t>
      </w:r>
      <w:r w:rsidRPr="00922AD5">
        <w:t xml:space="preserve"> from other PT for which a draft final CAR is available</w:t>
      </w:r>
      <w:r>
        <w:t xml:space="preserve"> and</w:t>
      </w:r>
      <w:r w:rsidRPr="00922AD5">
        <w:t xml:space="preserve"> </w:t>
      </w:r>
      <w:r w:rsidRPr="00F3091A">
        <w:t>participate to the toxicity of the product</w:t>
      </w:r>
      <w:r>
        <w:t>.</w:t>
      </w:r>
    </w:p>
    <w:p w14:paraId="2064C10F" w14:textId="240C7481" w:rsidR="000F4782" w:rsidRDefault="00EA2C22" w:rsidP="000F4782">
      <w:pPr>
        <w:spacing w:line="260" w:lineRule="atLeast"/>
        <w:jc w:val="both"/>
        <w:rPr>
          <w:rFonts w:eastAsia="Calibri" w:cs="Times"/>
          <w:bCs/>
          <w:szCs w:val="29"/>
        </w:rPr>
      </w:pPr>
      <w:r>
        <w:rPr>
          <w:rFonts w:eastAsia="Calibri" w:cs="Times"/>
          <w:bCs/>
          <w:szCs w:val="29"/>
        </w:rPr>
        <w:t>Please see the confidential annex for further details.</w:t>
      </w:r>
    </w:p>
    <w:p w14:paraId="3C3FE757" w14:textId="0EA40625" w:rsidR="00CD17A5" w:rsidRPr="000F4782" w:rsidRDefault="009E5040" w:rsidP="009E5040">
      <w:pPr>
        <w:spacing w:line="260" w:lineRule="atLeast"/>
        <w:jc w:val="both"/>
        <w:rPr>
          <w:rFonts w:eastAsia="Calibri" w:cs="Times"/>
          <w:bCs/>
          <w:szCs w:val="29"/>
        </w:rPr>
      </w:pPr>
      <w:r>
        <w:rPr>
          <w:rFonts w:cs="Arial"/>
          <w:lang w:val="en-US"/>
        </w:rPr>
        <w:t>MIT (CAS 2682-20-4) is also considered a SoC for H</w:t>
      </w:r>
      <w:r w:rsidR="00542F2E">
        <w:rPr>
          <w:rFonts w:cs="Arial"/>
          <w:lang w:val="en-US"/>
        </w:rPr>
        <w:t xml:space="preserve">uman </w:t>
      </w:r>
      <w:r>
        <w:rPr>
          <w:rFonts w:cs="Arial"/>
          <w:lang w:val="en-US"/>
        </w:rPr>
        <w:t>H</w:t>
      </w:r>
      <w:r w:rsidR="00542F2E">
        <w:rPr>
          <w:rFonts w:cs="Arial"/>
          <w:lang w:val="en-US"/>
        </w:rPr>
        <w:t>ealth</w:t>
      </w:r>
      <w:r>
        <w:rPr>
          <w:rFonts w:cs="Arial"/>
          <w:lang w:val="en-US"/>
        </w:rPr>
        <w:t xml:space="preserve"> following the same reasons presented above and it</w:t>
      </w:r>
      <w:r w:rsidR="001A207A">
        <w:rPr>
          <w:rFonts w:cs="Arial"/>
          <w:lang w:val="en-US"/>
        </w:rPr>
        <w:t>s</w:t>
      </w:r>
      <w:r>
        <w:rPr>
          <w:rFonts w:cs="Arial"/>
          <w:lang w:val="en-US"/>
        </w:rPr>
        <w:t xml:space="preserve"> contribution to classify </w:t>
      </w:r>
      <w:r w:rsidR="00E322DD">
        <w:rPr>
          <w:rFonts w:cs="Arial"/>
          <w:lang w:val="en-US"/>
        </w:rPr>
        <w:t xml:space="preserve">of </w:t>
      </w:r>
      <w:r w:rsidR="001A207A">
        <w:rPr>
          <w:rFonts w:cs="Arial"/>
          <w:lang w:val="en-US"/>
        </w:rPr>
        <w:t xml:space="preserve">the product </w:t>
      </w:r>
      <w:r>
        <w:rPr>
          <w:rFonts w:cs="Arial"/>
          <w:lang w:val="en-US"/>
        </w:rPr>
        <w:t>for skin sensitization.</w:t>
      </w:r>
    </w:p>
    <w:p w14:paraId="0D66672B" w14:textId="77777777" w:rsidR="009E5040" w:rsidRDefault="009E5040" w:rsidP="000F4782">
      <w:pPr>
        <w:spacing w:line="260" w:lineRule="atLeast"/>
        <w:jc w:val="both"/>
        <w:rPr>
          <w:rFonts w:eastAsia="Calibri" w:cs="Times"/>
          <w:bCs/>
          <w:szCs w:val="29"/>
        </w:rPr>
      </w:pPr>
    </w:p>
    <w:p w14:paraId="1CD2FB54" w14:textId="77777777" w:rsidR="00EA2C22" w:rsidRPr="008B115C" w:rsidRDefault="00EA2C22" w:rsidP="00EA2C22">
      <w:pPr>
        <w:pStyle w:val="Titre4"/>
        <w:rPr>
          <w:lang w:val="en-US"/>
        </w:rPr>
      </w:pPr>
      <w:bookmarkStart w:id="26" w:name="_Toc532221594"/>
      <w:bookmarkStart w:id="27" w:name="_Toc533154532"/>
      <w:bookmarkStart w:id="28" w:name="_Toc2154055"/>
      <w:bookmarkStart w:id="29" w:name="_Toc2154494"/>
      <w:bookmarkStart w:id="30" w:name="_Toc118447533"/>
      <w:r w:rsidRPr="008B115C">
        <w:rPr>
          <w:lang w:val="en-US"/>
        </w:rPr>
        <w:t>Assessment of endocrine disruption (ED) properties of the biocidal product</w:t>
      </w:r>
      <w:bookmarkEnd w:id="26"/>
      <w:bookmarkEnd w:id="27"/>
      <w:bookmarkEnd w:id="28"/>
      <w:bookmarkEnd w:id="29"/>
      <w:bookmarkEnd w:id="30"/>
    </w:p>
    <w:p w14:paraId="253C56D0" w14:textId="77777777" w:rsidR="00784405" w:rsidRDefault="00784405" w:rsidP="00784405">
      <w:pPr>
        <w:spacing w:line="259" w:lineRule="auto"/>
        <w:jc w:val="both"/>
        <w:rPr>
          <w:rFonts w:eastAsia="Calibri" w:cs="Times"/>
          <w:bCs/>
          <w:szCs w:val="29"/>
          <w:lang w:val="en-US"/>
        </w:rPr>
      </w:pPr>
    </w:p>
    <w:p w14:paraId="7E532323" w14:textId="383A0771" w:rsidR="00EB1F1F" w:rsidRPr="00A8179C" w:rsidRDefault="00EB1F1F" w:rsidP="00EB1F1F">
      <w:pPr>
        <w:spacing w:after="160" w:line="259" w:lineRule="auto"/>
        <w:jc w:val="both"/>
      </w:pPr>
      <w:r>
        <w:rPr>
          <w:rFonts w:eastAsia="Calibri" w:cs="Times"/>
          <w:bCs/>
          <w:szCs w:val="29"/>
          <w:lang w:val="en-US"/>
        </w:rPr>
        <w:t>T</w:t>
      </w:r>
      <w:r w:rsidRPr="00A8179C">
        <w:t>he biocidal product contains the active substance “</w:t>
      </w:r>
      <w:r w:rsidR="00DA6E63">
        <w:t>a</w:t>
      </w:r>
      <w:r>
        <w:t>cetamiprid</w:t>
      </w:r>
      <w:r w:rsidRPr="00A8179C">
        <w:t>”, which has not yet been evaluated according to the scientific criteria set out in the Regulation (EU) 2017/2100.</w:t>
      </w:r>
    </w:p>
    <w:p w14:paraId="45F21A65" w14:textId="5AC0E1A7" w:rsidR="00F42CC0" w:rsidRPr="00F42CC0" w:rsidRDefault="00F42CC0" w:rsidP="00F42CC0">
      <w:pPr>
        <w:spacing w:line="260" w:lineRule="atLeast"/>
        <w:jc w:val="both"/>
        <w:rPr>
          <w:rFonts w:eastAsia="Calibri" w:cs="Times"/>
          <w:bCs/>
          <w:szCs w:val="29"/>
        </w:rPr>
      </w:pPr>
      <w:r w:rsidRPr="00F42CC0">
        <w:rPr>
          <w:rFonts w:eastAsia="Calibri" w:cs="Times"/>
          <w:bCs/>
          <w:szCs w:val="29"/>
        </w:rPr>
        <w:t xml:space="preserve">The biocidal product does not contain any </w:t>
      </w:r>
      <w:r w:rsidR="00DA6E63">
        <w:rPr>
          <w:rFonts w:eastAsia="Calibri" w:cs="Times"/>
          <w:bCs/>
          <w:szCs w:val="29"/>
        </w:rPr>
        <w:t>non-</w:t>
      </w:r>
      <w:r w:rsidR="00DA6E63" w:rsidRPr="00F42CC0">
        <w:rPr>
          <w:rFonts w:eastAsia="Calibri" w:cs="Times"/>
          <w:bCs/>
          <w:szCs w:val="29"/>
        </w:rPr>
        <w:t>active</w:t>
      </w:r>
      <w:r w:rsidRPr="00F42CC0">
        <w:rPr>
          <w:rFonts w:eastAsia="Calibri" w:cs="Times"/>
          <w:bCs/>
          <w:szCs w:val="29"/>
        </w:rPr>
        <w:t xml:space="preserve"> substances having endocrine-disrupting properties.</w:t>
      </w:r>
    </w:p>
    <w:p w14:paraId="5E035BE2" w14:textId="4058E65F" w:rsidR="00EA2C22" w:rsidRDefault="00F42CC0" w:rsidP="00F42CC0">
      <w:pPr>
        <w:spacing w:line="260" w:lineRule="atLeast"/>
        <w:jc w:val="both"/>
        <w:rPr>
          <w:rFonts w:eastAsia="Calibri" w:cs="Times"/>
          <w:bCs/>
          <w:szCs w:val="29"/>
        </w:rPr>
      </w:pPr>
      <w:r w:rsidRPr="00F42CC0">
        <w:rPr>
          <w:rFonts w:eastAsia="Calibri" w:cs="Times"/>
          <w:bCs/>
          <w:szCs w:val="29"/>
        </w:rPr>
        <w:t xml:space="preserve">Based on the available information, none of the co-formulants contained in the </w:t>
      </w:r>
      <w:r>
        <w:rPr>
          <w:rFonts w:eastAsia="Calibri" w:cs="Times"/>
          <w:bCs/>
          <w:szCs w:val="29"/>
        </w:rPr>
        <w:t>TECHNIVERT product</w:t>
      </w:r>
      <w:r w:rsidRPr="00F42CC0">
        <w:rPr>
          <w:rFonts w:eastAsia="Calibri" w:cs="Times"/>
          <w:bCs/>
          <w:szCs w:val="29"/>
        </w:rPr>
        <w:t xml:space="preserve"> are regulatory identified as endocrine disruptors or have significant ED properties.  </w:t>
      </w:r>
    </w:p>
    <w:p w14:paraId="2D8A8EFF" w14:textId="3BBEBA49" w:rsidR="00F42CC0" w:rsidRDefault="00F42CC0" w:rsidP="00F42CC0">
      <w:pPr>
        <w:spacing w:line="260" w:lineRule="atLeast"/>
        <w:jc w:val="both"/>
        <w:rPr>
          <w:rFonts w:eastAsia="Calibri" w:cs="Times"/>
          <w:bCs/>
          <w:szCs w:val="29"/>
        </w:rPr>
      </w:pPr>
    </w:p>
    <w:p w14:paraId="1EFD4C67" w14:textId="057B604D" w:rsidR="00F42CC0" w:rsidRDefault="00F42CC0" w:rsidP="00F42CC0">
      <w:pPr>
        <w:spacing w:line="260" w:lineRule="atLeast"/>
        <w:jc w:val="both"/>
        <w:rPr>
          <w:rFonts w:eastAsia="Calibri" w:cs="Times"/>
          <w:bCs/>
          <w:szCs w:val="29"/>
        </w:rPr>
      </w:pPr>
      <w:r>
        <w:rPr>
          <w:rFonts w:eastAsia="Calibri" w:cs="Times"/>
          <w:bCs/>
          <w:szCs w:val="29"/>
        </w:rPr>
        <w:t>For further information, please refer to the Confidential Annex.</w:t>
      </w:r>
    </w:p>
    <w:p w14:paraId="692A0C70" w14:textId="77777777" w:rsidR="00F42CC0" w:rsidRDefault="00F42CC0" w:rsidP="00F42CC0">
      <w:pPr>
        <w:spacing w:line="260" w:lineRule="atLeast"/>
        <w:jc w:val="both"/>
        <w:rPr>
          <w:rFonts w:eastAsia="Calibri" w:cs="Times"/>
          <w:bCs/>
          <w:szCs w:val="29"/>
        </w:rPr>
      </w:pPr>
    </w:p>
    <w:p w14:paraId="41E8DDF2" w14:textId="77777777" w:rsidR="00EA2C22" w:rsidRDefault="00EA2C22" w:rsidP="00EA2C22">
      <w:pPr>
        <w:pStyle w:val="Titre4"/>
      </w:pPr>
      <w:bookmarkStart w:id="31" w:name="_Toc118447534"/>
      <w:r>
        <w:lastRenderedPageBreak/>
        <w:t>Type of formulation</w:t>
      </w:r>
      <w:bookmarkEnd w:id="31"/>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A2C22" w14:paraId="51B8A988" w14:textId="77777777" w:rsidTr="00177000">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D975586" w14:textId="77777777" w:rsidR="00EA2C22" w:rsidRDefault="00EA2C22" w:rsidP="00177000">
            <w:pPr>
              <w:snapToGrid w:val="0"/>
            </w:pPr>
            <w:r>
              <w:t>AL : Any other liquid, ready to use</w:t>
            </w:r>
          </w:p>
        </w:tc>
      </w:tr>
    </w:tbl>
    <w:p w14:paraId="344C948F" w14:textId="77777777" w:rsidR="00EA2C22" w:rsidRDefault="00EA2C22" w:rsidP="00EA2C22">
      <w:bookmarkStart w:id="32" w:name="d0e452"/>
    </w:p>
    <w:p w14:paraId="78EBF6BB" w14:textId="77777777" w:rsidR="00EA2C22" w:rsidRDefault="00EA2C22" w:rsidP="00EA2C22"/>
    <w:p w14:paraId="0F655A66" w14:textId="77777777" w:rsidR="00EA2C22" w:rsidRDefault="00EA2C22" w:rsidP="00EA2C22">
      <w:pPr>
        <w:pStyle w:val="Titre3"/>
      </w:pPr>
      <w:bookmarkStart w:id="33" w:name="_Toc118447535"/>
      <w:r>
        <w:t>Hazard and precautionary statements</w:t>
      </w:r>
      <w:bookmarkEnd w:id="33"/>
    </w:p>
    <w:p w14:paraId="3E49B546" w14:textId="77777777" w:rsidR="00EA2C22" w:rsidRDefault="00EA2C22" w:rsidP="00EA2C22">
      <w:pPr>
        <w:rPr>
          <w:rFonts w:ascii="Times New Roman" w:hAnsi="Times New Roman" w:cs="Times New Roman"/>
          <w:i/>
          <w:szCs w:val="24"/>
          <w:lang w:eastAsia="en-GB"/>
        </w:rPr>
      </w:pPr>
      <w:r>
        <w:rPr>
          <w:b/>
        </w:rPr>
        <w:t>Classification and labelling of the products according to the Regulation (EC) 1272/2008</w:t>
      </w:r>
    </w:p>
    <w:p w14:paraId="2CBC1D71" w14:textId="77777777" w:rsidR="00EA2C22" w:rsidRDefault="00EA2C22" w:rsidP="00EA2C22">
      <w:pPr>
        <w:tabs>
          <w:tab w:val="left" w:pos="500"/>
        </w:tabs>
        <w:ind w:left="500" w:hanging="500"/>
        <w:rPr>
          <w:rFonts w:ascii="Times New Roman" w:hAnsi="Times New Roman" w:cs="Times New Roman"/>
          <w:b/>
          <w:bCs/>
          <w:i/>
          <w:szCs w:val="24"/>
          <w:lang w:eastAsia="en-GB"/>
        </w:rPr>
      </w:pPr>
    </w:p>
    <w:tbl>
      <w:tblPr>
        <w:tblW w:w="0" w:type="auto"/>
        <w:tblInd w:w="108" w:type="dxa"/>
        <w:tblLayout w:type="fixed"/>
        <w:tblLook w:val="0000" w:firstRow="0" w:lastRow="0" w:firstColumn="0" w:lastColumn="0" w:noHBand="0" w:noVBand="0"/>
      </w:tblPr>
      <w:tblGrid>
        <w:gridCol w:w="2606"/>
        <w:gridCol w:w="6414"/>
      </w:tblGrid>
      <w:tr w:rsidR="00EA2C22" w14:paraId="00E41682" w14:textId="77777777" w:rsidTr="00177000">
        <w:trPr>
          <w:cantSplit/>
          <w:tblHeader/>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47C237D1" w14:textId="77777777" w:rsidR="00EA2C22" w:rsidRDefault="00EA2C22" w:rsidP="00177000">
            <w:r>
              <w:rPr>
                <w:b/>
                <w:lang w:eastAsia="en-US"/>
              </w:rPr>
              <w:t>Classification</w:t>
            </w:r>
          </w:p>
        </w:tc>
      </w:tr>
      <w:tr w:rsidR="00EA2C22" w14:paraId="70C72CE4" w14:textId="77777777" w:rsidTr="00177000">
        <w:trPr>
          <w:cantSplit/>
        </w:trPr>
        <w:tc>
          <w:tcPr>
            <w:tcW w:w="2606" w:type="dxa"/>
            <w:tcBorders>
              <w:top w:val="single" w:sz="2" w:space="0" w:color="000000"/>
              <w:left w:val="single" w:sz="2" w:space="0" w:color="000000"/>
              <w:bottom w:val="single" w:sz="2" w:space="0" w:color="000000"/>
            </w:tcBorders>
            <w:shd w:val="clear" w:color="auto" w:fill="auto"/>
          </w:tcPr>
          <w:p w14:paraId="49403AF0" w14:textId="77777777" w:rsidR="00EA2C22" w:rsidRDefault="00EA2C22" w:rsidP="00177000">
            <w:pPr>
              <w:rPr>
                <w:lang w:eastAsia="fi-FI"/>
              </w:rPr>
            </w:pPr>
            <w:r>
              <w:rPr>
                <w:lang w:eastAsia="en-US"/>
              </w:rPr>
              <w:t>Hazard category</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4C8E01BF" w14:textId="77777777" w:rsidR="00B15DF0" w:rsidRDefault="00B15DF0" w:rsidP="00B15DF0">
            <w:pPr>
              <w:snapToGrid w:val="0"/>
              <w:rPr>
                <w:lang w:val="en-US" w:eastAsia="fi-FI"/>
              </w:rPr>
            </w:pPr>
            <w:r>
              <w:rPr>
                <w:lang w:val="en-US" w:eastAsia="fi-FI"/>
              </w:rPr>
              <w:t>Skin Sens 1</w:t>
            </w:r>
          </w:p>
          <w:p w14:paraId="4021EE7E" w14:textId="2587B2EB" w:rsidR="00EA2C22" w:rsidRDefault="007E20A8" w:rsidP="00177000">
            <w:pPr>
              <w:snapToGrid w:val="0"/>
              <w:rPr>
                <w:lang w:eastAsia="fi-FI"/>
              </w:rPr>
            </w:pPr>
            <w:r w:rsidRPr="00242452">
              <w:rPr>
                <w:lang w:val="en-US" w:eastAsia="fi-FI"/>
              </w:rPr>
              <w:t>Aquatic chronic 3</w:t>
            </w:r>
          </w:p>
        </w:tc>
      </w:tr>
      <w:tr w:rsidR="00EA2C22" w14:paraId="1975FEC4" w14:textId="77777777" w:rsidTr="00177000">
        <w:trPr>
          <w:cantSplit/>
        </w:trPr>
        <w:tc>
          <w:tcPr>
            <w:tcW w:w="2606" w:type="dxa"/>
            <w:tcBorders>
              <w:top w:val="single" w:sz="2" w:space="0" w:color="000000"/>
              <w:left w:val="single" w:sz="2" w:space="0" w:color="000000"/>
              <w:bottom w:val="single" w:sz="2" w:space="0" w:color="000000"/>
            </w:tcBorders>
            <w:shd w:val="clear" w:color="auto" w:fill="auto"/>
          </w:tcPr>
          <w:p w14:paraId="24120DDB" w14:textId="77777777" w:rsidR="00EA2C22" w:rsidRDefault="00EA2C22" w:rsidP="00177000">
            <w:pPr>
              <w:rPr>
                <w:lang w:eastAsia="fi-FI"/>
              </w:rPr>
            </w:pPr>
            <w:r>
              <w:rPr>
                <w:lang w:eastAsia="en-US"/>
              </w:rPr>
              <w:t>Hazard statement</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3355FC9B" w14:textId="6B5F7769" w:rsidR="009E5040" w:rsidRDefault="00B15DF0" w:rsidP="00177000">
            <w:pPr>
              <w:snapToGrid w:val="0"/>
              <w:rPr>
                <w:lang w:val="en-US" w:eastAsia="fi-FI"/>
              </w:rPr>
            </w:pPr>
            <w:r>
              <w:rPr>
                <w:lang w:val="en-US" w:eastAsia="fi-FI"/>
              </w:rPr>
              <w:t>H317: may cause an allergic reaction</w:t>
            </w:r>
          </w:p>
          <w:p w14:paraId="63AA5B1B" w14:textId="13801298" w:rsidR="00EA2C22" w:rsidRDefault="007E20A8" w:rsidP="00177000">
            <w:pPr>
              <w:snapToGrid w:val="0"/>
              <w:rPr>
                <w:lang w:eastAsia="fi-FI"/>
              </w:rPr>
            </w:pPr>
            <w:r w:rsidRPr="00242452">
              <w:rPr>
                <w:lang w:val="en-US" w:eastAsia="fi-FI"/>
              </w:rPr>
              <w:t xml:space="preserve">H412: </w:t>
            </w:r>
            <w:r w:rsidRPr="00242452">
              <w:rPr>
                <w:lang w:val="en-US"/>
              </w:rPr>
              <w:t>Harmful to aquatic life with long lasting effects</w:t>
            </w:r>
          </w:p>
        </w:tc>
      </w:tr>
      <w:tr w:rsidR="00EA2C22" w14:paraId="560C0873" w14:textId="77777777" w:rsidTr="00177000">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5EBB6484" w14:textId="77777777" w:rsidR="00EA2C22" w:rsidRDefault="00EA2C22" w:rsidP="00177000">
            <w:pPr>
              <w:snapToGrid w:val="0"/>
              <w:rPr>
                <w:lang w:eastAsia="fi-FI"/>
              </w:rPr>
            </w:pPr>
          </w:p>
        </w:tc>
      </w:tr>
      <w:tr w:rsidR="00EA2C22" w14:paraId="55A16709" w14:textId="77777777" w:rsidTr="00177000">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26ACFE38" w14:textId="77777777" w:rsidR="00EA2C22" w:rsidRDefault="00EA2C22" w:rsidP="00177000">
            <w:r>
              <w:rPr>
                <w:b/>
                <w:lang w:eastAsia="en-US"/>
              </w:rPr>
              <w:t>Labelling</w:t>
            </w:r>
          </w:p>
        </w:tc>
      </w:tr>
      <w:tr w:rsidR="00EA2C22" w14:paraId="5560A9A4" w14:textId="77777777" w:rsidTr="00177000">
        <w:trPr>
          <w:cantSplit/>
        </w:trPr>
        <w:tc>
          <w:tcPr>
            <w:tcW w:w="2606" w:type="dxa"/>
            <w:tcBorders>
              <w:top w:val="single" w:sz="2" w:space="0" w:color="000000"/>
              <w:left w:val="single" w:sz="2" w:space="0" w:color="000000"/>
              <w:bottom w:val="single" w:sz="2" w:space="0" w:color="000000"/>
            </w:tcBorders>
            <w:shd w:val="clear" w:color="auto" w:fill="auto"/>
          </w:tcPr>
          <w:p w14:paraId="2BFAA30E" w14:textId="77777777" w:rsidR="00EA2C22" w:rsidRDefault="00EA2C22" w:rsidP="00177000">
            <w:pPr>
              <w:rPr>
                <w:lang w:eastAsia="fi-FI"/>
              </w:rPr>
            </w:pPr>
            <w:r>
              <w:rPr>
                <w:lang w:eastAsia="en-US"/>
              </w:rPr>
              <w:t>Signal words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494E214F" w14:textId="71D0C506" w:rsidR="00EA2C22" w:rsidRDefault="00B15DF0" w:rsidP="00177000">
            <w:pPr>
              <w:snapToGrid w:val="0"/>
              <w:rPr>
                <w:lang w:eastAsia="fi-FI"/>
              </w:rPr>
            </w:pPr>
            <w:r w:rsidRPr="00B15DF0">
              <w:rPr>
                <w:noProof/>
                <w:lang w:val="fr-FR" w:eastAsia="fr-FR"/>
              </w:rPr>
              <w:drawing>
                <wp:inline distT="0" distB="0" distL="0" distR="0" wp14:anchorId="594B633E" wp14:editId="46932D5A">
                  <wp:extent cx="504825" cy="65671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599" cy="665531"/>
                          </a:xfrm>
                          <a:prstGeom prst="rect">
                            <a:avLst/>
                          </a:prstGeom>
                        </pic:spPr>
                      </pic:pic>
                    </a:graphicData>
                  </a:graphic>
                </wp:inline>
              </w:drawing>
            </w:r>
            <w:r w:rsidR="00786C5C">
              <w:rPr>
                <w:lang w:eastAsia="fi-FI"/>
              </w:rPr>
              <w:t>Warning</w:t>
            </w:r>
          </w:p>
        </w:tc>
      </w:tr>
      <w:tr w:rsidR="00EA2C22" w14:paraId="5DE224D3" w14:textId="77777777" w:rsidTr="00177000">
        <w:trPr>
          <w:cantSplit/>
        </w:trPr>
        <w:tc>
          <w:tcPr>
            <w:tcW w:w="2606" w:type="dxa"/>
            <w:tcBorders>
              <w:top w:val="single" w:sz="2" w:space="0" w:color="000000"/>
              <w:left w:val="single" w:sz="2" w:space="0" w:color="000000"/>
              <w:bottom w:val="single" w:sz="2" w:space="0" w:color="000000"/>
            </w:tcBorders>
            <w:shd w:val="clear" w:color="auto" w:fill="auto"/>
          </w:tcPr>
          <w:p w14:paraId="7858DF87" w14:textId="77777777" w:rsidR="00EA2C22" w:rsidRDefault="00EA2C22" w:rsidP="00177000">
            <w:pPr>
              <w:rPr>
                <w:lang w:eastAsia="fi-FI"/>
              </w:rPr>
            </w:pPr>
            <w:r>
              <w:rPr>
                <w:lang w:eastAsia="en-US"/>
              </w:rPr>
              <w:t>Hazard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7D089EDE" w14:textId="77777777" w:rsidR="00B15DF0" w:rsidRPr="00E85734" w:rsidRDefault="00B15DF0" w:rsidP="00B15DF0">
            <w:pPr>
              <w:snapToGrid w:val="0"/>
              <w:rPr>
                <w:lang w:val="en-US" w:eastAsia="fi-FI"/>
              </w:rPr>
            </w:pPr>
            <w:r w:rsidRPr="00E85734">
              <w:rPr>
                <w:lang w:val="en-US" w:eastAsia="fi-FI"/>
              </w:rPr>
              <w:t>H317: may cause an allergic reaction</w:t>
            </w:r>
          </w:p>
          <w:p w14:paraId="04842DEA" w14:textId="2B70BC90" w:rsidR="00EA2C22" w:rsidRPr="00E85734" w:rsidRDefault="007E20A8" w:rsidP="00177000">
            <w:pPr>
              <w:snapToGrid w:val="0"/>
              <w:rPr>
                <w:lang w:eastAsia="fi-FI"/>
              </w:rPr>
            </w:pPr>
            <w:r w:rsidRPr="00E85734">
              <w:rPr>
                <w:lang w:val="en-US" w:eastAsia="fi-FI"/>
              </w:rPr>
              <w:t xml:space="preserve">H412: </w:t>
            </w:r>
            <w:r w:rsidRPr="00E85734">
              <w:rPr>
                <w:lang w:val="en-US"/>
              </w:rPr>
              <w:t>Harmful to aquatic life with long lasting effects</w:t>
            </w:r>
          </w:p>
        </w:tc>
      </w:tr>
      <w:tr w:rsidR="00EA2C22" w14:paraId="330B62E5" w14:textId="77777777" w:rsidTr="00177000">
        <w:trPr>
          <w:cantSplit/>
        </w:trPr>
        <w:tc>
          <w:tcPr>
            <w:tcW w:w="2606" w:type="dxa"/>
            <w:tcBorders>
              <w:top w:val="single" w:sz="2" w:space="0" w:color="000000"/>
              <w:left w:val="single" w:sz="2" w:space="0" w:color="000000"/>
              <w:bottom w:val="single" w:sz="2" w:space="0" w:color="000000"/>
            </w:tcBorders>
            <w:shd w:val="clear" w:color="auto" w:fill="auto"/>
          </w:tcPr>
          <w:p w14:paraId="47ABA30B" w14:textId="77777777" w:rsidR="00EA2C22" w:rsidRDefault="00EA2C22" w:rsidP="00177000">
            <w:pPr>
              <w:rPr>
                <w:lang w:eastAsia="fi-FI"/>
              </w:rPr>
            </w:pPr>
            <w:r>
              <w:rPr>
                <w:lang w:eastAsia="en-US"/>
              </w:rPr>
              <w:t>Precautionary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476A6BEA" w14:textId="3B6555E3" w:rsidR="00B15DF0" w:rsidRPr="00E85734" w:rsidRDefault="00B15DF0" w:rsidP="00B15DF0">
            <w:pPr>
              <w:keepNext/>
              <w:snapToGrid w:val="0"/>
              <w:rPr>
                <w:lang w:val="en-US" w:eastAsia="fi-FI"/>
              </w:rPr>
            </w:pPr>
            <w:r w:rsidRPr="00E85734">
              <w:rPr>
                <w:lang w:val="en-US" w:eastAsia="fi-FI"/>
              </w:rPr>
              <w:t>P261: Avoid breathing vapours.</w:t>
            </w:r>
          </w:p>
          <w:p w14:paraId="619D8174" w14:textId="7BF8FCFE" w:rsidR="00B15DF0" w:rsidRPr="00E85734" w:rsidRDefault="00B15DF0" w:rsidP="00B15DF0">
            <w:pPr>
              <w:keepNext/>
              <w:snapToGrid w:val="0"/>
              <w:rPr>
                <w:lang w:val="en-US" w:eastAsia="fi-FI"/>
              </w:rPr>
            </w:pPr>
            <w:r w:rsidRPr="00E85734">
              <w:rPr>
                <w:lang w:val="en-US" w:eastAsia="fi-FI"/>
              </w:rPr>
              <w:t>P272: Contaminated work clothing should not be allowed out of the workplace.</w:t>
            </w:r>
          </w:p>
          <w:p w14:paraId="5D792985" w14:textId="0C21267F" w:rsidR="00B15DF0" w:rsidRPr="00E85734" w:rsidRDefault="00B15DF0" w:rsidP="00B15DF0">
            <w:pPr>
              <w:keepNext/>
              <w:snapToGrid w:val="0"/>
              <w:rPr>
                <w:lang w:val="en-US" w:eastAsia="fi-FI"/>
              </w:rPr>
            </w:pPr>
            <w:r w:rsidRPr="00E85734">
              <w:rPr>
                <w:lang w:val="en-US" w:eastAsia="fi-FI"/>
              </w:rPr>
              <w:t>P280: Wear protective gloves/protective clothing/eye protection/face protection.</w:t>
            </w:r>
          </w:p>
          <w:p w14:paraId="1DBD50B0" w14:textId="7810ECA5" w:rsidR="00B15DF0" w:rsidRPr="00E85734" w:rsidRDefault="00B15DF0" w:rsidP="007E20A8">
            <w:pPr>
              <w:keepNext/>
              <w:snapToGrid w:val="0"/>
              <w:rPr>
                <w:lang w:val="en-US" w:eastAsia="fi-FI"/>
              </w:rPr>
            </w:pPr>
            <w:r w:rsidRPr="00E85734">
              <w:rPr>
                <w:lang w:val="en-US" w:eastAsia="fi-FI"/>
              </w:rPr>
              <w:t>P302 + P352: IF ON SKIN: Wash with plenty of water/…</w:t>
            </w:r>
          </w:p>
          <w:p w14:paraId="48F5515E" w14:textId="2FCBFBB4" w:rsidR="00B15DF0" w:rsidRPr="00E85734" w:rsidRDefault="00B15DF0" w:rsidP="00B15DF0">
            <w:pPr>
              <w:keepNext/>
              <w:snapToGrid w:val="0"/>
              <w:rPr>
                <w:lang w:val="en-US" w:eastAsia="fi-FI"/>
              </w:rPr>
            </w:pPr>
            <w:r w:rsidRPr="00E85734">
              <w:rPr>
                <w:lang w:val="en-US" w:eastAsia="fi-FI"/>
              </w:rPr>
              <w:t>P333 + P313: If skin irritation or rash occurs: Get medical advice/attention.</w:t>
            </w:r>
          </w:p>
          <w:p w14:paraId="6CD0A319" w14:textId="53FB2B52" w:rsidR="00B15DF0" w:rsidRPr="00E85734" w:rsidRDefault="00B15DF0" w:rsidP="007E20A8">
            <w:pPr>
              <w:keepNext/>
              <w:snapToGrid w:val="0"/>
              <w:rPr>
                <w:lang w:val="en-US" w:eastAsia="fi-FI"/>
              </w:rPr>
            </w:pPr>
            <w:r w:rsidRPr="00E85734">
              <w:rPr>
                <w:lang w:val="en-US" w:eastAsia="fi-FI"/>
              </w:rPr>
              <w:t>P321: Specific treatment (see … on this label).</w:t>
            </w:r>
          </w:p>
          <w:p w14:paraId="7B433C87" w14:textId="4809BAD4" w:rsidR="00B15DF0" w:rsidRPr="00E85734" w:rsidRDefault="00B15DF0" w:rsidP="00B15DF0">
            <w:pPr>
              <w:keepNext/>
              <w:snapToGrid w:val="0"/>
              <w:rPr>
                <w:lang w:val="en-US" w:eastAsia="fi-FI"/>
              </w:rPr>
            </w:pPr>
            <w:r w:rsidRPr="00E85734">
              <w:rPr>
                <w:lang w:val="en-US" w:eastAsia="fi-FI"/>
              </w:rPr>
              <w:t>P362 + P364: Take off contaminated clothing and wash it before reuse.</w:t>
            </w:r>
          </w:p>
          <w:p w14:paraId="7FEF1AF7" w14:textId="330307FE" w:rsidR="007E20A8" w:rsidRPr="00E85734" w:rsidRDefault="007E20A8" w:rsidP="007E20A8">
            <w:pPr>
              <w:keepNext/>
              <w:snapToGrid w:val="0"/>
              <w:rPr>
                <w:lang w:val="en-US" w:eastAsia="fi-FI"/>
              </w:rPr>
            </w:pPr>
            <w:r w:rsidRPr="00E85734">
              <w:rPr>
                <w:lang w:val="en-US" w:eastAsia="fi-FI"/>
              </w:rPr>
              <w:t>P273: Avoid release to the environment.</w:t>
            </w:r>
          </w:p>
          <w:p w14:paraId="1E9AC885" w14:textId="385ED4FE" w:rsidR="00EA2C22" w:rsidRPr="00E85734" w:rsidRDefault="007E20A8" w:rsidP="00177000">
            <w:pPr>
              <w:snapToGrid w:val="0"/>
              <w:rPr>
                <w:lang w:eastAsia="fi-FI"/>
              </w:rPr>
            </w:pPr>
            <w:r w:rsidRPr="00E85734">
              <w:rPr>
                <w:lang w:val="en-US" w:eastAsia="fi-FI"/>
              </w:rPr>
              <w:t>P501: Dispose of the contents/container in an approved hazardous waste collection centre, in accordance with local, regional, national and/or international regulations.</w:t>
            </w:r>
          </w:p>
        </w:tc>
      </w:tr>
      <w:tr w:rsidR="00EA2C22" w14:paraId="12C5EDA3" w14:textId="77777777" w:rsidTr="00177000">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56DDB718" w14:textId="77777777" w:rsidR="00EA2C22" w:rsidRDefault="00EA2C22" w:rsidP="00177000">
            <w:pPr>
              <w:snapToGrid w:val="0"/>
              <w:rPr>
                <w:lang w:eastAsia="fi-FI"/>
              </w:rPr>
            </w:pPr>
          </w:p>
        </w:tc>
      </w:tr>
      <w:tr w:rsidR="00EA2C22" w14:paraId="59CBE798" w14:textId="77777777" w:rsidTr="00177000">
        <w:trPr>
          <w:cantSplit/>
        </w:trPr>
        <w:tc>
          <w:tcPr>
            <w:tcW w:w="2606" w:type="dxa"/>
            <w:tcBorders>
              <w:top w:val="single" w:sz="2" w:space="0" w:color="000000"/>
              <w:left w:val="single" w:sz="2" w:space="0" w:color="000000"/>
              <w:bottom w:val="single" w:sz="2" w:space="0" w:color="000000"/>
            </w:tcBorders>
            <w:shd w:val="clear" w:color="auto" w:fill="auto"/>
          </w:tcPr>
          <w:p w14:paraId="4E3A387E" w14:textId="58AA7C4A" w:rsidR="00EA2C22" w:rsidRDefault="00EA2C22" w:rsidP="00177000">
            <w:pPr>
              <w:rPr>
                <w:b/>
                <w:lang w:eastAsia="fi-FI"/>
              </w:rPr>
            </w:pPr>
            <w:r>
              <w:rPr>
                <w:lang w:eastAsia="en-US"/>
              </w:rPr>
              <w:t>Note</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2A960F0B" w14:textId="61F39174" w:rsidR="00E06DC7" w:rsidRPr="004D0389" w:rsidRDefault="00B15DF0" w:rsidP="00587826">
            <w:pPr>
              <w:snapToGrid w:val="0"/>
              <w:rPr>
                <w:lang w:eastAsia="fi-FI"/>
              </w:rPr>
            </w:pPr>
            <w:r w:rsidRPr="00784405">
              <w:rPr>
                <w:lang w:eastAsia="fi-FI"/>
              </w:rPr>
              <w:t>Contains 1,2-benzisothiazol-3(2H)-on</w:t>
            </w:r>
            <w:r>
              <w:rPr>
                <w:lang w:eastAsia="fi-FI"/>
              </w:rPr>
              <w:t xml:space="preserve"> (BIT)</w:t>
            </w:r>
            <w:r w:rsidR="005E0B24">
              <w:rPr>
                <w:lang w:eastAsia="fi-FI"/>
              </w:rPr>
              <w:t xml:space="preserve"> and </w:t>
            </w:r>
            <w:r w:rsidR="005E0B24" w:rsidRPr="000B4972">
              <w:rPr>
                <w:rFonts w:eastAsia="Calibri"/>
              </w:rPr>
              <w:t>Reaction mass of: 5-chloro-2-methyl-2Hisothiazol-3-one and 2-methyl-2H-isothiazol-3-one (C</w:t>
            </w:r>
            <w:r w:rsidR="005E0B24">
              <w:rPr>
                <w:rFonts w:eastAsia="Calibri"/>
              </w:rPr>
              <w:t>(</w:t>
            </w:r>
            <w:r w:rsidR="005E0B24" w:rsidRPr="000B4972">
              <w:rPr>
                <w:rFonts w:eastAsia="Calibri"/>
              </w:rPr>
              <w:t>M</w:t>
            </w:r>
            <w:r w:rsidR="005E0B24">
              <w:rPr>
                <w:rFonts w:eastAsia="Calibri"/>
              </w:rPr>
              <w:t>)</w:t>
            </w:r>
            <w:r w:rsidR="005E0B24" w:rsidRPr="000B4972">
              <w:rPr>
                <w:rFonts w:eastAsia="Calibri"/>
              </w:rPr>
              <w:t>IT/MIT)</w:t>
            </w:r>
            <w:r>
              <w:rPr>
                <w:lang w:eastAsia="fi-FI"/>
              </w:rPr>
              <w:t>.</w:t>
            </w:r>
          </w:p>
        </w:tc>
      </w:tr>
    </w:tbl>
    <w:p w14:paraId="7E80A0CF" w14:textId="77777777" w:rsidR="00EA2C22" w:rsidRDefault="00EA2C22" w:rsidP="00EA2C22">
      <w:pPr>
        <w:tabs>
          <w:tab w:val="left" w:pos="500"/>
        </w:tabs>
        <w:ind w:left="500" w:hanging="500"/>
      </w:pPr>
    </w:p>
    <w:p w14:paraId="27A6294D" w14:textId="77777777" w:rsidR="00EA2C22" w:rsidRDefault="00EA2C22" w:rsidP="00EA2C22"/>
    <w:p w14:paraId="2C8B2B71" w14:textId="77777777" w:rsidR="00EA2C22" w:rsidRDefault="00EA2C22" w:rsidP="00EA2C22">
      <w:pPr>
        <w:pStyle w:val="Titre3"/>
      </w:pPr>
      <w:bookmarkStart w:id="34" w:name="_Toc118447536"/>
      <w:r>
        <w:t>Authorised use(s)</w:t>
      </w:r>
      <w:bookmarkEnd w:id="34"/>
    </w:p>
    <w:p w14:paraId="720E57ED" w14:textId="5692693A" w:rsidR="00EA2C22" w:rsidRDefault="00EA2C22" w:rsidP="00EA2C22">
      <w:pPr>
        <w:pStyle w:val="Titre4"/>
      </w:pPr>
      <w:bookmarkStart w:id="35" w:name="_Toc118447537"/>
      <w:r>
        <w:t>Use description</w:t>
      </w:r>
      <w:bookmarkEnd w:id="35"/>
    </w:p>
    <w:bookmarkEnd w:id="32"/>
    <w:p w14:paraId="2B50230C" w14:textId="535339D7" w:rsidR="00EA2C22" w:rsidRPr="0013316B" w:rsidRDefault="00EA2C22" w:rsidP="00EA2C22">
      <w:pPr>
        <w:pStyle w:val="Lgende"/>
        <w:spacing w:after="120"/>
        <w:rPr>
          <w:rFonts w:ascii="Verdana" w:hAnsi="Verdana"/>
          <w:b/>
          <w:bCs/>
          <w:szCs w:val="24"/>
          <w:lang w:val="en-US" w:eastAsia="en-GB"/>
        </w:rPr>
      </w:pPr>
      <w:r w:rsidRPr="00114514">
        <w:rPr>
          <w:rFonts w:ascii="Verdana" w:hAnsi="Verdana" w:cs="Verdana"/>
          <w:lang w:val="en-US"/>
        </w:rPr>
        <w:t xml:space="preserve">Table </w:t>
      </w:r>
      <w:r w:rsidRPr="00397C2A">
        <w:rPr>
          <w:rFonts w:ascii="Verdana" w:hAnsi="Verdana" w:cs="Verdana"/>
        </w:rPr>
        <w:fldChar w:fldCharType="begin"/>
      </w:r>
      <w:r w:rsidRPr="00114514">
        <w:rPr>
          <w:rFonts w:ascii="Verdana" w:hAnsi="Verdana" w:cs="Verdana"/>
          <w:lang w:val="en-US"/>
        </w:rPr>
        <w:instrText xml:space="preserve"> SEQ "Tableau" \* ARABIC </w:instrText>
      </w:r>
      <w:r w:rsidRPr="00397C2A">
        <w:rPr>
          <w:rFonts w:ascii="Verdana" w:hAnsi="Verdana" w:cs="Verdana"/>
        </w:rPr>
        <w:fldChar w:fldCharType="separate"/>
      </w:r>
      <w:r w:rsidR="00B15DF0">
        <w:rPr>
          <w:rFonts w:ascii="Verdana" w:hAnsi="Verdana" w:cs="Verdana"/>
          <w:noProof/>
          <w:lang w:val="en-US"/>
        </w:rPr>
        <w:t>1</w:t>
      </w:r>
      <w:r w:rsidRPr="00397C2A">
        <w:rPr>
          <w:rFonts w:ascii="Verdana" w:hAnsi="Verdana" w:cs="Verdana"/>
        </w:rPr>
        <w:fldChar w:fldCharType="end"/>
      </w:r>
      <w:r w:rsidRPr="00114514">
        <w:rPr>
          <w:rFonts w:ascii="Verdana" w:hAnsi="Verdana"/>
          <w:lang w:val="en-US"/>
        </w:rPr>
        <w:t xml:space="preserve">. </w:t>
      </w:r>
      <w:r w:rsidRPr="0013316B">
        <w:rPr>
          <w:rFonts w:ascii="Verdana" w:hAnsi="Verdana"/>
          <w:lang w:val="en-US"/>
        </w:rPr>
        <w:t>Use # 1 – Protection of buildings – Preventive tr</w:t>
      </w:r>
      <w:r>
        <w:rPr>
          <w:rFonts w:ascii="Verdana" w:hAnsi="Verdana"/>
          <w:lang w:val="en-US"/>
        </w:rPr>
        <w:t>e</w:t>
      </w:r>
      <w:r w:rsidRPr="0013316B">
        <w:rPr>
          <w:rFonts w:ascii="Verdana" w:hAnsi="Verdana"/>
          <w:lang w:val="en-US"/>
        </w:rPr>
        <w:t>atment</w:t>
      </w:r>
      <w:r>
        <w:rPr>
          <w:rFonts w:ascii="Verdana" w:hAnsi="Verdana"/>
          <w:lang w:val="en-US"/>
        </w:rPr>
        <w:t xml:space="preserve"> – Professional</w:t>
      </w:r>
      <w:r w:rsidRPr="0013316B">
        <w:rPr>
          <w:rFonts w:ascii="Verdana" w:hAnsi="Verdana"/>
          <w:lang w:val="en-US"/>
        </w:rPr>
        <w:t>s</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EA2C22" w14:paraId="42D71422" w14:textId="77777777" w:rsidTr="00177000">
        <w:tc>
          <w:tcPr>
            <w:tcW w:w="2707" w:type="dxa"/>
            <w:tcBorders>
              <w:top w:val="single" w:sz="4" w:space="0" w:color="000000"/>
              <w:left w:val="single" w:sz="4" w:space="0" w:color="000000"/>
              <w:bottom w:val="single" w:sz="4" w:space="0" w:color="000000"/>
            </w:tcBorders>
            <w:shd w:val="clear" w:color="auto" w:fill="auto"/>
          </w:tcPr>
          <w:p w14:paraId="3C5D5841" w14:textId="77777777" w:rsidR="00EA2C22" w:rsidRDefault="00EA2C22" w:rsidP="00177000">
            <w:pPr>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640F87BC" w14:textId="40F65E34" w:rsidR="00EA2C22" w:rsidRPr="0013316B" w:rsidRDefault="00A740BE" w:rsidP="00177000">
            <w:pPr>
              <w:snapToGrid w:val="0"/>
            </w:pPr>
            <w:r>
              <w:t xml:space="preserve">PT </w:t>
            </w:r>
            <w:r w:rsidR="00EA2C22">
              <w:t>18</w:t>
            </w:r>
            <w:r>
              <w:t xml:space="preserve"> </w:t>
            </w:r>
            <w:r w:rsidRPr="002A4CAC">
              <w:t>Insecticides, acaricides and products to control others arthropods</w:t>
            </w:r>
          </w:p>
        </w:tc>
      </w:tr>
      <w:tr w:rsidR="00EA2C22" w14:paraId="71897164" w14:textId="77777777" w:rsidTr="00177000">
        <w:tc>
          <w:tcPr>
            <w:tcW w:w="2707" w:type="dxa"/>
            <w:tcBorders>
              <w:left w:val="single" w:sz="4" w:space="0" w:color="000000"/>
              <w:bottom w:val="single" w:sz="4" w:space="0" w:color="000000"/>
            </w:tcBorders>
            <w:shd w:val="clear" w:color="auto" w:fill="auto"/>
          </w:tcPr>
          <w:p w14:paraId="502C3837" w14:textId="77777777" w:rsidR="00EA2C22" w:rsidRDefault="00EA2C22" w:rsidP="00177000">
            <w:pPr>
              <w:rPr>
                <w:b/>
              </w:rPr>
            </w:pPr>
            <w:r>
              <w:rPr>
                <w:b/>
                <w:bCs/>
                <w:szCs w:val="24"/>
                <w:lang w:eastAsia="en-GB"/>
              </w:rPr>
              <w:lastRenderedPageBreak/>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4B7563FB" w14:textId="45869104" w:rsidR="00EA2C22" w:rsidRDefault="001F6326" w:rsidP="00A740BE">
            <w:pPr>
              <w:snapToGrid w:val="0"/>
              <w:rPr>
                <w:b/>
              </w:rPr>
            </w:pPr>
            <w:r>
              <w:t>Th</w:t>
            </w:r>
            <w:r w:rsidR="00A740BE">
              <w:t>e product TECHNIVERT is a ready-to-use anti-termites physico-chemical barrier used in pre-construction, for protection of</w:t>
            </w:r>
            <w:r w:rsidR="00A740BE">
              <w:rPr>
                <w:spacing w:val="-25"/>
              </w:rPr>
              <w:t xml:space="preserve"> </w:t>
            </w:r>
            <w:r w:rsidR="00A740BE">
              <w:t>buildings.</w:t>
            </w:r>
          </w:p>
        </w:tc>
      </w:tr>
      <w:tr w:rsidR="00EA2C22" w14:paraId="77300AB6" w14:textId="77777777" w:rsidTr="00177000">
        <w:tc>
          <w:tcPr>
            <w:tcW w:w="2707" w:type="dxa"/>
            <w:tcBorders>
              <w:left w:val="single" w:sz="4" w:space="0" w:color="000000"/>
              <w:bottom w:val="single" w:sz="4" w:space="0" w:color="000000"/>
            </w:tcBorders>
            <w:shd w:val="clear" w:color="auto" w:fill="auto"/>
          </w:tcPr>
          <w:p w14:paraId="40D00808" w14:textId="77777777" w:rsidR="00EA2C22" w:rsidRDefault="00EA2C22" w:rsidP="00177000">
            <w:pPr>
              <w:rPr>
                <w:b/>
              </w:rPr>
            </w:pPr>
            <w:r>
              <w:rPr>
                <w:b/>
                <w:bCs/>
                <w:szCs w:val="24"/>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07D0FABE" w14:textId="77777777" w:rsidR="00EA2C22" w:rsidRPr="0013316B" w:rsidRDefault="00EA2C22" w:rsidP="00177000">
            <w:pPr>
              <w:snapToGrid w:val="0"/>
              <w:spacing w:before="200"/>
            </w:pPr>
            <w:r w:rsidRPr="0013316B">
              <w:t>Subterranean termites</w:t>
            </w:r>
            <w:r>
              <w:t xml:space="preserve"> : </w:t>
            </w:r>
            <w:r w:rsidRPr="00D10BD1">
              <w:rPr>
                <w:i/>
              </w:rPr>
              <w:t>Reticulitermes spp</w:t>
            </w:r>
            <w:r w:rsidRPr="0023538C">
              <w:t>.</w:t>
            </w:r>
            <w:r w:rsidRPr="0013316B">
              <w:t xml:space="preserve"> </w:t>
            </w:r>
          </w:p>
        </w:tc>
      </w:tr>
      <w:tr w:rsidR="00EA2C22" w14:paraId="7498203B" w14:textId="77777777" w:rsidTr="00177000">
        <w:tc>
          <w:tcPr>
            <w:tcW w:w="2707" w:type="dxa"/>
            <w:tcBorders>
              <w:left w:val="single" w:sz="4" w:space="0" w:color="000000"/>
              <w:bottom w:val="single" w:sz="4" w:space="0" w:color="000000"/>
            </w:tcBorders>
            <w:shd w:val="clear" w:color="auto" w:fill="auto"/>
          </w:tcPr>
          <w:p w14:paraId="0917D118" w14:textId="77777777" w:rsidR="00EA2C22" w:rsidRDefault="00EA2C22" w:rsidP="00177000">
            <w:pPr>
              <w:rPr>
                <w:b/>
              </w:rPr>
            </w:pPr>
            <w:r>
              <w:rPr>
                <w:b/>
                <w:bCs/>
                <w:szCs w:val="24"/>
                <w:lang w:eastAsia="en-GB"/>
              </w:rPr>
              <w:t>Field of use</w:t>
            </w:r>
          </w:p>
        </w:tc>
        <w:tc>
          <w:tcPr>
            <w:tcW w:w="6328" w:type="dxa"/>
            <w:tcBorders>
              <w:left w:val="single" w:sz="4" w:space="0" w:color="000000"/>
              <w:bottom w:val="single" w:sz="4" w:space="0" w:color="000000"/>
              <w:right w:val="single" w:sz="4" w:space="0" w:color="000000"/>
            </w:tcBorders>
            <w:shd w:val="clear" w:color="auto" w:fill="auto"/>
          </w:tcPr>
          <w:p w14:paraId="78BC6140" w14:textId="2543D533" w:rsidR="00A740BE" w:rsidRDefault="00A740BE" w:rsidP="00A740BE">
            <w:pPr>
              <w:snapToGrid w:val="0"/>
            </w:pPr>
            <w:r>
              <w:t xml:space="preserve">Preventive treatment </w:t>
            </w:r>
            <w:r w:rsidR="00EA2C22">
              <w:t>during the construction of buildings</w:t>
            </w:r>
          </w:p>
          <w:p w14:paraId="060B2507" w14:textId="4F7B3427" w:rsidR="00EA2C22" w:rsidRPr="0013316B" w:rsidRDefault="00A740BE" w:rsidP="00A740BE">
            <w:pPr>
              <w:snapToGrid w:val="0"/>
            </w:pPr>
            <w:r>
              <w:t>Outdoor</w:t>
            </w:r>
          </w:p>
        </w:tc>
      </w:tr>
      <w:tr w:rsidR="00EA2C22" w14:paraId="373DB80F" w14:textId="77777777" w:rsidTr="00177000">
        <w:tc>
          <w:tcPr>
            <w:tcW w:w="2707" w:type="dxa"/>
            <w:tcBorders>
              <w:left w:val="single" w:sz="4" w:space="0" w:color="000000"/>
              <w:bottom w:val="single" w:sz="4" w:space="0" w:color="000000"/>
            </w:tcBorders>
            <w:shd w:val="clear" w:color="auto" w:fill="auto"/>
          </w:tcPr>
          <w:p w14:paraId="0B197B76" w14:textId="77777777" w:rsidR="00EA2C22" w:rsidRDefault="00EA2C22" w:rsidP="00177000">
            <w:pPr>
              <w:rPr>
                <w:b/>
              </w:rPr>
            </w:pPr>
            <w:r>
              <w:rPr>
                <w:b/>
                <w:bCs/>
                <w:szCs w:val="24"/>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Pr>
          <w:p w14:paraId="43D0AB05" w14:textId="3C985B14" w:rsidR="00EA2C22" w:rsidRPr="0023538C" w:rsidRDefault="00A740BE" w:rsidP="00DD4D61">
            <w:pPr>
              <w:suppressAutoHyphens w:val="0"/>
              <w:autoSpaceDE w:val="0"/>
              <w:autoSpaceDN w:val="0"/>
              <w:adjustRightInd w:val="0"/>
            </w:pPr>
            <w:r>
              <w:t>TECHNIVERT is used between buildings layers as an internal perimeter lining. It is applied by b</w:t>
            </w:r>
            <w:r w:rsidR="00EA2C22" w:rsidRPr="0023538C">
              <w:t>rushing (paintbrush/brush/roller) on masonry surfaces and singular</w:t>
            </w:r>
            <w:r w:rsidR="004D0389">
              <w:t xml:space="preserve"> </w:t>
            </w:r>
            <w:r w:rsidR="00EA2C22" w:rsidRPr="0023538C">
              <w:t>areas (pipes, ducts…).</w:t>
            </w:r>
          </w:p>
        </w:tc>
      </w:tr>
      <w:tr w:rsidR="00EA2C22" w14:paraId="02FCECE8" w14:textId="77777777" w:rsidTr="00177000">
        <w:tc>
          <w:tcPr>
            <w:tcW w:w="2707" w:type="dxa"/>
            <w:tcBorders>
              <w:left w:val="single" w:sz="4" w:space="0" w:color="000000"/>
              <w:bottom w:val="single" w:sz="4" w:space="0" w:color="000000"/>
            </w:tcBorders>
            <w:shd w:val="clear" w:color="auto" w:fill="auto"/>
          </w:tcPr>
          <w:p w14:paraId="55CAD7BD" w14:textId="77777777" w:rsidR="00EA2C22" w:rsidRDefault="00EA2C22" w:rsidP="00177000">
            <w:pPr>
              <w:rPr>
                <w:b/>
              </w:rPr>
            </w:pPr>
            <w:r>
              <w:rPr>
                <w:b/>
                <w:bCs/>
                <w:szCs w:val="24"/>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1ABA9543" w14:textId="75ED338C" w:rsidR="00EA2C22" w:rsidRPr="00D95E5C" w:rsidRDefault="00EA2C22" w:rsidP="00177000">
            <w:pPr>
              <w:snapToGrid w:val="0"/>
            </w:pPr>
            <w:r w:rsidRPr="00D95E5C">
              <w:t xml:space="preserve">One application </w:t>
            </w:r>
            <w:r w:rsidR="00DD4D61">
              <w:t xml:space="preserve">of </w:t>
            </w:r>
            <w:r w:rsidR="00DD4D61" w:rsidRPr="00D95E5C">
              <w:t>400 g to 500 g product/m²</w:t>
            </w:r>
            <w:r w:rsidR="00DD4D61">
              <w:t xml:space="preserve"> </w:t>
            </w:r>
            <w:r w:rsidRPr="00D95E5C">
              <w:t>at the construction of the building</w:t>
            </w:r>
          </w:p>
        </w:tc>
      </w:tr>
      <w:tr w:rsidR="00EA2C22" w14:paraId="517EDACE" w14:textId="77777777" w:rsidTr="00177000">
        <w:tc>
          <w:tcPr>
            <w:tcW w:w="2707" w:type="dxa"/>
            <w:tcBorders>
              <w:left w:val="single" w:sz="4" w:space="0" w:color="000000"/>
              <w:bottom w:val="single" w:sz="4" w:space="0" w:color="000000"/>
            </w:tcBorders>
            <w:shd w:val="clear" w:color="auto" w:fill="auto"/>
          </w:tcPr>
          <w:p w14:paraId="3C193149" w14:textId="77777777" w:rsidR="00EA2C22" w:rsidRDefault="00EA2C22" w:rsidP="00177000">
            <w:pPr>
              <w:rPr>
                <w:b/>
              </w:rPr>
            </w:pPr>
            <w:r>
              <w:rPr>
                <w:b/>
                <w:bCs/>
                <w:szCs w:val="24"/>
                <w:lang w:eastAsia="en-GB"/>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2D848F6C" w14:textId="77777777" w:rsidR="00EA2C22" w:rsidRPr="00D95E5C" w:rsidRDefault="00EA2C22" w:rsidP="00177000">
            <w:pPr>
              <w:snapToGrid w:val="0"/>
            </w:pPr>
            <w:r w:rsidRPr="00D95E5C">
              <w:t>Professionals</w:t>
            </w:r>
          </w:p>
        </w:tc>
      </w:tr>
      <w:tr w:rsidR="00EA2C22" w14:paraId="15563761" w14:textId="77777777" w:rsidTr="00177000">
        <w:tc>
          <w:tcPr>
            <w:tcW w:w="2707" w:type="dxa"/>
            <w:tcBorders>
              <w:left w:val="single" w:sz="4" w:space="0" w:color="000000"/>
              <w:bottom w:val="single" w:sz="4" w:space="0" w:color="000000"/>
            </w:tcBorders>
            <w:shd w:val="clear" w:color="auto" w:fill="auto"/>
          </w:tcPr>
          <w:p w14:paraId="0A9CF000" w14:textId="77777777" w:rsidR="00EA2C22" w:rsidRDefault="00EA2C22" w:rsidP="00177000">
            <w:r>
              <w:rPr>
                <w:b/>
                <w:bCs/>
                <w:szCs w:val="24"/>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41AFD756" w14:textId="77777777" w:rsidR="00EA2C22" w:rsidRPr="00D95E5C" w:rsidRDefault="00EA2C22" w:rsidP="00177000">
            <w:pPr>
              <w:suppressAutoHyphens w:val="0"/>
              <w:autoSpaceDE w:val="0"/>
              <w:autoSpaceDN w:val="0"/>
              <w:adjustRightInd w:val="0"/>
              <w:rPr>
                <w:rFonts w:cs="Helvetica"/>
                <w:lang w:val="en-US" w:eastAsia="fr-FR"/>
              </w:rPr>
            </w:pPr>
            <w:r w:rsidRPr="00D95E5C">
              <w:rPr>
                <w:rFonts w:cs="Helvetica"/>
                <w:lang w:val="en-US" w:eastAsia="fr-FR"/>
              </w:rPr>
              <w:t>Tin bucket containing a LDPE liner, in contact with the product (25kg)</w:t>
            </w:r>
          </w:p>
          <w:p w14:paraId="11E4E5F2" w14:textId="77777777" w:rsidR="00EA2C22" w:rsidRPr="00D95E5C" w:rsidRDefault="00EA2C22" w:rsidP="00177000">
            <w:pPr>
              <w:suppressAutoHyphens w:val="0"/>
              <w:autoSpaceDE w:val="0"/>
              <w:autoSpaceDN w:val="0"/>
              <w:adjustRightInd w:val="0"/>
              <w:rPr>
                <w:lang w:val="en-US"/>
              </w:rPr>
            </w:pPr>
            <w:r w:rsidRPr="00D95E5C">
              <w:rPr>
                <w:rFonts w:cs="Helvetica"/>
                <w:lang w:val="en-US" w:eastAsia="fr-FR"/>
              </w:rPr>
              <w:t>Metal closure</w:t>
            </w:r>
          </w:p>
        </w:tc>
      </w:tr>
    </w:tbl>
    <w:p w14:paraId="6FEAD185" w14:textId="42944605" w:rsidR="00EA2C22" w:rsidRPr="008B115C" w:rsidRDefault="00EA2C22" w:rsidP="00EA2C22">
      <w:pPr>
        <w:pStyle w:val="Titre4"/>
        <w:rPr>
          <w:rFonts w:cs="Times"/>
          <w:bCs/>
          <w:szCs w:val="29"/>
          <w:lang w:val="en-US"/>
        </w:rPr>
      </w:pPr>
      <w:bookmarkStart w:id="36" w:name="_Toc118447538"/>
      <w:bookmarkStart w:id="37" w:name="d0e1044"/>
      <w:r w:rsidRPr="008B115C">
        <w:rPr>
          <w:lang w:val="en-US"/>
        </w:rPr>
        <w:t>Use-specific instructions for use</w:t>
      </w:r>
      <w:bookmarkEnd w:id="3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A2C22" w14:paraId="0213C624" w14:textId="77777777" w:rsidTr="00177000">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E74CE1C" w14:textId="0250AA1A" w:rsidR="00434B03" w:rsidRPr="0075188A" w:rsidRDefault="0075188A" w:rsidP="0075188A">
            <w:pPr>
              <w:snapToGrid w:val="0"/>
              <w:rPr>
                <w:rFonts w:cs="Times"/>
                <w:bCs/>
                <w:szCs w:val="29"/>
              </w:rPr>
            </w:pPr>
            <w:r>
              <w:rPr>
                <w:rFonts w:cs="Times"/>
                <w:bCs/>
                <w:szCs w:val="29"/>
              </w:rPr>
              <w:t>-</w:t>
            </w:r>
          </w:p>
        </w:tc>
      </w:tr>
    </w:tbl>
    <w:p w14:paraId="163858E8" w14:textId="77777777" w:rsidR="00EA2C22" w:rsidRDefault="00EA2C22" w:rsidP="00EA2C22">
      <w:pPr>
        <w:pStyle w:val="Titre4"/>
        <w:rPr>
          <w:rFonts w:cs="Times"/>
          <w:bCs/>
          <w:szCs w:val="29"/>
        </w:rPr>
      </w:pPr>
      <w:bookmarkStart w:id="38" w:name="_Toc118447539"/>
      <w:r>
        <w:t>Use-specific risk mitigation measures</w:t>
      </w:r>
      <w:bookmarkEnd w:id="38"/>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A2C22" w14:paraId="3E188B2E" w14:textId="77777777" w:rsidTr="00177000">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AB7893C" w14:textId="08400041" w:rsidR="008E5252" w:rsidRPr="001F7834" w:rsidRDefault="001F7834" w:rsidP="001F7834">
            <w:pPr>
              <w:suppressAutoHyphens w:val="0"/>
              <w:jc w:val="both"/>
              <w:rPr>
                <w:rFonts w:cs="Arial"/>
              </w:rPr>
            </w:pPr>
            <w:r>
              <w:t>-</w:t>
            </w:r>
          </w:p>
        </w:tc>
      </w:tr>
    </w:tbl>
    <w:p w14:paraId="71527F54" w14:textId="77777777" w:rsidR="00EA2C22" w:rsidRPr="008B115C" w:rsidRDefault="00EA2C22" w:rsidP="00EA2C22">
      <w:pPr>
        <w:pStyle w:val="Titre4"/>
        <w:rPr>
          <w:rFonts w:cs="Times"/>
          <w:bCs/>
          <w:szCs w:val="29"/>
          <w:lang w:val="en-US"/>
        </w:rPr>
      </w:pPr>
      <w:bookmarkStart w:id="39" w:name="_Toc118447540"/>
      <w:r w:rsidRPr="008B115C">
        <w:rPr>
          <w:lang w:val="en-US"/>
        </w:rPr>
        <w:t>Where specific to the use, the particulars of likely direct or indirect effects, first aid instructions and emergency measures to protect the environment</w:t>
      </w:r>
      <w:bookmarkEnd w:id="39"/>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A2C22" w14:paraId="5EEDBFDF" w14:textId="77777777" w:rsidTr="00177000">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4EBA38B" w14:textId="006C4832" w:rsidR="00EA2C22" w:rsidRDefault="004D0389" w:rsidP="004D0389">
            <w:pPr>
              <w:widowControl w:val="0"/>
              <w:autoSpaceDE w:val="0"/>
              <w:snapToGrid w:val="0"/>
              <w:rPr>
                <w:rFonts w:cs="Times"/>
                <w:bCs/>
                <w:szCs w:val="29"/>
              </w:rPr>
            </w:pPr>
            <w:r>
              <w:rPr>
                <w:rFonts w:cs="Times"/>
                <w:bCs/>
                <w:szCs w:val="29"/>
              </w:rPr>
              <w:t>-</w:t>
            </w:r>
          </w:p>
        </w:tc>
      </w:tr>
    </w:tbl>
    <w:p w14:paraId="61E6A693" w14:textId="77777777" w:rsidR="00EA2C22" w:rsidRPr="008B115C" w:rsidRDefault="00EA2C22" w:rsidP="00EA2C22">
      <w:pPr>
        <w:pStyle w:val="Titre4"/>
        <w:rPr>
          <w:rFonts w:cs="Times"/>
          <w:bCs/>
          <w:szCs w:val="29"/>
          <w:lang w:val="en-US"/>
        </w:rPr>
      </w:pPr>
      <w:bookmarkStart w:id="40" w:name="_Toc118447541"/>
      <w:r w:rsidRPr="008B115C">
        <w:rPr>
          <w:lang w:val="en-US"/>
        </w:rPr>
        <w:t>Where specific to the use, the instructions for safe disposal of the product and its packaging</w:t>
      </w:r>
      <w:bookmarkEnd w:id="40"/>
      <w:r w:rsidRPr="008B115C">
        <w:rPr>
          <w:lang w:val="en-US"/>
        </w:rP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A2C22" w14:paraId="28D340E6" w14:textId="77777777" w:rsidTr="00177000">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8914A10" w14:textId="22747832" w:rsidR="00EA2C22" w:rsidRDefault="004D0389" w:rsidP="004D0389">
            <w:pPr>
              <w:widowControl w:val="0"/>
              <w:autoSpaceDE w:val="0"/>
              <w:snapToGrid w:val="0"/>
              <w:rPr>
                <w:rFonts w:cs="Times"/>
                <w:bCs/>
                <w:szCs w:val="29"/>
              </w:rPr>
            </w:pPr>
            <w:r>
              <w:rPr>
                <w:rFonts w:cs="Times"/>
                <w:bCs/>
                <w:szCs w:val="29"/>
              </w:rPr>
              <w:t>-</w:t>
            </w:r>
          </w:p>
        </w:tc>
      </w:tr>
    </w:tbl>
    <w:p w14:paraId="42BDC067" w14:textId="77777777" w:rsidR="00EA2C22" w:rsidRPr="008B115C" w:rsidRDefault="00EA2C22" w:rsidP="00EA2C22">
      <w:pPr>
        <w:pStyle w:val="Titre4"/>
        <w:rPr>
          <w:rFonts w:cs="Times"/>
          <w:bCs/>
          <w:szCs w:val="29"/>
          <w:lang w:val="en-US"/>
        </w:rPr>
      </w:pPr>
      <w:bookmarkStart w:id="41" w:name="_Toc118447542"/>
      <w:r w:rsidRPr="008B115C">
        <w:rPr>
          <w:lang w:val="en-US"/>
        </w:rPr>
        <w:t>Where specific to the use, the conditions of storage and shelf-life of the product under normal conditions of storage</w:t>
      </w:r>
      <w:bookmarkEnd w:id="41"/>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A2C22" w14:paraId="639BC9E8" w14:textId="77777777" w:rsidTr="00177000">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48B006B" w14:textId="126A609E" w:rsidR="00EA2C22" w:rsidRDefault="004D0389" w:rsidP="004D0389">
            <w:pPr>
              <w:widowControl w:val="0"/>
              <w:autoSpaceDE w:val="0"/>
              <w:snapToGrid w:val="0"/>
              <w:rPr>
                <w:rFonts w:cs="Times"/>
                <w:bCs/>
                <w:szCs w:val="29"/>
              </w:rPr>
            </w:pPr>
            <w:r>
              <w:rPr>
                <w:rFonts w:cs="Times"/>
                <w:bCs/>
                <w:szCs w:val="29"/>
              </w:rPr>
              <w:t>-</w:t>
            </w:r>
          </w:p>
        </w:tc>
      </w:tr>
    </w:tbl>
    <w:p w14:paraId="6DE301EF" w14:textId="77777777" w:rsidR="004D0389" w:rsidRDefault="004D0389" w:rsidP="004D0389">
      <w:pPr>
        <w:pStyle w:val="Titre3"/>
        <w:numPr>
          <w:ilvl w:val="0"/>
          <w:numId w:val="0"/>
        </w:numPr>
        <w:ind w:left="720" w:hanging="720"/>
      </w:pPr>
    </w:p>
    <w:p w14:paraId="31AD260A" w14:textId="063D0484" w:rsidR="00EA2C22" w:rsidRDefault="00EA2C22" w:rsidP="00EA2C22">
      <w:pPr>
        <w:pStyle w:val="Titre3"/>
      </w:pPr>
      <w:bookmarkStart w:id="42" w:name="_Toc118447543"/>
      <w:r>
        <w:t>General directions for use</w:t>
      </w:r>
      <w:bookmarkEnd w:id="42"/>
    </w:p>
    <w:p w14:paraId="5A992825" w14:textId="77777777" w:rsidR="00EA2C22" w:rsidRDefault="00EA2C22" w:rsidP="00EA2C22">
      <w:pPr>
        <w:pStyle w:val="Titre4"/>
      </w:pPr>
      <w:bookmarkStart w:id="43" w:name="_Toc118447544"/>
      <w:r>
        <w:t>Instructions for use</w:t>
      </w:r>
      <w:bookmarkEnd w:id="43"/>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A2C22" w14:paraId="3AF998E5" w14:textId="77777777" w:rsidTr="00177000">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46FAC21" w14:textId="77777777" w:rsidR="001F7834" w:rsidRPr="001F7834" w:rsidRDefault="00102434" w:rsidP="001F7834">
            <w:pPr>
              <w:pStyle w:val="Paragraphedeliste"/>
              <w:numPr>
                <w:ilvl w:val="0"/>
                <w:numId w:val="9"/>
              </w:numPr>
              <w:snapToGrid w:val="0"/>
              <w:ind w:left="243" w:hanging="142"/>
            </w:pPr>
            <w:r w:rsidRPr="00851539">
              <w:t xml:space="preserve">Comply </w:t>
            </w:r>
            <w:r w:rsidRPr="001F7834">
              <w:t>with the instructions for use</w:t>
            </w:r>
            <w:r w:rsidR="001F7834" w:rsidRPr="001F7834">
              <w:t>.</w:t>
            </w:r>
          </w:p>
          <w:p w14:paraId="40A5FD77" w14:textId="773FB8F6" w:rsidR="00587826" w:rsidRDefault="00851539" w:rsidP="00587826">
            <w:pPr>
              <w:pStyle w:val="Paragraphedeliste"/>
              <w:numPr>
                <w:ilvl w:val="0"/>
                <w:numId w:val="9"/>
              </w:numPr>
              <w:snapToGrid w:val="0"/>
              <w:ind w:left="243" w:hanging="142"/>
            </w:pPr>
            <w:r w:rsidRPr="001F7834">
              <w:rPr>
                <w:rFonts w:eastAsia="Calibri" w:cs="Arial"/>
                <w:bCs/>
                <w:lang w:eastAsia="sv-SE"/>
              </w:rPr>
              <w:t>Inform the registration holder if the treatment is ineffective</w:t>
            </w:r>
            <w:r w:rsidR="001F7834" w:rsidRPr="001F7834">
              <w:rPr>
                <w:rFonts w:eastAsia="Calibri" w:cs="Arial"/>
                <w:bCs/>
                <w:lang w:eastAsia="sv-SE"/>
              </w:rPr>
              <w:t>.</w:t>
            </w:r>
          </w:p>
        </w:tc>
      </w:tr>
    </w:tbl>
    <w:p w14:paraId="146B5ACB" w14:textId="77777777" w:rsidR="00EA2C22" w:rsidRDefault="00EA2C22" w:rsidP="00EA2C22">
      <w:pPr>
        <w:pStyle w:val="Titre4"/>
      </w:pPr>
      <w:bookmarkStart w:id="44" w:name="_Toc118447545"/>
      <w:r>
        <w:lastRenderedPageBreak/>
        <w:t>Risk mitigation measures</w:t>
      </w:r>
      <w:bookmarkEnd w:id="44"/>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A2C22" w14:paraId="4EF8B62E" w14:textId="77777777" w:rsidTr="00177000">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05ACDDF" w14:textId="49EAE9F5" w:rsidR="00E77E65" w:rsidRPr="00747989" w:rsidRDefault="00E77E65" w:rsidP="00747989">
            <w:pPr>
              <w:pStyle w:val="Paragraphedeliste"/>
              <w:numPr>
                <w:ilvl w:val="0"/>
                <w:numId w:val="9"/>
              </w:numPr>
              <w:snapToGrid w:val="0"/>
              <w:ind w:left="243" w:hanging="142"/>
              <w:rPr>
                <w:rFonts w:eastAsia="Calibri" w:cs="Arial"/>
                <w:bCs/>
                <w:lang w:eastAsia="sv-SE"/>
              </w:rPr>
            </w:pPr>
            <w:r w:rsidRPr="00747989">
              <w:rPr>
                <w:rFonts w:eastAsia="Calibri" w:cs="Arial"/>
                <w:bCs/>
                <w:lang w:eastAsia="sv-SE"/>
              </w:rPr>
              <w:t>Wear protective chemical resistant gloves (glove material to be specified by the authorisation holder within the product information) during product handling and application phases ;</w:t>
            </w:r>
          </w:p>
          <w:p w14:paraId="5698A6FF" w14:textId="2D63D875" w:rsidR="00E77E65" w:rsidRPr="00747989" w:rsidRDefault="00E77E65" w:rsidP="00747989">
            <w:pPr>
              <w:pStyle w:val="Paragraphedeliste"/>
              <w:numPr>
                <w:ilvl w:val="0"/>
                <w:numId w:val="9"/>
              </w:numPr>
              <w:snapToGrid w:val="0"/>
              <w:ind w:left="243" w:hanging="142"/>
              <w:rPr>
                <w:rFonts w:eastAsia="Calibri" w:cs="Arial"/>
                <w:bCs/>
                <w:lang w:eastAsia="sv-SE"/>
              </w:rPr>
            </w:pPr>
            <w:r w:rsidRPr="00747989">
              <w:rPr>
                <w:rFonts w:eastAsia="Calibri" w:cs="Arial"/>
                <w:bCs/>
                <w:lang w:eastAsia="sv-SE"/>
              </w:rPr>
              <w:t>Wear a protective coverall (at least type 6) (coverall material to be specified by the authorisation holder within the product information) during product handling and application phases ;</w:t>
            </w:r>
          </w:p>
          <w:p w14:paraId="07B82B54" w14:textId="29537227" w:rsidR="00E77E65" w:rsidRPr="00747989" w:rsidRDefault="00E77E65" w:rsidP="00747989">
            <w:pPr>
              <w:pStyle w:val="Paragraphedeliste"/>
              <w:numPr>
                <w:ilvl w:val="0"/>
                <w:numId w:val="9"/>
              </w:numPr>
              <w:snapToGrid w:val="0"/>
              <w:ind w:left="243" w:hanging="142"/>
              <w:rPr>
                <w:rFonts w:eastAsia="Calibri" w:cs="Arial"/>
                <w:bCs/>
                <w:lang w:eastAsia="sv-SE"/>
              </w:rPr>
            </w:pPr>
            <w:r w:rsidRPr="00747989">
              <w:rPr>
                <w:rFonts w:eastAsia="Calibri" w:cs="Arial"/>
                <w:bCs/>
                <w:lang w:eastAsia="sv-SE"/>
              </w:rPr>
              <w:t xml:space="preserve">Use </w:t>
            </w:r>
            <w:r w:rsidR="00DE230F" w:rsidRPr="00747989">
              <w:rPr>
                <w:rFonts w:eastAsia="Calibri" w:cs="Arial"/>
                <w:bCs/>
                <w:lang w:eastAsia="sv-SE"/>
              </w:rPr>
              <w:t xml:space="preserve">facial </w:t>
            </w:r>
            <w:r w:rsidRPr="00747989">
              <w:rPr>
                <w:rFonts w:eastAsia="Calibri" w:cs="Arial"/>
                <w:bCs/>
                <w:lang w:eastAsia="sv-SE"/>
              </w:rPr>
              <w:t>protection during product handling and application phases ;</w:t>
            </w:r>
          </w:p>
          <w:p w14:paraId="32A3886C" w14:textId="0E7CF57B" w:rsidR="001B362E" w:rsidRPr="00747989" w:rsidRDefault="001B362E" w:rsidP="00747989">
            <w:pPr>
              <w:pStyle w:val="Paragraphedeliste"/>
              <w:numPr>
                <w:ilvl w:val="0"/>
                <w:numId w:val="9"/>
              </w:numPr>
              <w:snapToGrid w:val="0"/>
              <w:ind w:left="243" w:hanging="142"/>
              <w:rPr>
                <w:rFonts w:eastAsia="Calibri" w:cs="Arial"/>
                <w:bCs/>
                <w:lang w:eastAsia="sv-SE"/>
              </w:rPr>
            </w:pPr>
            <w:r w:rsidRPr="00747989">
              <w:rPr>
                <w:rFonts w:eastAsia="Calibri" w:cs="Arial"/>
                <w:bCs/>
                <w:lang w:eastAsia="sv-SE"/>
              </w:rPr>
              <w:t>Avoid splashes and spills during the loading phase</w:t>
            </w:r>
            <w:r w:rsidR="00434B03" w:rsidRPr="00747989">
              <w:rPr>
                <w:rFonts w:eastAsia="Calibri" w:cs="Arial"/>
                <w:bCs/>
                <w:lang w:eastAsia="sv-SE"/>
              </w:rPr>
              <w:t>;</w:t>
            </w:r>
          </w:p>
          <w:p w14:paraId="74639FB9" w14:textId="12ACBC15" w:rsidR="000179E2" w:rsidRPr="00747989" w:rsidRDefault="000179E2" w:rsidP="00747989">
            <w:pPr>
              <w:pStyle w:val="Paragraphedeliste"/>
              <w:numPr>
                <w:ilvl w:val="0"/>
                <w:numId w:val="9"/>
              </w:numPr>
              <w:snapToGrid w:val="0"/>
              <w:ind w:left="243" w:hanging="142"/>
              <w:rPr>
                <w:rFonts w:eastAsia="Calibri" w:cs="Arial"/>
                <w:bCs/>
                <w:lang w:eastAsia="sv-SE"/>
              </w:rPr>
            </w:pPr>
            <w:r w:rsidRPr="00747989">
              <w:rPr>
                <w:rFonts w:eastAsia="Calibri" w:cs="Arial"/>
                <w:bCs/>
                <w:lang w:eastAsia="sv-SE"/>
              </w:rPr>
              <w:t>Do not rinse used equipment with water. Reuse or dispose of in a safe way.</w:t>
            </w:r>
          </w:p>
          <w:p w14:paraId="2CF36482" w14:textId="5CAAA1F0" w:rsidR="000179E2" w:rsidRPr="00747989" w:rsidRDefault="000179E2" w:rsidP="00747989">
            <w:pPr>
              <w:pStyle w:val="Paragraphedeliste"/>
              <w:numPr>
                <w:ilvl w:val="0"/>
                <w:numId w:val="9"/>
              </w:numPr>
              <w:snapToGrid w:val="0"/>
              <w:ind w:left="243" w:hanging="142"/>
              <w:rPr>
                <w:rFonts w:eastAsia="Calibri" w:cs="Arial"/>
                <w:bCs/>
                <w:lang w:eastAsia="sv-SE"/>
              </w:rPr>
            </w:pPr>
            <w:r w:rsidRPr="00747989">
              <w:rPr>
                <w:rFonts w:eastAsia="Calibri" w:cs="Arial"/>
                <w:bCs/>
                <w:lang w:eastAsia="sv-SE"/>
              </w:rPr>
              <w:t>Apply the product only on surfaces that will be completely contained once the construction process is complete.</w:t>
            </w:r>
          </w:p>
          <w:p w14:paraId="1913652F" w14:textId="1779FE8C" w:rsidR="007209D1" w:rsidRPr="00747989" w:rsidRDefault="00C973E9" w:rsidP="00747989">
            <w:pPr>
              <w:pStyle w:val="Paragraphedeliste"/>
              <w:numPr>
                <w:ilvl w:val="0"/>
                <w:numId w:val="9"/>
              </w:numPr>
              <w:snapToGrid w:val="0"/>
              <w:ind w:left="243" w:hanging="142"/>
              <w:rPr>
                <w:rFonts w:eastAsia="Calibri" w:cs="Arial"/>
                <w:bCs/>
                <w:lang w:eastAsia="sv-SE"/>
              </w:rPr>
            </w:pPr>
            <w:r>
              <w:rPr>
                <w:rFonts w:eastAsia="Calibri" w:cs="Arial"/>
                <w:bCs/>
                <w:lang w:eastAsia="sv-SE"/>
              </w:rPr>
              <w:t xml:space="preserve">Once treated surfaces are </w:t>
            </w:r>
            <w:r>
              <w:rPr>
                <w:lang w:eastAsia="en-US"/>
              </w:rPr>
              <w:t>dried</w:t>
            </w:r>
            <w:r w:rsidR="007209D1" w:rsidRPr="00747989">
              <w:rPr>
                <w:rFonts w:eastAsia="Calibri" w:cs="Arial"/>
                <w:bCs/>
                <w:lang w:eastAsia="sv-SE"/>
              </w:rPr>
              <w:t>, they must be totally protected as long as they are not covered by masonry or protected from rain (ducts, pipes...).</w:t>
            </w:r>
          </w:p>
          <w:p w14:paraId="69C8C5BB" w14:textId="77777777" w:rsidR="0059215E" w:rsidRPr="00747989" w:rsidRDefault="0059215E" w:rsidP="00747989">
            <w:pPr>
              <w:pStyle w:val="Paragraphedeliste"/>
              <w:numPr>
                <w:ilvl w:val="0"/>
                <w:numId w:val="9"/>
              </w:numPr>
              <w:snapToGrid w:val="0"/>
              <w:ind w:left="243" w:hanging="142"/>
              <w:rPr>
                <w:rFonts w:eastAsia="Calibri" w:cs="Arial"/>
                <w:bCs/>
                <w:lang w:eastAsia="sv-SE"/>
              </w:rPr>
            </w:pPr>
            <w:r w:rsidRPr="00747989">
              <w:rPr>
                <w:rFonts w:eastAsia="Calibri" w:cs="Arial"/>
                <w:bCs/>
                <w:lang w:eastAsia="sv-SE"/>
              </w:rPr>
              <w:t>Due to the high toxicity of acetamiprid to water living and soil organisms, prevent any releases to soil, sewer or water. Any losses of the product, including contaminated water/soil must be collected for disposal in accordance with local/national/international requirements</w:t>
            </w:r>
          </w:p>
          <w:p w14:paraId="673194EB" w14:textId="362181D0" w:rsidR="0075188A" w:rsidRPr="00747989" w:rsidRDefault="0059215E" w:rsidP="00747989">
            <w:pPr>
              <w:pStyle w:val="Paragraphedeliste"/>
              <w:numPr>
                <w:ilvl w:val="0"/>
                <w:numId w:val="9"/>
              </w:numPr>
              <w:snapToGrid w:val="0"/>
              <w:ind w:left="243" w:hanging="142"/>
              <w:rPr>
                <w:rFonts w:eastAsia="Calibri" w:cs="Arial"/>
                <w:bCs/>
                <w:lang w:eastAsia="sv-SE"/>
              </w:rPr>
            </w:pPr>
            <w:r w:rsidRPr="00747989">
              <w:rPr>
                <w:rFonts w:eastAsia="Calibri" w:cs="Arial"/>
                <w:bCs/>
                <w:lang w:eastAsia="sv-SE"/>
              </w:rPr>
              <w:t xml:space="preserve">The area where the product is handled for preparation or application must be done on hard surfaces not connected to a sewer system. </w:t>
            </w:r>
          </w:p>
          <w:p w14:paraId="3E7DC987" w14:textId="3A4DE5C4" w:rsidR="007209D1" w:rsidRPr="00747989" w:rsidRDefault="007209D1" w:rsidP="00747989">
            <w:pPr>
              <w:pStyle w:val="Paragraphedeliste"/>
              <w:numPr>
                <w:ilvl w:val="0"/>
                <w:numId w:val="9"/>
              </w:numPr>
              <w:snapToGrid w:val="0"/>
              <w:ind w:left="243" w:hanging="142"/>
              <w:rPr>
                <w:rFonts w:eastAsia="Calibri" w:cs="Arial"/>
                <w:bCs/>
                <w:lang w:eastAsia="sv-SE"/>
              </w:rPr>
            </w:pPr>
            <w:r w:rsidRPr="00747989">
              <w:rPr>
                <w:rFonts w:eastAsia="Calibri" w:cs="Arial"/>
                <w:bCs/>
                <w:lang w:eastAsia="sv-SE"/>
              </w:rPr>
              <w:t>Do not apply the product in case rain is expected within 24 hours.</w:t>
            </w:r>
          </w:p>
          <w:p w14:paraId="7586C9CD" w14:textId="706A8DC6" w:rsidR="007209D1" w:rsidRDefault="000179E2" w:rsidP="00747989">
            <w:pPr>
              <w:pStyle w:val="Paragraphedeliste"/>
              <w:numPr>
                <w:ilvl w:val="0"/>
                <w:numId w:val="9"/>
              </w:numPr>
              <w:snapToGrid w:val="0"/>
              <w:ind w:left="243" w:hanging="142"/>
            </w:pPr>
            <w:r w:rsidRPr="00747989">
              <w:rPr>
                <w:rFonts w:eastAsia="Calibri" w:cs="Arial"/>
                <w:bCs/>
                <w:lang w:eastAsia="sv-SE"/>
              </w:rPr>
              <w:t>Do not expose</w:t>
            </w:r>
            <w:r w:rsidRPr="00434B03">
              <w:t xml:space="preserve"> the treated surfaces to rain.</w:t>
            </w:r>
          </w:p>
        </w:tc>
      </w:tr>
    </w:tbl>
    <w:p w14:paraId="3671F487" w14:textId="77777777" w:rsidR="00EA2C22" w:rsidRPr="008B115C" w:rsidRDefault="00EA2C22" w:rsidP="00EA2C22">
      <w:pPr>
        <w:pStyle w:val="Titre4"/>
        <w:rPr>
          <w:lang w:val="en-US"/>
        </w:rPr>
      </w:pPr>
      <w:bookmarkStart w:id="45" w:name="_Toc118447546"/>
      <w:r w:rsidRPr="008B115C">
        <w:rPr>
          <w:lang w:val="en-US"/>
        </w:rPr>
        <w:t>Particulars of likely direct or indirect effects, first aid instructions and emergency measures to protect the environment</w:t>
      </w:r>
      <w:bookmarkEnd w:id="45"/>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A2C22" w14:paraId="4B462D98" w14:textId="77777777" w:rsidTr="00177000">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173BCDD" w14:textId="51DEAA68" w:rsidR="00EA2C22" w:rsidRDefault="00E77E65" w:rsidP="001F7834">
            <w:pPr>
              <w:pStyle w:val="Paragraphedeliste"/>
              <w:numPr>
                <w:ilvl w:val="0"/>
                <w:numId w:val="9"/>
              </w:numPr>
              <w:snapToGrid w:val="0"/>
              <w:ind w:left="243" w:hanging="142"/>
            </w:pPr>
            <w:r w:rsidRPr="00E77E65">
              <w:t>IF ON SKIN: Take off all contaminated clothing and</w:t>
            </w:r>
            <w:r>
              <w:t xml:space="preserve"> </w:t>
            </w:r>
            <w:r w:rsidRPr="00E77E65">
              <w:t>wash it before reuse. Wash skin with water. If skin irritation or rash occur: Get medical advice.</w:t>
            </w:r>
          </w:p>
          <w:p w14:paraId="663C416E" w14:textId="0D6881C9" w:rsidR="00900038" w:rsidRDefault="00900038" w:rsidP="001F7834">
            <w:pPr>
              <w:pStyle w:val="Paragraphedeliste"/>
              <w:numPr>
                <w:ilvl w:val="0"/>
                <w:numId w:val="9"/>
              </w:numPr>
              <w:snapToGrid w:val="0"/>
              <w:ind w:left="243" w:hanging="142"/>
            </w:pPr>
            <w:r w:rsidRPr="00900038">
              <w:t>IF IN EYES: If symptoms occur rinse with water. Remove contact lenses, if present and easy to do. Call a POISON CENTRE or a doctor.</w:t>
            </w:r>
          </w:p>
          <w:p w14:paraId="3A096374" w14:textId="77777777" w:rsidR="00E77E65" w:rsidRDefault="00900038" w:rsidP="001F7834">
            <w:pPr>
              <w:pStyle w:val="Paragraphedeliste"/>
              <w:numPr>
                <w:ilvl w:val="0"/>
                <w:numId w:val="9"/>
              </w:numPr>
              <w:snapToGrid w:val="0"/>
              <w:ind w:left="243" w:hanging="142"/>
            </w:pPr>
            <w:r w:rsidRPr="00900038">
              <w:t>IF INHALED: If symptoms occur call a POISON CENTRE or a doctor.</w:t>
            </w:r>
          </w:p>
          <w:p w14:paraId="4CBEB583" w14:textId="54491C1E" w:rsidR="00900038" w:rsidRDefault="00900038" w:rsidP="001F7834">
            <w:pPr>
              <w:pStyle w:val="Paragraphedeliste"/>
              <w:numPr>
                <w:ilvl w:val="0"/>
                <w:numId w:val="9"/>
              </w:numPr>
              <w:snapToGrid w:val="0"/>
              <w:ind w:left="243" w:hanging="142"/>
            </w:pPr>
            <w:r>
              <w:t>IF SWALLOWED: If</w:t>
            </w:r>
            <w:r w:rsidR="001A207A">
              <w:t xml:space="preserve"> </w:t>
            </w:r>
            <w:r>
              <w:t>symptoms occur call a POISON CENTRE or a</w:t>
            </w:r>
            <w:r w:rsidR="001A207A">
              <w:t xml:space="preserve"> </w:t>
            </w:r>
            <w:r>
              <w:t>doctor.</w:t>
            </w:r>
          </w:p>
        </w:tc>
      </w:tr>
    </w:tbl>
    <w:p w14:paraId="5E4FF33D" w14:textId="77777777" w:rsidR="00EA2C22" w:rsidRPr="008B115C" w:rsidRDefault="00EA2C22" w:rsidP="00EA2C22">
      <w:pPr>
        <w:pStyle w:val="Titre4"/>
        <w:rPr>
          <w:lang w:val="en-US"/>
        </w:rPr>
      </w:pPr>
      <w:bookmarkStart w:id="46" w:name="_Toc118447547"/>
      <w:r w:rsidRPr="008B115C">
        <w:rPr>
          <w:lang w:val="en-US"/>
        </w:rPr>
        <w:t>Instructions for safe disposal of the product and its packaging</w:t>
      </w:r>
      <w:bookmarkEnd w:id="4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A2C22" w14:paraId="1766519B" w14:textId="77777777" w:rsidTr="00177000">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AEBAAA4" w14:textId="77777777" w:rsidR="00B32569" w:rsidRDefault="00B32569" w:rsidP="001F7834">
            <w:pPr>
              <w:pStyle w:val="Paragraphedeliste"/>
              <w:numPr>
                <w:ilvl w:val="0"/>
                <w:numId w:val="9"/>
              </w:numPr>
              <w:snapToGrid w:val="0"/>
              <w:ind w:left="243" w:hanging="142"/>
              <w:jc w:val="both"/>
              <w:rPr>
                <w:rFonts w:cs="Times"/>
                <w:bCs/>
                <w:szCs w:val="29"/>
                <w:lang w:val="en-US"/>
              </w:rPr>
            </w:pPr>
            <w:r w:rsidRPr="00242452">
              <w:rPr>
                <w:rFonts w:cs="Times"/>
                <w:bCs/>
                <w:szCs w:val="29"/>
                <w:lang w:val="en-US"/>
              </w:rPr>
              <w:t xml:space="preserve">Do not discharge unused product on the ground, into water courses, into pipes (sink, </w:t>
            </w:r>
            <w:r w:rsidRPr="001F7834">
              <w:t>toilets</w:t>
            </w:r>
            <w:r w:rsidRPr="00242452">
              <w:rPr>
                <w:rFonts w:cs="Times"/>
                <w:bCs/>
                <w:szCs w:val="29"/>
                <w:lang w:val="en-US"/>
              </w:rPr>
              <w:t>…) nor down the drains.</w:t>
            </w:r>
          </w:p>
          <w:p w14:paraId="3C334EE4" w14:textId="20C97073" w:rsidR="00EA2C22" w:rsidRPr="00B32569" w:rsidRDefault="00B32569" w:rsidP="001F7834">
            <w:pPr>
              <w:pStyle w:val="Paragraphedeliste"/>
              <w:numPr>
                <w:ilvl w:val="0"/>
                <w:numId w:val="9"/>
              </w:numPr>
              <w:snapToGrid w:val="0"/>
              <w:ind w:left="243" w:hanging="142"/>
              <w:rPr>
                <w:rFonts w:cs="Times"/>
                <w:bCs/>
                <w:szCs w:val="29"/>
                <w:lang w:val="en-US"/>
              </w:rPr>
            </w:pPr>
            <w:r w:rsidRPr="00B32569">
              <w:rPr>
                <w:rFonts w:cs="Times"/>
                <w:bCs/>
                <w:szCs w:val="29"/>
                <w:lang w:val="en-US"/>
              </w:rPr>
              <w:t xml:space="preserve">Dispose of unused product, its packaging and all other waste, in accordance with local </w:t>
            </w:r>
            <w:r w:rsidRPr="001F7834">
              <w:t>regulations</w:t>
            </w:r>
            <w:r w:rsidRPr="00B32569">
              <w:rPr>
                <w:rFonts w:cs="Times"/>
                <w:bCs/>
                <w:szCs w:val="29"/>
                <w:lang w:val="en-US"/>
              </w:rPr>
              <w:t>.</w:t>
            </w:r>
          </w:p>
        </w:tc>
      </w:tr>
    </w:tbl>
    <w:p w14:paraId="4B555371" w14:textId="77777777" w:rsidR="00EA2C22" w:rsidRPr="008B115C" w:rsidRDefault="00EA2C22" w:rsidP="00EA2C22">
      <w:pPr>
        <w:pStyle w:val="Titre4"/>
        <w:rPr>
          <w:lang w:val="en-US"/>
        </w:rPr>
      </w:pPr>
      <w:bookmarkStart w:id="47" w:name="_Toc118447548"/>
      <w:r w:rsidRPr="008B115C">
        <w:rPr>
          <w:lang w:val="en-US"/>
        </w:rPr>
        <w:t>Conditions of storage and shelf-life of the product under normal conditions of storage</w:t>
      </w:r>
      <w:bookmarkEnd w:id="47"/>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A2C22" w14:paraId="71E1B067" w14:textId="77777777" w:rsidTr="00177000">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36EEF5E" w14:textId="4D46AE70" w:rsidR="00900038" w:rsidRDefault="00CD17A5" w:rsidP="00587826">
            <w:pPr>
              <w:pStyle w:val="Paragraphedeliste"/>
              <w:numPr>
                <w:ilvl w:val="0"/>
                <w:numId w:val="9"/>
              </w:numPr>
              <w:snapToGrid w:val="0"/>
              <w:ind w:left="243" w:hanging="142"/>
              <w:jc w:val="both"/>
            </w:pPr>
            <w:r w:rsidRPr="001F7834">
              <w:rPr>
                <w:rFonts w:cs="Times"/>
                <w:bCs/>
                <w:szCs w:val="29"/>
                <w:lang w:val="en-US"/>
              </w:rPr>
              <w:t>Shelf</w:t>
            </w:r>
            <w:r>
              <w:t xml:space="preserve"> life: </w:t>
            </w:r>
            <w:r w:rsidR="00EA2C22">
              <w:t>2-years</w:t>
            </w:r>
          </w:p>
        </w:tc>
      </w:tr>
    </w:tbl>
    <w:p w14:paraId="0497D9CA" w14:textId="77777777" w:rsidR="00EA2C22" w:rsidRDefault="00EA2C22" w:rsidP="00EA2C22">
      <w:pPr>
        <w:pStyle w:val="Absatz"/>
        <w:rPr>
          <w:lang w:eastAsia="en-US"/>
        </w:rPr>
      </w:pPr>
    </w:p>
    <w:p w14:paraId="508AC012" w14:textId="77777777" w:rsidR="00EA2C22" w:rsidRDefault="00EA2C22" w:rsidP="00EA2C22">
      <w:pPr>
        <w:pStyle w:val="Titre3"/>
      </w:pPr>
      <w:bookmarkStart w:id="48" w:name="_Toc118447549"/>
      <w:r>
        <w:t>Other information</w:t>
      </w:r>
      <w:bookmarkEnd w:id="4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A2C22" w:rsidRPr="007F31A9" w14:paraId="2D537EBA" w14:textId="77777777" w:rsidTr="00177000">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E6606E2" w14:textId="51142822" w:rsidR="007F31A9" w:rsidRDefault="00AD717D" w:rsidP="007F31A9">
            <w:pPr>
              <w:pStyle w:val="Paragraphedeliste"/>
              <w:numPr>
                <w:ilvl w:val="0"/>
                <w:numId w:val="9"/>
              </w:numPr>
              <w:snapToGrid w:val="0"/>
              <w:ind w:left="243" w:hanging="142"/>
              <w:jc w:val="both"/>
            </w:pPr>
            <w:r w:rsidRPr="001F7834">
              <w:rPr>
                <w:rFonts w:cs="Times"/>
                <w:bCs/>
                <w:szCs w:val="29"/>
                <w:lang w:val="en-US"/>
              </w:rPr>
              <w:t>Efficacy</w:t>
            </w:r>
            <w:r w:rsidRPr="0059404B">
              <w:t xml:space="preserve"> has only been demonstrated on </w:t>
            </w:r>
            <w:r>
              <w:t>E</w:t>
            </w:r>
            <w:r w:rsidRPr="0059404B">
              <w:t>uropean subterranean termites (</w:t>
            </w:r>
            <w:r w:rsidRPr="0059404B">
              <w:rPr>
                <w:i/>
              </w:rPr>
              <w:t>Reticulitermes spp.</w:t>
            </w:r>
            <w:r w:rsidRPr="0059404B">
              <w:t>)</w:t>
            </w:r>
            <w:r>
              <w:t>.</w:t>
            </w:r>
          </w:p>
          <w:p w14:paraId="75F75A63" w14:textId="6D787AFB" w:rsidR="001F7834" w:rsidRPr="000174EF" w:rsidRDefault="007F31A9" w:rsidP="007F31A9">
            <w:pPr>
              <w:pStyle w:val="Paragraphedeliste"/>
              <w:numPr>
                <w:ilvl w:val="0"/>
                <w:numId w:val="9"/>
              </w:numPr>
              <w:snapToGrid w:val="0"/>
              <w:ind w:left="243" w:hanging="142"/>
              <w:jc w:val="both"/>
            </w:pPr>
            <w:r w:rsidRPr="000174EF">
              <w:rPr>
                <w:rFonts w:cs="Arial"/>
                <w:lang w:val="en-US"/>
              </w:rPr>
              <w:t>The label of the product shall indicate that it contains silicone dioxide (nano).</w:t>
            </w:r>
          </w:p>
        </w:tc>
      </w:tr>
    </w:tbl>
    <w:p w14:paraId="77317BA9" w14:textId="77777777" w:rsidR="00EA2C22" w:rsidRPr="000174EF" w:rsidRDefault="00EA2C22" w:rsidP="00EA2C22">
      <w:pPr>
        <w:pStyle w:val="Absatz"/>
        <w:rPr>
          <w:lang w:val="en-US" w:eastAsia="en-US"/>
        </w:rPr>
      </w:pPr>
    </w:p>
    <w:bookmarkEnd w:id="37"/>
    <w:p w14:paraId="4061F748" w14:textId="77777777" w:rsidR="00EA2C22" w:rsidRPr="000174EF" w:rsidRDefault="00EA2C22" w:rsidP="00EA2C22">
      <w:pPr>
        <w:tabs>
          <w:tab w:val="left" w:pos="500"/>
        </w:tabs>
        <w:ind w:left="500" w:hanging="500"/>
        <w:rPr>
          <w:lang w:val="en-US" w:eastAsia="en-US"/>
        </w:rPr>
      </w:pPr>
    </w:p>
    <w:p w14:paraId="336D07B1" w14:textId="77777777" w:rsidR="00EA2C22" w:rsidRDefault="00EA2C22" w:rsidP="00EA2C22">
      <w:pPr>
        <w:pStyle w:val="Titre3"/>
      </w:pPr>
      <w:bookmarkStart w:id="49" w:name="_Toc118447550"/>
      <w:bookmarkStart w:id="50" w:name="d0e2119"/>
      <w:r>
        <w:rPr>
          <w:lang w:eastAsia="en-US"/>
        </w:rPr>
        <w:lastRenderedPageBreak/>
        <w:t>Documentation</w:t>
      </w:r>
      <w:bookmarkEnd w:id="49"/>
    </w:p>
    <w:p w14:paraId="78CCE105" w14:textId="77777777" w:rsidR="00EA2C22" w:rsidRPr="008B115C" w:rsidRDefault="00EA2C22" w:rsidP="00EA2C22">
      <w:pPr>
        <w:pStyle w:val="Titre4"/>
        <w:rPr>
          <w:rFonts w:ascii="Times New Roman" w:hAnsi="Times New Roman" w:cs="Times New Roman"/>
          <w:i/>
          <w:iCs/>
          <w:lang w:val="en-US" w:eastAsia="en-US"/>
        </w:rPr>
      </w:pPr>
      <w:bookmarkStart w:id="51" w:name="_Toc118447551"/>
      <w:r w:rsidRPr="008B115C">
        <w:rPr>
          <w:lang w:val="en-US"/>
        </w:rPr>
        <w:t>Data submitted in relation to product application</w:t>
      </w:r>
      <w:bookmarkEnd w:id="51"/>
    </w:p>
    <w:p w14:paraId="027E278D" w14:textId="77777777" w:rsidR="00175C87" w:rsidRDefault="00175C87" w:rsidP="00175C87">
      <w:pPr>
        <w:spacing w:line="260" w:lineRule="atLeast"/>
        <w:jc w:val="both"/>
        <w:rPr>
          <w:lang w:eastAsia="en-US"/>
        </w:rPr>
      </w:pPr>
      <w:r>
        <w:rPr>
          <w:lang w:eastAsia="en-US"/>
        </w:rPr>
        <w:t xml:space="preserve">A letter of access was provided by Nisso (Applicant of the active substance in the CAR) for SAPA (Holder of the product). </w:t>
      </w:r>
    </w:p>
    <w:p w14:paraId="3CC005B1" w14:textId="22B9AA29" w:rsidR="00175C87" w:rsidRDefault="00175C87" w:rsidP="00175C87">
      <w:pPr>
        <w:jc w:val="both"/>
        <w:rPr>
          <w:lang w:eastAsia="en-US"/>
        </w:rPr>
      </w:pPr>
      <w:r>
        <w:rPr>
          <w:lang w:eastAsia="en-US"/>
        </w:rPr>
        <w:t xml:space="preserve">A letter of access was provided by </w:t>
      </w:r>
      <w:r>
        <w:t>KWIZDA</w:t>
      </w:r>
      <w:r w:rsidR="003010CC">
        <w:rPr>
          <w:lang w:eastAsia="en-US"/>
        </w:rPr>
        <w:t xml:space="preserve"> (Manufac</w:t>
      </w:r>
      <w:r>
        <w:rPr>
          <w:lang w:eastAsia="en-US"/>
        </w:rPr>
        <w:t xml:space="preserve">turer of the product) for SAPA (Holder of the product). </w:t>
      </w:r>
    </w:p>
    <w:p w14:paraId="2CD751A8" w14:textId="77777777" w:rsidR="00175C87" w:rsidRDefault="00175C87" w:rsidP="00EA2C22">
      <w:pPr>
        <w:spacing w:line="260" w:lineRule="atLeast"/>
        <w:jc w:val="both"/>
      </w:pPr>
    </w:p>
    <w:p w14:paraId="750CE8F9" w14:textId="77777777" w:rsidR="00EA2C22" w:rsidRDefault="00EA2C22" w:rsidP="00EA2C22">
      <w:pPr>
        <w:pStyle w:val="Titre4"/>
        <w:rPr>
          <w:rFonts w:ascii="Times New Roman" w:hAnsi="Times New Roman" w:cs="Times New Roman"/>
          <w:i/>
          <w:iCs/>
          <w:lang w:eastAsia="en-US"/>
        </w:rPr>
      </w:pPr>
      <w:bookmarkStart w:id="52" w:name="_Toc118447552"/>
      <w:r>
        <w:t>Access to documentation</w:t>
      </w:r>
      <w:bookmarkEnd w:id="52"/>
    </w:p>
    <w:p w14:paraId="78309A50" w14:textId="77777777" w:rsidR="00EA2C22" w:rsidRDefault="00EA2C22" w:rsidP="00EA2C22">
      <w:pPr>
        <w:rPr>
          <w:rFonts w:ascii="Times New Roman" w:eastAsia="Calibri" w:hAnsi="Times New Roman" w:cs="Times New Roman"/>
          <w:i/>
          <w:iCs/>
          <w:lang w:eastAsia="en-US"/>
        </w:rPr>
      </w:pPr>
    </w:p>
    <w:p w14:paraId="04D9F2F1" w14:textId="46CC8018" w:rsidR="00944635" w:rsidRDefault="00C36200" w:rsidP="00944635">
      <w:pPr>
        <w:jc w:val="both"/>
        <w:rPr>
          <w:rFonts w:ascii="Arial" w:hAnsi="Arial" w:cs="Arial"/>
          <w:b/>
          <w:u w:val="single"/>
          <w:lang w:eastAsia="en-US"/>
        </w:rPr>
      </w:pPr>
      <w:r>
        <w:rPr>
          <w:rFonts w:ascii="Arial" w:hAnsi="Arial" w:cs="Arial"/>
          <w:b/>
          <w:u w:val="single"/>
          <w:lang w:eastAsia="en-US"/>
        </w:rPr>
        <w:t>Efficacy data</w:t>
      </w:r>
    </w:p>
    <w:p w14:paraId="2E5AFD80" w14:textId="77777777" w:rsidR="00C36200" w:rsidRDefault="00C36200" w:rsidP="00944635">
      <w:pPr>
        <w:jc w:val="both"/>
        <w:rPr>
          <w:rFonts w:ascii="Arial" w:hAnsi="Arial" w:cs="Arial"/>
          <w:b/>
          <w:u w:val="single"/>
          <w:lang w:eastAsia="en-US"/>
        </w:rPr>
      </w:pPr>
    </w:p>
    <w:p w14:paraId="7B9CDCE7" w14:textId="45E9C4E8" w:rsidR="00EA2C22" w:rsidRDefault="0084758C" w:rsidP="00C36200">
      <w:pPr>
        <w:jc w:val="both"/>
      </w:pPr>
      <w:r w:rsidRPr="00432400">
        <w:rPr>
          <w:lang w:eastAsia="en-US"/>
        </w:rPr>
        <w:t>New data have been submitted in the purpose of product authorisation. All documents are available in section 1</w:t>
      </w:r>
      <w:r>
        <w:rPr>
          <w:lang w:eastAsia="en-US"/>
        </w:rPr>
        <w:t>3 of IUCLID and are listed in annex.</w:t>
      </w:r>
    </w:p>
    <w:bookmarkEnd w:id="50"/>
    <w:p w14:paraId="4BD39536" w14:textId="77777777" w:rsidR="00EA2C22" w:rsidRDefault="00EA2C22" w:rsidP="00EA2C22"/>
    <w:p w14:paraId="74BDF9E6" w14:textId="77777777" w:rsidR="00EA2C22" w:rsidRPr="008B115C" w:rsidRDefault="00EA2C22" w:rsidP="00EA2C22">
      <w:pPr>
        <w:pageBreakBefore/>
        <w:rPr>
          <w:rFonts w:eastAsia="Calibri"/>
          <w:sz w:val="24"/>
          <w:szCs w:val="24"/>
          <w:u w:val="single"/>
          <w:lang w:val="en-US" w:eastAsia="en-US"/>
        </w:rPr>
      </w:pPr>
    </w:p>
    <w:p w14:paraId="3728EE1B" w14:textId="77777777" w:rsidR="00EA2C22" w:rsidRDefault="00EA2C22" w:rsidP="00EA2C22">
      <w:pPr>
        <w:pStyle w:val="Titre2"/>
      </w:pPr>
      <w:bookmarkStart w:id="53" w:name="_Toc118447553"/>
      <w:r>
        <w:t>Assessment of the biocidal product</w:t>
      </w:r>
      <w:bookmarkEnd w:id="53"/>
    </w:p>
    <w:p w14:paraId="38435DE5" w14:textId="77777777" w:rsidR="00EA2C22" w:rsidRPr="008B115C" w:rsidRDefault="00EA2C22" w:rsidP="00EA2C22">
      <w:pPr>
        <w:pStyle w:val="Titre3"/>
        <w:rPr>
          <w:lang w:val="en-US"/>
        </w:rPr>
      </w:pPr>
      <w:bookmarkStart w:id="54" w:name="_Toc118447554"/>
      <w:r w:rsidRPr="008B115C">
        <w:rPr>
          <w:lang w:val="en-US"/>
        </w:rPr>
        <w:t>Intended use(s) as applied for by the applicant</w:t>
      </w:r>
      <w:bookmarkEnd w:id="54"/>
      <w:r w:rsidRPr="008B115C">
        <w:rPr>
          <w:lang w:val="en-US"/>
        </w:rPr>
        <w:t xml:space="preserve"> </w:t>
      </w:r>
    </w:p>
    <w:p w14:paraId="0B75FD1A" w14:textId="208D6A50" w:rsidR="00EA2C22" w:rsidRDefault="00EA2C22" w:rsidP="00EA2C22">
      <w:pPr>
        <w:pStyle w:val="Lgende"/>
        <w:spacing w:after="120"/>
        <w:ind w:left="0" w:firstLine="0"/>
        <w:rPr>
          <w:rFonts w:cs="Arial"/>
          <w:bCs/>
        </w:rPr>
      </w:pPr>
      <w:r>
        <w:rPr>
          <w:rFonts w:ascii="Verdana" w:hAnsi="Verdana" w:cs="Verdana"/>
        </w:rPr>
        <w:t xml:space="preserve">Table </w:t>
      </w:r>
      <w:r>
        <w:rPr>
          <w:rFonts w:cs="Verdana"/>
        </w:rPr>
        <w:fldChar w:fldCharType="begin"/>
      </w:r>
      <w:r>
        <w:rPr>
          <w:rFonts w:cs="Verdana"/>
        </w:rPr>
        <w:instrText xml:space="preserve"> SEQ "Tableau" \* ARABIC </w:instrText>
      </w:r>
      <w:r>
        <w:rPr>
          <w:rFonts w:cs="Verdana"/>
        </w:rPr>
        <w:fldChar w:fldCharType="separate"/>
      </w:r>
      <w:r w:rsidR="00B15DF0">
        <w:rPr>
          <w:rFonts w:cs="Verdana"/>
          <w:noProof/>
        </w:rPr>
        <w:t>2</w:t>
      </w:r>
      <w:r>
        <w:rPr>
          <w:rFonts w:cs="Verdana"/>
        </w:rPr>
        <w:fldChar w:fldCharType="end"/>
      </w:r>
      <w:r>
        <w:rPr>
          <w:rFonts w:ascii="Verdana" w:hAnsi="Verdana" w:cs="Verdana"/>
        </w:rPr>
        <w:t>. Intended use # 1 – Film – surface application</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EA2C22" w14:paraId="47CB284A" w14:textId="77777777" w:rsidTr="00177000">
        <w:tc>
          <w:tcPr>
            <w:tcW w:w="2707" w:type="dxa"/>
            <w:tcBorders>
              <w:top w:val="single" w:sz="4" w:space="0" w:color="000000"/>
              <w:left w:val="single" w:sz="4" w:space="0" w:color="000000"/>
              <w:bottom w:val="single" w:sz="4" w:space="0" w:color="000000"/>
            </w:tcBorders>
            <w:shd w:val="clear" w:color="auto" w:fill="auto"/>
          </w:tcPr>
          <w:p w14:paraId="487B78EE" w14:textId="77777777" w:rsidR="00EA2C22" w:rsidRDefault="00EA2C22" w:rsidP="00177000">
            <w:pPr>
              <w:rPr>
                <w:rFonts w:cs="Arial"/>
                <w:bCs/>
                <w:lang w:val="de-DE"/>
              </w:rPr>
            </w:pPr>
            <w:r>
              <w:rPr>
                <w:rFonts w:cs="Arial"/>
                <w:bCs/>
              </w:rPr>
              <w:t>Product Type(s)</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43DB1BED" w14:textId="77777777" w:rsidR="00EA2C22" w:rsidRDefault="00EA2C22" w:rsidP="00177000">
            <w:pPr>
              <w:snapToGrid w:val="0"/>
              <w:rPr>
                <w:rFonts w:cs="Arial"/>
                <w:bCs/>
                <w:lang w:val="de-DE"/>
              </w:rPr>
            </w:pPr>
            <w:r>
              <w:rPr>
                <w:rFonts w:cs="Arial"/>
                <w:bCs/>
                <w:lang w:val="de-DE"/>
              </w:rPr>
              <w:t>PT18 Insecticides</w:t>
            </w:r>
          </w:p>
        </w:tc>
      </w:tr>
      <w:tr w:rsidR="00EA2C22" w14:paraId="75952FB7" w14:textId="77777777" w:rsidTr="00177000">
        <w:tc>
          <w:tcPr>
            <w:tcW w:w="2707" w:type="dxa"/>
            <w:tcBorders>
              <w:left w:val="single" w:sz="4" w:space="0" w:color="000000"/>
              <w:bottom w:val="single" w:sz="4" w:space="0" w:color="000000"/>
            </w:tcBorders>
            <w:shd w:val="clear" w:color="auto" w:fill="auto"/>
          </w:tcPr>
          <w:p w14:paraId="57D58CE0" w14:textId="77777777" w:rsidR="00EA2C22" w:rsidRDefault="00EA2C22" w:rsidP="00177000">
            <w:pPr>
              <w:rPr>
                <w:rFonts w:cs="Arial"/>
                <w:bCs/>
                <w:lang w:val="en-US"/>
              </w:rPr>
            </w:pPr>
            <w:r>
              <w:rPr>
                <w:rFonts w:cs="Arial"/>
                <w:bCs/>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368A6017" w14:textId="77777777" w:rsidR="00EA2C22" w:rsidRDefault="00EA2C22" w:rsidP="00177000">
            <w:pPr>
              <w:snapToGrid w:val="0"/>
              <w:rPr>
                <w:rFonts w:cs="Arial"/>
                <w:bCs/>
                <w:lang w:val="en-US"/>
              </w:rPr>
            </w:pPr>
            <w:r w:rsidRPr="00053E0F">
              <w:rPr>
                <w:rFonts w:cs="Arial"/>
                <w:bCs/>
                <w:lang w:val="en-US"/>
              </w:rPr>
              <w:t>Ready-to-use anti-termites physi</w:t>
            </w:r>
            <w:r>
              <w:rPr>
                <w:rFonts w:cs="Arial"/>
                <w:bCs/>
                <w:lang w:val="en-US"/>
              </w:rPr>
              <w:t xml:space="preserve">co-chemical barrier used during </w:t>
            </w:r>
            <w:r w:rsidRPr="00053E0F">
              <w:rPr>
                <w:rFonts w:cs="Arial"/>
                <w:bCs/>
                <w:lang w:val="en-US"/>
              </w:rPr>
              <w:t>construction, for protection of buildings.</w:t>
            </w:r>
          </w:p>
        </w:tc>
      </w:tr>
      <w:tr w:rsidR="00EA2C22" w14:paraId="18F655B3" w14:textId="77777777" w:rsidTr="00177000">
        <w:tc>
          <w:tcPr>
            <w:tcW w:w="2707" w:type="dxa"/>
            <w:tcBorders>
              <w:left w:val="single" w:sz="4" w:space="0" w:color="000000"/>
              <w:bottom w:val="single" w:sz="4" w:space="0" w:color="000000"/>
            </w:tcBorders>
            <w:shd w:val="clear" w:color="auto" w:fill="auto"/>
          </w:tcPr>
          <w:p w14:paraId="775465C1" w14:textId="77777777" w:rsidR="00EA2C22" w:rsidRDefault="00EA2C22" w:rsidP="00177000">
            <w:pPr>
              <w:rPr>
                <w:rFonts w:cs="Arial"/>
                <w:bCs/>
                <w:lang w:val="en-US"/>
              </w:rPr>
            </w:pPr>
            <w:r>
              <w:rPr>
                <w:rFonts w:cs="Arial"/>
                <w:bCs/>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7BD09B10" w14:textId="77777777" w:rsidR="00EA2C22" w:rsidRPr="00053E0F" w:rsidRDefault="00EA2C22" w:rsidP="00177000">
            <w:pPr>
              <w:snapToGrid w:val="0"/>
              <w:rPr>
                <w:rFonts w:cs="Arial"/>
                <w:bCs/>
                <w:lang w:val="en-US"/>
              </w:rPr>
            </w:pPr>
            <w:r w:rsidRPr="00053E0F">
              <w:rPr>
                <w:rFonts w:cs="Arial"/>
                <w:bCs/>
                <w:lang w:val="en-US"/>
              </w:rPr>
              <w:t>Subterranean termites: Reticulitermes spp.</w:t>
            </w:r>
          </w:p>
          <w:p w14:paraId="0CD9C20E" w14:textId="77777777" w:rsidR="00EA2C22" w:rsidRDefault="00EA2C22" w:rsidP="00177000">
            <w:pPr>
              <w:snapToGrid w:val="0"/>
              <w:rPr>
                <w:rFonts w:cs="Arial"/>
                <w:bCs/>
                <w:lang w:val="en-US"/>
              </w:rPr>
            </w:pPr>
            <w:r w:rsidRPr="00053E0F">
              <w:rPr>
                <w:rFonts w:cs="Arial"/>
                <w:bCs/>
                <w:lang w:val="en-US"/>
              </w:rPr>
              <w:t>Workers, soldiers, nymphs</w:t>
            </w:r>
          </w:p>
        </w:tc>
      </w:tr>
      <w:tr w:rsidR="00EA2C22" w14:paraId="6CB1CACC" w14:textId="77777777" w:rsidTr="00177000">
        <w:tc>
          <w:tcPr>
            <w:tcW w:w="2707" w:type="dxa"/>
            <w:tcBorders>
              <w:left w:val="single" w:sz="4" w:space="0" w:color="000000"/>
              <w:bottom w:val="single" w:sz="4" w:space="0" w:color="000000"/>
            </w:tcBorders>
            <w:shd w:val="clear" w:color="auto" w:fill="auto"/>
          </w:tcPr>
          <w:p w14:paraId="3D4279DC" w14:textId="77777777" w:rsidR="00EA2C22" w:rsidRDefault="00EA2C22" w:rsidP="00177000">
            <w:pPr>
              <w:rPr>
                <w:rFonts w:cs="Arial"/>
                <w:bCs/>
                <w:lang w:val="de-DE"/>
              </w:rPr>
            </w:pPr>
            <w:r>
              <w:rPr>
                <w:rFonts w:cs="Arial"/>
                <w:bCs/>
              </w:rPr>
              <w:t>Field of use</w:t>
            </w:r>
          </w:p>
        </w:tc>
        <w:tc>
          <w:tcPr>
            <w:tcW w:w="6328" w:type="dxa"/>
            <w:tcBorders>
              <w:left w:val="single" w:sz="4" w:space="0" w:color="000000"/>
              <w:bottom w:val="single" w:sz="4" w:space="0" w:color="000000"/>
              <w:right w:val="single" w:sz="4" w:space="0" w:color="000000"/>
            </w:tcBorders>
            <w:shd w:val="clear" w:color="auto" w:fill="auto"/>
          </w:tcPr>
          <w:p w14:paraId="3A49D1DA" w14:textId="77777777" w:rsidR="00EA2C22" w:rsidRPr="008B115C" w:rsidRDefault="00EA2C22" w:rsidP="00177000">
            <w:pPr>
              <w:snapToGrid w:val="0"/>
              <w:rPr>
                <w:rFonts w:cs="Arial"/>
                <w:bCs/>
                <w:lang w:val="en-US"/>
              </w:rPr>
            </w:pPr>
            <w:r w:rsidRPr="008B115C">
              <w:rPr>
                <w:rFonts w:cs="Arial"/>
                <w:bCs/>
                <w:lang w:val="en-US"/>
              </w:rPr>
              <w:t>Preventive treatment, during the construction</w:t>
            </w:r>
          </w:p>
          <w:p w14:paraId="3D04655F" w14:textId="77777777" w:rsidR="00EA2C22" w:rsidRPr="008B115C" w:rsidRDefault="00EA2C22" w:rsidP="00177000">
            <w:pPr>
              <w:snapToGrid w:val="0"/>
              <w:rPr>
                <w:rFonts w:cs="Arial"/>
                <w:bCs/>
                <w:lang w:val="en-US"/>
              </w:rPr>
            </w:pPr>
            <w:r w:rsidRPr="008B115C">
              <w:rPr>
                <w:rFonts w:cs="Arial"/>
                <w:bCs/>
                <w:lang w:val="en-US"/>
              </w:rPr>
              <w:t>Outdoor use</w:t>
            </w:r>
          </w:p>
        </w:tc>
      </w:tr>
      <w:tr w:rsidR="00EA2C22" w14:paraId="1DD6D805" w14:textId="77777777" w:rsidTr="00177000">
        <w:tc>
          <w:tcPr>
            <w:tcW w:w="2707" w:type="dxa"/>
            <w:tcBorders>
              <w:left w:val="single" w:sz="4" w:space="0" w:color="000000"/>
              <w:bottom w:val="single" w:sz="4" w:space="0" w:color="000000"/>
            </w:tcBorders>
            <w:shd w:val="clear" w:color="auto" w:fill="auto"/>
          </w:tcPr>
          <w:p w14:paraId="7BBDD36A" w14:textId="77777777" w:rsidR="00EA2C22" w:rsidRDefault="00EA2C22" w:rsidP="00177000">
            <w:pPr>
              <w:rPr>
                <w:rFonts w:cs="Arial"/>
                <w:bCs/>
                <w:lang w:val="de-DE"/>
              </w:rPr>
            </w:pPr>
            <w:r>
              <w:rPr>
                <w:rFonts w:cs="Arial"/>
                <w:bCs/>
              </w:rPr>
              <w:t>Application method(s)</w:t>
            </w:r>
          </w:p>
        </w:tc>
        <w:tc>
          <w:tcPr>
            <w:tcW w:w="6328" w:type="dxa"/>
            <w:tcBorders>
              <w:left w:val="single" w:sz="4" w:space="0" w:color="000000"/>
              <w:bottom w:val="single" w:sz="4" w:space="0" w:color="000000"/>
              <w:right w:val="single" w:sz="4" w:space="0" w:color="000000"/>
            </w:tcBorders>
            <w:shd w:val="clear" w:color="auto" w:fill="auto"/>
          </w:tcPr>
          <w:p w14:paraId="7848D9C2" w14:textId="74B9E717" w:rsidR="00EA2C22" w:rsidRPr="00587826" w:rsidRDefault="00EA2C22" w:rsidP="0017684A">
            <w:pPr>
              <w:snapToGrid w:val="0"/>
              <w:rPr>
                <w:rFonts w:cs="Arial"/>
                <w:bCs/>
                <w:lang w:val="en-US"/>
              </w:rPr>
            </w:pPr>
            <w:r w:rsidRPr="008B115C">
              <w:rPr>
                <w:rFonts w:cs="Arial"/>
                <w:bCs/>
                <w:lang w:val="en-US"/>
              </w:rPr>
              <w:t>Brushing (paintbrush/brush/roller) on masonry surfaces and singular</w:t>
            </w:r>
            <w:r w:rsidR="0017684A">
              <w:rPr>
                <w:rFonts w:cs="Arial"/>
                <w:bCs/>
                <w:lang w:val="en-US"/>
              </w:rPr>
              <w:t xml:space="preserve"> </w:t>
            </w:r>
            <w:r w:rsidRPr="00587826">
              <w:rPr>
                <w:rFonts w:cs="Arial"/>
                <w:bCs/>
                <w:lang w:val="en-US"/>
              </w:rPr>
              <w:t>areas (pipes, ducts…).</w:t>
            </w:r>
          </w:p>
        </w:tc>
      </w:tr>
      <w:tr w:rsidR="00EA2C22" w14:paraId="2E07420A" w14:textId="77777777" w:rsidTr="00177000">
        <w:tc>
          <w:tcPr>
            <w:tcW w:w="2707" w:type="dxa"/>
            <w:tcBorders>
              <w:left w:val="single" w:sz="4" w:space="0" w:color="000000"/>
              <w:bottom w:val="single" w:sz="4" w:space="0" w:color="000000"/>
            </w:tcBorders>
            <w:shd w:val="clear" w:color="auto" w:fill="auto"/>
          </w:tcPr>
          <w:p w14:paraId="562A0B10" w14:textId="77777777" w:rsidR="00EA2C22" w:rsidRDefault="00EA2C22" w:rsidP="00177000">
            <w:pPr>
              <w:rPr>
                <w:rFonts w:cs="Arial"/>
                <w:bCs/>
                <w:lang w:val="en-US"/>
              </w:rPr>
            </w:pPr>
            <w:r>
              <w:rPr>
                <w:rFonts w:cs="Arial"/>
                <w:bCs/>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25F73716" w14:textId="77777777" w:rsidR="00EA2C22" w:rsidRPr="00053E0F" w:rsidRDefault="00EA2C22" w:rsidP="00177000">
            <w:pPr>
              <w:snapToGrid w:val="0"/>
              <w:rPr>
                <w:rFonts w:cs="Arial"/>
                <w:bCs/>
                <w:lang w:val="en-US"/>
              </w:rPr>
            </w:pPr>
            <w:r w:rsidRPr="00053E0F">
              <w:rPr>
                <w:rFonts w:cs="Arial"/>
                <w:bCs/>
                <w:lang w:val="en-US"/>
              </w:rPr>
              <w:t>The application rate is 400 g to 500 g product/m².</w:t>
            </w:r>
          </w:p>
          <w:p w14:paraId="18090B68" w14:textId="77777777" w:rsidR="00EA2C22" w:rsidRDefault="00EA2C22" w:rsidP="00177000">
            <w:pPr>
              <w:snapToGrid w:val="0"/>
              <w:rPr>
                <w:rFonts w:cs="Arial"/>
                <w:bCs/>
                <w:lang w:val="en-US"/>
              </w:rPr>
            </w:pPr>
            <w:r w:rsidRPr="00053E0F">
              <w:rPr>
                <w:rFonts w:cs="Arial"/>
                <w:bCs/>
                <w:lang w:val="en-US"/>
              </w:rPr>
              <w:t>One application at the construction of the building</w:t>
            </w:r>
          </w:p>
        </w:tc>
      </w:tr>
      <w:tr w:rsidR="00EA2C22" w14:paraId="016D3410" w14:textId="77777777" w:rsidTr="00177000">
        <w:tc>
          <w:tcPr>
            <w:tcW w:w="2707" w:type="dxa"/>
            <w:tcBorders>
              <w:left w:val="single" w:sz="4" w:space="0" w:color="000000"/>
              <w:bottom w:val="single" w:sz="4" w:space="0" w:color="000000"/>
            </w:tcBorders>
            <w:shd w:val="clear" w:color="auto" w:fill="auto"/>
          </w:tcPr>
          <w:p w14:paraId="677D4861" w14:textId="77777777" w:rsidR="00EA2C22" w:rsidRDefault="00EA2C22" w:rsidP="00177000">
            <w:pPr>
              <w:rPr>
                <w:rFonts w:cs="Arial"/>
                <w:bCs/>
              </w:rPr>
            </w:pPr>
            <w:r>
              <w:rPr>
                <w:rFonts w:cs="Arial"/>
                <w:bCs/>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4C4EADC5" w14:textId="77777777" w:rsidR="00EA2C22" w:rsidRDefault="00EA2C22" w:rsidP="00177000">
            <w:pPr>
              <w:snapToGrid w:val="0"/>
              <w:rPr>
                <w:rFonts w:cs="Arial"/>
                <w:bCs/>
              </w:rPr>
            </w:pPr>
            <w:r w:rsidRPr="00053E0F">
              <w:rPr>
                <w:rFonts w:cs="Arial"/>
                <w:bCs/>
              </w:rPr>
              <w:t>Professionals</w:t>
            </w:r>
          </w:p>
        </w:tc>
      </w:tr>
      <w:tr w:rsidR="00EA2C22" w14:paraId="4FCE7556" w14:textId="77777777" w:rsidTr="00177000">
        <w:tc>
          <w:tcPr>
            <w:tcW w:w="2707" w:type="dxa"/>
            <w:tcBorders>
              <w:left w:val="single" w:sz="4" w:space="0" w:color="000000"/>
              <w:bottom w:val="single" w:sz="4" w:space="0" w:color="000000"/>
            </w:tcBorders>
            <w:shd w:val="clear" w:color="auto" w:fill="auto"/>
          </w:tcPr>
          <w:p w14:paraId="557306F4" w14:textId="77777777" w:rsidR="00EA2C22" w:rsidRDefault="00EA2C22" w:rsidP="00177000">
            <w:pPr>
              <w:rPr>
                <w:rFonts w:cs="Arial"/>
                <w:bCs/>
                <w:lang w:val="en-US"/>
              </w:rPr>
            </w:pPr>
            <w:r>
              <w:rPr>
                <w:rFonts w:cs="Arial"/>
                <w:bCs/>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38DEA0E0" w14:textId="77777777" w:rsidR="00EA2C22" w:rsidRDefault="00EA2C22" w:rsidP="00177000">
            <w:pPr>
              <w:snapToGrid w:val="0"/>
              <w:rPr>
                <w:rFonts w:cs="Arial"/>
                <w:bCs/>
                <w:lang w:val="en-US"/>
              </w:rPr>
            </w:pPr>
            <w:r w:rsidRPr="00053E0F">
              <w:rPr>
                <w:rFonts w:cs="Arial"/>
                <w:bCs/>
                <w:lang w:val="en-US"/>
              </w:rPr>
              <w:t>Please see the relevant section (parag</w:t>
            </w:r>
            <w:r>
              <w:rPr>
                <w:rFonts w:cs="Arial"/>
                <w:bCs/>
                <w:lang w:val="en-US"/>
              </w:rPr>
              <w:t xml:space="preserve">raph 2.1.7 of this document and </w:t>
            </w:r>
            <w:r w:rsidRPr="00053E0F">
              <w:rPr>
                <w:rFonts w:cs="Arial"/>
                <w:bCs/>
                <w:lang w:val="en-US"/>
              </w:rPr>
              <w:t>Section 12.3 of the IUCLID file).</w:t>
            </w:r>
          </w:p>
        </w:tc>
      </w:tr>
    </w:tbl>
    <w:p w14:paraId="3E78346A" w14:textId="77777777" w:rsidR="00EA2C22" w:rsidRDefault="00EA2C22" w:rsidP="00EA2C22">
      <w:pPr>
        <w:pStyle w:val="Absatz"/>
      </w:pPr>
    </w:p>
    <w:p w14:paraId="247FADFC" w14:textId="77777777" w:rsidR="00EA2C22" w:rsidRPr="008B115C" w:rsidRDefault="00EA2C22" w:rsidP="00EA2C22">
      <w:pPr>
        <w:pStyle w:val="Absatz"/>
        <w:rPr>
          <w:lang w:val="en-US"/>
        </w:rPr>
      </w:pPr>
    </w:p>
    <w:p w14:paraId="51427077" w14:textId="77777777" w:rsidR="00EA2C22" w:rsidRDefault="00EA2C22" w:rsidP="00EA2C22">
      <w:pPr>
        <w:pStyle w:val="Titre3"/>
      </w:pPr>
      <w:bookmarkStart w:id="55" w:name="_Toc118447555"/>
      <w:r>
        <w:t>Physical, chemical and technical properties</w:t>
      </w:r>
      <w:bookmarkEnd w:id="55"/>
      <w:r>
        <w:t xml:space="preserve"> </w:t>
      </w:r>
    </w:p>
    <w:p w14:paraId="50A865E5" w14:textId="77777777" w:rsidR="007052D0" w:rsidRPr="008B115C" w:rsidRDefault="007052D0" w:rsidP="007052D0">
      <w:pPr>
        <w:pStyle w:val="Absatz"/>
        <w:ind w:left="0"/>
        <w:rPr>
          <w:rFonts w:ascii="Verdana" w:eastAsia="Calibri" w:hAnsi="Verdana"/>
          <w:lang w:val="en-US"/>
        </w:rPr>
      </w:pPr>
      <w:r w:rsidRPr="008B115C">
        <w:rPr>
          <w:rFonts w:ascii="Verdana" w:eastAsia="Calibri" w:hAnsi="Verdana"/>
          <w:lang w:val="en-US"/>
        </w:rPr>
        <w:t>Use concentration: liquid ready to use</w:t>
      </w:r>
    </w:p>
    <w:p w14:paraId="6759E1F3" w14:textId="57C253DA" w:rsidR="007052D0" w:rsidRPr="00AF2E8D" w:rsidRDefault="007052D0" w:rsidP="007052D0">
      <w:pPr>
        <w:pStyle w:val="Absatz"/>
        <w:ind w:left="0"/>
        <w:rPr>
          <w:rFonts w:ascii="Verdana" w:hAnsi="Verdana"/>
          <w:lang w:val="en-US" w:eastAsia="de-DE"/>
        </w:rPr>
      </w:pPr>
      <w:r w:rsidRPr="008B115C">
        <w:rPr>
          <w:rFonts w:ascii="Verdana" w:eastAsia="Calibri" w:hAnsi="Verdana"/>
          <w:lang w:val="en-US"/>
        </w:rPr>
        <w:t>Claimed packa</w:t>
      </w:r>
      <w:r>
        <w:rPr>
          <w:rFonts w:ascii="Verdana" w:eastAsia="Calibri" w:hAnsi="Verdana"/>
          <w:lang w:val="en-US"/>
        </w:rPr>
        <w:t>g</w:t>
      </w:r>
      <w:r w:rsidRPr="008B115C">
        <w:rPr>
          <w:rFonts w:ascii="Verdana" w:eastAsia="Calibri" w:hAnsi="Verdana"/>
          <w:lang w:val="en-US"/>
        </w:rPr>
        <w:t xml:space="preserve">ing: </w:t>
      </w:r>
      <w:r w:rsidRPr="00816228">
        <w:rPr>
          <w:rFonts w:ascii="Verdana" w:hAnsi="Verdana"/>
          <w:lang w:val="en-US" w:eastAsia="de-DE"/>
        </w:rPr>
        <w:t>25kg tin bucket containing LDPE liner</w:t>
      </w:r>
      <w:r>
        <w:rPr>
          <w:rFonts w:ascii="Verdana" w:hAnsi="Verdana"/>
          <w:lang w:val="en-US" w:eastAsia="de-DE"/>
        </w:rPr>
        <w:t xml:space="preserve">. </w:t>
      </w:r>
      <w:r w:rsidRPr="007052D0">
        <w:rPr>
          <w:rFonts w:ascii="Verdana" w:hAnsi="Verdana"/>
          <w:lang w:val="en-US" w:eastAsia="de-DE"/>
        </w:rPr>
        <w:t>The product TECHNIVERT is in contact with th</w:t>
      </w:r>
      <w:r w:rsidR="00175C87">
        <w:rPr>
          <w:rFonts w:ascii="Verdana" w:hAnsi="Verdana"/>
          <w:lang w:val="en-US" w:eastAsia="de-DE"/>
        </w:rPr>
        <w:t>e</w:t>
      </w:r>
      <w:r w:rsidRPr="007052D0">
        <w:rPr>
          <w:rFonts w:ascii="Verdana" w:hAnsi="Verdana"/>
          <w:lang w:val="en-US" w:eastAsia="de-DE"/>
        </w:rPr>
        <w:t xml:space="preserve"> LDPE liner </w:t>
      </w:r>
      <w:r w:rsidR="00175C87">
        <w:rPr>
          <w:rFonts w:ascii="Verdana" w:hAnsi="Verdana"/>
          <w:lang w:val="en-US" w:eastAsia="de-DE"/>
        </w:rPr>
        <w:t>but</w:t>
      </w:r>
      <w:r w:rsidRPr="007052D0">
        <w:rPr>
          <w:rFonts w:ascii="Verdana" w:hAnsi="Verdana"/>
          <w:lang w:val="en-US" w:eastAsia="de-DE"/>
        </w:rPr>
        <w:t xml:space="preserve"> not with the metal (tin).</w:t>
      </w:r>
    </w:p>
    <w:p w14:paraId="7E3E065C" w14:textId="77777777" w:rsidR="007052D0" w:rsidRDefault="007052D0" w:rsidP="007052D0">
      <w:pPr>
        <w:pStyle w:val="Absatz"/>
        <w:ind w:left="0"/>
        <w:rPr>
          <w:rFonts w:eastAsia="Calibri"/>
          <w:lang w:val="en-US"/>
        </w:rPr>
        <w:sectPr w:rsidR="007052D0" w:rsidSect="00D6436C">
          <w:headerReference w:type="default" r:id="rId14"/>
          <w:footerReference w:type="default" r:id="rId15"/>
          <w:pgSz w:w="11906" w:h="16838"/>
          <w:pgMar w:top="1474" w:right="1247" w:bottom="2013" w:left="1446" w:header="851" w:footer="851" w:gutter="0"/>
          <w:cols w:space="720"/>
          <w:titlePg/>
          <w:docGrid w:linePitch="272"/>
        </w:sectPr>
      </w:pPr>
    </w:p>
    <w:p w14:paraId="0C0323AB" w14:textId="788A6652" w:rsidR="00EA2C22" w:rsidRPr="008B115C" w:rsidRDefault="00EA2C22" w:rsidP="00EA2C22">
      <w:pPr>
        <w:pStyle w:val="Absatz"/>
        <w:ind w:left="0"/>
        <w:rPr>
          <w:rFonts w:eastAsia="Calibri"/>
          <w:lang w:val="en-US"/>
        </w:rPr>
      </w:pP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69"/>
        <w:gridCol w:w="2310"/>
        <w:gridCol w:w="2127"/>
        <w:gridCol w:w="4513"/>
        <w:gridCol w:w="2716"/>
        <w:gridCol w:w="1407"/>
      </w:tblGrid>
      <w:tr w:rsidR="007052D0" w:rsidRPr="007052D0" w14:paraId="751C548F" w14:textId="77777777" w:rsidTr="00B03BA4">
        <w:trPr>
          <w:jc w:val="center"/>
        </w:trPr>
        <w:tc>
          <w:tcPr>
            <w:tcW w:w="1669" w:type="dxa"/>
            <w:shd w:val="clear" w:color="auto" w:fill="auto"/>
            <w:vAlign w:val="center"/>
          </w:tcPr>
          <w:p w14:paraId="4992C5CF" w14:textId="77777777" w:rsidR="007052D0" w:rsidRPr="007052D0" w:rsidRDefault="007052D0" w:rsidP="00342E28">
            <w:pPr>
              <w:rPr>
                <w:b/>
                <w:lang w:eastAsia="en-US"/>
              </w:rPr>
            </w:pPr>
            <w:r w:rsidRPr="007052D0">
              <w:rPr>
                <w:b/>
                <w:lang w:eastAsia="en-US"/>
              </w:rPr>
              <w:t>Property</w:t>
            </w:r>
          </w:p>
        </w:tc>
        <w:tc>
          <w:tcPr>
            <w:tcW w:w="2310" w:type="dxa"/>
            <w:shd w:val="clear" w:color="auto" w:fill="auto"/>
            <w:vAlign w:val="center"/>
          </w:tcPr>
          <w:p w14:paraId="1EBB7702" w14:textId="77777777" w:rsidR="007052D0" w:rsidRPr="007052D0" w:rsidRDefault="007052D0" w:rsidP="00342E28">
            <w:pPr>
              <w:rPr>
                <w:b/>
                <w:lang w:eastAsia="en-US"/>
              </w:rPr>
            </w:pPr>
            <w:r w:rsidRPr="007052D0">
              <w:rPr>
                <w:b/>
                <w:lang w:eastAsia="en-US"/>
              </w:rPr>
              <w:t>Guideline and Method</w:t>
            </w:r>
          </w:p>
        </w:tc>
        <w:tc>
          <w:tcPr>
            <w:tcW w:w="2127" w:type="dxa"/>
            <w:shd w:val="clear" w:color="auto" w:fill="auto"/>
            <w:vAlign w:val="center"/>
          </w:tcPr>
          <w:p w14:paraId="18D15548" w14:textId="77777777" w:rsidR="007052D0" w:rsidRPr="007052D0" w:rsidRDefault="007052D0" w:rsidP="00342E28">
            <w:pPr>
              <w:rPr>
                <w:b/>
                <w:lang w:eastAsia="en-US"/>
              </w:rPr>
            </w:pPr>
            <w:r w:rsidRPr="007052D0">
              <w:rPr>
                <w:b/>
                <w:lang w:eastAsia="en-US"/>
              </w:rPr>
              <w:t>Purity of the test substance (% (w/w)</w:t>
            </w:r>
          </w:p>
        </w:tc>
        <w:tc>
          <w:tcPr>
            <w:tcW w:w="4513" w:type="dxa"/>
            <w:shd w:val="clear" w:color="auto" w:fill="auto"/>
            <w:vAlign w:val="center"/>
          </w:tcPr>
          <w:p w14:paraId="31C15E8F" w14:textId="77777777" w:rsidR="007052D0" w:rsidRPr="007052D0" w:rsidRDefault="007052D0" w:rsidP="00342E28">
            <w:pPr>
              <w:rPr>
                <w:b/>
                <w:lang w:eastAsia="en-US"/>
              </w:rPr>
            </w:pPr>
            <w:r w:rsidRPr="007052D0">
              <w:rPr>
                <w:b/>
                <w:lang w:eastAsia="en-US"/>
              </w:rPr>
              <w:t>Results</w:t>
            </w:r>
          </w:p>
        </w:tc>
        <w:tc>
          <w:tcPr>
            <w:tcW w:w="2716" w:type="dxa"/>
            <w:shd w:val="clear" w:color="auto" w:fill="auto"/>
            <w:vAlign w:val="center"/>
          </w:tcPr>
          <w:p w14:paraId="62555EA7" w14:textId="77777777" w:rsidR="007052D0" w:rsidRPr="007052D0" w:rsidRDefault="007052D0" w:rsidP="00342E28">
            <w:pPr>
              <w:rPr>
                <w:b/>
                <w:lang w:eastAsia="en-US"/>
              </w:rPr>
            </w:pPr>
            <w:r w:rsidRPr="007052D0">
              <w:rPr>
                <w:b/>
                <w:lang w:eastAsia="en-US"/>
              </w:rPr>
              <w:t>FR Evaluation</w:t>
            </w:r>
          </w:p>
        </w:tc>
        <w:tc>
          <w:tcPr>
            <w:tcW w:w="1407" w:type="dxa"/>
            <w:shd w:val="clear" w:color="auto" w:fill="auto"/>
            <w:vAlign w:val="center"/>
          </w:tcPr>
          <w:p w14:paraId="001D0A2F" w14:textId="77777777" w:rsidR="007052D0" w:rsidRPr="007052D0" w:rsidRDefault="007052D0" w:rsidP="00342E28">
            <w:pPr>
              <w:rPr>
                <w:b/>
                <w:lang w:eastAsia="en-US"/>
              </w:rPr>
            </w:pPr>
            <w:r w:rsidRPr="007052D0">
              <w:rPr>
                <w:b/>
                <w:lang w:eastAsia="en-US"/>
              </w:rPr>
              <w:t>Reference</w:t>
            </w:r>
          </w:p>
        </w:tc>
      </w:tr>
      <w:tr w:rsidR="007052D0" w:rsidRPr="007052D0" w14:paraId="468B14B2" w14:textId="77777777" w:rsidTr="00B03BA4">
        <w:trPr>
          <w:jc w:val="center"/>
        </w:trPr>
        <w:tc>
          <w:tcPr>
            <w:tcW w:w="1669" w:type="dxa"/>
            <w:shd w:val="clear" w:color="auto" w:fill="auto"/>
          </w:tcPr>
          <w:p w14:paraId="5AE4E796" w14:textId="77777777" w:rsidR="007052D0" w:rsidRPr="007052D0" w:rsidRDefault="007052D0" w:rsidP="00342E28">
            <w:pPr>
              <w:rPr>
                <w:lang w:val="en-US" w:eastAsia="de-DE"/>
              </w:rPr>
            </w:pPr>
            <w:r w:rsidRPr="007052D0">
              <w:rPr>
                <w:lang w:val="en-US" w:eastAsia="de-DE"/>
              </w:rPr>
              <w:t>Physical state at 20 °C and 101.3 kPa</w:t>
            </w:r>
          </w:p>
        </w:tc>
        <w:tc>
          <w:tcPr>
            <w:tcW w:w="2310" w:type="dxa"/>
            <w:vMerge w:val="restart"/>
            <w:shd w:val="clear" w:color="auto" w:fill="auto"/>
          </w:tcPr>
          <w:p w14:paraId="1A955477" w14:textId="77777777" w:rsidR="007052D0" w:rsidRPr="007052D0" w:rsidRDefault="007052D0" w:rsidP="00342E28">
            <w:pPr>
              <w:suppressAutoHyphens w:val="0"/>
              <w:autoSpaceDE w:val="0"/>
              <w:autoSpaceDN w:val="0"/>
              <w:adjustRightInd w:val="0"/>
              <w:rPr>
                <w:lang w:val="en-US" w:eastAsia="de-DE"/>
              </w:rPr>
            </w:pPr>
            <w:r w:rsidRPr="007052D0">
              <w:rPr>
                <w:lang w:val="en-US" w:eastAsia="de-DE"/>
              </w:rPr>
              <w:t>Organoleptic and</w:t>
            </w:r>
          </w:p>
          <w:p w14:paraId="6DD60D14" w14:textId="77777777" w:rsidR="007052D0" w:rsidRPr="007052D0" w:rsidRDefault="007052D0" w:rsidP="00342E28">
            <w:pPr>
              <w:suppressAutoHyphens w:val="0"/>
              <w:autoSpaceDE w:val="0"/>
              <w:autoSpaceDN w:val="0"/>
              <w:adjustRightInd w:val="0"/>
              <w:rPr>
                <w:lang w:val="en-US" w:eastAsia="de-DE"/>
              </w:rPr>
            </w:pPr>
            <w:r w:rsidRPr="007052D0">
              <w:rPr>
                <w:lang w:val="en-US" w:eastAsia="de-DE"/>
              </w:rPr>
              <w:t>visual</w:t>
            </w:r>
          </w:p>
          <w:p w14:paraId="47C0ACC7" w14:textId="77777777" w:rsidR="007052D0" w:rsidRPr="007052D0" w:rsidRDefault="007052D0" w:rsidP="00342E28">
            <w:pPr>
              <w:suppressAutoHyphens w:val="0"/>
              <w:autoSpaceDE w:val="0"/>
              <w:autoSpaceDN w:val="0"/>
              <w:adjustRightInd w:val="0"/>
              <w:rPr>
                <w:lang w:val="en-US" w:eastAsia="de-DE"/>
              </w:rPr>
            </w:pPr>
            <w:r w:rsidRPr="007052D0">
              <w:rPr>
                <w:lang w:val="en-US" w:eastAsia="de-DE"/>
              </w:rPr>
              <w:t>observations</w:t>
            </w:r>
          </w:p>
          <w:p w14:paraId="45B13984" w14:textId="77777777" w:rsidR="007052D0" w:rsidRPr="007052D0" w:rsidRDefault="007052D0" w:rsidP="00342E28">
            <w:pPr>
              <w:suppressAutoHyphens w:val="0"/>
              <w:autoSpaceDE w:val="0"/>
              <w:autoSpaceDN w:val="0"/>
              <w:adjustRightInd w:val="0"/>
              <w:rPr>
                <w:lang w:val="en-US" w:eastAsia="de-DE"/>
              </w:rPr>
            </w:pPr>
            <w:r w:rsidRPr="007052D0">
              <w:rPr>
                <w:lang w:val="en-US" w:eastAsia="de-DE"/>
              </w:rPr>
              <w:t>No guideline</w:t>
            </w:r>
          </w:p>
          <w:p w14:paraId="3AF85405" w14:textId="77777777" w:rsidR="007052D0" w:rsidRPr="007052D0" w:rsidRDefault="007052D0" w:rsidP="00342E28">
            <w:pPr>
              <w:rPr>
                <w:lang w:val="fr-FR" w:eastAsia="de-DE"/>
              </w:rPr>
            </w:pPr>
            <w:r w:rsidRPr="007052D0">
              <w:rPr>
                <w:lang w:val="fr-FR" w:eastAsia="de-DE"/>
              </w:rPr>
              <w:t>required</w:t>
            </w:r>
          </w:p>
          <w:p w14:paraId="63BC2033" w14:textId="77777777" w:rsidR="007052D0" w:rsidRPr="007052D0" w:rsidRDefault="007052D0" w:rsidP="00342E28">
            <w:pPr>
              <w:rPr>
                <w:lang w:val="fr-FR" w:eastAsia="de-DE"/>
              </w:rPr>
            </w:pPr>
          </w:p>
        </w:tc>
        <w:tc>
          <w:tcPr>
            <w:tcW w:w="2127" w:type="dxa"/>
            <w:vMerge w:val="restart"/>
            <w:shd w:val="clear" w:color="auto" w:fill="auto"/>
          </w:tcPr>
          <w:p w14:paraId="432C434E" w14:textId="77777777" w:rsidR="007052D0" w:rsidRPr="007052D0" w:rsidRDefault="007052D0" w:rsidP="00342E28">
            <w:pPr>
              <w:suppressAutoHyphens w:val="0"/>
              <w:autoSpaceDE w:val="0"/>
              <w:autoSpaceDN w:val="0"/>
              <w:adjustRightInd w:val="0"/>
              <w:rPr>
                <w:rFonts w:ascii="Helvetica" w:hAnsi="Helvetica" w:cs="Helvetica"/>
                <w:lang w:val="en-US" w:eastAsia="fr-FR"/>
              </w:rPr>
            </w:pPr>
            <w:r w:rsidRPr="007052D0">
              <w:rPr>
                <w:rFonts w:ascii="Helvetica" w:hAnsi="Helvetica" w:cs="Helvetica"/>
                <w:lang w:val="en-US" w:eastAsia="fr-FR"/>
              </w:rPr>
              <w:t>Product Technivert</w:t>
            </w:r>
          </w:p>
          <w:p w14:paraId="141EEE11" w14:textId="77777777" w:rsidR="007052D0" w:rsidRPr="007052D0" w:rsidRDefault="007052D0" w:rsidP="00342E28">
            <w:pPr>
              <w:suppressAutoHyphens w:val="0"/>
              <w:autoSpaceDE w:val="0"/>
              <w:autoSpaceDN w:val="0"/>
              <w:adjustRightInd w:val="0"/>
              <w:rPr>
                <w:rFonts w:ascii="Helvetica" w:hAnsi="Helvetica" w:cs="Helvetica"/>
                <w:lang w:val="en-US" w:eastAsia="fr-FR"/>
              </w:rPr>
            </w:pPr>
            <w:r w:rsidRPr="007052D0">
              <w:rPr>
                <w:rFonts w:ascii="Helvetica" w:hAnsi="Helvetica" w:cs="Helvetica"/>
                <w:lang w:val="en-US" w:eastAsia="fr-FR"/>
              </w:rPr>
              <w:t>Batch number:</w:t>
            </w:r>
          </w:p>
          <w:p w14:paraId="019FB6C8" w14:textId="77777777" w:rsidR="007052D0" w:rsidRPr="007052D0" w:rsidRDefault="007052D0" w:rsidP="00342E28">
            <w:pPr>
              <w:suppressAutoHyphens w:val="0"/>
              <w:autoSpaceDE w:val="0"/>
              <w:autoSpaceDN w:val="0"/>
              <w:adjustRightInd w:val="0"/>
              <w:rPr>
                <w:rFonts w:ascii="Helvetica" w:hAnsi="Helvetica" w:cs="Helvetica"/>
                <w:lang w:val="en-US" w:eastAsia="fr-FR"/>
              </w:rPr>
            </w:pPr>
            <w:r w:rsidRPr="007052D0">
              <w:rPr>
                <w:rFonts w:ascii="Helvetica" w:hAnsi="Helvetica" w:cs="Helvetica"/>
                <w:lang w:val="en-US" w:eastAsia="fr-FR"/>
              </w:rPr>
              <w:t>944-029 containing</w:t>
            </w:r>
          </w:p>
          <w:p w14:paraId="6733B766" w14:textId="77777777" w:rsidR="007052D0" w:rsidRPr="007052D0" w:rsidRDefault="007052D0" w:rsidP="00342E28">
            <w:pPr>
              <w:suppressAutoHyphens w:val="0"/>
              <w:autoSpaceDE w:val="0"/>
              <w:autoSpaceDN w:val="0"/>
              <w:adjustRightInd w:val="0"/>
              <w:rPr>
                <w:rFonts w:ascii="Helvetica" w:hAnsi="Helvetica" w:cs="Helvetica"/>
                <w:lang w:val="en-US" w:eastAsia="fr-FR"/>
              </w:rPr>
            </w:pPr>
            <w:r w:rsidRPr="007052D0">
              <w:rPr>
                <w:rFonts w:ascii="Helvetica" w:hAnsi="Helvetica" w:cs="Helvetica"/>
                <w:lang w:val="en-US" w:eastAsia="fr-FR"/>
              </w:rPr>
              <w:t>0.194% w/w</w:t>
            </w:r>
          </w:p>
          <w:p w14:paraId="460FAC5B" w14:textId="77777777" w:rsidR="007052D0" w:rsidRPr="007052D0" w:rsidRDefault="007052D0" w:rsidP="00342E28">
            <w:pPr>
              <w:rPr>
                <w:lang w:val="fr-FR" w:eastAsia="de-DE"/>
              </w:rPr>
            </w:pPr>
            <w:r w:rsidRPr="007052D0">
              <w:rPr>
                <w:rFonts w:ascii="Helvetica" w:hAnsi="Helvetica" w:cs="Helvetica"/>
                <w:lang w:val="fr-FR" w:eastAsia="fr-FR"/>
              </w:rPr>
              <w:t>acetamiprid</w:t>
            </w:r>
          </w:p>
        </w:tc>
        <w:tc>
          <w:tcPr>
            <w:tcW w:w="4513" w:type="dxa"/>
            <w:vMerge w:val="restart"/>
            <w:shd w:val="clear" w:color="auto" w:fill="auto"/>
          </w:tcPr>
          <w:p w14:paraId="6253FE5E" w14:textId="77777777" w:rsidR="007052D0" w:rsidRPr="007052D0" w:rsidRDefault="007052D0" w:rsidP="00342E28">
            <w:pPr>
              <w:suppressAutoHyphens w:val="0"/>
              <w:autoSpaceDE w:val="0"/>
              <w:autoSpaceDN w:val="0"/>
              <w:adjustRightInd w:val="0"/>
              <w:rPr>
                <w:lang w:val="en-US" w:eastAsia="de-DE"/>
              </w:rPr>
            </w:pPr>
            <w:r w:rsidRPr="007052D0">
              <w:rPr>
                <w:lang w:val="en-US" w:eastAsia="de-DE"/>
              </w:rPr>
              <w:t>Homogeneous green opaque liquid with a characteristic odour.</w:t>
            </w:r>
          </w:p>
          <w:p w14:paraId="4B5237C9" w14:textId="77777777" w:rsidR="007052D0" w:rsidRPr="007052D0" w:rsidRDefault="007052D0" w:rsidP="00342E28">
            <w:pPr>
              <w:suppressAutoHyphens w:val="0"/>
              <w:autoSpaceDE w:val="0"/>
              <w:autoSpaceDN w:val="0"/>
              <w:adjustRightInd w:val="0"/>
              <w:rPr>
                <w:lang w:val="en-US" w:eastAsia="de-DE"/>
              </w:rPr>
            </w:pPr>
          </w:p>
          <w:p w14:paraId="2C32F97B" w14:textId="77777777" w:rsidR="007052D0" w:rsidRPr="007052D0" w:rsidRDefault="007052D0" w:rsidP="00342E28">
            <w:pPr>
              <w:rPr>
                <w:lang w:val="en-US" w:eastAsia="de-DE"/>
              </w:rPr>
            </w:pPr>
          </w:p>
        </w:tc>
        <w:tc>
          <w:tcPr>
            <w:tcW w:w="2716" w:type="dxa"/>
            <w:vMerge w:val="restart"/>
            <w:shd w:val="clear" w:color="auto" w:fill="auto"/>
          </w:tcPr>
          <w:p w14:paraId="3A99A6E5" w14:textId="77777777" w:rsidR="007052D0" w:rsidRPr="007052D0" w:rsidRDefault="007052D0" w:rsidP="00342E28">
            <w:pPr>
              <w:rPr>
                <w:lang w:val="fr-FR" w:eastAsia="de-DE"/>
              </w:rPr>
            </w:pPr>
            <w:r w:rsidRPr="007052D0">
              <w:rPr>
                <w:lang w:val="fr-FR" w:eastAsia="de-DE"/>
              </w:rPr>
              <w:t xml:space="preserve">Acceptable </w:t>
            </w:r>
          </w:p>
          <w:p w14:paraId="33A47669" w14:textId="77777777" w:rsidR="007052D0" w:rsidRPr="007052D0" w:rsidRDefault="007052D0" w:rsidP="00342E28">
            <w:pPr>
              <w:rPr>
                <w:lang w:val="fr-FR" w:eastAsia="de-DE"/>
              </w:rPr>
            </w:pPr>
          </w:p>
          <w:p w14:paraId="475F5E1B" w14:textId="77777777" w:rsidR="007052D0" w:rsidRPr="007052D0" w:rsidRDefault="007052D0" w:rsidP="00342E28">
            <w:pPr>
              <w:rPr>
                <w:lang w:val="fr-FR" w:eastAsia="de-DE"/>
              </w:rPr>
            </w:pPr>
          </w:p>
        </w:tc>
        <w:tc>
          <w:tcPr>
            <w:tcW w:w="1407" w:type="dxa"/>
            <w:vMerge w:val="restart"/>
            <w:shd w:val="clear" w:color="auto" w:fill="auto"/>
          </w:tcPr>
          <w:p w14:paraId="30AA01FC" w14:textId="77777777" w:rsidR="007052D0" w:rsidRPr="007052D0" w:rsidRDefault="007052D0" w:rsidP="00342E28">
            <w:pPr>
              <w:rPr>
                <w:rStyle w:val="i6value"/>
              </w:rPr>
            </w:pPr>
            <w:r w:rsidRPr="007052D0">
              <w:rPr>
                <w:rStyle w:val="i6value"/>
              </w:rPr>
              <w:t>Halbwachs P., 2020</w:t>
            </w:r>
          </w:p>
          <w:p w14:paraId="051AE1AA" w14:textId="77777777" w:rsidR="007052D0" w:rsidRPr="007052D0" w:rsidRDefault="007052D0" w:rsidP="00342E28">
            <w:pPr>
              <w:rPr>
                <w:lang w:eastAsia="de-DE"/>
              </w:rPr>
            </w:pPr>
          </w:p>
          <w:p w14:paraId="734FE450" w14:textId="77777777" w:rsidR="007052D0" w:rsidRPr="007052D0" w:rsidRDefault="007052D0" w:rsidP="00342E28">
            <w:pPr>
              <w:rPr>
                <w:lang w:eastAsia="de-DE"/>
              </w:rPr>
            </w:pPr>
            <w:r w:rsidRPr="007052D0">
              <w:rPr>
                <w:lang w:eastAsia="de-DE"/>
              </w:rPr>
              <w:t>Section 3.1. in the IUCLID file</w:t>
            </w:r>
          </w:p>
          <w:p w14:paraId="5AF6BBAF" w14:textId="77777777" w:rsidR="007052D0" w:rsidRPr="007052D0" w:rsidRDefault="007052D0" w:rsidP="00342E28">
            <w:pPr>
              <w:rPr>
                <w:lang w:eastAsia="de-DE"/>
              </w:rPr>
            </w:pPr>
          </w:p>
        </w:tc>
      </w:tr>
      <w:tr w:rsidR="007052D0" w:rsidRPr="007052D0" w14:paraId="314D513B" w14:textId="77777777" w:rsidTr="00B03BA4">
        <w:trPr>
          <w:jc w:val="center"/>
        </w:trPr>
        <w:tc>
          <w:tcPr>
            <w:tcW w:w="1669" w:type="dxa"/>
            <w:shd w:val="clear" w:color="auto" w:fill="auto"/>
          </w:tcPr>
          <w:p w14:paraId="60A5CE9F" w14:textId="77777777" w:rsidR="007052D0" w:rsidRPr="007052D0" w:rsidRDefault="007052D0" w:rsidP="00342E28">
            <w:pPr>
              <w:rPr>
                <w:lang w:eastAsia="de-DE"/>
              </w:rPr>
            </w:pPr>
            <w:r w:rsidRPr="007052D0">
              <w:rPr>
                <w:lang w:eastAsia="de-DE"/>
              </w:rPr>
              <w:t>Colour at 20 °C and 101.3 kPa</w:t>
            </w:r>
          </w:p>
        </w:tc>
        <w:tc>
          <w:tcPr>
            <w:tcW w:w="2310" w:type="dxa"/>
            <w:vMerge/>
            <w:shd w:val="clear" w:color="auto" w:fill="auto"/>
          </w:tcPr>
          <w:p w14:paraId="53F4A16C" w14:textId="77777777" w:rsidR="007052D0" w:rsidRPr="007052D0" w:rsidRDefault="007052D0" w:rsidP="00342E28">
            <w:pPr>
              <w:rPr>
                <w:lang w:val="en-US" w:eastAsia="de-DE"/>
              </w:rPr>
            </w:pPr>
          </w:p>
        </w:tc>
        <w:tc>
          <w:tcPr>
            <w:tcW w:w="2127" w:type="dxa"/>
            <w:vMerge/>
            <w:shd w:val="clear" w:color="auto" w:fill="auto"/>
          </w:tcPr>
          <w:p w14:paraId="6AE18925" w14:textId="77777777" w:rsidR="007052D0" w:rsidRPr="007052D0" w:rsidRDefault="007052D0" w:rsidP="00342E28">
            <w:pPr>
              <w:rPr>
                <w:lang w:val="en-US" w:eastAsia="de-DE"/>
              </w:rPr>
            </w:pPr>
          </w:p>
        </w:tc>
        <w:tc>
          <w:tcPr>
            <w:tcW w:w="4513" w:type="dxa"/>
            <w:vMerge/>
            <w:shd w:val="clear" w:color="auto" w:fill="auto"/>
          </w:tcPr>
          <w:p w14:paraId="69573345" w14:textId="77777777" w:rsidR="007052D0" w:rsidRPr="007052D0" w:rsidRDefault="007052D0" w:rsidP="00342E28">
            <w:pPr>
              <w:rPr>
                <w:lang w:val="en-US" w:eastAsia="de-DE"/>
              </w:rPr>
            </w:pPr>
          </w:p>
        </w:tc>
        <w:tc>
          <w:tcPr>
            <w:tcW w:w="2716" w:type="dxa"/>
            <w:vMerge/>
            <w:shd w:val="clear" w:color="auto" w:fill="auto"/>
          </w:tcPr>
          <w:p w14:paraId="5156CE62" w14:textId="77777777" w:rsidR="007052D0" w:rsidRPr="007052D0" w:rsidRDefault="007052D0" w:rsidP="00342E28">
            <w:pPr>
              <w:rPr>
                <w:lang w:val="en-US" w:eastAsia="de-DE"/>
              </w:rPr>
            </w:pPr>
          </w:p>
        </w:tc>
        <w:tc>
          <w:tcPr>
            <w:tcW w:w="1407" w:type="dxa"/>
            <w:vMerge/>
            <w:shd w:val="clear" w:color="auto" w:fill="auto"/>
          </w:tcPr>
          <w:p w14:paraId="0A386A29" w14:textId="77777777" w:rsidR="007052D0" w:rsidRPr="007052D0" w:rsidRDefault="007052D0" w:rsidP="00342E28">
            <w:pPr>
              <w:rPr>
                <w:lang w:eastAsia="de-DE"/>
              </w:rPr>
            </w:pPr>
          </w:p>
        </w:tc>
      </w:tr>
      <w:tr w:rsidR="007052D0" w:rsidRPr="007052D0" w14:paraId="6BD456F2" w14:textId="77777777" w:rsidTr="00B03BA4">
        <w:trPr>
          <w:jc w:val="center"/>
        </w:trPr>
        <w:tc>
          <w:tcPr>
            <w:tcW w:w="1669" w:type="dxa"/>
            <w:shd w:val="clear" w:color="auto" w:fill="auto"/>
          </w:tcPr>
          <w:p w14:paraId="7E320FF5" w14:textId="77777777" w:rsidR="007052D0" w:rsidRPr="007052D0" w:rsidRDefault="007052D0" w:rsidP="00342E28">
            <w:pPr>
              <w:rPr>
                <w:lang w:eastAsia="de-DE"/>
              </w:rPr>
            </w:pPr>
            <w:r w:rsidRPr="007052D0">
              <w:rPr>
                <w:lang w:eastAsia="de-DE"/>
              </w:rPr>
              <w:t>Odour at 20 °C and 101.3 kPa</w:t>
            </w:r>
          </w:p>
        </w:tc>
        <w:tc>
          <w:tcPr>
            <w:tcW w:w="2310" w:type="dxa"/>
            <w:vMerge/>
            <w:shd w:val="clear" w:color="auto" w:fill="auto"/>
          </w:tcPr>
          <w:p w14:paraId="619B2DCD" w14:textId="77777777" w:rsidR="007052D0" w:rsidRPr="007052D0" w:rsidRDefault="007052D0" w:rsidP="00342E28">
            <w:pPr>
              <w:rPr>
                <w:lang w:val="en-US" w:eastAsia="de-DE"/>
              </w:rPr>
            </w:pPr>
          </w:p>
        </w:tc>
        <w:tc>
          <w:tcPr>
            <w:tcW w:w="2127" w:type="dxa"/>
            <w:vMerge/>
            <w:shd w:val="clear" w:color="auto" w:fill="auto"/>
          </w:tcPr>
          <w:p w14:paraId="1938FECC" w14:textId="77777777" w:rsidR="007052D0" w:rsidRPr="007052D0" w:rsidRDefault="007052D0" w:rsidP="00342E28">
            <w:pPr>
              <w:rPr>
                <w:lang w:val="en-US" w:eastAsia="de-DE"/>
              </w:rPr>
            </w:pPr>
          </w:p>
        </w:tc>
        <w:tc>
          <w:tcPr>
            <w:tcW w:w="4513" w:type="dxa"/>
            <w:vMerge/>
            <w:shd w:val="clear" w:color="auto" w:fill="auto"/>
          </w:tcPr>
          <w:p w14:paraId="3A938C1C" w14:textId="77777777" w:rsidR="007052D0" w:rsidRPr="007052D0" w:rsidRDefault="007052D0" w:rsidP="00342E28">
            <w:pPr>
              <w:rPr>
                <w:lang w:val="en-US" w:eastAsia="de-DE"/>
              </w:rPr>
            </w:pPr>
          </w:p>
        </w:tc>
        <w:tc>
          <w:tcPr>
            <w:tcW w:w="2716" w:type="dxa"/>
            <w:vMerge/>
            <w:shd w:val="clear" w:color="auto" w:fill="auto"/>
          </w:tcPr>
          <w:p w14:paraId="4972EA42" w14:textId="77777777" w:rsidR="007052D0" w:rsidRPr="007052D0" w:rsidRDefault="007052D0" w:rsidP="00342E28">
            <w:pPr>
              <w:rPr>
                <w:lang w:val="en-US" w:eastAsia="de-DE"/>
              </w:rPr>
            </w:pPr>
          </w:p>
        </w:tc>
        <w:tc>
          <w:tcPr>
            <w:tcW w:w="1407" w:type="dxa"/>
            <w:vMerge/>
            <w:shd w:val="clear" w:color="auto" w:fill="auto"/>
          </w:tcPr>
          <w:p w14:paraId="5891C8E1" w14:textId="77777777" w:rsidR="007052D0" w:rsidRPr="007052D0" w:rsidRDefault="007052D0" w:rsidP="00342E28">
            <w:pPr>
              <w:rPr>
                <w:lang w:eastAsia="de-DE"/>
              </w:rPr>
            </w:pPr>
          </w:p>
        </w:tc>
      </w:tr>
      <w:tr w:rsidR="007052D0" w:rsidRPr="007052D0" w14:paraId="5843C1FF" w14:textId="77777777" w:rsidTr="00B03BA4">
        <w:trPr>
          <w:jc w:val="center"/>
        </w:trPr>
        <w:tc>
          <w:tcPr>
            <w:tcW w:w="1669" w:type="dxa"/>
            <w:shd w:val="clear" w:color="auto" w:fill="auto"/>
          </w:tcPr>
          <w:p w14:paraId="4C1881BE" w14:textId="77777777" w:rsidR="007052D0" w:rsidRPr="007052D0" w:rsidRDefault="007052D0" w:rsidP="00342E28">
            <w:pPr>
              <w:rPr>
                <w:lang w:eastAsia="de-DE"/>
              </w:rPr>
            </w:pPr>
            <w:r w:rsidRPr="007052D0">
              <w:rPr>
                <w:lang w:eastAsia="de-DE"/>
              </w:rPr>
              <w:t>Acidity / alkalinity</w:t>
            </w:r>
          </w:p>
        </w:tc>
        <w:tc>
          <w:tcPr>
            <w:tcW w:w="2310" w:type="dxa"/>
            <w:shd w:val="clear" w:color="auto" w:fill="auto"/>
          </w:tcPr>
          <w:p w14:paraId="63362B5D" w14:textId="77777777" w:rsidR="007052D0" w:rsidRPr="007052D0" w:rsidRDefault="007052D0" w:rsidP="00342E28">
            <w:pPr>
              <w:rPr>
                <w:lang w:val="fr-FR" w:eastAsia="de-DE"/>
              </w:rPr>
            </w:pPr>
            <w:r w:rsidRPr="007052D0">
              <w:rPr>
                <w:rFonts w:ascii="Helvetica" w:hAnsi="Helvetica" w:cs="Helvetica"/>
                <w:lang w:val="fr-FR" w:eastAsia="fr-FR"/>
              </w:rPr>
              <w:t>CIPAC MT 75.3</w:t>
            </w:r>
          </w:p>
        </w:tc>
        <w:tc>
          <w:tcPr>
            <w:tcW w:w="2127" w:type="dxa"/>
            <w:shd w:val="clear" w:color="auto" w:fill="auto"/>
          </w:tcPr>
          <w:p w14:paraId="302A8AB8" w14:textId="77777777" w:rsidR="007052D0" w:rsidRPr="007052D0" w:rsidRDefault="007052D0" w:rsidP="00342E28">
            <w:pPr>
              <w:suppressAutoHyphens w:val="0"/>
              <w:autoSpaceDE w:val="0"/>
              <w:autoSpaceDN w:val="0"/>
              <w:adjustRightInd w:val="0"/>
              <w:rPr>
                <w:rFonts w:ascii="Helvetica" w:hAnsi="Helvetica" w:cs="Helvetica"/>
                <w:lang w:val="en-US" w:eastAsia="fr-FR"/>
              </w:rPr>
            </w:pPr>
            <w:r w:rsidRPr="007052D0">
              <w:rPr>
                <w:rFonts w:ascii="Helvetica" w:hAnsi="Helvetica" w:cs="Helvetica"/>
                <w:lang w:val="en-US" w:eastAsia="fr-FR"/>
              </w:rPr>
              <w:t>Product Technivert</w:t>
            </w:r>
          </w:p>
          <w:p w14:paraId="6B1878F4" w14:textId="77777777" w:rsidR="007052D0" w:rsidRPr="007052D0" w:rsidRDefault="007052D0" w:rsidP="00342E28">
            <w:pPr>
              <w:suppressAutoHyphens w:val="0"/>
              <w:autoSpaceDE w:val="0"/>
              <w:autoSpaceDN w:val="0"/>
              <w:adjustRightInd w:val="0"/>
              <w:rPr>
                <w:rFonts w:ascii="Helvetica" w:hAnsi="Helvetica" w:cs="Helvetica"/>
                <w:lang w:val="en-US" w:eastAsia="fr-FR"/>
              </w:rPr>
            </w:pPr>
            <w:r w:rsidRPr="007052D0">
              <w:rPr>
                <w:rFonts w:ascii="Helvetica" w:hAnsi="Helvetica" w:cs="Helvetica"/>
                <w:lang w:val="en-US" w:eastAsia="fr-FR"/>
              </w:rPr>
              <w:t>Batch number:</w:t>
            </w:r>
          </w:p>
          <w:p w14:paraId="24E506C1" w14:textId="77777777" w:rsidR="007052D0" w:rsidRPr="007052D0" w:rsidRDefault="007052D0" w:rsidP="00342E28">
            <w:pPr>
              <w:suppressAutoHyphens w:val="0"/>
              <w:autoSpaceDE w:val="0"/>
              <w:autoSpaceDN w:val="0"/>
              <w:adjustRightInd w:val="0"/>
              <w:rPr>
                <w:rFonts w:ascii="Helvetica" w:hAnsi="Helvetica" w:cs="Helvetica"/>
                <w:lang w:val="en-US" w:eastAsia="fr-FR"/>
              </w:rPr>
            </w:pPr>
            <w:r w:rsidRPr="007052D0">
              <w:rPr>
                <w:rFonts w:ascii="Helvetica" w:hAnsi="Helvetica" w:cs="Helvetica"/>
                <w:lang w:val="en-US" w:eastAsia="fr-FR"/>
              </w:rPr>
              <w:t>944-029 containing</w:t>
            </w:r>
          </w:p>
          <w:p w14:paraId="0140D2FD" w14:textId="77777777" w:rsidR="007052D0" w:rsidRPr="007052D0" w:rsidRDefault="007052D0" w:rsidP="00342E28">
            <w:pPr>
              <w:suppressAutoHyphens w:val="0"/>
              <w:autoSpaceDE w:val="0"/>
              <w:autoSpaceDN w:val="0"/>
              <w:adjustRightInd w:val="0"/>
              <w:rPr>
                <w:rFonts w:ascii="Helvetica" w:hAnsi="Helvetica" w:cs="Helvetica"/>
                <w:lang w:val="en-US" w:eastAsia="fr-FR"/>
              </w:rPr>
            </w:pPr>
            <w:r w:rsidRPr="007052D0">
              <w:rPr>
                <w:rFonts w:ascii="Helvetica" w:hAnsi="Helvetica" w:cs="Helvetica"/>
                <w:lang w:val="en-US" w:eastAsia="fr-FR"/>
              </w:rPr>
              <w:t>0.194% w/w</w:t>
            </w:r>
          </w:p>
          <w:p w14:paraId="2EEAE238" w14:textId="77777777" w:rsidR="007052D0" w:rsidRPr="007052D0" w:rsidRDefault="007052D0" w:rsidP="00342E28">
            <w:pPr>
              <w:rPr>
                <w:lang w:val="fr-FR" w:eastAsia="de-DE"/>
              </w:rPr>
            </w:pPr>
            <w:r w:rsidRPr="007052D0">
              <w:rPr>
                <w:rFonts w:ascii="Helvetica" w:hAnsi="Helvetica" w:cs="Helvetica"/>
                <w:lang w:val="fr-FR" w:eastAsia="fr-FR"/>
              </w:rPr>
              <w:t>acetamiprid</w:t>
            </w:r>
          </w:p>
        </w:tc>
        <w:tc>
          <w:tcPr>
            <w:tcW w:w="4513" w:type="dxa"/>
            <w:shd w:val="clear" w:color="auto" w:fill="auto"/>
          </w:tcPr>
          <w:p w14:paraId="03F53B91" w14:textId="77777777" w:rsidR="007052D0" w:rsidRPr="007052D0" w:rsidRDefault="007052D0" w:rsidP="00342E28">
            <w:pPr>
              <w:suppressAutoHyphens w:val="0"/>
              <w:autoSpaceDE w:val="0"/>
              <w:autoSpaceDN w:val="0"/>
              <w:adjustRightInd w:val="0"/>
              <w:rPr>
                <w:rFonts w:ascii="Helvetica" w:hAnsi="Helvetica" w:cs="Helvetica"/>
                <w:lang w:val="en-US" w:eastAsia="fr-FR"/>
              </w:rPr>
            </w:pPr>
            <w:r w:rsidRPr="007052D0">
              <w:rPr>
                <w:rFonts w:ascii="Helvetica" w:hAnsi="Helvetica" w:cs="Helvetica"/>
                <w:lang w:val="en-US" w:eastAsia="fr-FR"/>
              </w:rPr>
              <w:t>At initial time, the pH of the pure test item of Technivert was 6.63 at 20.7°C after 2 min.</w:t>
            </w:r>
          </w:p>
          <w:p w14:paraId="71FAD1A6" w14:textId="77777777" w:rsidR="007052D0" w:rsidRPr="007052D0" w:rsidRDefault="007052D0" w:rsidP="00342E28">
            <w:pPr>
              <w:suppressAutoHyphens w:val="0"/>
              <w:autoSpaceDE w:val="0"/>
              <w:autoSpaceDN w:val="0"/>
              <w:adjustRightInd w:val="0"/>
              <w:rPr>
                <w:rFonts w:ascii="Helvetica" w:hAnsi="Helvetica" w:cs="Helvetica"/>
                <w:lang w:val="en-US" w:eastAsia="fr-FR"/>
              </w:rPr>
            </w:pPr>
          </w:p>
          <w:p w14:paraId="3E49B6B1" w14:textId="77777777" w:rsidR="007052D0" w:rsidRPr="007052D0" w:rsidRDefault="007052D0" w:rsidP="00342E28">
            <w:pPr>
              <w:suppressAutoHyphens w:val="0"/>
              <w:autoSpaceDE w:val="0"/>
              <w:autoSpaceDN w:val="0"/>
              <w:adjustRightInd w:val="0"/>
              <w:rPr>
                <w:lang w:val="en-US" w:eastAsia="de-DE"/>
              </w:rPr>
            </w:pPr>
          </w:p>
        </w:tc>
        <w:tc>
          <w:tcPr>
            <w:tcW w:w="2716" w:type="dxa"/>
            <w:shd w:val="clear" w:color="auto" w:fill="auto"/>
          </w:tcPr>
          <w:p w14:paraId="2CF27D64" w14:textId="77777777" w:rsidR="007052D0" w:rsidRPr="007052D0" w:rsidRDefault="007052D0" w:rsidP="00342E28">
            <w:pPr>
              <w:rPr>
                <w:lang w:val="fr-FR" w:eastAsia="de-DE"/>
              </w:rPr>
            </w:pPr>
            <w:r w:rsidRPr="007052D0">
              <w:rPr>
                <w:lang w:val="fr-FR" w:eastAsia="de-DE"/>
              </w:rPr>
              <w:t xml:space="preserve">Acceptable </w:t>
            </w:r>
          </w:p>
          <w:p w14:paraId="6DC13E0A" w14:textId="77777777" w:rsidR="007052D0" w:rsidRPr="007052D0" w:rsidRDefault="007052D0" w:rsidP="00342E28">
            <w:pPr>
              <w:rPr>
                <w:lang w:val="fr-FR" w:eastAsia="de-DE"/>
              </w:rPr>
            </w:pPr>
          </w:p>
          <w:p w14:paraId="2976083C" w14:textId="77777777" w:rsidR="007052D0" w:rsidRPr="007052D0" w:rsidRDefault="007052D0" w:rsidP="00342E28">
            <w:pPr>
              <w:rPr>
                <w:i/>
                <w:iCs/>
                <w:color w:val="FF0000"/>
                <w:lang w:val="fr-FR" w:eastAsia="en-US"/>
              </w:rPr>
            </w:pPr>
          </w:p>
        </w:tc>
        <w:tc>
          <w:tcPr>
            <w:tcW w:w="1407" w:type="dxa"/>
            <w:shd w:val="clear" w:color="auto" w:fill="auto"/>
          </w:tcPr>
          <w:p w14:paraId="3026B05A" w14:textId="77777777" w:rsidR="007052D0" w:rsidRPr="007052D0" w:rsidRDefault="007052D0" w:rsidP="00342E28">
            <w:pPr>
              <w:jc w:val="both"/>
              <w:rPr>
                <w:rFonts w:ascii="Helvetica" w:hAnsi="Helvetica" w:cs="Helvetica"/>
                <w:lang w:val="en-US" w:eastAsia="fr-FR"/>
              </w:rPr>
            </w:pPr>
            <w:r w:rsidRPr="007052D0">
              <w:rPr>
                <w:rFonts w:ascii="Helvetica" w:hAnsi="Helvetica" w:cs="Helvetica"/>
                <w:lang w:val="en-US" w:eastAsia="fr-FR"/>
              </w:rPr>
              <w:t>Halbwachs P., 2020</w:t>
            </w:r>
          </w:p>
          <w:p w14:paraId="57483C45" w14:textId="77777777" w:rsidR="007052D0" w:rsidRPr="007052D0" w:rsidRDefault="007052D0" w:rsidP="00342E28">
            <w:pPr>
              <w:rPr>
                <w:rFonts w:ascii="Helvetica" w:hAnsi="Helvetica" w:cs="Helvetica"/>
                <w:lang w:val="en-US" w:eastAsia="fr-FR"/>
              </w:rPr>
            </w:pPr>
          </w:p>
          <w:p w14:paraId="093CF92A" w14:textId="77777777" w:rsidR="007052D0" w:rsidRPr="007052D0" w:rsidRDefault="007052D0" w:rsidP="00342E28">
            <w:pPr>
              <w:rPr>
                <w:rFonts w:ascii="Helvetica" w:hAnsi="Helvetica" w:cs="Helvetica"/>
                <w:lang w:val="en-US" w:eastAsia="fr-FR"/>
              </w:rPr>
            </w:pPr>
            <w:r w:rsidRPr="007052D0">
              <w:rPr>
                <w:rFonts w:ascii="Helvetica" w:hAnsi="Helvetica" w:cs="Helvetica"/>
                <w:lang w:val="en-US" w:eastAsia="fr-FR"/>
              </w:rPr>
              <w:t>Report n°: No.19-919073-003</w:t>
            </w:r>
          </w:p>
          <w:p w14:paraId="032F686C" w14:textId="77777777" w:rsidR="007052D0" w:rsidRPr="007052D0" w:rsidRDefault="007052D0" w:rsidP="00342E28">
            <w:pPr>
              <w:rPr>
                <w:rFonts w:ascii="Helvetica" w:hAnsi="Helvetica" w:cs="Helvetica"/>
                <w:lang w:val="en-US" w:eastAsia="fr-FR"/>
              </w:rPr>
            </w:pPr>
          </w:p>
          <w:p w14:paraId="4CC5B87F" w14:textId="77777777" w:rsidR="007052D0" w:rsidRPr="007052D0" w:rsidRDefault="007052D0" w:rsidP="00342E28">
            <w:pPr>
              <w:rPr>
                <w:lang w:val="en-US" w:eastAsia="de-DE"/>
              </w:rPr>
            </w:pPr>
            <w:r w:rsidRPr="007052D0">
              <w:rPr>
                <w:rFonts w:ascii="Helvetica" w:hAnsi="Helvetica" w:cs="Helvetica"/>
                <w:lang w:val="en-US" w:eastAsia="fr-FR"/>
              </w:rPr>
              <w:t>Section 3.2. in the IUCLID file</w:t>
            </w:r>
          </w:p>
        </w:tc>
      </w:tr>
      <w:tr w:rsidR="007052D0" w:rsidRPr="007052D0" w14:paraId="7D9B740A" w14:textId="77777777" w:rsidTr="00B03BA4">
        <w:trPr>
          <w:jc w:val="center"/>
        </w:trPr>
        <w:tc>
          <w:tcPr>
            <w:tcW w:w="1669" w:type="dxa"/>
            <w:tcBorders>
              <w:top w:val="single" w:sz="4" w:space="0" w:color="auto"/>
              <w:left w:val="single" w:sz="4" w:space="0" w:color="auto"/>
              <w:bottom w:val="single" w:sz="4" w:space="0" w:color="auto"/>
              <w:right w:val="single" w:sz="4" w:space="0" w:color="auto"/>
            </w:tcBorders>
            <w:shd w:val="clear" w:color="auto" w:fill="auto"/>
          </w:tcPr>
          <w:p w14:paraId="3A7626A8" w14:textId="780D7A91" w:rsidR="007052D0" w:rsidRPr="007052D0" w:rsidRDefault="007052D0" w:rsidP="00342E28">
            <w:pPr>
              <w:rPr>
                <w:lang w:eastAsia="de-DE"/>
              </w:rPr>
            </w:pPr>
            <w:bookmarkStart w:id="56" w:name="_Toc244336298"/>
            <w:r w:rsidRPr="007052D0">
              <w:rPr>
                <w:lang w:eastAsia="de-DE"/>
              </w:rPr>
              <w:t>Relative density / bulk density</w:t>
            </w:r>
            <w:bookmarkEnd w:id="56"/>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61B5DEC2" w14:textId="77777777" w:rsidR="007052D0" w:rsidRPr="007052D0" w:rsidRDefault="007052D0" w:rsidP="00342E28">
            <w:pPr>
              <w:suppressAutoHyphens w:val="0"/>
              <w:autoSpaceDE w:val="0"/>
              <w:autoSpaceDN w:val="0"/>
              <w:adjustRightInd w:val="0"/>
              <w:rPr>
                <w:lang w:eastAsia="de-DE"/>
              </w:rPr>
            </w:pPr>
            <w:r w:rsidRPr="007052D0">
              <w:rPr>
                <w:lang w:eastAsia="de-DE"/>
              </w:rPr>
              <w:t>EU Method A.3,</w:t>
            </w:r>
          </w:p>
          <w:p w14:paraId="192FAF9E" w14:textId="77777777" w:rsidR="007052D0" w:rsidRPr="007052D0" w:rsidRDefault="007052D0" w:rsidP="00342E28">
            <w:pPr>
              <w:suppressAutoHyphens w:val="0"/>
              <w:autoSpaceDE w:val="0"/>
              <w:autoSpaceDN w:val="0"/>
              <w:adjustRightInd w:val="0"/>
              <w:rPr>
                <w:lang w:eastAsia="de-DE"/>
              </w:rPr>
            </w:pPr>
            <w:r w:rsidRPr="007052D0">
              <w:rPr>
                <w:lang w:eastAsia="de-DE"/>
              </w:rPr>
              <w:t>OECD Guideline</w:t>
            </w:r>
          </w:p>
          <w:p w14:paraId="5570EC88" w14:textId="77777777" w:rsidR="007052D0" w:rsidRPr="007052D0" w:rsidRDefault="007052D0" w:rsidP="00342E28">
            <w:pPr>
              <w:suppressAutoHyphens w:val="0"/>
              <w:autoSpaceDE w:val="0"/>
              <w:autoSpaceDN w:val="0"/>
              <w:adjustRightInd w:val="0"/>
              <w:rPr>
                <w:lang w:eastAsia="de-DE"/>
              </w:rPr>
            </w:pPr>
            <w:r w:rsidRPr="007052D0">
              <w:rPr>
                <w:lang w:eastAsia="de-DE"/>
              </w:rPr>
              <w:t>No.109 (2012)</w:t>
            </w:r>
          </w:p>
          <w:p w14:paraId="682EF6B8" w14:textId="77777777" w:rsidR="007052D0" w:rsidRPr="007052D0" w:rsidRDefault="007052D0" w:rsidP="00342E28">
            <w:pPr>
              <w:suppressAutoHyphens w:val="0"/>
              <w:autoSpaceDE w:val="0"/>
              <w:autoSpaceDN w:val="0"/>
              <w:adjustRightInd w:val="0"/>
              <w:rPr>
                <w:lang w:eastAsia="de-DE"/>
              </w:rPr>
            </w:pPr>
            <w:r w:rsidRPr="007052D0">
              <w:rPr>
                <w:lang w:eastAsia="de-DE"/>
              </w:rPr>
              <w:t>(pycnometric</w:t>
            </w:r>
          </w:p>
          <w:p w14:paraId="6CBBDE76" w14:textId="77777777" w:rsidR="007052D0" w:rsidRPr="007052D0" w:rsidRDefault="007052D0" w:rsidP="00342E28">
            <w:pPr>
              <w:rPr>
                <w:lang w:eastAsia="de-DE"/>
              </w:rPr>
            </w:pPr>
            <w:r w:rsidRPr="007052D0">
              <w:rPr>
                <w:lang w:eastAsia="de-DE"/>
              </w:rPr>
              <w:t>method)</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E524B1A" w14:textId="77777777" w:rsidR="007052D0" w:rsidRPr="007052D0" w:rsidRDefault="007052D0" w:rsidP="00342E28">
            <w:pPr>
              <w:suppressAutoHyphens w:val="0"/>
              <w:autoSpaceDE w:val="0"/>
              <w:autoSpaceDN w:val="0"/>
              <w:adjustRightInd w:val="0"/>
              <w:rPr>
                <w:lang w:eastAsia="de-DE"/>
              </w:rPr>
            </w:pPr>
            <w:r w:rsidRPr="007052D0">
              <w:rPr>
                <w:lang w:eastAsia="de-DE"/>
              </w:rPr>
              <w:t>Product Technivert</w:t>
            </w:r>
          </w:p>
          <w:p w14:paraId="36181690" w14:textId="77777777" w:rsidR="007052D0" w:rsidRPr="007052D0" w:rsidRDefault="007052D0" w:rsidP="00342E28">
            <w:pPr>
              <w:suppressAutoHyphens w:val="0"/>
              <w:autoSpaceDE w:val="0"/>
              <w:autoSpaceDN w:val="0"/>
              <w:adjustRightInd w:val="0"/>
              <w:rPr>
                <w:lang w:eastAsia="de-DE"/>
              </w:rPr>
            </w:pPr>
            <w:r w:rsidRPr="007052D0">
              <w:rPr>
                <w:lang w:eastAsia="de-DE"/>
              </w:rPr>
              <w:t>Batch number:</w:t>
            </w:r>
          </w:p>
          <w:p w14:paraId="55265E5D" w14:textId="77777777" w:rsidR="007052D0" w:rsidRPr="007052D0" w:rsidRDefault="007052D0" w:rsidP="00342E28">
            <w:pPr>
              <w:suppressAutoHyphens w:val="0"/>
              <w:autoSpaceDE w:val="0"/>
              <w:autoSpaceDN w:val="0"/>
              <w:adjustRightInd w:val="0"/>
              <w:rPr>
                <w:lang w:eastAsia="de-DE"/>
              </w:rPr>
            </w:pPr>
            <w:r w:rsidRPr="007052D0">
              <w:rPr>
                <w:lang w:eastAsia="de-DE"/>
              </w:rPr>
              <w:t>944-029 containing</w:t>
            </w:r>
          </w:p>
          <w:p w14:paraId="3BFEFDA3" w14:textId="77777777" w:rsidR="007052D0" w:rsidRPr="007052D0" w:rsidRDefault="007052D0" w:rsidP="00342E28">
            <w:pPr>
              <w:suppressAutoHyphens w:val="0"/>
              <w:autoSpaceDE w:val="0"/>
              <w:autoSpaceDN w:val="0"/>
              <w:adjustRightInd w:val="0"/>
              <w:rPr>
                <w:lang w:eastAsia="de-DE"/>
              </w:rPr>
            </w:pPr>
            <w:r w:rsidRPr="007052D0">
              <w:rPr>
                <w:lang w:eastAsia="de-DE"/>
              </w:rPr>
              <w:t>0.194% w/w</w:t>
            </w:r>
          </w:p>
          <w:p w14:paraId="4055269D" w14:textId="77777777" w:rsidR="007052D0" w:rsidRPr="007052D0" w:rsidRDefault="007052D0" w:rsidP="00342E28">
            <w:pPr>
              <w:rPr>
                <w:lang w:eastAsia="de-DE"/>
              </w:rPr>
            </w:pPr>
            <w:r w:rsidRPr="007052D0">
              <w:rPr>
                <w:lang w:eastAsia="de-DE"/>
              </w:rPr>
              <w:t>acetamiprid</w:t>
            </w:r>
          </w:p>
        </w:tc>
        <w:tc>
          <w:tcPr>
            <w:tcW w:w="4513" w:type="dxa"/>
            <w:tcBorders>
              <w:top w:val="single" w:sz="4" w:space="0" w:color="auto"/>
              <w:left w:val="single" w:sz="4" w:space="0" w:color="auto"/>
              <w:bottom w:val="single" w:sz="4" w:space="0" w:color="auto"/>
              <w:right w:val="single" w:sz="4" w:space="0" w:color="auto"/>
            </w:tcBorders>
            <w:shd w:val="clear" w:color="auto" w:fill="auto"/>
          </w:tcPr>
          <w:p w14:paraId="1DB72B0E" w14:textId="77777777" w:rsidR="007052D0" w:rsidRPr="007052D0" w:rsidRDefault="007052D0" w:rsidP="00342E28">
            <w:pPr>
              <w:rPr>
                <w:lang w:eastAsia="de-DE"/>
              </w:rPr>
            </w:pPr>
            <w:r w:rsidRPr="007052D0">
              <w:rPr>
                <w:lang w:eastAsia="de-DE"/>
              </w:rPr>
              <w:t>The mean relative density of the test item was 1.024 ± 0.001 at 21.6 °C.</w:t>
            </w:r>
          </w:p>
        </w:tc>
        <w:tc>
          <w:tcPr>
            <w:tcW w:w="2716" w:type="dxa"/>
            <w:tcBorders>
              <w:top w:val="single" w:sz="4" w:space="0" w:color="auto"/>
              <w:left w:val="single" w:sz="4" w:space="0" w:color="auto"/>
              <w:bottom w:val="single" w:sz="4" w:space="0" w:color="auto"/>
              <w:right w:val="single" w:sz="4" w:space="0" w:color="auto"/>
            </w:tcBorders>
            <w:shd w:val="clear" w:color="auto" w:fill="auto"/>
          </w:tcPr>
          <w:p w14:paraId="16FB7FA5" w14:textId="77777777" w:rsidR="007052D0" w:rsidRPr="007052D0" w:rsidRDefault="007052D0" w:rsidP="00342E28">
            <w:pPr>
              <w:rPr>
                <w:lang w:eastAsia="de-DE"/>
              </w:rPr>
            </w:pPr>
            <w:r w:rsidRPr="007052D0">
              <w:rPr>
                <w:lang w:eastAsia="de-DE"/>
              </w:rPr>
              <w:t xml:space="preserve">Acceptable </w:t>
            </w:r>
          </w:p>
          <w:p w14:paraId="495CA253" w14:textId="77777777" w:rsidR="007052D0" w:rsidRPr="007052D0" w:rsidRDefault="007052D0" w:rsidP="00342E28">
            <w:pPr>
              <w:rPr>
                <w:lang w:eastAsia="de-DE"/>
              </w:rPr>
            </w:pPr>
          </w:p>
        </w:tc>
        <w:tc>
          <w:tcPr>
            <w:tcW w:w="1407" w:type="dxa"/>
            <w:tcBorders>
              <w:top w:val="single" w:sz="4" w:space="0" w:color="auto"/>
              <w:left w:val="single" w:sz="4" w:space="0" w:color="auto"/>
              <w:bottom w:val="single" w:sz="4" w:space="0" w:color="auto"/>
              <w:right w:val="single" w:sz="4" w:space="0" w:color="auto"/>
            </w:tcBorders>
            <w:shd w:val="clear" w:color="auto" w:fill="auto"/>
          </w:tcPr>
          <w:p w14:paraId="01CC2BA3" w14:textId="77777777" w:rsidR="007052D0" w:rsidRPr="007052D0" w:rsidRDefault="007052D0" w:rsidP="00342E28">
            <w:pPr>
              <w:jc w:val="both"/>
              <w:rPr>
                <w:rFonts w:ascii="Helvetica" w:hAnsi="Helvetica" w:cs="Helvetica"/>
                <w:lang w:val="en-US" w:eastAsia="fr-FR"/>
              </w:rPr>
            </w:pPr>
            <w:r w:rsidRPr="007052D0">
              <w:rPr>
                <w:rFonts w:ascii="Helvetica" w:hAnsi="Helvetica" w:cs="Helvetica"/>
                <w:lang w:val="en-US" w:eastAsia="fr-FR"/>
              </w:rPr>
              <w:t>Halbwachs P., 2020,</w:t>
            </w:r>
          </w:p>
          <w:p w14:paraId="10B2CBC2" w14:textId="77777777" w:rsidR="007052D0" w:rsidRPr="007052D0" w:rsidRDefault="007052D0" w:rsidP="00342E28">
            <w:pPr>
              <w:rPr>
                <w:rFonts w:ascii="Helvetica" w:hAnsi="Helvetica" w:cs="Helvetica"/>
                <w:lang w:val="en-US" w:eastAsia="fr-FR"/>
              </w:rPr>
            </w:pPr>
          </w:p>
          <w:p w14:paraId="363F8628" w14:textId="77777777" w:rsidR="007052D0" w:rsidRPr="007052D0" w:rsidRDefault="007052D0" w:rsidP="00342E28">
            <w:pPr>
              <w:rPr>
                <w:rFonts w:ascii="Helvetica" w:hAnsi="Helvetica" w:cs="Helvetica"/>
                <w:lang w:val="en-US" w:eastAsia="fr-FR"/>
              </w:rPr>
            </w:pPr>
            <w:r w:rsidRPr="007052D0">
              <w:rPr>
                <w:rFonts w:ascii="Helvetica" w:hAnsi="Helvetica" w:cs="Helvetica"/>
                <w:lang w:val="en-US" w:eastAsia="fr-FR"/>
              </w:rPr>
              <w:t>Report n°: 19-919073-002</w:t>
            </w:r>
          </w:p>
          <w:p w14:paraId="3E0A6B3F" w14:textId="77777777" w:rsidR="007052D0" w:rsidRPr="007052D0" w:rsidRDefault="007052D0" w:rsidP="00342E28">
            <w:pPr>
              <w:rPr>
                <w:lang w:eastAsia="de-DE"/>
              </w:rPr>
            </w:pPr>
          </w:p>
          <w:p w14:paraId="30C12B00" w14:textId="77777777" w:rsidR="007052D0" w:rsidRPr="007052D0" w:rsidRDefault="007052D0" w:rsidP="00342E28">
            <w:pPr>
              <w:rPr>
                <w:lang w:eastAsia="de-DE"/>
              </w:rPr>
            </w:pPr>
            <w:r w:rsidRPr="007052D0">
              <w:rPr>
                <w:lang w:eastAsia="de-DE"/>
              </w:rPr>
              <w:t>Section 3.3. in the IUCLID file</w:t>
            </w:r>
          </w:p>
        </w:tc>
      </w:tr>
      <w:tr w:rsidR="007052D0" w:rsidRPr="007052D0" w14:paraId="1824B8FB" w14:textId="77777777" w:rsidTr="00B03BA4">
        <w:trPr>
          <w:trHeight w:val="14820"/>
          <w:jc w:val="center"/>
        </w:trPr>
        <w:tc>
          <w:tcPr>
            <w:tcW w:w="1669" w:type="dxa"/>
            <w:shd w:val="clear" w:color="auto" w:fill="auto"/>
          </w:tcPr>
          <w:p w14:paraId="4FBFAA0E" w14:textId="77777777" w:rsidR="007052D0" w:rsidRPr="007052D0" w:rsidRDefault="007052D0" w:rsidP="00342E28">
            <w:pPr>
              <w:rPr>
                <w:lang w:eastAsia="de-DE"/>
              </w:rPr>
            </w:pPr>
            <w:r w:rsidRPr="007052D0">
              <w:rPr>
                <w:lang w:eastAsia="de-DE"/>
              </w:rPr>
              <w:lastRenderedPageBreak/>
              <w:t xml:space="preserve">Storage stability test – </w:t>
            </w:r>
            <w:r w:rsidRPr="007052D0">
              <w:rPr>
                <w:b/>
                <w:lang w:eastAsia="de-DE"/>
              </w:rPr>
              <w:t>accelerated storage</w:t>
            </w:r>
          </w:p>
        </w:tc>
        <w:tc>
          <w:tcPr>
            <w:tcW w:w="2310" w:type="dxa"/>
            <w:shd w:val="clear" w:color="auto" w:fill="auto"/>
          </w:tcPr>
          <w:p w14:paraId="06EBAFD5" w14:textId="77777777" w:rsidR="007052D0" w:rsidRPr="007052D0" w:rsidRDefault="007052D0" w:rsidP="00342E28">
            <w:pPr>
              <w:suppressAutoHyphens w:val="0"/>
              <w:autoSpaceDE w:val="0"/>
              <w:autoSpaceDN w:val="0"/>
              <w:adjustRightInd w:val="0"/>
              <w:rPr>
                <w:rFonts w:ascii="Helvetica" w:hAnsi="Helvetica" w:cs="Helvetica"/>
                <w:lang w:val="en-US" w:eastAsia="fr-FR"/>
              </w:rPr>
            </w:pPr>
            <w:r w:rsidRPr="007052D0">
              <w:rPr>
                <w:rFonts w:ascii="Helvetica" w:hAnsi="Helvetica" w:cs="Helvetica"/>
                <w:lang w:val="en-US" w:eastAsia="fr-FR"/>
              </w:rPr>
              <w:t>CIPAC MT 46.3</w:t>
            </w:r>
          </w:p>
          <w:p w14:paraId="1AC54291" w14:textId="77777777" w:rsidR="007052D0" w:rsidRPr="007052D0" w:rsidRDefault="007052D0" w:rsidP="00342E28">
            <w:pPr>
              <w:suppressAutoHyphens w:val="0"/>
              <w:autoSpaceDE w:val="0"/>
              <w:autoSpaceDN w:val="0"/>
              <w:adjustRightInd w:val="0"/>
              <w:rPr>
                <w:rFonts w:ascii="Helvetica" w:hAnsi="Helvetica" w:cs="Helvetica"/>
                <w:lang w:val="en-US" w:eastAsia="fr-FR"/>
              </w:rPr>
            </w:pPr>
            <w:r w:rsidRPr="007052D0">
              <w:rPr>
                <w:rFonts w:ascii="Helvetica" w:hAnsi="Helvetica" w:cs="Helvetica"/>
                <w:lang w:val="en-US" w:eastAsia="fr-FR"/>
              </w:rPr>
              <w:t>method (storage</w:t>
            </w:r>
          </w:p>
          <w:p w14:paraId="1C977365" w14:textId="77777777" w:rsidR="007052D0" w:rsidRPr="007052D0" w:rsidRDefault="007052D0" w:rsidP="00342E28">
            <w:pPr>
              <w:rPr>
                <w:rFonts w:ascii="Helvetica" w:hAnsi="Helvetica" w:cs="Helvetica"/>
                <w:lang w:val="en-US" w:eastAsia="fr-FR"/>
              </w:rPr>
            </w:pPr>
            <w:r w:rsidRPr="007052D0">
              <w:rPr>
                <w:rFonts w:ascii="Helvetica" w:hAnsi="Helvetica" w:cs="Helvetica"/>
                <w:lang w:val="en-US" w:eastAsia="fr-FR"/>
              </w:rPr>
              <w:t>stability)</w:t>
            </w:r>
          </w:p>
          <w:p w14:paraId="79329E70" w14:textId="77777777" w:rsidR="007052D0" w:rsidRPr="007052D0" w:rsidRDefault="007052D0" w:rsidP="00342E28">
            <w:pPr>
              <w:rPr>
                <w:lang w:val="en-US" w:eastAsia="de-DE"/>
              </w:rPr>
            </w:pPr>
            <w:r w:rsidRPr="007052D0">
              <w:rPr>
                <w:lang w:val="en-US" w:eastAsia="de-DE"/>
              </w:rPr>
              <w:t xml:space="preserve">(A.S. method: HPLC/UV (validated method from </w:t>
            </w:r>
            <w:r w:rsidRPr="007052D0">
              <w:rPr>
                <w:rFonts w:ascii="Helvetica" w:hAnsi="Helvetica" w:cs="Helvetica"/>
                <w:lang w:eastAsia="fr-FR"/>
              </w:rPr>
              <w:t>No.402/12/1113F/de-e and No.19-919073-005 studies)</w:t>
            </w:r>
          </w:p>
        </w:tc>
        <w:tc>
          <w:tcPr>
            <w:tcW w:w="2127" w:type="dxa"/>
            <w:shd w:val="clear" w:color="auto" w:fill="auto"/>
          </w:tcPr>
          <w:p w14:paraId="25F52A19" w14:textId="77777777" w:rsidR="007052D0" w:rsidRPr="007052D0" w:rsidRDefault="007052D0" w:rsidP="00342E28">
            <w:pPr>
              <w:suppressAutoHyphens w:val="0"/>
              <w:autoSpaceDE w:val="0"/>
              <w:autoSpaceDN w:val="0"/>
              <w:adjustRightInd w:val="0"/>
              <w:rPr>
                <w:rFonts w:ascii="Helvetica" w:hAnsi="Helvetica" w:cs="Helvetica"/>
                <w:sz w:val="18"/>
                <w:szCs w:val="18"/>
                <w:lang w:val="en-US" w:eastAsia="fr-FR"/>
              </w:rPr>
            </w:pPr>
            <w:r w:rsidRPr="007052D0">
              <w:rPr>
                <w:rFonts w:ascii="Helvetica" w:hAnsi="Helvetica" w:cs="Helvetica"/>
                <w:sz w:val="18"/>
                <w:szCs w:val="18"/>
                <w:lang w:val="en-US" w:eastAsia="fr-FR"/>
              </w:rPr>
              <w:t>Product Technivert</w:t>
            </w:r>
          </w:p>
          <w:p w14:paraId="495CBADA" w14:textId="77777777" w:rsidR="007052D0" w:rsidRPr="007052D0" w:rsidRDefault="007052D0" w:rsidP="00342E28">
            <w:pPr>
              <w:suppressAutoHyphens w:val="0"/>
              <w:autoSpaceDE w:val="0"/>
              <w:autoSpaceDN w:val="0"/>
              <w:adjustRightInd w:val="0"/>
              <w:rPr>
                <w:rFonts w:ascii="Helvetica" w:hAnsi="Helvetica" w:cs="Helvetica"/>
                <w:sz w:val="18"/>
                <w:szCs w:val="18"/>
                <w:lang w:val="en-US" w:eastAsia="fr-FR"/>
              </w:rPr>
            </w:pPr>
            <w:r w:rsidRPr="007052D0">
              <w:rPr>
                <w:rFonts w:ascii="Helvetica" w:hAnsi="Helvetica" w:cs="Helvetica"/>
                <w:sz w:val="18"/>
                <w:szCs w:val="18"/>
                <w:lang w:val="en-US" w:eastAsia="fr-FR"/>
              </w:rPr>
              <w:t>Batch number:</w:t>
            </w:r>
          </w:p>
          <w:p w14:paraId="057918C3" w14:textId="77777777" w:rsidR="007052D0" w:rsidRPr="007052D0" w:rsidRDefault="007052D0" w:rsidP="00342E28">
            <w:pPr>
              <w:suppressAutoHyphens w:val="0"/>
              <w:autoSpaceDE w:val="0"/>
              <w:autoSpaceDN w:val="0"/>
              <w:adjustRightInd w:val="0"/>
              <w:rPr>
                <w:rFonts w:ascii="Helvetica" w:hAnsi="Helvetica" w:cs="Helvetica"/>
                <w:sz w:val="18"/>
                <w:szCs w:val="18"/>
                <w:lang w:val="en-US" w:eastAsia="fr-FR"/>
              </w:rPr>
            </w:pPr>
            <w:r w:rsidRPr="007052D0">
              <w:rPr>
                <w:rFonts w:ascii="Helvetica" w:hAnsi="Helvetica" w:cs="Helvetica"/>
                <w:sz w:val="18"/>
                <w:szCs w:val="18"/>
                <w:lang w:val="en-US" w:eastAsia="fr-FR"/>
              </w:rPr>
              <w:t>944-029 containing</w:t>
            </w:r>
          </w:p>
          <w:p w14:paraId="11B7A2F8" w14:textId="77777777" w:rsidR="007052D0" w:rsidRPr="007052D0" w:rsidRDefault="007052D0" w:rsidP="00342E28">
            <w:pPr>
              <w:rPr>
                <w:lang w:val="en-US" w:eastAsia="de-DE"/>
              </w:rPr>
            </w:pPr>
            <w:r w:rsidRPr="007052D0">
              <w:rPr>
                <w:rFonts w:ascii="Helvetica" w:hAnsi="Helvetica" w:cs="Helvetica"/>
                <w:sz w:val="18"/>
                <w:szCs w:val="18"/>
                <w:lang w:val="en-US" w:eastAsia="fr-FR"/>
              </w:rPr>
              <w:t>0.194% w/w</w:t>
            </w:r>
          </w:p>
        </w:tc>
        <w:tc>
          <w:tcPr>
            <w:tcW w:w="4513" w:type="dxa"/>
            <w:shd w:val="clear" w:color="auto" w:fill="auto"/>
          </w:tcPr>
          <w:p w14:paraId="4CF3CB6D" w14:textId="77777777" w:rsidR="007052D0" w:rsidRPr="007052D0" w:rsidRDefault="007052D0" w:rsidP="00342E28">
            <w:pPr>
              <w:rPr>
                <w:lang w:val="en-US" w:eastAsia="de-DE"/>
              </w:rPr>
            </w:pPr>
            <w:r w:rsidRPr="007052D0">
              <w:rPr>
                <w:lang w:val="en-US" w:eastAsia="de-DE"/>
              </w:rPr>
              <w:t>Packaging tested: 25kg tin bucket containing LDPE liner.</w:t>
            </w:r>
          </w:p>
          <w:tbl>
            <w:tblPr>
              <w:tblStyle w:val="Grilledutableau"/>
              <w:tblW w:w="0" w:type="auto"/>
              <w:tblLayout w:type="fixed"/>
              <w:tblLook w:val="04A0" w:firstRow="1" w:lastRow="0" w:firstColumn="1" w:lastColumn="0" w:noHBand="0" w:noVBand="1"/>
            </w:tblPr>
            <w:tblGrid>
              <w:gridCol w:w="1271"/>
              <w:gridCol w:w="1271"/>
              <w:gridCol w:w="1272"/>
            </w:tblGrid>
            <w:tr w:rsidR="007052D0" w:rsidRPr="007052D0" w14:paraId="49E7DBAD" w14:textId="77777777" w:rsidTr="00342E28">
              <w:tc>
                <w:tcPr>
                  <w:tcW w:w="1271" w:type="dxa"/>
                </w:tcPr>
                <w:p w14:paraId="3FCFEB71" w14:textId="77777777" w:rsidR="007052D0" w:rsidRPr="007052D0" w:rsidRDefault="007052D0" w:rsidP="00342E28">
                  <w:pPr>
                    <w:rPr>
                      <w:rFonts w:ascii="Arial" w:hAnsi="Arial" w:cs="Arial"/>
                      <w:sz w:val="18"/>
                      <w:szCs w:val="18"/>
                      <w:lang w:val="en-US" w:eastAsia="de-DE"/>
                    </w:rPr>
                  </w:pPr>
                </w:p>
              </w:tc>
              <w:tc>
                <w:tcPr>
                  <w:tcW w:w="1271" w:type="dxa"/>
                </w:tcPr>
                <w:p w14:paraId="26881589" w14:textId="77777777" w:rsidR="007052D0" w:rsidRPr="007052D0" w:rsidRDefault="007052D0" w:rsidP="00342E28">
                  <w:pPr>
                    <w:rPr>
                      <w:rFonts w:ascii="Arial" w:hAnsi="Arial" w:cs="Arial"/>
                      <w:sz w:val="18"/>
                      <w:szCs w:val="18"/>
                      <w:lang w:val="fr-FR" w:eastAsia="de-DE"/>
                    </w:rPr>
                  </w:pPr>
                  <w:r w:rsidRPr="007052D0">
                    <w:rPr>
                      <w:rFonts w:ascii="Arial" w:hAnsi="Arial" w:cs="Arial"/>
                      <w:sz w:val="18"/>
                      <w:szCs w:val="18"/>
                      <w:lang w:val="fr-FR" w:eastAsia="de-DE"/>
                    </w:rPr>
                    <w:t>T0</w:t>
                  </w:r>
                </w:p>
              </w:tc>
              <w:tc>
                <w:tcPr>
                  <w:tcW w:w="1272" w:type="dxa"/>
                </w:tcPr>
                <w:p w14:paraId="4DAEE72F" w14:textId="77777777" w:rsidR="007052D0" w:rsidRPr="007052D0" w:rsidRDefault="007052D0" w:rsidP="00342E28">
                  <w:pPr>
                    <w:rPr>
                      <w:rFonts w:ascii="Arial" w:hAnsi="Arial" w:cs="Arial"/>
                      <w:sz w:val="18"/>
                      <w:szCs w:val="18"/>
                      <w:lang w:val="fr-FR" w:eastAsia="de-DE"/>
                    </w:rPr>
                  </w:pPr>
                  <w:r w:rsidRPr="007052D0">
                    <w:rPr>
                      <w:rFonts w:ascii="Arial" w:hAnsi="Arial" w:cs="Arial"/>
                      <w:sz w:val="18"/>
                      <w:szCs w:val="18"/>
                      <w:lang w:val="fr-FR" w:eastAsia="de-DE"/>
                    </w:rPr>
                    <w:t>T14d / T2w</w:t>
                  </w:r>
                </w:p>
              </w:tc>
            </w:tr>
            <w:tr w:rsidR="007052D0" w:rsidRPr="007052D0" w14:paraId="276A50F3" w14:textId="77777777" w:rsidTr="00342E28">
              <w:tc>
                <w:tcPr>
                  <w:tcW w:w="1271" w:type="dxa"/>
                </w:tcPr>
                <w:p w14:paraId="5EE36160" w14:textId="77777777" w:rsidR="007052D0" w:rsidRPr="007052D0" w:rsidRDefault="007052D0" w:rsidP="00342E28">
                  <w:pPr>
                    <w:rPr>
                      <w:rFonts w:ascii="Arial" w:hAnsi="Arial" w:cs="Arial"/>
                      <w:sz w:val="18"/>
                      <w:szCs w:val="18"/>
                      <w:lang w:val="fr-FR" w:eastAsia="de-DE"/>
                    </w:rPr>
                  </w:pPr>
                  <w:r w:rsidRPr="007052D0">
                    <w:rPr>
                      <w:rFonts w:ascii="Arial" w:hAnsi="Arial" w:cs="Arial"/>
                      <w:sz w:val="18"/>
                      <w:szCs w:val="18"/>
                      <w:lang w:val="en-US" w:eastAsia="de-DE"/>
                    </w:rPr>
                    <w:t>Acetamiprid</w:t>
                  </w:r>
                  <w:r w:rsidRPr="007052D0">
                    <w:rPr>
                      <w:rFonts w:ascii="Arial" w:hAnsi="Arial" w:cs="Arial"/>
                      <w:sz w:val="18"/>
                      <w:szCs w:val="18"/>
                      <w:lang w:val="fr-FR" w:eastAsia="de-DE"/>
                    </w:rPr>
                    <w:t xml:space="preserve"> (% w/w)</w:t>
                  </w:r>
                </w:p>
              </w:tc>
              <w:tc>
                <w:tcPr>
                  <w:tcW w:w="1271" w:type="dxa"/>
                </w:tcPr>
                <w:p w14:paraId="541B7E6F" w14:textId="77777777" w:rsidR="007052D0" w:rsidRPr="007052D0" w:rsidRDefault="007052D0" w:rsidP="00342E28">
                  <w:pPr>
                    <w:rPr>
                      <w:rFonts w:ascii="Arial" w:hAnsi="Arial" w:cs="Arial"/>
                      <w:sz w:val="18"/>
                      <w:szCs w:val="18"/>
                      <w:lang w:val="fr-FR" w:eastAsia="de-DE"/>
                    </w:rPr>
                  </w:pPr>
                  <w:r w:rsidRPr="007052D0">
                    <w:rPr>
                      <w:rFonts w:ascii="Arial" w:hAnsi="Arial" w:cs="Arial"/>
                      <w:sz w:val="18"/>
                      <w:szCs w:val="18"/>
                      <w:lang w:val="fr-FR" w:eastAsia="de-DE"/>
                    </w:rPr>
                    <w:t>0.194</w:t>
                  </w:r>
                </w:p>
              </w:tc>
              <w:tc>
                <w:tcPr>
                  <w:tcW w:w="1272" w:type="dxa"/>
                </w:tcPr>
                <w:p w14:paraId="3DCE4B01" w14:textId="77777777" w:rsidR="007052D0" w:rsidRPr="007052D0" w:rsidRDefault="007052D0" w:rsidP="00342E28">
                  <w:pPr>
                    <w:rPr>
                      <w:rFonts w:ascii="Arial" w:hAnsi="Arial" w:cs="Arial"/>
                      <w:sz w:val="18"/>
                      <w:szCs w:val="18"/>
                      <w:lang w:val="fr-FR" w:eastAsia="de-DE"/>
                    </w:rPr>
                  </w:pPr>
                  <w:r w:rsidRPr="007052D0">
                    <w:rPr>
                      <w:rFonts w:ascii="Arial" w:hAnsi="Arial" w:cs="Arial"/>
                      <w:sz w:val="18"/>
                      <w:szCs w:val="18"/>
                      <w:lang w:val="fr-FR" w:eastAsia="de-DE"/>
                    </w:rPr>
                    <w:t>0.191</w:t>
                  </w:r>
                </w:p>
                <w:p w14:paraId="2E2047AC" w14:textId="77777777" w:rsidR="007052D0" w:rsidRPr="007052D0" w:rsidRDefault="007052D0" w:rsidP="00342E28">
                  <w:pPr>
                    <w:rPr>
                      <w:rFonts w:ascii="Arial" w:hAnsi="Arial" w:cs="Arial"/>
                      <w:sz w:val="18"/>
                      <w:szCs w:val="18"/>
                      <w:lang w:val="fr-FR" w:eastAsia="de-DE"/>
                    </w:rPr>
                  </w:pPr>
                  <w:r w:rsidRPr="007052D0">
                    <w:rPr>
                      <w:rFonts w:ascii="Arial" w:hAnsi="Arial" w:cs="Arial"/>
                      <w:sz w:val="18"/>
                      <w:szCs w:val="18"/>
                      <w:lang w:val="fr-FR" w:eastAsia="de-DE"/>
                    </w:rPr>
                    <w:t>(-1.5 %)</w:t>
                  </w:r>
                </w:p>
              </w:tc>
            </w:tr>
            <w:tr w:rsidR="007052D0" w:rsidRPr="007052D0" w14:paraId="2406CC01" w14:textId="77777777" w:rsidTr="00342E28">
              <w:tc>
                <w:tcPr>
                  <w:tcW w:w="1271" w:type="dxa"/>
                </w:tcPr>
                <w:p w14:paraId="34B04E59" w14:textId="77777777" w:rsidR="007052D0" w:rsidRPr="007052D0" w:rsidRDefault="007052D0" w:rsidP="00342E28">
                  <w:pPr>
                    <w:rPr>
                      <w:rFonts w:ascii="Arial" w:hAnsi="Arial" w:cs="Arial"/>
                      <w:sz w:val="18"/>
                      <w:szCs w:val="18"/>
                      <w:lang w:eastAsia="de-DE"/>
                    </w:rPr>
                  </w:pPr>
                  <w:r w:rsidRPr="007052D0">
                    <w:rPr>
                      <w:rFonts w:ascii="Arial" w:hAnsi="Arial" w:cs="Arial"/>
                      <w:sz w:val="18"/>
                      <w:szCs w:val="18"/>
                      <w:lang w:eastAsia="de-DE"/>
                    </w:rPr>
                    <w:t>pH (pure)</w:t>
                  </w:r>
                </w:p>
                <w:p w14:paraId="6ABA7E87" w14:textId="77777777" w:rsidR="007052D0" w:rsidRPr="007052D0" w:rsidRDefault="007052D0" w:rsidP="00342E28">
                  <w:pPr>
                    <w:rPr>
                      <w:rFonts w:ascii="Helvetica" w:hAnsi="Helvetica" w:cs="Helvetica"/>
                      <w:sz w:val="18"/>
                      <w:szCs w:val="18"/>
                      <w:lang w:val="en-US" w:eastAsia="fr-FR"/>
                    </w:rPr>
                  </w:pPr>
                  <w:r w:rsidRPr="007052D0">
                    <w:rPr>
                      <w:rFonts w:ascii="Helvetica" w:hAnsi="Helvetica" w:cs="Helvetica"/>
                      <w:sz w:val="18"/>
                      <w:szCs w:val="18"/>
                      <w:lang w:val="en-US" w:eastAsia="fr-FR"/>
                    </w:rPr>
                    <w:t>(CIPAC MT 75.3)</w:t>
                  </w:r>
                </w:p>
                <w:p w14:paraId="0F94E4DA" w14:textId="77777777" w:rsidR="007052D0" w:rsidRPr="007052D0" w:rsidRDefault="007052D0" w:rsidP="00342E28">
                  <w:pPr>
                    <w:rPr>
                      <w:rFonts w:ascii="Helvetica" w:hAnsi="Helvetica" w:cs="Helvetica"/>
                      <w:sz w:val="18"/>
                      <w:szCs w:val="18"/>
                      <w:lang w:val="en-US" w:eastAsia="fr-FR"/>
                    </w:rPr>
                  </w:pPr>
                </w:p>
                <w:p w14:paraId="5E1C3092" w14:textId="77777777" w:rsidR="007052D0" w:rsidRPr="007052D0" w:rsidRDefault="007052D0" w:rsidP="00342E28">
                  <w:pPr>
                    <w:rPr>
                      <w:rFonts w:ascii="Helvetica" w:hAnsi="Helvetica" w:cs="Helvetica"/>
                      <w:sz w:val="18"/>
                      <w:szCs w:val="18"/>
                      <w:lang w:val="en-US" w:eastAsia="fr-FR"/>
                    </w:rPr>
                  </w:pPr>
                  <w:r w:rsidRPr="007052D0">
                    <w:rPr>
                      <w:rFonts w:ascii="Helvetica" w:hAnsi="Helvetica" w:cs="Helvetica"/>
                      <w:sz w:val="18"/>
                      <w:szCs w:val="18"/>
                      <w:lang w:val="en-US" w:eastAsia="fr-FR"/>
                    </w:rPr>
                    <w:t>After 1 min</w:t>
                  </w:r>
                </w:p>
                <w:p w14:paraId="7A8045C6" w14:textId="77777777" w:rsidR="007052D0" w:rsidRPr="007052D0" w:rsidRDefault="007052D0" w:rsidP="00342E28">
                  <w:pPr>
                    <w:rPr>
                      <w:rFonts w:ascii="Helvetica" w:hAnsi="Helvetica" w:cs="Helvetica"/>
                      <w:sz w:val="18"/>
                      <w:szCs w:val="18"/>
                      <w:lang w:val="en-US" w:eastAsia="fr-FR"/>
                    </w:rPr>
                  </w:pPr>
                </w:p>
                <w:p w14:paraId="2601BCFC" w14:textId="77777777" w:rsidR="007052D0" w:rsidRPr="007052D0" w:rsidRDefault="007052D0" w:rsidP="00342E28">
                  <w:pPr>
                    <w:rPr>
                      <w:rFonts w:ascii="Arial" w:hAnsi="Arial" w:cs="Arial"/>
                      <w:sz w:val="18"/>
                      <w:szCs w:val="18"/>
                      <w:lang w:val="fr-FR" w:eastAsia="de-DE"/>
                    </w:rPr>
                  </w:pPr>
                  <w:r w:rsidRPr="007052D0">
                    <w:rPr>
                      <w:rFonts w:ascii="Helvetica" w:hAnsi="Helvetica" w:cs="Helvetica"/>
                      <w:sz w:val="18"/>
                      <w:szCs w:val="18"/>
                      <w:lang w:val="en-US" w:eastAsia="fr-FR"/>
                    </w:rPr>
                    <w:t xml:space="preserve">After 2 min </w:t>
                  </w:r>
                </w:p>
              </w:tc>
              <w:tc>
                <w:tcPr>
                  <w:tcW w:w="1271" w:type="dxa"/>
                </w:tcPr>
                <w:p w14:paraId="2BBBD35C" w14:textId="77777777" w:rsidR="007052D0" w:rsidRPr="007052D0" w:rsidRDefault="007052D0" w:rsidP="00342E28">
                  <w:pPr>
                    <w:rPr>
                      <w:rFonts w:ascii="Arial" w:hAnsi="Arial" w:cs="Arial"/>
                      <w:sz w:val="18"/>
                      <w:szCs w:val="18"/>
                      <w:lang w:val="fr-FR" w:eastAsia="de-DE"/>
                    </w:rPr>
                  </w:pPr>
                </w:p>
                <w:p w14:paraId="5FA832A8" w14:textId="77777777" w:rsidR="007052D0" w:rsidRPr="007052D0" w:rsidRDefault="007052D0" w:rsidP="00342E28">
                  <w:pPr>
                    <w:rPr>
                      <w:rFonts w:ascii="Arial" w:hAnsi="Arial" w:cs="Arial"/>
                      <w:sz w:val="18"/>
                      <w:szCs w:val="18"/>
                      <w:lang w:val="fr-FR" w:eastAsia="de-DE"/>
                    </w:rPr>
                  </w:pPr>
                </w:p>
                <w:p w14:paraId="52AC46C0" w14:textId="77777777" w:rsidR="007052D0" w:rsidRPr="007052D0" w:rsidRDefault="007052D0" w:rsidP="00342E28">
                  <w:pPr>
                    <w:rPr>
                      <w:rFonts w:ascii="Arial" w:hAnsi="Arial" w:cs="Arial"/>
                      <w:sz w:val="18"/>
                      <w:szCs w:val="18"/>
                      <w:lang w:val="fr-FR" w:eastAsia="de-DE"/>
                    </w:rPr>
                  </w:pPr>
                </w:p>
                <w:p w14:paraId="362306EC" w14:textId="77777777" w:rsidR="007052D0" w:rsidRPr="007052D0" w:rsidRDefault="007052D0" w:rsidP="00342E28">
                  <w:pPr>
                    <w:rPr>
                      <w:rFonts w:ascii="Arial" w:hAnsi="Arial" w:cs="Arial"/>
                      <w:sz w:val="18"/>
                      <w:szCs w:val="18"/>
                      <w:lang w:val="fr-FR" w:eastAsia="de-DE"/>
                    </w:rPr>
                  </w:pPr>
                </w:p>
                <w:p w14:paraId="78CD5709" w14:textId="77777777" w:rsidR="007052D0" w:rsidRPr="007052D0" w:rsidRDefault="007052D0" w:rsidP="00342E28">
                  <w:pPr>
                    <w:rPr>
                      <w:rFonts w:ascii="Arial" w:hAnsi="Arial" w:cs="Arial"/>
                      <w:sz w:val="18"/>
                      <w:szCs w:val="18"/>
                      <w:lang w:val="fr-FR" w:eastAsia="de-DE"/>
                    </w:rPr>
                  </w:pPr>
                  <w:r w:rsidRPr="007052D0">
                    <w:rPr>
                      <w:rFonts w:ascii="Arial" w:hAnsi="Arial" w:cs="Arial"/>
                      <w:sz w:val="18"/>
                      <w:szCs w:val="18"/>
                      <w:lang w:val="fr-FR" w:eastAsia="de-DE"/>
                    </w:rPr>
                    <w:t>6.66 (20.8°C)</w:t>
                  </w:r>
                </w:p>
                <w:p w14:paraId="7890E329" w14:textId="77777777" w:rsidR="007052D0" w:rsidRPr="007052D0" w:rsidRDefault="007052D0" w:rsidP="00342E28">
                  <w:pPr>
                    <w:rPr>
                      <w:rFonts w:ascii="Arial" w:hAnsi="Arial" w:cs="Arial"/>
                      <w:sz w:val="18"/>
                      <w:szCs w:val="18"/>
                      <w:lang w:val="fr-FR" w:eastAsia="de-DE"/>
                    </w:rPr>
                  </w:pPr>
                  <w:r w:rsidRPr="007052D0">
                    <w:rPr>
                      <w:rFonts w:ascii="Arial" w:hAnsi="Arial" w:cs="Arial"/>
                      <w:sz w:val="18"/>
                      <w:szCs w:val="18"/>
                      <w:lang w:val="fr-FR" w:eastAsia="de-DE"/>
                    </w:rPr>
                    <w:t>6.63 (20.7 °C)</w:t>
                  </w:r>
                </w:p>
              </w:tc>
              <w:tc>
                <w:tcPr>
                  <w:tcW w:w="1272" w:type="dxa"/>
                </w:tcPr>
                <w:p w14:paraId="69679580" w14:textId="77777777" w:rsidR="007052D0" w:rsidRPr="007052D0" w:rsidRDefault="007052D0" w:rsidP="00342E28">
                  <w:pPr>
                    <w:rPr>
                      <w:rFonts w:ascii="Arial" w:hAnsi="Arial" w:cs="Arial"/>
                      <w:sz w:val="18"/>
                      <w:szCs w:val="18"/>
                      <w:lang w:val="fr-FR" w:eastAsia="de-DE"/>
                    </w:rPr>
                  </w:pPr>
                </w:p>
                <w:p w14:paraId="45DF4836" w14:textId="77777777" w:rsidR="007052D0" w:rsidRPr="007052D0" w:rsidRDefault="007052D0" w:rsidP="00342E28">
                  <w:pPr>
                    <w:rPr>
                      <w:rFonts w:ascii="Arial" w:hAnsi="Arial" w:cs="Arial"/>
                      <w:sz w:val="18"/>
                      <w:szCs w:val="18"/>
                      <w:lang w:val="fr-FR" w:eastAsia="de-DE"/>
                    </w:rPr>
                  </w:pPr>
                </w:p>
                <w:p w14:paraId="21E20AFF" w14:textId="77777777" w:rsidR="007052D0" w:rsidRPr="007052D0" w:rsidRDefault="007052D0" w:rsidP="00342E28">
                  <w:pPr>
                    <w:rPr>
                      <w:rFonts w:ascii="Arial" w:hAnsi="Arial" w:cs="Arial"/>
                      <w:sz w:val="18"/>
                      <w:szCs w:val="18"/>
                      <w:lang w:val="fr-FR" w:eastAsia="de-DE"/>
                    </w:rPr>
                  </w:pPr>
                </w:p>
                <w:p w14:paraId="77CCA822" w14:textId="77777777" w:rsidR="007052D0" w:rsidRPr="007052D0" w:rsidRDefault="007052D0" w:rsidP="00342E28">
                  <w:pPr>
                    <w:rPr>
                      <w:rFonts w:ascii="Arial" w:hAnsi="Arial" w:cs="Arial"/>
                      <w:sz w:val="18"/>
                      <w:szCs w:val="18"/>
                      <w:lang w:val="fr-FR" w:eastAsia="de-DE"/>
                    </w:rPr>
                  </w:pPr>
                </w:p>
                <w:p w14:paraId="015B15D8" w14:textId="77777777" w:rsidR="007052D0" w:rsidRPr="007052D0" w:rsidRDefault="007052D0" w:rsidP="00342E28">
                  <w:pPr>
                    <w:rPr>
                      <w:rFonts w:ascii="Arial" w:hAnsi="Arial" w:cs="Arial"/>
                      <w:sz w:val="18"/>
                      <w:szCs w:val="18"/>
                      <w:lang w:val="fr-FR" w:eastAsia="de-DE"/>
                    </w:rPr>
                  </w:pPr>
                  <w:r w:rsidRPr="007052D0">
                    <w:rPr>
                      <w:rFonts w:ascii="Arial" w:hAnsi="Arial" w:cs="Arial"/>
                      <w:sz w:val="18"/>
                      <w:szCs w:val="18"/>
                      <w:lang w:val="fr-FR" w:eastAsia="de-DE"/>
                    </w:rPr>
                    <w:t>5.35 (19.9°C)</w:t>
                  </w:r>
                </w:p>
                <w:p w14:paraId="1E61ABC1" w14:textId="77777777" w:rsidR="007052D0" w:rsidRPr="007052D0" w:rsidRDefault="007052D0" w:rsidP="00342E28">
                  <w:pPr>
                    <w:rPr>
                      <w:rFonts w:ascii="Arial" w:hAnsi="Arial" w:cs="Arial"/>
                      <w:sz w:val="18"/>
                      <w:szCs w:val="18"/>
                      <w:lang w:val="fr-FR" w:eastAsia="de-DE"/>
                    </w:rPr>
                  </w:pPr>
                  <w:r w:rsidRPr="007052D0">
                    <w:rPr>
                      <w:rFonts w:ascii="Arial" w:hAnsi="Arial" w:cs="Arial"/>
                      <w:sz w:val="18"/>
                      <w:szCs w:val="18"/>
                      <w:lang w:val="fr-FR" w:eastAsia="de-DE"/>
                    </w:rPr>
                    <w:t>5.34 (20.1°C)</w:t>
                  </w:r>
                </w:p>
              </w:tc>
            </w:tr>
            <w:tr w:rsidR="007052D0" w:rsidRPr="007052D0" w14:paraId="639D5730" w14:textId="77777777" w:rsidTr="00342E28">
              <w:tc>
                <w:tcPr>
                  <w:tcW w:w="1271" w:type="dxa"/>
                </w:tcPr>
                <w:p w14:paraId="33CD0CE1" w14:textId="77777777" w:rsidR="007052D0" w:rsidRPr="007052D0" w:rsidRDefault="007052D0" w:rsidP="00342E28">
                  <w:pPr>
                    <w:rPr>
                      <w:rFonts w:ascii="Arial" w:hAnsi="Arial" w:cs="Arial"/>
                      <w:sz w:val="18"/>
                      <w:szCs w:val="18"/>
                      <w:lang w:val="fr-FR" w:eastAsia="de-DE"/>
                    </w:rPr>
                  </w:pPr>
                  <w:r w:rsidRPr="007052D0">
                    <w:rPr>
                      <w:rFonts w:ascii="Arial" w:hAnsi="Arial" w:cs="Arial"/>
                      <w:sz w:val="18"/>
                      <w:szCs w:val="18"/>
                      <w:lang w:val="fr-FR" w:eastAsia="de-DE"/>
                    </w:rPr>
                    <w:t xml:space="preserve">Apparence </w:t>
                  </w:r>
                </w:p>
              </w:tc>
              <w:tc>
                <w:tcPr>
                  <w:tcW w:w="2543" w:type="dxa"/>
                  <w:gridSpan w:val="2"/>
                </w:tcPr>
                <w:p w14:paraId="5C73F302" w14:textId="77777777" w:rsidR="007052D0" w:rsidRPr="007052D0" w:rsidRDefault="007052D0" w:rsidP="00342E28">
                  <w:pPr>
                    <w:suppressAutoHyphens w:val="0"/>
                    <w:autoSpaceDE w:val="0"/>
                    <w:autoSpaceDN w:val="0"/>
                    <w:adjustRightInd w:val="0"/>
                    <w:rPr>
                      <w:rFonts w:ascii="Arial" w:hAnsi="Arial" w:cs="Arial"/>
                      <w:sz w:val="18"/>
                      <w:szCs w:val="18"/>
                      <w:lang w:val="en-US" w:eastAsia="de-DE"/>
                    </w:rPr>
                  </w:pPr>
                  <w:r w:rsidRPr="007052D0">
                    <w:rPr>
                      <w:rFonts w:ascii="Arial" w:hAnsi="Arial" w:cs="Arial"/>
                      <w:sz w:val="18"/>
                      <w:szCs w:val="18"/>
                      <w:lang w:val="en-US" w:eastAsia="de-DE"/>
                    </w:rPr>
                    <w:t>Homogeneous green opaque liquid with a characteristic odour.</w:t>
                  </w:r>
                </w:p>
                <w:p w14:paraId="673E7F0F" w14:textId="77777777" w:rsidR="007052D0" w:rsidRPr="007052D0" w:rsidRDefault="007052D0" w:rsidP="00342E28">
                  <w:pPr>
                    <w:rPr>
                      <w:rFonts w:ascii="Arial" w:hAnsi="Arial" w:cs="Arial"/>
                      <w:sz w:val="18"/>
                      <w:szCs w:val="18"/>
                      <w:lang w:val="en-US" w:eastAsia="de-DE"/>
                    </w:rPr>
                  </w:pPr>
                </w:p>
              </w:tc>
            </w:tr>
            <w:tr w:rsidR="007052D0" w:rsidRPr="007052D0" w14:paraId="0BB582ED" w14:textId="77777777" w:rsidTr="00342E28">
              <w:tc>
                <w:tcPr>
                  <w:tcW w:w="1271" w:type="dxa"/>
                </w:tcPr>
                <w:p w14:paraId="2626A621" w14:textId="77777777" w:rsidR="007052D0" w:rsidRPr="007052D0" w:rsidRDefault="007052D0" w:rsidP="00342E28">
                  <w:pPr>
                    <w:rPr>
                      <w:rFonts w:ascii="Arial" w:hAnsi="Arial" w:cs="Arial"/>
                      <w:sz w:val="18"/>
                      <w:szCs w:val="18"/>
                      <w:lang w:eastAsia="de-DE"/>
                    </w:rPr>
                  </w:pPr>
                  <w:r w:rsidRPr="007052D0">
                    <w:rPr>
                      <w:rFonts w:ascii="Arial" w:hAnsi="Arial" w:cs="Arial"/>
                      <w:sz w:val="18"/>
                      <w:szCs w:val="18"/>
                      <w:lang w:eastAsia="de-DE"/>
                    </w:rPr>
                    <w:t>Packaging</w:t>
                  </w:r>
                </w:p>
                <w:p w14:paraId="33C003B9" w14:textId="77777777" w:rsidR="007052D0" w:rsidRPr="007052D0" w:rsidRDefault="007052D0" w:rsidP="00342E28">
                  <w:pPr>
                    <w:rPr>
                      <w:rFonts w:ascii="Arial" w:hAnsi="Arial" w:cs="Arial"/>
                      <w:sz w:val="18"/>
                      <w:szCs w:val="18"/>
                      <w:lang w:eastAsia="de-DE"/>
                    </w:rPr>
                  </w:pPr>
                  <w:r w:rsidRPr="007052D0">
                    <w:rPr>
                      <w:rFonts w:ascii="Arial" w:hAnsi="Arial" w:cs="Arial"/>
                      <w:sz w:val="18"/>
                      <w:szCs w:val="18"/>
                      <w:lang w:val="en-US" w:eastAsia="fr-FR"/>
                    </w:rPr>
                    <w:t>(25 kg tin bucket containing a</w:t>
                  </w:r>
                  <w:r w:rsidRPr="007052D0">
                    <w:rPr>
                      <w:rFonts w:ascii="Arial" w:hAnsi="Arial" w:cs="Arial"/>
                      <w:sz w:val="18"/>
                      <w:szCs w:val="18"/>
                      <w:lang w:eastAsia="de-DE"/>
                    </w:rPr>
                    <w:t xml:space="preserve"> </w:t>
                  </w:r>
                  <w:r w:rsidRPr="007052D0">
                    <w:rPr>
                      <w:rFonts w:ascii="Arial" w:hAnsi="Arial" w:cs="Arial"/>
                      <w:sz w:val="18"/>
                      <w:szCs w:val="18"/>
                      <w:lang w:val="en-US" w:eastAsia="fr-FR"/>
                    </w:rPr>
                    <w:t>LDPE liner)</w:t>
                  </w:r>
                </w:p>
              </w:tc>
              <w:tc>
                <w:tcPr>
                  <w:tcW w:w="2543" w:type="dxa"/>
                  <w:gridSpan w:val="2"/>
                </w:tcPr>
                <w:p w14:paraId="685BB1D6" w14:textId="77777777" w:rsidR="007052D0" w:rsidRPr="007052D0" w:rsidRDefault="007052D0" w:rsidP="00342E28">
                  <w:pPr>
                    <w:suppressAutoHyphens w:val="0"/>
                    <w:autoSpaceDE w:val="0"/>
                    <w:autoSpaceDN w:val="0"/>
                    <w:adjustRightInd w:val="0"/>
                    <w:rPr>
                      <w:rFonts w:ascii="Arial" w:hAnsi="Arial" w:cs="Arial"/>
                      <w:sz w:val="18"/>
                      <w:szCs w:val="18"/>
                      <w:lang w:val="en-US" w:eastAsia="de-DE"/>
                    </w:rPr>
                  </w:pPr>
                  <w:r w:rsidRPr="007052D0">
                    <w:rPr>
                      <w:rFonts w:ascii="Arial" w:hAnsi="Arial" w:cs="Arial"/>
                      <w:sz w:val="18"/>
                      <w:szCs w:val="18"/>
                      <w:lang w:val="en-US" w:eastAsia="de-DE"/>
                    </w:rPr>
                    <w:t>The packaging material</w:t>
                  </w:r>
                </w:p>
                <w:p w14:paraId="20C25295" w14:textId="77777777" w:rsidR="007052D0" w:rsidRPr="007052D0" w:rsidRDefault="007052D0" w:rsidP="00342E28">
                  <w:pPr>
                    <w:suppressAutoHyphens w:val="0"/>
                    <w:autoSpaceDE w:val="0"/>
                    <w:autoSpaceDN w:val="0"/>
                    <w:adjustRightInd w:val="0"/>
                    <w:rPr>
                      <w:rFonts w:ascii="Arial" w:hAnsi="Arial" w:cs="Arial"/>
                      <w:sz w:val="18"/>
                      <w:szCs w:val="18"/>
                      <w:lang w:val="en-US" w:eastAsia="de-DE"/>
                    </w:rPr>
                  </w:pPr>
                  <w:r w:rsidRPr="007052D0">
                    <w:rPr>
                      <w:rFonts w:ascii="Arial" w:hAnsi="Arial" w:cs="Arial"/>
                      <w:sz w:val="18"/>
                      <w:szCs w:val="18"/>
                      <w:lang w:val="en-US" w:eastAsia="de-DE"/>
                    </w:rPr>
                    <w:t>showed some slight signs of corrosion after the accelerated storage</w:t>
                  </w:r>
                </w:p>
                <w:p w14:paraId="59E6F0EC" w14:textId="77777777" w:rsidR="007052D0" w:rsidRPr="007052D0" w:rsidRDefault="007052D0" w:rsidP="00342E28">
                  <w:pPr>
                    <w:rPr>
                      <w:rFonts w:ascii="Arial" w:hAnsi="Arial" w:cs="Arial"/>
                      <w:sz w:val="18"/>
                      <w:szCs w:val="18"/>
                      <w:lang w:val="en-US" w:eastAsia="de-DE"/>
                    </w:rPr>
                  </w:pPr>
                  <w:r w:rsidRPr="007052D0">
                    <w:rPr>
                      <w:rFonts w:ascii="Arial" w:hAnsi="Arial" w:cs="Arial"/>
                      <w:sz w:val="18"/>
                      <w:szCs w:val="18"/>
                      <w:lang w:val="en-US" w:eastAsia="de-DE"/>
                    </w:rPr>
                    <w:t>procedure. However, no change of weight was observed (26.96 g).</w:t>
                  </w:r>
                </w:p>
              </w:tc>
            </w:tr>
          </w:tbl>
          <w:p w14:paraId="4D6C74DF" w14:textId="77777777" w:rsidR="007052D0" w:rsidRPr="007052D0" w:rsidRDefault="007052D0" w:rsidP="00342E28">
            <w:pPr>
              <w:rPr>
                <w:lang w:val="en-US" w:eastAsia="de-DE"/>
              </w:rPr>
            </w:pPr>
          </w:p>
          <w:p w14:paraId="54CC6062" w14:textId="77777777" w:rsidR="007052D0" w:rsidRPr="007052D0" w:rsidRDefault="007052D0" w:rsidP="00342E28">
            <w:pPr>
              <w:rPr>
                <w:lang w:val="en-US" w:eastAsia="de-DE"/>
              </w:rPr>
            </w:pPr>
          </w:p>
        </w:tc>
        <w:tc>
          <w:tcPr>
            <w:tcW w:w="2716" w:type="dxa"/>
            <w:shd w:val="clear" w:color="auto" w:fill="auto"/>
          </w:tcPr>
          <w:p w14:paraId="3F9A737B" w14:textId="77777777" w:rsidR="007052D0" w:rsidRPr="007052D0" w:rsidRDefault="007052D0" w:rsidP="00342E28">
            <w:pPr>
              <w:rPr>
                <w:lang w:val="en-US" w:eastAsia="de-DE"/>
              </w:rPr>
            </w:pPr>
            <w:r w:rsidRPr="007052D0">
              <w:rPr>
                <w:lang w:val="en-US" w:eastAsia="de-DE"/>
              </w:rPr>
              <w:t xml:space="preserve">Acceptable </w:t>
            </w:r>
          </w:p>
          <w:p w14:paraId="1A546AB4" w14:textId="77777777" w:rsidR="007052D0" w:rsidRDefault="007052D0" w:rsidP="00342E28">
            <w:pPr>
              <w:rPr>
                <w:lang w:val="en-US" w:eastAsia="de-DE"/>
              </w:rPr>
            </w:pPr>
            <w:r w:rsidRPr="007052D0">
              <w:rPr>
                <w:lang w:val="en-US" w:eastAsia="de-DE"/>
              </w:rPr>
              <w:t xml:space="preserve">The variation of the active substance and of the pH after accelerated storage (14 days at 54°C) is considered acceptable. </w:t>
            </w:r>
          </w:p>
          <w:p w14:paraId="5EF5315F" w14:textId="77777777" w:rsidR="00917AF3" w:rsidRDefault="00917AF3" w:rsidP="00342E28">
            <w:pPr>
              <w:rPr>
                <w:lang w:val="en-US" w:eastAsia="de-DE"/>
              </w:rPr>
            </w:pPr>
            <w:r>
              <w:rPr>
                <w:lang w:val="en-US" w:eastAsia="de-DE"/>
              </w:rPr>
              <w:t>The commercial packaging is stable after accelerated storage.</w:t>
            </w:r>
          </w:p>
          <w:p w14:paraId="40ACAF30" w14:textId="77777777" w:rsidR="00917AF3" w:rsidRDefault="00917AF3" w:rsidP="00342E28">
            <w:pPr>
              <w:rPr>
                <w:lang w:val="en-US" w:eastAsia="de-DE"/>
              </w:rPr>
            </w:pPr>
          </w:p>
          <w:p w14:paraId="234D1465" w14:textId="19DFE7C3" w:rsidR="00917AF3" w:rsidRPr="007052D0" w:rsidRDefault="00917AF3" w:rsidP="00342E28">
            <w:pPr>
              <w:rPr>
                <w:lang w:val="en-US" w:eastAsia="de-DE"/>
              </w:rPr>
            </w:pPr>
          </w:p>
        </w:tc>
        <w:tc>
          <w:tcPr>
            <w:tcW w:w="1407" w:type="dxa"/>
            <w:shd w:val="clear" w:color="auto" w:fill="auto"/>
          </w:tcPr>
          <w:p w14:paraId="5F1430F2" w14:textId="77777777" w:rsidR="007052D0" w:rsidRPr="007052D0" w:rsidRDefault="007052D0" w:rsidP="00342E28">
            <w:pPr>
              <w:jc w:val="both"/>
              <w:rPr>
                <w:rFonts w:ascii="Helvetica" w:hAnsi="Helvetica" w:cs="Helvetica"/>
                <w:lang w:val="en-US" w:eastAsia="fr-FR"/>
              </w:rPr>
            </w:pPr>
            <w:r w:rsidRPr="007052D0">
              <w:rPr>
                <w:rFonts w:ascii="Helvetica" w:hAnsi="Helvetica" w:cs="Helvetica"/>
                <w:lang w:val="en-US" w:eastAsia="fr-FR"/>
              </w:rPr>
              <w:t>Halbwachs P., 2020</w:t>
            </w:r>
          </w:p>
          <w:p w14:paraId="24A68DFB" w14:textId="77777777" w:rsidR="007052D0" w:rsidRPr="007052D0" w:rsidRDefault="007052D0" w:rsidP="00342E28">
            <w:pPr>
              <w:rPr>
                <w:rFonts w:ascii="Helvetica" w:hAnsi="Helvetica" w:cs="Helvetica"/>
                <w:lang w:val="en-US" w:eastAsia="fr-FR"/>
              </w:rPr>
            </w:pPr>
          </w:p>
          <w:p w14:paraId="24A19666" w14:textId="77777777" w:rsidR="007052D0" w:rsidRPr="007052D0" w:rsidRDefault="007052D0" w:rsidP="00342E28">
            <w:pPr>
              <w:rPr>
                <w:rFonts w:ascii="Helvetica" w:hAnsi="Helvetica" w:cs="Helvetica"/>
                <w:lang w:val="en-US" w:eastAsia="fr-FR"/>
              </w:rPr>
            </w:pPr>
            <w:r w:rsidRPr="007052D0">
              <w:rPr>
                <w:rFonts w:ascii="Helvetica" w:hAnsi="Helvetica" w:cs="Helvetica"/>
                <w:lang w:val="en-US" w:eastAsia="fr-FR"/>
              </w:rPr>
              <w:t>Report n°: No.19-919073-003</w:t>
            </w:r>
          </w:p>
          <w:p w14:paraId="66139414" w14:textId="77777777" w:rsidR="007052D0" w:rsidRPr="007052D0" w:rsidRDefault="007052D0" w:rsidP="00342E28">
            <w:pPr>
              <w:rPr>
                <w:lang w:val="en-US" w:eastAsia="de-DE"/>
              </w:rPr>
            </w:pPr>
            <w:r w:rsidRPr="007052D0">
              <w:rPr>
                <w:rFonts w:ascii="Helvetica" w:hAnsi="Helvetica" w:cs="Helvetica"/>
                <w:lang w:val="en-US" w:eastAsia="fr-FR"/>
              </w:rPr>
              <w:t>Section 3.4.2. in the IUCLID file</w:t>
            </w:r>
          </w:p>
        </w:tc>
      </w:tr>
      <w:tr w:rsidR="007052D0" w:rsidRPr="007052D0" w14:paraId="595564FC" w14:textId="77777777" w:rsidTr="00B03BA4">
        <w:trPr>
          <w:jc w:val="center"/>
        </w:trPr>
        <w:tc>
          <w:tcPr>
            <w:tcW w:w="1669" w:type="dxa"/>
            <w:shd w:val="clear" w:color="auto" w:fill="auto"/>
          </w:tcPr>
          <w:p w14:paraId="53D9365F" w14:textId="77777777" w:rsidR="007052D0" w:rsidRPr="007052D0" w:rsidRDefault="007052D0" w:rsidP="00342E28">
            <w:pPr>
              <w:rPr>
                <w:lang w:eastAsia="de-DE"/>
              </w:rPr>
            </w:pPr>
            <w:r w:rsidRPr="007052D0">
              <w:rPr>
                <w:lang w:eastAsia="de-DE"/>
              </w:rPr>
              <w:lastRenderedPageBreak/>
              <w:t xml:space="preserve">Storage stability test – </w:t>
            </w:r>
            <w:r w:rsidRPr="007052D0">
              <w:rPr>
                <w:b/>
                <w:lang w:eastAsia="de-DE"/>
              </w:rPr>
              <w:t>long term storage at ambient temperature</w:t>
            </w:r>
          </w:p>
        </w:tc>
        <w:tc>
          <w:tcPr>
            <w:tcW w:w="2310" w:type="dxa"/>
            <w:shd w:val="clear" w:color="auto" w:fill="auto"/>
          </w:tcPr>
          <w:p w14:paraId="4F07B566" w14:textId="77777777" w:rsidR="007052D0" w:rsidRPr="007052D0" w:rsidRDefault="007052D0" w:rsidP="00342E28">
            <w:pPr>
              <w:suppressAutoHyphens w:val="0"/>
              <w:autoSpaceDE w:val="0"/>
              <w:autoSpaceDN w:val="0"/>
              <w:adjustRightInd w:val="0"/>
              <w:rPr>
                <w:lang w:val="en-US" w:eastAsia="de-DE"/>
              </w:rPr>
            </w:pPr>
            <w:r w:rsidRPr="007052D0">
              <w:rPr>
                <w:lang w:val="en-US" w:eastAsia="de-DE"/>
              </w:rPr>
              <w:t>Technical</w:t>
            </w:r>
          </w:p>
          <w:p w14:paraId="75C6F08E" w14:textId="77777777" w:rsidR="007052D0" w:rsidRPr="007052D0" w:rsidRDefault="007052D0" w:rsidP="00342E28">
            <w:pPr>
              <w:suppressAutoHyphens w:val="0"/>
              <w:autoSpaceDE w:val="0"/>
              <w:autoSpaceDN w:val="0"/>
              <w:adjustRightInd w:val="0"/>
              <w:rPr>
                <w:lang w:val="en-US" w:eastAsia="de-DE"/>
              </w:rPr>
            </w:pPr>
            <w:r w:rsidRPr="007052D0">
              <w:rPr>
                <w:lang w:val="en-US" w:eastAsia="de-DE"/>
              </w:rPr>
              <w:t>Monograph</w:t>
            </w:r>
          </w:p>
          <w:p w14:paraId="6C076401" w14:textId="77777777" w:rsidR="007052D0" w:rsidRPr="007052D0" w:rsidRDefault="007052D0" w:rsidP="00342E28">
            <w:pPr>
              <w:suppressAutoHyphens w:val="0"/>
              <w:autoSpaceDE w:val="0"/>
              <w:autoSpaceDN w:val="0"/>
              <w:adjustRightInd w:val="0"/>
              <w:rPr>
                <w:lang w:val="en-US" w:eastAsia="de-DE"/>
              </w:rPr>
            </w:pPr>
            <w:r w:rsidRPr="007052D0">
              <w:rPr>
                <w:lang w:val="en-US" w:eastAsia="de-DE"/>
              </w:rPr>
              <w:t>No.17, 2nd</w:t>
            </w:r>
          </w:p>
          <w:p w14:paraId="72947445" w14:textId="77777777" w:rsidR="007052D0" w:rsidRPr="007052D0" w:rsidRDefault="007052D0" w:rsidP="00342E28">
            <w:pPr>
              <w:rPr>
                <w:lang w:val="en-US" w:eastAsia="de-DE"/>
              </w:rPr>
            </w:pPr>
            <w:r w:rsidRPr="007052D0">
              <w:rPr>
                <w:lang w:val="en-US" w:eastAsia="de-DE"/>
              </w:rPr>
              <w:t>edition, CropLife</w:t>
            </w:r>
          </w:p>
          <w:p w14:paraId="443D6949" w14:textId="77777777" w:rsidR="007052D0" w:rsidRPr="007052D0" w:rsidRDefault="007052D0" w:rsidP="00342E28">
            <w:pPr>
              <w:rPr>
                <w:lang w:val="en-US" w:eastAsia="de-DE"/>
              </w:rPr>
            </w:pPr>
          </w:p>
          <w:p w14:paraId="02FCF6DB" w14:textId="77777777" w:rsidR="007052D0" w:rsidRPr="007052D0" w:rsidRDefault="007052D0" w:rsidP="00342E28">
            <w:pPr>
              <w:rPr>
                <w:lang w:eastAsia="de-DE"/>
              </w:rPr>
            </w:pPr>
            <w:r w:rsidRPr="007052D0">
              <w:rPr>
                <w:lang w:val="en-US" w:eastAsia="de-DE"/>
              </w:rPr>
              <w:t xml:space="preserve">(A.S. method: HPLC/UV (validated method from </w:t>
            </w:r>
            <w:r w:rsidRPr="007052D0">
              <w:rPr>
                <w:rFonts w:ascii="Helvetica" w:hAnsi="Helvetica" w:cs="Helvetica"/>
                <w:sz w:val="22"/>
                <w:szCs w:val="22"/>
                <w:lang w:eastAsia="fr-FR"/>
              </w:rPr>
              <w:t>No.402/12/1113F/de-e and No.19-919073-005 studies)</w:t>
            </w:r>
          </w:p>
        </w:tc>
        <w:tc>
          <w:tcPr>
            <w:tcW w:w="2127" w:type="dxa"/>
            <w:shd w:val="clear" w:color="auto" w:fill="auto"/>
          </w:tcPr>
          <w:p w14:paraId="3D96E129" w14:textId="77777777" w:rsidR="007052D0" w:rsidRPr="007052D0" w:rsidRDefault="007052D0" w:rsidP="00DA5748">
            <w:pPr>
              <w:suppressAutoHyphens w:val="0"/>
              <w:autoSpaceDE w:val="0"/>
              <w:autoSpaceDN w:val="0"/>
              <w:adjustRightInd w:val="0"/>
              <w:jc w:val="both"/>
              <w:rPr>
                <w:lang w:val="en-US" w:eastAsia="de-DE"/>
              </w:rPr>
            </w:pPr>
            <w:r w:rsidRPr="007052D0">
              <w:rPr>
                <w:lang w:val="en-US" w:eastAsia="de-DE"/>
              </w:rPr>
              <w:t>Product Technivert</w:t>
            </w:r>
          </w:p>
          <w:p w14:paraId="6048C52D" w14:textId="77777777" w:rsidR="007052D0" w:rsidRPr="007052D0" w:rsidRDefault="007052D0" w:rsidP="00DA5748">
            <w:pPr>
              <w:suppressAutoHyphens w:val="0"/>
              <w:autoSpaceDE w:val="0"/>
              <w:autoSpaceDN w:val="0"/>
              <w:adjustRightInd w:val="0"/>
              <w:jc w:val="both"/>
              <w:rPr>
                <w:lang w:val="en-US" w:eastAsia="de-DE"/>
              </w:rPr>
            </w:pPr>
            <w:r w:rsidRPr="007052D0">
              <w:rPr>
                <w:lang w:val="en-US" w:eastAsia="de-DE"/>
              </w:rPr>
              <w:t>Batch number:</w:t>
            </w:r>
          </w:p>
          <w:p w14:paraId="62C133AD" w14:textId="77777777" w:rsidR="007052D0" w:rsidRPr="007052D0" w:rsidRDefault="007052D0" w:rsidP="00DA5748">
            <w:pPr>
              <w:suppressAutoHyphens w:val="0"/>
              <w:autoSpaceDE w:val="0"/>
              <w:autoSpaceDN w:val="0"/>
              <w:adjustRightInd w:val="0"/>
              <w:jc w:val="both"/>
              <w:rPr>
                <w:lang w:val="en-US" w:eastAsia="de-DE"/>
              </w:rPr>
            </w:pPr>
            <w:r w:rsidRPr="007052D0">
              <w:rPr>
                <w:lang w:val="en-US" w:eastAsia="de-DE"/>
              </w:rPr>
              <w:t>944-029 containing</w:t>
            </w:r>
          </w:p>
          <w:p w14:paraId="28E85601" w14:textId="77777777" w:rsidR="007052D0" w:rsidRPr="007052D0" w:rsidRDefault="007052D0" w:rsidP="00DA5748">
            <w:pPr>
              <w:suppressAutoHyphens w:val="0"/>
              <w:autoSpaceDE w:val="0"/>
              <w:autoSpaceDN w:val="0"/>
              <w:adjustRightInd w:val="0"/>
              <w:jc w:val="both"/>
              <w:rPr>
                <w:lang w:val="en-US" w:eastAsia="de-DE"/>
              </w:rPr>
            </w:pPr>
            <w:r w:rsidRPr="007052D0">
              <w:rPr>
                <w:lang w:val="en-US" w:eastAsia="de-DE"/>
              </w:rPr>
              <w:t>0.194% w/w</w:t>
            </w:r>
          </w:p>
          <w:p w14:paraId="74383C40" w14:textId="77777777" w:rsidR="007052D0" w:rsidRPr="007052D0" w:rsidRDefault="007052D0" w:rsidP="00DA5748">
            <w:pPr>
              <w:jc w:val="both"/>
              <w:rPr>
                <w:lang w:val="en-US" w:eastAsia="de-DE"/>
              </w:rPr>
            </w:pPr>
            <w:r w:rsidRPr="007052D0">
              <w:rPr>
                <w:lang w:val="en-US" w:eastAsia="de-DE"/>
              </w:rPr>
              <w:t>acetamiprid</w:t>
            </w:r>
          </w:p>
        </w:tc>
        <w:tc>
          <w:tcPr>
            <w:tcW w:w="4513" w:type="dxa"/>
            <w:shd w:val="clear" w:color="auto" w:fill="auto"/>
          </w:tcPr>
          <w:p w14:paraId="3770238F" w14:textId="32B35B06" w:rsidR="007052D0" w:rsidRPr="007052D0" w:rsidRDefault="007052D0" w:rsidP="00DA5748">
            <w:pPr>
              <w:suppressAutoHyphens w:val="0"/>
              <w:autoSpaceDE w:val="0"/>
              <w:autoSpaceDN w:val="0"/>
              <w:adjustRightInd w:val="0"/>
              <w:jc w:val="both"/>
              <w:rPr>
                <w:lang w:val="en-US" w:eastAsia="de-DE"/>
              </w:rPr>
            </w:pPr>
            <w:r w:rsidRPr="007052D0">
              <w:rPr>
                <w:lang w:val="en-US" w:eastAsia="de-DE"/>
              </w:rPr>
              <w:t xml:space="preserve">The results </w:t>
            </w:r>
            <w:r w:rsidR="00407A35">
              <w:rPr>
                <w:lang w:val="en-US" w:eastAsia="de-DE"/>
              </w:rPr>
              <w:t xml:space="preserve">at ambient temperature </w:t>
            </w:r>
            <w:r w:rsidRPr="007052D0">
              <w:rPr>
                <w:lang w:val="en-US" w:eastAsia="de-DE"/>
              </w:rPr>
              <w:t xml:space="preserve">after </w:t>
            </w:r>
            <w:r w:rsidR="0078610F">
              <w:rPr>
                <w:lang w:val="en-US" w:eastAsia="de-DE"/>
              </w:rPr>
              <w:t xml:space="preserve">6, </w:t>
            </w:r>
            <w:r w:rsidRPr="007052D0">
              <w:rPr>
                <w:lang w:val="en-US" w:eastAsia="de-DE"/>
              </w:rPr>
              <w:t>12 and 24 months of</w:t>
            </w:r>
          </w:p>
          <w:p w14:paraId="6410EFA7" w14:textId="77777777" w:rsidR="007052D0" w:rsidRPr="007052D0" w:rsidRDefault="007052D0" w:rsidP="00DA5748">
            <w:pPr>
              <w:suppressAutoHyphens w:val="0"/>
              <w:autoSpaceDE w:val="0"/>
              <w:autoSpaceDN w:val="0"/>
              <w:adjustRightInd w:val="0"/>
              <w:jc w:val="both"/>
              <w:rPr>
                <w:lang w:val="en-US" w:eastAsia="de-DE"/>
              </w:rPr>
            </w:pPr>
            <w:r w:rsidRPr="007052D0">
              <w:rPr>
                <w:lang w:val="en-US" w:eastAsia="de-DE"/>
              </w:rPr>
              <w:t>storage related to the appearance of the test item, the appearance and</w:t>
            </w:r>
          </w:p>
          <w:p w14:paraId="78C6B72D" w14:textId="77777777" w:rsidR="007052D0" w:rsidRPr="007052D0" w:rsidRDefault="007052D0" w:rsidP="00DA5748">
            <w:pPr>
              <w:suppressAutoHyphens w:val="0"/>
              <w:autoSpaceDE w:val="0"/>
              <w:autoSpaceDN w:val="0"/>
              <w:adjustRightInd w:val="0"/>
              <w:jc w:val="both"/>
              <w:rPr>
                <w:lang w:val="en-US" w:eastAsia="de-DE"/>
              </w:rPr>
            </w:pPr>
            <w:r w:rsidRPr="007052D0">
              <w:rPr>
                <w:lang w:val="en-US" w:eastAsia="de-DE"/>
              </w:rPr>
              <w:t>weight of the commercial packaging (25 kg tin bucket containing a</w:t>
            </w:r>
          </w:p>
          <w:p w14:paraId="7A6E2D8F" w14:textId="43E99031" w:rsidR="007052D0" w:rsidRPr="007052D0" w:rsidRDefault="007052D0" w:rsidP="00DA5748">
            <w:pPr>
              <w:suppressAutoHyphens w:val="0"/>
              <w:autoSpaceDE w:val="0"/>
              <w:autoSpaceDN w:val="0"/>
              <w:adjustRightInd w:val="0"/>
              <w:jc w:val="both"/>
              <w:rPr>
                <w:lang w:val="en-US" w:eastAsia="de-DE"/>
              </w:rPr>
            </w:pPr>
            <w:r w:rsidRPr="007052D0">
              <w:rPr>
                <w:lang w:val="en-US" w:eastAsia="de-DE"/>
              </w:rPr>
              <w:t>LDPE liner), the analytical quantifications of the active substance</w:t>
            </w:r>
            <w:r w:rsidR="0078610F">
              <w:rPr>
                <w:lang w:val="en-US" w:eastAsia="de-DE"/>
              </w:rPr>
              <w:t xml:space="preserve"> and </w:t>
            </w:r>
            <w:r w:rsidRPr="007052D0">
              <w:rPr>
                <w:lang w:val="en-US" w:eastAsia="de-DE"/>
              </w:rPr>
              <w:t xml:space="preserve"> the</w:t>
            </w:r>
          </w:p>
          <w:p w14:paraId="6FD6BCA9" w14:textId="5F3CD8A9" w:rsidR="007052D0" w:rsidRPr="007052D0" w:rsidRDefault="007052D0" w:rsidP="00DA5748">
            <w:pPr>
              <w:jc w:val="both"/>
              <w:rPr>
                <w:lang w:val="en-US" w:eastAsia="de-DE"/>
              </w:rPr>
            </w:pPr>
            <w:r w:rsidRPr="007052D0">
              <w:rPr>
                <w:lang w:val="en-US" w:eastAsia="de-DE"/>
              </w:rPr>
              <w:t>pH of the pure test item w</w:t>
            </w:r>
            <w:r w:rsidR="0078610F">
              <w:rPr>
                <w:lang w:val="en-US" w:eastAsia="de-DE"/>
              </w:rPr>
              <w:t>ere</w:t>
            </w:r>
            <w:r w:rsidRPr="007052D0">
              <w:rPr>
                <w:lang w:val="en-US" w:eastAsia="de-DE"/>
              </w:rPr>
              <w:t xml:space="preserve"> provided </w:t>
            </w:r>
            <w:r w:rsidR="0078610F">
              <w:rPr>
                <w:lang w:val="en-US" w:eastAsia="de-DE"/>
              </w:rPr>
              <w:t xml:space="preserve">and summarised </w:t>
            </w:r>
            <w:r w:rsidR="00407A35">
              <w:rPr>
                <w:lang w:val="en-US" w:eastAsia="de-DE"/>
              </w:rPr>
              <w:t>below:</w:t>
            </w:r>
            <w:r w:rsidRPr="007052D0">
              <w:rPr>
                <w:lang w:val="en-US" w:eastAsia="de-DE"/>
              </w:rPr>
              <w:t xml:space="preserve"> </w:t>
            </w:r>
          </w:p>
          <w:p w14:paraId="1C108706" w14:textId="77777777" w:rsidR="007052D0" w:rsidRPr="007052D0" w:rsidRDefault="007052D0" w:rsidP="00DA5748">
            <w:pPr>
              <w:jc w:val="both"/>
              <w:rPr>
                <w:lang w:val="en-US" w:eastAsia="de-DE"/>
              </w:rPr>
            </w:pPr>
          </w:p>
          <w:p w14:paraId="4118ACBF" w14:textId="63B3B7EE" w:rsidR="007052D0" w:rsidRPr="007052D0" w:rsidRDefault="007052D0" w:rsidP="00DA5748">
            <w:pPr>
              <w:jc w:val="both"/>
              <w:rPr>
                <w:lang w:val="en-US" w:eastAsia="de-DE"/>
              </w:rPr>
            </w:pPr>
            <w:r w:rsidRPr="007052D0">
              <w:rPr>
                <w:lang w:val="en-US" w:eastAsia="de-DE"/>
              </w:rPr>
              <w:t xml:space="preserve">The </w:t>
            </w:r>
          </w:p>
          <w:p w14:paraId="6AA804BC" w14:textId="77777777" w:rsidR="007052D0" w:rsidRPr="007052D0" w:rsidRDefault="007052D0" w:rsidP="00DA5748">
            <w:pPr>
              <w:jc w:val="both"/>
              <w:rPr>
                <w:lang w:val="en-US" w:eastAsia="de-DE"/>
              </w:rPr>
            </w:pPr>
          </w:p>
          <w:tbl>
            <w:tblPr>
              <w:tblStyle w:val="Grilledutableau"/>
              <w:tblW w:w="4253" w:type="dxa"/>
              <w:tblLayout w:type="fixed"/>
              <w:tblLook w:val="04A0" w:firstRow="1" w:lastRow="0" w:firstColumn="1" w:lastColumn="0" w:noHBand="0" w:noVBand="1"/>
            </w:tblPr>
            <w:tblGrid>
              <w:gridCol w:w="933"/>
              <w:gridCol w:w="858"/>
              <w:gridCol w:w="802"/>
              <w:gridCol w:w="830"/>
              <w:gridCol w:w="830"/>
            </w:tblGrid>
            <w:tr w:rsidR="0078610F" w:rsidRPr="00B03BA4" w14:paraId="576BFE6E" w14:textId="1F78687D" w:rsidTr="005C1C96">
              <w:trPr>
                <w:trHeight w:val="654"/>
              </w:trPr>
              <w:tc>
                <w:tcPr>
                  <w:tcW w:w="812" w:type="dxa"/>
                </w:tcPr>
                <w:p w14:paraId="4ACA88F9" w14:textId="5ED53C87" w:rsidR="0078610F" w:rsidRPr="00B03BA4" w:rsidRDefault="0078610F" w:rsidP="00DA5748">
                  <w:pPr>
                    <w:jc w:val="both"/>
                    <w:rPr>
                      <w:rFonts w:ascii="Helvetica" w:hAnsi="Helvetica" w:cs="Helvetica"/>
                      <w:sz w:val="16"/>
                      <w:szCs w:val="16"/>
                      <w:lang w:val="en-US" w:eastAsia="fr-FR"/>
                    </w:rPr>
                  </w:pPr>
                  <w:r w:rsidRPr="00B03BA4">
                    <w:rPr>
                      <w:rFonts w:ascii="Helvetica" w:hAnsi="Helvetica" w:cs="Helvetica"/>
                      <w:sz w:val="16"/>
                      <w:szCs w:val="16"/>
                      <w:lang w:val="en-US" w:eastAsia="fr-FR"/>
                    </w:rPr>
                    <w:t xml:space="preserve"> </w:t>
                  </w:r>
                </w:p>
              </w:tc>
              <w:tc>
                <w:tcPr>
                  <w:tcW w:w="890" w:type="dxa"/>
                </w:tcPr>
                <w:p w14:paraId="56F588C7" w14:textId="77777777" w:rsidR="0078610F" w:rsidRPr="00B03BA4" w:rsidRDefault="0078610F" w:rsidP="00DA5748">
                  <w:pPr>
                    <w:jc w:val="both"/>
                    <w:rPr>
                      <w:rFonts w:ascii="Helvetica" w:hAnsi="Helvetica" w:cs="Helvetica"/>
                      <w:sz w:val="16"/>
                      <w:szCs w:val="16"/>
                      <w:lang w:val="en-US" w:eastAsia="fr-FR"/>
                    </w:rPr>
                  </w:pPr>
                  <w:r w:rsidRPr="00B03BA4">
                    <w:rPr>
                      <w:rFonts w:ascii="Helvetica" w:hAnsi="Helvetica" w:cs="Helvetica"/>
                      <w:sz w:val="16"/>
                      <w:szCs w:val="16"/>
                      <w:lang w:val="en-US" w:eastAsia="fr-FR"/>
                    </w:rPr>
                    <w:t>T0</w:t>
                  </w:r>
                </w:p>
              </w:tc>
              <w:tc>
                <w:tcPr>
                  <w:tcW w:w="831" w:type="dxa"/>
                </w:tcPr>
                <w:p w14:paraId="248D2FB5" w14:textId="77777777" w:rsidR="0078610F" w:rsidRPr="00B03BA4" w:rsidRDefault="0078610F" w:rsidP="00DA5748">
                  <w:pPr>
                    <w:jc w:val="both"/>
                    <w:rPr>
                      <w:rFonts w:ascii="Helvetica" w:hAnsi="Helvetica" w:cs="Helvetica"/>
                      <w:sz w:val="16"/>
                      <w:szCs w:val="16"/>
                      <w:lang w:val="en-US" w:eastAsia="fr-FR"/>
                    </w:rPr>
                  </w:pPr>
                  <w:r w:rsidRPr="00B03BA4">
                    <w:rPr>
                      <w:rFonts w:ascii="Helvetica" w:hAnsi="Helvetica" w:cs="Helvetica"/>
                      <w:sz w:val="16"/>
                      <w:szCs w:val="16"/>
                      <w:lang w:val="en-US" w:eastAsia="fr-FR"/>
                    </w:rPr>
                    <w:t xml:space="preserve">T6 months at 20 ± 2°C </w:t>
                  </w:r>
                </w:p>
              </w:tc>
              <w:tc>
                <w:tcPr>
                  <w:tcW w:w="860" w:type="dxa"/>
                </w:tcPr>
                <w:p w14:paraId="19325BE4" w14:textId="7930B050" w:rsidR="0078610F" w:rsidRPr="00B03BA4" w:rsidRDefault="0078610F" w:rsidP="00DA5748">
                  <w:pPr>
                    <w:jc w:val="both"/>
                    <w:rPr>
                      <w:rFonts w:ascii="Helvetica" w:hAnsi="Helvetica" w:cs="Helvetica"/>
                      <w:sz w:val="16"/>
                      <w:szCs w:val="16"/>
                      <w:lang w:val="en-US" w:eastAsia="fr-FR"/>
                    </w:rPr>
                  </w:pPr>
                  <w:r w:rsidRPr="00B03BA4">
                    <w:rPr>
                      <w:rFonts w:ascii="Helvetica" w:hAnsi="Helvetica" w:cs="Helvetica"/>
                      <w:sz w:val="16"/>
                      <w:szCs w:val="16"/>
                      <w:lang w:val="en-US" w:eastAsia="fr-FR"/>
                    </w:rPr>
                    <w:t>T</w:t>
                  </w:r>
                  <w:r>
                    <w:rPr>
                      <w:rFonts w:ascii="Helvetica" w:hAnsi="Helvetica" w:cs="Helvetica"/>
                      <w:sz w:val="16"/>
                      <w:szCs w:val="16"/>
                      <w:lang w:val="en-US" w:eastAsia="fr-FR"/>
                    </w:rPr>
                    <w:t>12</w:t>
                  </w:r>
                  <w:r w:rsidRPr="00B03BA4">
                    <w:rPr>
                      <w:rFonts w:ascii="Helvetica" w:hAnsi="Helvetica" w:cs="Helvetica"/>
                      <w:sz w:val="16"/>
                      <w:szCs w:val="16"/>
                      <w:lang w:val="en-US" w:eastAsia="fr-FR"/>
                    </w:rPr>
                    <w:t xml:space="preserve"> months at 20 ± 2°C</w:t>
                  </w:r>
                </w:p>
              </w:tc>
              <w:tc>
                <w:tcPr>
                  <w:tcW w:w="860" w:type="dxa"/>
                </w:tcPr>
                <w:p w14:paraId="694D4B6A" w14:textId="3277FDCE" w:rsidR="0078610F" w:rsidRPr="00B03BA4" w:rsidRDefault="0078610F" w:rsidP="00DA5748">
                  <w:pPr>
                    <w:jc w:val="both"/>
                    <w:rPr>
                      <w:rFonts w:ascii="Helvetica" w:hAnsi="Helvetica" w:cs="Helvetica"/>
                      <w:sz w:val="16"/>
                      <w:szCs w:val="16"/>
                      <w:lang w:val="en-US" w:eastAsia="fr-FR"/>
                    </w:rPr>
                  </w:pPr>
                  <w:r w:rsidRPr="00B03BA4">
                    <w:rPr>
                      <w:rFonts w:ascii="Helvetica" w:hAnsi="Helvetica" w:cs="Helvetica"/>
                      <w:sz w:val="16"/>
                      <w:szCs w:val="16"/>
                      <w:lang w:val="en-US" w:eastAsia="fr-FR"/>
                    </w:rPr>
                    <w:t>T</w:t>
                  </w:r>
                  <w:r>
                    <w:rPr>
                      <w:rFonts w:ascii="Helvetica" w:hAnsi="Helvetica" w:cs="Helvetica"/>
                      <w:sz w:val="16"/>
                      <w:szCs w:val="16"/>
                      <w:lang w:val="en-US" w:eastAsia="fr-FR"/>
                    </w:rPr>
                    <w:t>12</w:t>
                  </w:r>
                  <w:r w:rsidRPr="00B03BA4">
                    <w:rPr>
                      <w:rFonts w:ascii="Helvetica" w:hAnsi="Helvetica" w:cs="Helvetica"/>
                      <w:sz w:val="16"/>
                      <w:szCs w:val="16"/>
                      <w:lang w:val="en-US" w:eastAsia="fr-FR"/>
                    </w:rPr>
                    <w:t xml:space="preserve"> months at 20 ± 2°C</w:t>
                  </w:r>
                </w:p>
              </w:tc>
            </w:tr>
            <w:tr w:rsidR="0078610F" w:rsidRPr="00B03BA4" w14:paraId="32DCBE0D" w14:textId="555310B3" w:rsidTr="0078610F">
              <w:trPr>
                <w:trHeight w:val="486"/>
              </w:trPr>
              <w:tc>
                <w:tcPr>
                  <w:tcW w:w="968" w:type="dxa"/>
                </w:tcPr>
                <w:p w14:paraId="650CAD55" w14:textId="77777777" w:rsidR="0078610F" w:rsidRPr="00B03BA4" w:rsidRDefault="0078610F" w:rsidP="00DA5748">
                  <w:pPr>
                    <w:jc w:val="both"/>
                    <w:rPr>
                      <w:rFonts w:ascii="Helvetica" w:hAnsi="Helvetica" w:cs="Helvetica"/>
                      <w:sz w:val="16"/>
                      <w:szCs w:val="16"/>
                      <w:lang w:val="en-US" w:eastAsia="fr-FR"/>
                    </w:rPr>
                  </w:pPr>
                  <w:r w:rsidRPr="00B03BA4">
                    <w:rPr>
                      <w:rFonts w:ascii="Helvetica" w:hAnsi="Helvetica" w:cs="Helvetica"/>
                      <w:sz w:val="16"/>
                      <w:szCs w:val="16"/>
                      <w:lang w:val="en-US" w:eastAsia="fr-FR"/>
                    </w:rPr>
                    <w:t>Appearance</w:t>
                  </w:r>
                </w:p>
              </w:tc>
              <w:tc>
                <w:tcPr>
                  <w:tcW w:w="3441" w:type="dxa"/>
                  <w:gridSpan w:val="4"/>
                </w:tcPr>
                <w:p w14:paraId="765AB7B6" w14:textId="77777777"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r w:rsidRPr="00B03BA4">
                    <w:rPr>
                      <w:rFonts w:ascii="Helvetica" w:hAnsi="Helvetica" w:cs="Helvetica"/>
                      <w:sz w:val="16"/>
                      <w:szCs w:val="16"/>
                      <w:lang w:val="en-US" w:eastAsia="fr-FR"/>
                    </w:rPr>
                    <w:t>homogeneous green opaque</w:t>
                  </w:r>
                </w:p>
                <w:p w14:paraId="6EB49225" w14:textId="4F75D434" w:rsidR="0078610F" w:rsidRPr="00B03BA4" w:rsidRDefault="0078610F" w:rsidP="00DA5748">
                  <w:pPr>
                    <w:jc w:val="both"/>
                    <w:rPr>
                      <w:rFonts w:ascii="Helvetica" w:hAnsi="Helvetica" w:cs="Helvetica"/>
                      <w:sz w:val="16"/>
                      <w:szCs w:val="16"/>
                      <w:lang w:val="en-US" w:eastAsia="fr-FR"/>
                    </w:rPr>
                  </w:pPr>
                  <w:r w:rsidRPr="00B03BA4">
                    <w:rPr>
                      <w:rFonts w:ascii="Helvetica" w:hAnsi="Helvetica" w:cs="Helvetica"/>
                      <w:sz w:val="16"/>
                      <w:szCs w:val="16"/>
                      <w:lang w:val="en-US" w:eastAsia="fr-FR"/>
                    </w:rPr>
                    <w:t>liquid with a characteristic odour</w:t>
                  </w:r>
                </w:p>
              </w:tc>
            </w:tr>
            <w:tr w:rsidR="0078610F" w:rsidRPr="00B03BA4" w14:paraId="609CC50A" w14:textId="20577D98" w:rsidTr="005C1C96">
              <w:trPr>
                <w:trHeight w:val="501"/>
              </w:trPr>
              <w:tc>
                <w:tcPr>
                  <w:tcW w:w="812" w:type="dxa"/>
                </w:tcPr>
                <w:p w14:paraId="5973D868" w14:textId="77777777" w:rsidR="0078610F" w:rsidRPr="00B03BA4" w:rsidRDefault="0078610F" w:rsidP="00DA5748">
                  <w:pPr>
                    <w:jc w:val="both"/>
                    <w:rPr>
                      <w:rFonts w:ascii="Helvetica" w:hAnsi="Helvetica" w:cs="Helvetica"/>
                      <w:sz w:val="16"/>
                      <w:szCs w:val="16"/>
                      <w:lang w:val="en-US" w:eastAsia="fr-FR"/>
                    </w:rPr>
                  </w:pPr>
                  <w:r w:rsidRPr="00B03BA4">
                    <w:rPr>
                      <w:rFonts w:ascii="Helvetica" w:hAnsi="Helvetica" w:cs="Helvetica"/>
                      <w:sz w:val="16"/>
                      <w:szCs w:val="16"/>
                      <w:lang w:val="en-US" w:eastAsia="fr-FR"/>
                    </w:rPr>
                    <w:t>Acetamiprid content (%w/w)</w:t>
                  </w:r>
                </w:p>
              </w:tc>
              <w:tc>
                <w:tcPr>
                  <w:tcW w:w="890" w:type="dxa"/>
                </w:tcPr>
                <w:p w14:paraId="4C41E5E6" w14:textId="77777777"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r w:rsidRPr="00B03BA4">
                    <w:rPr>
                      <w:rFonts w:ascii="Helvetica" w:hAnsi="Helvetica" w:cs="Helvetica"/>
                      <w:sz w:val="16"/>
                      <w:szCs w:val="16"/>
                      <w:lang w:val="en-US" w:eastAsia="fr-FR"/>
                    </w:rPr>
                    <w:t>0.194</w:t>
                  </w:r>
                </w:p>
              </w:tc>
              <w:tc>
                <w:tcPr>
                  <w:tcW w:w="831" w:type="dxa"/>
                </w:tcPr>
                <w:p w14:paraId="171D7369" w14:textId="77777777"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r w:rsidRPr="00B03BA4">
                    <w:rPr>
                      <w:rFonts w:ascii="Helvetica" w:hAnsi="Helvetica" w:cs="Helvetica"/>
                      <w:sz w:val="16"/>
                      <w:szCs w:val="16"/>
                      <w:lang w:val="en-US" w:eastAsia="fr-FR"/>
                    </w:rPr>
                    <w:t>0.190</w:t>
                  </w:r>
                </w:p>
                <w:p w14:paraId="5FE1483A" w14:textId="77777777"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r w:rsidRPr="00B03BA4">
                    <w:rPr>
                      <w:rFonts w:ascii="Helvetica" w:hAnsi="Helvetica" w:cs="Helvetica"/>
                      <w:sz w:val="16"/>
                      <w:szCs w:val="16"/>
                      <w:lang w:val="en-US" w:eastAsia="fr-FR"/>
                    </w:rPr>
                    <w:t>(-2.1%)</w:t>
                  </w:r>
                </w:p>
              </w:tc>
              <w:tc>
                <w:tcPr>
                  <w:tcW w:w="860" w:type="dxa"/>
                </w:tcPr>
                <w:p w14:paraId="3EE07E32" w14:textId="0BF57BE3"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r w:rsidRPr="0046221D">
                    <w:rPr>
                      <w:rFonts w:ascii="Helvetica" w:hAnsi="Helvetica" w:cs="Helvetica"/>
                      <w:sz w:val="16"/>
                      <w:szCs w:val="16"/>
                      <w:lang w:val="en-US" w:eastAsia="fr-FR"/>
                    </w:rPr>
                    <w:t>0.200 (+3.1%)</w:t>
                  </w:r>
                </w:p>
              </w:tc>
              <w:tc>
                <w:tcPr>
                  <w:tcW w:w="860" w:type="dxa"/>
                </w:tcPr>
                <w:p w14:paraId="0415ADDF" w14:textId="77777777" w:rsidR="0078610F" w:rsidRDefault="0078610F" w:rsidP="00DA5748">
                  <w:pPr>
                    <w:suppressAutoHyphens w:val="0"/>
                    <w:autoSpaceDE w:val="0"/>
                    <w:autoSpaceDN w:val="0"/>
                    <w:adjustRightInd w:val="0"/>
                    <w:jc w:val="both"/>
                    <w:rPr>
                      <w:rFonts w:ascii="Helvetica" w:hAnsi="Helvetica" w:cs="Helvetica"/>
                      <w:sz w:val="16"/>
                      <w:szCs w:val="16"/>
                      <w:lang w:val="en-US" w:eastAsia="fr-FR"/>
                    </w:rPr>
                  </w:pPr>
                  <w:r>
                    <w:rPr>
                      <w:rFonts w:ascii="Helvetica" w:hAnsi="Helvetica" w:cs="Helvetica"/>
                      <w:sz w:val="16"/>
                      <w:szCs w:val="16"/>
                      <w:lang w:val="en-US" w:eastAsia="fr-FR"/>
                    </w:rPr>
                    <w:t xml:space="preserve">0.194 </w:t>
                  </w:r>
                </w:p>
                <w:p w14:paraId="5779F647" w14:textId="0AB0D9EB" w:rsidR="0078610F" w:rsidRPr="0046221D" w:rsidRDefault="0078610F" w:rsidP="00DA5748">
                  <w:pPr>
                    <w:suppressAutoHyphens w:val="0"/>
                    <w:autoSpaceDE w:val="0"/>
                    <w:autoSpaceDN w:val="0"/>
                    <w:adjustRightInd w:val="0"/>
                    <w:jc w:val="both"/>
                    <w:rPr>
                      <w:rFonts w:ascii="Helvetica" w:hAnsi="Helvetica" w:cs="Helvetica"/>
                      <w:sz w:val="16"/>
                      <w:szCs w:val="16"/>
                      <w:lang w:val="en-US" w:eastAsia="fr-FR"/>
                    </w:rPr>
                  </w:pPr>
                  <w:r>
                    <w:rPr>
                      <w:rFonts w:ascii="Helvetica" w:hAnsi="Helvetica" w:cs="Helvetica"/>
                      <w:sz w:val="16"/>
                      <w:szCs w:val="16"/>
                      <w:lang w:val="en-US" w:eastAsia="fr-FR"/>
                    </w:rPr>
                    <w:t>(-0.0%)</w:t>
                  </w:r>
                </w:p>
              </w:tc>
            </w:tr>
            <w:tr w:rsidR="0078610F" w:rsidRPr="00B03BA4" w14:paraId="584AF459" w14:textId="7CE9D542" w:rsidTr="005C1C96">
              <w:trPr>
                <w:trHeight w:val="1643"/>
              </w:trPr>
              <w:tc>
                <w:tcPr>
                  <w:tcW w:w="812" w:type="dxa"/>
                </w:tcPr>
                <w:p w14:paraId="79400704" w14:textId="77777777" w:rsidR="0078610F" w:rsidRPr="00B03BA4" w:rsidRDefault="0078610F" w:rsidP="00DA5748">
                  <w:pPr>
                    <w:jc w:val="both"/>
                    <w:rPr>
                      <w:rFonts w:ascii="Helvetica" w:hAnsi="Helvetica" w:cs="Helvetica"/>
                      <w:sz w:val="16"/>
                      <w:szCs w:val="16"/>
                      <w:lang w:val="en-US" w:eastAsia="fr-FR"/>
                    </w:rPr>
                  </w:pPr>
                  <w:r w:rsidRPr="00B03BA4">
                    <w:rPr>
                      <w:rFonts w:ascii="Helvetica" w:hAnsi="Helvetica" w:cs="Helvetica"/>
                      <w:sz w:val="16"/>
                      <w:szCs w:val="16"/>
                      <w:lang w:val="en-US" w:eastAsia="fr-FR"/>
                    </w:rPr>
                    <w:t>pH (pure test item)</w:t>
                  </w:r>
                </w:p>
                <w:p w14:paraId="285A245C" w14:textId="77777777" w:rsidR="0078610F" w:rsidRPr="00B03BA4" w:rsidRDefault="0078610F" w:rsidP="00DA5748">
                  <w:pPr>
                    <w:jc w:val="both"/>
                    <w:rPr>
                      <w:rFonts w:ascii="Helvetica" w:hAnsi="Helvetica" w:cs="Helvetica"/>
                      <w:sz w:val="16"/>
                      <w:szCs w:val="16"/>
                      <w:lang w:val="en-US" w:eastAsia="fr-FR"/>
                    </w:rPr>
                  </w:pPr>
                  <w:r w:rsidRPr="00B03BA4">
                    <w:rPr>
                      <w:rFonts w:ascii="Helvetica" w:hAnsi="Helvetica" w:cs="Helvetica"/>
                      <w:sz w:val="16"/>
                      <w:szCs w:val="16"/>
                      <w:lang w:val="en-US" w:eastAsia="fr-FR"/>
                    </w:rPr>
                    <w:t>After 1 min</w:t>
                  </w:r>
                </w:p>
                <w:p w14:paraId="2531934C" w14:textId="77777777" w:rsidR="0078610F" w:rsidRPr="00B03BA4" w:rsidRDefault="0078610F" w:rsidP="00DA5748">
                  <w:pPr>
                    <w:jc w:val="both"/>
                    <w:rPr>
                      <w:rFonts w:ascii="Helvetica" w:hAnsi="Helvetica" w:cs="Helvetica"/>
                      <w:sz w:val="16"/>
                      <w:szCs w:val="16"/>
                      <w:lang w:val="en-US" w:eastAsia="fr-FR"/>
                    </w:rPr>
                  </w:pPr>
                </w:p>
                <w:p w14:paraId="79EC9516" w14:textId="77777777" w:rsidR="0078610F" w:rsidRPr="00B03BA4" w:rsidRDefault="0078610F" w:rsidP="00DA5748">
                  <w:pPr>
                    <w:jc w:val="both"/>
                    <w:rPr>
                      <w:rFonts w:ascii="Helvetica" w:hAnsi="Helvetica" w:cs="Helvetica"/>
                      <w:sz w:val="16"/>
                      <w:szCs w:val="16"/>
                      <w:lang w:val="en-US" w:eastAsia="fr-FR"/>
                    </w:rPr>
                  </w:pPr>
                  <w:r w:rsidRPr="00B03BA4">
                    <w:rPr>
                      <w:rFonts w:ascii="Helvetica" w:hAnsi="Helvetica" w:cs="Helvetica"/>
                      <w:sz w:val="16"/>
                      <w:szCs w:val="16"/>
                      <w:lang w:val="en-US" w:eastAsia="fr-FR"/>
                    </w:rPr>
                    <w:t>After 2 min</w:t>
                  </w:r>
                </w:p>
                <w:p w14:paraId="04205BF7" w14:textId="77777777" w:rsidR="0078610F" w:rsidRPr="00B03BA4" w:rsidRDefault="0078610F" w:rsidP="00DA5748">
                  <w:pPr>
                    <w:jc w:val="both"/>
                    <w:rPr>
                      <w:rFonts w:ascii="Helvetica" w:hAnsi="Helvetica" w:cs="Helvetica"/>
                      <w:sz w:val="16"/>
                      <w:szCs w:val="16"/>
                      <w:lang w:val="en-US" w:eastAsia="fr-FR"/>
                    </w:rPr>
                  </w:pPr>
                </w:p>
                <w:p w14:paraId="6874C6A7" w14:textId="77777777" w:rsidR="0078610F" w:rsidRPr="00B03BA4" w:rsidRDefault="0078610F" w:rsidP="00DA5748">
                  <w:pPr>
                    <w:jc w:val="both"/>
                    <w:rPr>
                      <w:rFonts w:ascii="Helvetica" w:hAnsi="Helvetica" w:cs="Helvetica"/>
                      <w:sz w:val="16"/>
                      <w:szCs w:val="16"/>
                      <w:lang w:val="en-US" w:eastAsia="fr-FR"/>
                    </w:rPr>
                  </w:pPr>
                  <w:r w:rsidRPr="00B03BA4">
                    <w:rPr>
                      <w:rFonts w:ascii="Helvetica" w:hAnsi="Helvetica" w:cs="Helvetica"/>
                      <w:sz w:val="16"/>
                      <w:szCs w:val="16"/>
                      <w:lang w:val="en-US" w:eastAsia="fr-FR"/>
                    </w:rPr>
                    <w:t>(CIPAC MT 75.3)</w:t>
                  </w:r>
                </w:p>
              </w:tc>
              <w:tc>
                <w:tcPr>
                  <w:tcW w:w="890" w:type="dxa"/>
                </w:tcPr>
                <w:p w14:paraId="62F5F026" w14:textId="77777777"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p>
                <w:p w14:paraId="100AC8D6" w14:textId="77777777"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p>
                <w:p w14:paraId="08C763DB" w14:textId="77777777"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r w:rsidRPr="00B03BA4">
                    <w:rPr>
                      <w:rFonts w:ascii="Helvetica" w:hAnsi="Helvetica" w:cs="Helvetica"/>
                      <w:sz w:val="16"/>
                      <w:szCs w:val="16"/>
                      <w:lang w:val="en-US" w:eastAsia="fr-FR"/>
                    </w:rPr>
                    <w:t>6.66 at 20.8 °C</w:t>
                  </w:r>
                </w:p>
                <w:p w14:paraId="5E295103" w14:textId="77777777" w:rsidR="0078610F" w:rsidRDefault="0078610F" w:rsidP="00DA5748">
                  <w:pPr>
                    <w:suppressAutoHyphens w:val="0"/>
                    <w:autoSpaceDE w:val="0"/>
                    <w:autoSpaceDN w:val="0"/>
                    <w:adjustRightInd w:val="0"/>
                    <w:jc w:val="both"/>
                    <w:rPr>
                      <w:rFonts w:ascii="Helvetica" w:hAnsi="Helvetica" w:cs="Helvetica"/>
                      <w:sz w:val="16"/>
                      <w:szCs w:val="16"/>
                      <w:lang w:val="en-US" w:eastAsia="fr-FR"/>
                    </w:rPr>
                  </w:pPr>
                </w:p>
                <w:p w14:paraId="644E7F2E" w14:textId="6D868F03"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r w:rsidRPr="00B03BA4">
                    <w:rPr>
                      <w:rFonts w:ascii="Helvetica" w:hAnsi="Helvetica" w:cs="Helvetica"/>
                      <w:sz w:val="16"/>
                      <w:szCs w:val="16"/>
                      <w:lang w:val="en-US" w:eastAsia="fr-FR"/>
                    </w:rPr>
                    <w:t>6.63 at 20.7 °C</w:t>
                  </w:r>
                </w:p>
              </w:tc>
              <w:tc>
                <w:tcPr>
                  <w:tcW w:w="831" w:type="dxa"/>
                </w:tcPr>
                <w:p w14:paraId="3271F183" w14:textId="672B8A32"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r>
                    <w:rPr>
                      <w:rFonts w:ascii="Helvetica" w:hAnsi="Helvetica" w:cs="Helvetica"/>
                      <w:sz w:val="16"/>
                      <w:szCs w:val="16"/>
                      <w:lang w:val="en-US" w:eastAsia="fr-FR"/>
                    </w:rPr>
                    <w:t>-</w:t>
                  </w:r>
                </w:p>
              </w:tc>
              <w:tc>
                <w:tcPr>
                  <w:tcW w:w="860" w:type="dxa"/>
                </w:tcPr>
                <w:p w14:paraId="6F4A1E16" w14:textId="2A8C0560"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r>
                    <w:rPr>
                      <w:rFonts w:ascii="Helvetica" w:hAnsi="Helvetica" w:cs="Helvetica"/>
                      <w:sz w:val="16"/>
                      <w:szCs w:val="16"/>
                      <w:lang w:val="en-US" w:eastAsia="fr-FR"/>
                    </w:rPr>
                    <w:t>-</w:t>
                  </w:r>
                </w:p>
              </w:tc>
              <w:tc>
                <w:tcPr>
                  <w:tcW w:w="860" w:type="dxa"/>
                </w:tcPr>
                <w:p w14:paraId="58694B81" w14:textId="77777777" w:rsidR="0078610F" w:rsidRDefault="0078610F" w:rsidP="00DA5748">
                  <w:pPr>
                    <w:suppressAutoHyphens w:val="0"/>
                    <w:autoSpaceDE w:val="0"/>
                    <w:autoSpaceDN w:val="0"/>
                    <w:adjustRightInd w:val="0"/>
                    <w:jc w:val="both"/>
                    <w:rPr>
                      <w:rFonts w:ascii="Helvetica" w:hAnsi="Helvetica" w:cs="Helvetica"/>
                      <w:sz w:val="16"/>
                      <w:szCs w:val="16"/>
                      <w:lang w:val="en-US" w:eastAsia="fr-FR"/>
                    </w:rPr>
                  </w:pPr>
                  <w:r>
                    <w:rPr>
                      <w:rFonts w:ascii="Helvetica" w:hAnsi="Helvetica" w:cs="Helvetica"/>
                      <w:sz w:val="16"/>
                      <w:szCs w:val="16"/>
                      <w:lang w:val="en-US" w:eastAsia="fr-FR"/>
                    </w:rPr>
                    <w:t>-</w:t>
                  </w:r>
                </w:p>
                <w:p w14:paraId="3B52D83F" w14:textId="77777777" w:rsidR="0078610F" w:rsidRDefault="0078610F" w:rsidP="00DA5748">
                  <w:pPr>
                    <w:suppressAutoHyphens w:val="0"/>
                    <w:autoSpaceDE w:val="0"/>
                    <w:autoSpaceDN w:val="0"/>
                    <w:adjustRightInd w:val="0"/>
                    <w:jc w:val="both"/>
                    <w:rPr>
                      <w:rFonts w:ascii="Helvetica" w:hAnsi="Helvetica" w:cs="Helvetica"/>
                      <w:sz w:val="16"/>
                      <w:szCs w:val="16"/>
                      <w:lang w:val="en-US" w:eastAsia="fr-FR"/>
                    </w:rPr>
                  </w:pPr>
                </w:p>
                <w:p w14:paraId="121B9E06" w14:textId="77777777" w:rsidR="0078610F" w:rsidRDefault="0078610F" w:rsidP="00DA5748">
                  <w:pPr>
                    <w:suppressAutoHyphens w:val="0"/>
                    <w:autoSpaceDE w:val="0"/>
                    <w:autoSpaceDN w:val="0"/>
                    <w:adjustRightInd w:val="0"/>
                    <w:jc w:val="both"/>
                    <w:rPr>
                      <w:rFonts w:ascii="Helvetica" w:hAnsi="Helvetica" w:cs="Helvetica"/>
                      <w:sz w:val="16"/>
                      <w:szCs w:val="16"/>
                      <w:lang w:val="en-US" w:eastAsia="fr-FR"/>
                    </w:rPr>
                  </w:pPr>
                  <w:r>
                    <w:rPr>
                      <w:rFonts w:ascii="Helvetica" w:hAnsi="Helvetica" w:cs="Helvetica"/>
                      <w:sz w:val="16"/>
                      <w:szCs w:val="16"/>
                      <w:lang w:val="en-US" w:eastAsia="fr-FR"/>
                    </w:rPr>
                    <w:t>5.35 at 18.4°C</w:t>
                  </w:r>
                </w:p>
                <w:p w14:paraId="2BC4ECD7" w14:textId="77777777" w:rsidR="0078610F" w:rsidRDefault="0078610F" w:rsidP="00DA5748">
                  <w:pPr>
                    <w:suppressAutoHyphens w:val="0"/>
                    <w:autoSpaceDE w:val="0"/>
                    <w:autoSpaceDN w:val="0"/>
                    <w:adjustRightInd w:val="0"/>
                    <w:jc w:val="both"/>
                    <w:rPr>
                      <w:rFonts w:ascii="Helvetica" w:hAnsi="Helvetica" w:cs="Helvetica"/>
                      <w:sz w:val="16"/>
                      <w:szCs w:val="16"/>
                      <w:lang w:val="en-US" w:eastAsia="fr-FR"/>
                    </w:rPr>
                  </w:pPr>
                </w:p>
                <w:p w14:paraId="31A75284" w14:textId="0A83461A" w:rsidR="0078610F" w:rsidRDefault="0078610F" w:rsidP="00DA5748">
                  <w:pPr>
                    <w:suppressAutoHyphens w:val="0"/>
                    <w:autoSpaceDE w:val="0"/>
                    <w:autoSpaceDN w:val="0"/>
                    <w:adjustRightInd w:val="0"/>
                    <w:jc w:val="both"/>
                    <w:rPr>
                      <w:rFonts w:ascii="Helvetica" w:hAnsi="Helvetica" w:cs="Helvetica"/>
                      <w:sz w:val="16"/>
                      <w:szCs w:val="16"/>
                      <w:lang w:val="en-US" w:eastAsia="fr-FR"/>
                    </w:rPr>
                  </w:pPr>
                  <w:r>
                    <w:rPr>
                      <w:rFonts w:ascii="Helvetica" w:hAnsi="Helvetica" w:cs="Helvetica"/>
                      <w:sz w:val="16"/>
                      <w:szCs w:val="16"/>
                      <w:lang w:val="en-US" w:eastAsia="fr-FR"/>
                    </w:rPr>
                    <w:t xml:space="preserve">5.35 at 18.4°C </w:t>
                  </w:r>
                </w:p>
              </w:tc>
            </w:tr>
            <w:tr w:rsidR="0078610F" w:rsidRPr="00B03BA4" w14:paraId="74816317" w14:textId="7B15706F" w:rsidTr="005C1C96">
              <w:trPr>
                <w:trHeight w:val="1643"/>
              </w:trPr>
              <w:tc>
                <w:tcPr>
                  <w:tcW w:w="812" w:type="dxa"/>
                </w:tcPr>
                <w:p w14:paraId="0C52868C" w14:textId="0CA1A271" w:rsidR="0078610F" w:rsidRPr="00B03BA4" w:rsidRDefault="0078610F" w:rsidP="00DA5748">
                  <w:pPr>
                    <w:jc w:val="both"/>
                    <w:rPr>
                      <w:rFonts w:ascii="Helvetica" w:hAnsi="Helvetica" w:cs="Helvetica"/>
                      <w:sz w:val="16"/>
                      <w:szCs w:val="16"/>
                      <w:lang w:val="en-US" w:eastAsia="fr-FR"/>
                    </w:rPr>
                  </w:pPr>
                  <w:r w:rsidRPr="00B03BA4">
                    <w:rPr>
                      <w:rFonts w:ascii="Helvetica" w:hAnsi="Helvetica" w:cs="Helvetica"/>
                      <w:sz w:val="16"/>
                      <w:szCs w:val="16"/>
                      <w:lang w:val="en-US" w:eastAsia="fr-FR"/>
                    </w:rPr>
                    <w:t>Packaging (25 kg tin bucket containing a LDPE liner)</w:t>
                  </w:r>
                </w:p>
                <w:p w14:paraId="55005F68" w14:textId="77777777" w:rsidR="0078610F" w:rsidRPr="00B03BA4" w:rsidRDefault="0078610F" w:rsidP="00DA5748">
                  <w:pPr>
                    <w:jc w:val="both"/>
                    <w:rPr>
                      <w:rFonts w:ascii="Helvetica" w:hAnsi="Helvetica" w:cs="Helvetica"/>
                      <w:sz w:val="16"/>
                      <w:szCs w:val="16"/>
                      <w:lang w:val="en-US" w:eastAsia="fr-FR"/>
                    </w:rPr>
                  </w:pPr>
                  <w:r w:rsidRPr="00B03BA4">
                    <w:rPr>
                      <w:rFonts w:ascii="Helvetica" w:hAnsi="Helvetica" w:cs="Helvetica"/>
                      <w:sz w:val="16"/>
                      <w:szCs w:val="16"/>
                      <w:lang w:val="en-US" w:eastAsia="fr-FR"/>
                    </w:rPr>
                    <w:t xml:space="preserve">Appearance </w:t>
                  </w:r>
                </w:p>
                <w:p w14:paraId="0A58FB9E" w14:textId="77777777" w:rsidR="0078610F" w:rsidRPr="00B03BA4" w:rsidRDefault="0078610F" w:rsidP="00DA5748">
                  <w:pPr>
                    <w:jc w:val="both"/>
                    <w:rPr>
                      <w:rFonts w:ascii="Helvetica" w:hAnsi="Helvetica" w:cs="Helvetica"/>
                      <w:sz w:val="16"/>
                      <w:szCs w:val="16"/>
                      <w:lang w:val="en-US" w:eastAsia="fr-FR"/>
                    </w:rPr>
                  </w:pPr>
                  <w:r w:rsidRPr="00B03BA4">
                    <w:rPr>
                      <w:rFonts w:ascii="Helvetica" w:hAnsi="Helvetica" w:cs="Helvetica"/>
                      <w:sz w:val="16"/>
                      <w:szCs w:val="16"/>
                      <w:lang w:val="en-US" w:eastAsia="fr-FR"/>
                    </w:rPr>
                    <w:t>Weight (g)</w:t>
                  </w:r>
                </w:p>
              </w:tc>
              <w:tc>
                <w:tcPr>
                  <w:tcW w:w="890" w:type="dxa"/>
                </w:tcPr>
                <w:p w14:paraId="12B97FEB" w14:textId="77777777"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p>
                <w:p w14:paraId="716D1197" w14:textId="77777777"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p>
                <w:p w14:paraId="0048C90B" w14:textId="77777777"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p>
                <w:p w14:paraId="03554FCA" w14:textId="77777777"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p>
                <w:p w14:paraId="7AE2B2FA" w14:textId="77777777"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p>
                <w:p w14:paraId="65F90AAE" w14:textId="77777777"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p>
                <w:p w14:paraId="1E1BA887" w14:textId="77777777"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r w:rsidRPr="00B03BA4">
                    <w:rPr>
                      <w:rFonts w:ascii="Helvetica" w:hAnsi="Helvetica" w:cs="Helvetica"/>
                      <w:sz w:val="16"/>
                      <w:szCs w:val="16"/>
                      <w:lang w:val="en-US" w:eastAsia="fr-FR"/>
                    </w:rPr>
                    <w:t>No change</w:t>
                  </w:r>
                </w:p>
                <w:p w14:paraId="2256E04D" w14:textId="77777777" w:rsidR="0078610F" w:rsidRDefault="0078610F" w:rsidP="00DA5748">
                  <w:pPr>
                    <w:suppressAutoHyphens w:val="0"/>
                    <w:autoSpaceDE w:val="0"/>
                    <w:autoSpaceDN w:val="0"/>
                    <w:adjustRightInd w:val="0"/>
                    <w:jc w:val="both"/>
                    <w:rPr>
                      <w:rFonts w:ascii="Helvetica" w:hAnsi="Helvetica" w:cs="Helvetica"/>
                      <w:sz w:val="16"/>
                      <w:szCs w:val="16"/>
                      <w:lang w:val="en-US" w:eastAsia="fr-FR"/>
                    </w:rPr>
                  </w:pPr>
                </w:p>
                <w:p w14:paraId="261D0B6D" w14:textId="40980078"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r w:rsidRPr="00B03BA4">
                    <w:rPr>
                      <w:rFonts w:ascii="Helvetica" w:hAnsi="Helvetica" w:cs="Helvetica"/>
                      <w:sz w:val="16"/>
                      <w:szCs w:val="16"/>
                      <w:lang w:val="en-US" w:eastAsia="fr-FR"/>
                    </w:rPr>
                    <w:t>27.22</w:t>
                  </w:r>
                </w:p>
                <w:p w14:paraId="434C19E8" w14:textId="77777777"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p>
              </w:tc>
              <w:tc>
                <w:tcPr>
                  <w:tcW w:w="831" w:type="dxa"/>
                </w:tcPr>
                <w:p w14:paraId="598AB3CB" w14:textId="77777777"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p>
                <w:p w14:paraId="39205CC5" w14:textId="77777777"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p>
                <w:p w14:paraId="2993CC3B" w14:textId="77777777"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p>
                <w:p w14:paraId="260EC508" w14:textId="77777777"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p>
                <w:p w14:paraId="1FA99654" w14:textId="77777777"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p>
                <w:p w14:paraId="47F8E6DD" w14:textId="77777777"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p>
                <w:p w14:paraId="32BD77AA" w14:textId="77777777"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r w:rsidRPr="00B03BA4">
                    <w:rPr>
                      <w:rFonts w:ascii="Helvetica" w:hAnsi="Helvetica" w:cs="Helvetica"/>
                      <w:sz w:val="16"/>
                      <w:szCs w:val="16"/>
                      <w:lang w:val="en-US" w:eastAsia="fr-FR"/>
                    </w:rPr>
                    <w:t xml:space="preserve">No change </w:t>
                  </w:r>
                </w:p>
                <w:p w14:paraId="0202C017" w14:textId="77777777" w:rsidR="0078610F" w:rsidRDefault="0078610F" w:rsidP="00DA5748">
                  <w:pPr>
                    <w:suppressAutoHyphens w:val="0"/>
                    <w:autoSpaceDE w:val="0"/>
                    <w:autoSpaceDN w:val="0"/>
                    <w:adjustRightInd w:val="0"/>
                    <w:jc w:val="both"/>
                    <w:rPr>
                      <w:rFonts w:ascii="Helvetica" w:hAnsi="Helvetica" w:cs="Helvetica"/>
                      <w:sz w:val="16"/>
                      <w:szCs w:val="16"/>
                      <w:lang w:val="en-US" w:eastAsia="fr-FR"/>
                    </w:rPr>
                  </w:pPr>
                </w:p>
                <w:p w14:paraId="29A48442" w14:textId="06518FB5"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r w:rsidRPr="00B03BA4">
                    <w:rPr>
                      <w:rFonts w:ascii="Helvetica" w:hAnsi="Helvetica" w:cs="Helvetica"/>
                      <w:sz w:val="16"/>
                      <w:szCs w:val="16"/>
                      <w:lang w:val="en-US" w:eastAsia="fr-FR"/>
                    </w:rPr>
                    <w:t>27.24</w:t>
                  </w:r>
                </w:p>
                <w:p w14:paraId="2772A71A" w14:textId="77777777"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p>
              </w:tc>
              <w:tc>
                <w:tcPr>
                  <w:tcW w:w="860" w:type="dxa"/>
                </w:tcPr>
                <w:p w14:paraId="6E23B0C2" w14:textId="77777777" w:rsidR="0078610F" w:rsidRDefault="0078610F" w:rsidP="00DA5748">
                  <w:pPr>
                    <w:suppressAutoHyphens w:val="0"/>
                    <w:autoSpaceDE w:val="0"/>
                    <w:autoSpaceDN w:val="0"/>
                    <w:adjustRightInd w:val="0"/>
                    <w:jc w:val="both"/>
                    <w:rPr>
                      <w:rFonts w:ascii="Helvetica" w:hAnsi="Helvetica" w:cs="Helvetica"/>
                      <w:sz w:val="16"/>
                      <w:szCs w:val="16"/>
                      <w:lang w:val="en-US" w:eastAsia="fr-FR"/>
                    </w:rPr>
                  </w:pPr>
                </w:p>
                <w:p w14:paraId="29D64840" w14:textId="77777777" w:rsidR="0078610F" w:rsidRDefault="0078610F" w:rsidP="00DA5748">
                  <w:pPr>
                    <w:suppressAutoHyphens w:val="0"/>
                    <w:autoSpaceDE w:val="0"/>
                    <w:autoSpaceDN w:val="0"/>
                    <w:adjustRightInd w:val="0"/>
                    <w:jc w:val="both"/>
                    <w:rPr>
                      <w:rFonts w:ascii="Helvetica" w:hAnsi="Helvetica" w:cs="Helvetica"/>
                      <w:sz w:val="16"/>
                      <w:szCs w:val="16"/>
                      <w:lang w:val="en-US" w:eastAsia="fr-FR"/>
                    </w:rPr>
                  </w:pPr>
                </w:p>
                <w:p w14:paraId="7BC8EAB3" w14:textId="77777777" w:rsidR="0078610F" w:rsidRDefault="0078610F" w:rsidP="00DA5748">
                  <w:pPr>
                    <w:suppressAutoHyphens w:val="0"/>
                    <w:autoSpaceDE w:val="0"/>
                    <w:autoSpaceDN w:val="0"/>
                    <w:adjustRightInd w:val="0"/>
                    <w:jc w:val="both"/>
                    <w:rPr>
                      <w:rFonts w:ascii="Helvetica" w:hAnsi="Helvetica" w:cs="Helvetica"/>
                      <w:sz w:val="16"/>
                      <w:szCs w:val="16"/>
                      <w:lang w:val="en-US" w:eastAsia="fr-FR"/>
                    </w:rPr>
                  </w:pPr>
                </w:p>
                <w:p w14:paraId="7BA1977C" w14:textId="77777777" w:rsidR="0078610F" w:rsidRDefault="0078610F" w:rsidP="00DA5748">
                  <w:pPr>
                    <w:suppressAutoHyphens w:val="0"/>
                    <w:autoSpaceDE w:val="0"/>
                    <w:autoSpaceDN w:val="0"/>
                    <w:adjustRightInd w:val="0"/>
                    <w:jc w:val="both"/>
                    <w:rPr>
                      <w:rFonts w:ascii="Helvetica" w:hAnsi="Helvetica" w:cs="Helvetica"/>
                      <w:sz w:val="16"/>
                      <w:szCs w:val="16"/>
                      <w:lang w:val="en-US" w:eastAsia="fr-FR"/>
                    </w:rPr>
                  </w:pPr>
                </w:p>
                <w:p w14:paraId="32FC9EAC" w14:textId="77777777" w:rsidR="0078610F" w:rsidRDefault="0078610F" w:rsidP="00DA5748">
                  <w:pPr>
                    <w:suppressAutoHyphens w:val="0"/>
                    <w:autoSpaceDE w:val="0"/>
                    <w:autoSpaceDN w:val="0"/>
                    <w:adjustRightInd w:val="0"/>
                    <w:jc w:val="both"/>
                    <w:rPr>
                      <w:rFonts w:ascii="Helvetica" w:hAnsi="Helvetica" w:cs="Helvetica"/>
                      <w:sz w:val="16"/>
                      <w:szCs w:val="16"/>
                      <w:lang w:val="en-US" w:eastAsia="fr-FR"/>
                    </w:rPr>
                  </w:pPr>
                </w:p>
                <w:p w14:paraId="1C14DC80" w14:textId="77777777" w:rsidR="0078610F" w:rsidRDefault="0078610F" w:rsidP="00DA5748">
                  <w:pPr>
                    <w:suppressAutoHyphens w:val="0"/>
                    <w:autoSpaceDE w:val="0"/>
                    <w:autoSpaceDN w:val="0"/>
                    <w:adjustRightInd w:val="0"/>
                    <w:jc w:val="both"/>
                    <w:rPr>
                      <w:rFonts w:ascii="Helvetica" w:hAnsi="Helvetica" w:cs="Helvetica"/>
                      <w:sz w:val="16"/>
                      <w:szCs w:val="16"/>
                      <w:lang w:val="en-US" w:eastAsia="fr-FR"/>
                    </w:rPr>
                  </w:pPr>
                </w:p>
                <w:p w14:paraId="7FCC37D1" w14:textId="788C8C46"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r w:rsidRPr="00B03BA4">
                    <w:rPr>
                      <w:rFonts w:ascii="Helvetica" w:hAnsi="Helvetica" w:cs="Helvetica"/>
                      <w:sz w:val="16"/>
                      <w:szCs w:val="16"/>
                      <w:lang w:val="en-US" w:eastAsia="fr-FR"/>
                    </w:rPr>
                    <w:t xml:space="preserve">No change </w:t>
                  </w:r>
                </w:p>
                <w:p w14:paraId="208F8F1F" w14:textId="77777777" w:rsidR="0078610F" w:rsidRDefault="0078610F" w:rsidP="00DA5748">
                  <w:pPr>
                    <w:suppressAutoHyphens w:val="0"/>
                    <w:autoSpaceDE w:val="0"/>
                    <w:autoSpaceDN w:val="0"/>
                    <w:adjustRightInd w:val="0"/>
                    <w:jc w:val="both"/>
                    <w:rPr>
                      <w:rFonts w:ascii="Helvetica" w:hAnsi="Helvetica" w:cs="Helvetica"/>
                      <w:sz w:val="16"/>
                      <w:szCs w:val="16"/>
                      <w:lang w:val="en-US" w:eastAsia="fr-FR"/>
                    </w:rPr>
                  </w:pPr>
                </w:p>
                <w:p w14:paraId="588638F9" w14:textId="41D196B6"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r w:rsidRPr="00B03BA4">
                    <w:rPr>
                      <w:rFonts w:ascii="Helvetica" w:hAnsi="Helvetica" w:cs="Helvetica"/>
                      <w:sz w:val="16"/>
                      <w:szCs w:val="16"/>
                      <w:lang w:val="en-US" w:eastAsia="fr-FR"/>
                    </w:rPr>
                    <w:t>27.24</w:t>
                  </w:r>
                </w:p>
                <w:p w14:paraId="504BC6E9" w14:textId="77777777" w:rsidR="0078610F" w:rsidRPr="00B03BA4" w:rsidRDefault="0078610F" w:rsidP="00DA5748">
                  <w:pPr>
                    <w:suppressAutoHyphens w:val="0"/>
                    <w:autoSpaceDE w:val="0"/>
                    <w:autoSpaceDN w:val="0"/>
                    <w:adjustRightInd w:val="0"/>
                    <w:jc w:val="both"/>
                    <w:rPr>
                      <w:rFonts w:ascii="Helvetica" w:hAnsi="Helvetica" w:cs="Helvetica"/>
                      <w:sz w:val="16"/>
                      <w:szCs w:val="16"/>
                      <w:lang w:val="en-US" w:eastAsia="fr-FR"/>
                    </w:rPr>
                  </w:pPr>
                </w:p>
              </w:tc>
              <w:tc>
                <w:tcPr>
                  <w:tcW w:w="860" w:type="dxa"/>
                </w:tcPr>
                <w:p w14:paraId="00875467" w14:textId="77777777" w:rsidR="0078610F" w:rsidRDefault="0078610F" w:rsidP="00DA5748">
                  <w:pPr>
                    <w:suppressAutoHyphens w:val="0"/>
                    <w:autoSpaceDE w:val="0"/>
                    <w:autoSpaceDN w:val="0"/>
                    <w:adjustRightInd w:val="0"/>
                    <w:jc w:val="both"/>
                    <w:rPr>
                      <w:rFonts w:ascii="Helvetica" w:hAnsi="Helvetica" w:cs="Helvetica"/>
                      <w:sz w:val="16"/>
                      <w:szCs w:val="16"/>
                      <w:lang w:val="en-US" w:eastAsia="fr-FR"/>
                    </w:rPr>
                  </w:pPr>
                </w:p>
              </w:tc>
            </w:tr>
          </w:tbl>
          <w:p w14:paraId="5B67996C" w14:textId="77777777" w:rsidR="007052D0" w:rsidRDefault="007052D0" w:rsidP="00DA5748">
            <w:pPr>
              <w:jc w:val="both"/>
              <w:rPr>
                <w:lang w:eastAsia="de-DE"/>
              </w:rPr>
            </w:pPr>
          </w:p>
          <w:p w14:paraId="22C3509C" w14:textId="6BEB02A5" w:rsidR="00B03BA4" w:rsidRPr="007052D0" w:rsidRDefault="00B03BA4" w:rsidP="00407A35">
            <w:pPr>
              <w:jc w:val="both"/>
              <w:rPr>
                <w:lang w:eastAsia="de-DE"/>
              </w:rPr>
            </w:pPr>
            <w:r>
              <w:t xml:space="preserve">The test item Technivert and its commercial packaging were considered to be stable after </w:t>
            </w:r>
            <w:r w:rsidR="00407A35">
              <w:t xml:space="preserve">24 </w:t>
            </w:r>
            <w:r>
              <w:t>months of storage</w:t>
            </w:r>
            <w:r w:rsidR="00407A35">
              <w:t xml:space="preserve"> at 20 ± 2°C</w:t>
            </w:r>
            <w:r>
              <w:t xml:space="preserve">. The results after 24 months of storage related to the appearance of the test item, the appearance and weight of the commercial packaging (25 kg tin bucket containing a LDPE liner), the analytical quantifications of the active substance, the pH of the pure test item </w:t>
            </w:r>
            <w:r w:rsidR="00407A35">
              <w:t>are considered acceptable.</w:t>
            </w:r>
          </w:p>
        </w:tc>
        <w:tc>
          <w:tcPr>
            <w:tcW w:w="2716" w:type="dxa"/>
            <w:shd w:val="clear" w:color="auto" w:fill="auto"/>
          </w:tcPr>
          <w:p w14:paraId="759B83A6" w14:textId="31A42920" w:rsidR="007052D0" w:rsidRPr="007052D0" w:rsidRDefault="007052D0" w:rsidP="00DA5748">
            <w:pPr>
              <w:jc w:val="both"/>
              <w:rPr>
                <w:lang w:val="en-US" w:eastAsia="de-DE"/>
              </w:rPr>
            </w:pPr>
            <w:r w:rsidRPr="007052D0">
              <w:rPr>
                <w:lang w:val="en-US" w:eastAsia="de-DE"/>
              </w:rPr>
              <w:lastRenderedPageBreak/>
              <w:t xml:space="preserve">Content of the active substance </w:t>
            </w:r>
            <w:r w:rsidR="00407A35">
              <w:rPr>
                <w:lang w:val="en-US" w:eastAsia="de-DE"/>
              </w:rPr>
              <w:t xml:space="preserve">, </w:t>
            </w:r>
            <w:r w:rsidRPr="007052D0">
              <w:rPr>
                <w:lang w:val="en-US" w:eastAsia="de-DE"/>
              </w:rPr>
              <w:t xml:space="preserve"> the commercial packaging</w:t>
            </w:r>
            <w:r w:rsidR="00407A35">
              <w:rPr>
                <w:lang w:val="en-US" w:eastAsia="de-DE"/>
              </w:rPr>
              <w:t xml:space="preserve"> and the pH</w:t>
            </w:r>
            <w:r w:rsidRPr="007052D0">
              <w:rPr>
                <w:lang w:val="en-US" w:eastAsia="de-DE"/>
              </w:rPr>
              <w:t xml:space="preserve"> are stable after </w:t>
            </w:r>
            <w:r w:rsidR="00407A35">
              <w:rPr>
                <w:lang w:val="en-US" w:eastAsia="de-DE"/>
              </w:rPr>
              <w:t xml:space="preserve">24 </w:t>
            </w:r>
            <w:r w:rsidRPr="007052D0">
              <w:rPr>
                <w:lang w:val="en-US" w:eastAsia="de-DE"/>
              </w:rPr>
              <w:t>months storage at 20 °C.</w:t>
            </w:r>
          </w:p>
          <w:p w14:paraId="6A167FF9" w14:textId="5CE74393" w:rsidR="007052D0" w:rsidRPr="007052D0" w:rsidRDefault="00407A35" w:rsidP="00DA5748">
            <w:pPr>
              <w:jc w:val="both"/>
              <w:rPr>
                <w:lang w:val="en-US" w:eastAsia="de-DE"/>
              </w:rPr>
            </w:pPr>
            <w:r>
              <w:rPr>
                <w:lang w:val="en-US" w:eastAsia="de-DE"/>
              </w:rPr>
              <w:t xml:space="preserve">The final report  should be included </w:t>
            </w:r>
            <w:r w:rsidR="007052D0" w:rsidRPr="007052D0">
              <w:rPr>
                <w:lang w:val="en-US" w:eastAsia="de-DE"/>
              </w:rPr>
              <w:t xml:space="preserve">in IUCLID </w:t>
            </w:r>
            <w:r>
              <w:rPr>
                <w:lang w:val="en-US" w:eastAsia="de-DE"/>
              </w:rPr>
              <w:t>under</w:t>
            </w:r>
            <w:r w:rsidRPr="007052D0">
              <w:rPr>
                <w:lang w:val="en-US" w:eastAsia="de-DE"/>
              </w:rPr>
              <w:t xml:space="preserve"> </w:t>
            </w:r>
            <w:r w:rsidR="007052D0" w:rsidRPr="007052D0">
              <w:rPr>
                <w:lang w:val="en-US" w:eastAsia="de-DE"/>
              </w:rPr>
              <w:t>the point 3.4.1.2.</w:t>
            </w:r>
          </w:p>
          <w:p w14:paraId="7C3864D2" w14:textId="77777777" w:rsidR="007052D0" w:rsidRPr="007052D0" w:rsidRDefault="007052D0" w:rsidP="00DA5748">
            <w:pPr>
              <w:jc w:val="both"/>
              <w:rPr>
                <w:lang w:val="en-US" w:eastAsia="de-DE"/>
              </w:rPr>
            </w:pPr>
          </w:p>
        </w:tc>
        <w:tc>
          <w:tcPr>
            <w:tcW w:w="1407" w:type="dxa"/>
            <w:shd w:val="clear" w:color="auto" w:fill="auto"/>
          </w:tcPr>
          <w:p w14:paraId="1A80C5AD" w14:textId="77777777" w:rsidR="007052D0" w:rsidRPr="007052D0" w:rsidRDefault="007052D0" w:rsidP="00DA5748">
            <w:pPr>
              <w:jc w:val="both"/>
              <w:rPr>
                <w:rFonts w:ascii="Helvetica" w:hAnsi="Helvetica" w:cs="Helvetica"/>
                <w:lang w:val="en-US" w:eastAsia="fr-FR"/>
              </w:rPr>
            </w:pPr>
            <w:r w:rsidRPr="007052D0">
              <w:rPr>
                <w:rFonts w:ascii="Helvetica" w:hAnsi="Helvetica" w:cs="Helvetica"/>
                <w:lang w:val="en-US" w:eastAsia="fr-FR"/>
              </w:rPr>
              <w:t>Halbwachs P., 2019,</w:t>
            </w:r>
          </w:p>
          <w:p w14:paraId="592C3B36" w14:textId="77777777" w:rsidR="007052D0" w:rsidRPr="007052D0" w:rsidRDefault="007052D0" w:rsidP="00DA5748">
            <w:pPr>
              <w:jc w:val="both"/>
              <w:rPr>
                <w:rFonts w:ascii="Helvetica" w:hAnsi="Helvetica" w:cs="Helvetica"/>
                <w:lang w:val="en-US" w:eastAsia="fr-FR"/>
              </w:rPr>
            </w:pPr>
          </w:p>
          <w:p w14:paraId="10E87DC2" w14:textId="77777777" w:rsidR="007052D0" w:rsidRPr="007052D0" w:rsidRDefault="007052D0" w:rsidP="00DA5748">
            <w:pPr>
              <w:jc w:val="both"/>
              <w:rPr>
                <w:rFonts w:ascii="Helvetica" w:hAnsi="Helvetica" w:cs="Helvetica"/>
                <w:lang w:val="en-US" w:eastAsia="fr-FR"/>
              </w:rPr>
            </w:pPr>
            <w:r w:rsidRPr="007052D0">
              <w:rPr>
                <w:rFonts w:ascii="Helvetica" w:hAnsi="Helvetica" w:cs="Helvetica"/>
                <w:lang w:val="en-US" w:eastAsia="fr-FR"/>
              </w:rPr>
              <w:t>Report n°: 19-919073-004</w:t>
            </w:r>
          </w:p>
          <w:p w14:paraId="4666E04B" w14:textId="77777777" w:rsidR="007052D0" w:rsidRDefault="007052D0" w:rsidP="00DA5748">
            <w:pPr>
              <w:jc w:val="both"/>
              <w:rPr>
                <w:rFonts w:ascii="Helvetica" w:hAnsi="Helvetica" w:cs="Helvetica"/>
                <w:lang w:val="en-US" w:eastAsia="fr-FR"/>
              </w:rPr>
            </w:pPr>
            <w:r w:rsidRPr="007052D0">
              <w:rPr>
                <w:rFonts w:ascii="Helvetica" w:hAnsi="Helvetica" w:cs="Helvetica"/>
                <w:lang w:val="en-US" w:eastAsia="fr-FR"/>
              </w:rPr>
              <w:t>Section 3.4.1.2 in the IUCLID file</w:t>
            </w:r>
          </w:p>
          <w:p w14:paraId="010F8F8C" w14:textId="77777777" w:rsidR="0078610F" w:rsidRDefault="0078610F" w:rsidP="00DA5748">
            <w:pPr>
              <w:jc w:val="both"/>
              <w:rPr>
                <w:rFonts w:ascii="Helvetica" w:hAnsi="Helvetica" w:cs="Helvetica"/>
                <w:lang w:val="en-US" w:eastAsia="fr-FR"/>
              </w:rPr>
            </w:pPr>
          </w:p>
          <w:p w14:paraId="4E4C575B" w14:textId="728D5CC9" w:rsidR="0078610F" w:rsidRPr="007052D0" w:rsidRDefault="0078610F" w:rsidP="0078610F">
            <w:pPr>
              <w:jc w:val="both"/>
              <w:rPr>
                <w:rFonts w:ascii="Helvetica" w:hAnsi="Helvetica" w:cs="Helvetica"/>
                <w:lang w:val="en-US" w:eastAsia="fr-FR"/>
              </w:rPr>
            </w:pPr>
            <w:r>
              <w:rPr>
                <w:rFonts w:ascii="Helvetica" w:hAnsi="Helvetica" w:cs="Helvetica"/>
                <w:lang w:val="en-US" w:eastAsia="fr-FR"/>
              </w:rPr>
              <w:t>Halbwachs P., 2022</w:t>
            </w:r>
            <w:r w:rsidRPr="007052D0">
              <w:rPr>
                <w:rFonts w:ascii="Helvetica" w:hAnsi="Helvetica" w:cs="Helvetica"/>
                <w:lang w:val="en-US" w:eastAsia="fr-FR"/>
              </w:rPr>
              <w:t>,</w:t>
            </w:r>
          </w:p>
          <w:p w14:paraId="61C022C3" w14:textId="77777777" w:rsidR="0078610F" w:rsidRPr="007052D0" w:rsidRDefault="0078610F" w:rsidP="0078610F">
            <w:pPr>
              <w:jc w:val="both"/>
              <w:rPr>
                <w:rFonts w:ascii="Helvetica" w:hAnsi="Helvetica" w:cs="Helvetica"/>
                <w:lang w:val="en-US" w:eastAsia="fr-FR"/>
              </w:rPr>
            </w:pPr>
          </w:p>
          <w:p w14:paraId="2302717A" w14:textId="77777777" w:rsidR="0078610F" w:rsidRPr="007052D0" w:rsidRDefault="0078610F" w:rsidP="0078610F">
            <w:pPr>
              <w:jc w:val="both"/>
              <w:rPr>
                <w:rFonts w:ascii="Helvetica" w:hAnsi="Helvetica" w:cs="Helvetica"/>
                <w:lang w:val="en-US" w:eastAsia="fr-FR"/>
              </w:rPr>
            </w:pPr>
            <w:r w:rsidRPr="007052D0">
              <w:rPr>
                <w:rFonts w:ascii="Helvetica" w:hAnsi="Helvetica" w:cs="Helvetica"/>
                <w:lang w:val="en-US" w:eastAsia="fr-FR"/>
              </w:rPr>
              <w:t>Report n°: 19-919073-004</w:t>
            </w:r>
          </w:p>
          <w:p w14:paraId="422D279C" w14:textId="1BB1E923" w:rsidR="0078610F" w:rsidRPr="007052D0" w:rsidRDefault="0078610F" w:rsidP="0078610F">
            <w:pPr>
              <w:jc w:val="both"/>
              <w:rPr>
                <w:lang w:val="en-US" w:eastAsia="de-DE"/>
              </w:rPr>
            </w:pPr>
          </w:p>
        </w:tc>
      </w:tr>
      <w:tr w:rsidR="007052D0" w:rsidRPr="007052D0" w14:paraId="0D868E83" w14:textId="77777777" w:rsidTr="00B03BA4">
        <w:trPr>
          <w:jc w:val="center"/>
        </w:trPr>
        <w:tc>
          <w:tcPr>
            <w:tcW w:w="1669" w:type="dxa"/>
            <w:shd w:val="clear" w:color="auto" w:fill="auto"/>
          </w:tcPr>
          <w:p w14:paraId="3C10052B" w14:textId="77777777" w:rsidR="007052D0" w:rsidRPr="007052D0" w:rsidRDefault="007052D0" w:rsidP="00342E28">
            <w:pPr>
              <w:rPr>
                <w:lang w:val="en-US" w:eastAsia="de-DE"/>
              </w:rPr>
            </w:pPr>
            <w:r w:rsidRPr="007052D0">
              <w:rPr>
                <w:lang w:val="en-US" w:eastAsia="de-DE"/>
              </w:rPr>
              <w:t>Storage stability test – low temperature stability test for liquids</w:t>
            </w:r>
          </w:p>
        </w:tc>
        <w:tc>
          <w:tcPr>
            <w:tcW w:w="2310" w:type="dxa"/>
            <w:shd w:val="clear" w:color="auto" w:fill="auto"/>
          </w:tcPr>
          <w:p w14:paraId="4DA3127F" w14:textId="77777777" w:rsidR="007052D0" w:rsidRPr="007052D0" w:rsidRDefault="007052D0" w:rsidP="00342E28">
            <w:pPr>
              <w:suppressAutoHyphens w:val="0"/>
              <w:autoSpaceDE w:val="0"/>
              <w:autoSpaceDN w:val="0"/>
              <w:adjustRightInd w:val="0"/>
              <w:rPr>
                <w:lang w:val="en-US" w:eastAsia="de-DE"/>
              </w:rPr>
            </w:pPr>
            <w:r w:rsidRPr="007052D0">
              <w:rPr>
                <w:lang w:val="en-US" w:eastAsia="de-DE"/>
              </w:rPr>
              <w:t>CIPAC MT 39.3</w:t>
            </w:r>
          </w:p>
          <w:p w14:paraId="04095DBE" w14:textId="77777777" w:rsidR="007052D0" w:rsidRPr="007052D0" w:rsidRDefault="007052D0" w:rsidP="00342E28">
            <w:pPr>
              <w:rPr>
                <w:lang w:val="en-US" w:eastAsia="de-DE"/>
              </w:rPr>
            </w:pPr>
            <w:r w:rsidRPr="007052D0">
              <w:rPr>
                <w:lang w:val="en-US" w:eastAsia="de-DE"/>
              </w:rPr>
              <w:t>method (2000)</w:t>
            </w:r>
          </w:p>
        </w:tc>
        <w:tc>
          <w:tcPr>
            <w:tcW w:w="2127" w:type="dxa"/>
            <w:shd w:val="clear" w:color="auto" w:fill="auto"/>
          </w:tcPr>
          <w:p w14:paraId="765E0010" w14:textId="77777777" w:rsidR="007052D0" w:rsidRPr="007052D0" w:rsidRDefault="007052D0" w:rsidP="00342E28">
            <w:pPr>
              <w:suppressAutoHyphens w:val="0"/>
              <w:autoSpaceDE w:val="0"/>
              <w:autoSpaceDN w:val="0"/>
              <w:adjustRightInd w:val="0"/>
              <w:rPr>
                <w:lang w:val="en-US" w:eastAsia="de-DE"/>
              </w:rPr>
            </w:pPr>
            <w:r w:rsidRPr="007052D0">
              <w:rPr>
                <w:lang w:val="en-US" w:eastAsia="de-DE"/>
              </w:rPr>
              <w:t>Product Technivert</w:t>
            </w:r>
          </w:p>
          <w:p w14:paraId="0F354EF1" w14:textId="77777777" w:rsidR="007052D0" w:rsidRPr="007052D0" w:rsidRDefault="007052D0" w:rsidP="00342E28">
            <w:pPr>
              <w:suppressAutoHyphens w:val="0"/>
              <w:autoSpaceDE w:val="0"/>
              <w:autoSpaceDN w:val="0"/>
              <w:adjustRightInd w:val="0"/>
              <w:rPr>
                <w:lang w:val="en-US" w:eastAsia="de-DE"/>
              </w:rPr>
            </w:pPr>
            <w:r w:rsidRPr="007052D0">
              <w:rPr>
                <w:lang w:val="en-US" w:eastAsia="de-DE"/>
              </w:rPr>
              <w:t>Batch number:</w:t>
            </w:r>
          </w:p>
          <w:p w14:paraId="0B222109" w14:textId="77777777" w:rsidR="007052D0" w:rsidRPr="007052D0" w:rsidRDefault="007052D0" w:rsidP="00342E28">
            <w:pPr>
              <w:suppressAutoHyphens w:val="0"/>
              <w:autoSpaceDE w:val="0"/>
              <w:autoSpaceDN w:val="0"/>
              <w:adjustRightInd w:val="0"/>
              <w:rPr>
                <w:lang w:val="en-US" w:eastAsia="de-DE"/>
              </w:rPr>
            </w:pPr>
            <w:r w:rsidRPr="007052D0">
              <w:rPr>
                <w:lang w:val="en-US" w:eastAsia="de-DE"/>
              </w:rPr>
              <w:t>944-029 containing</w:t>
            </w:r>
          </w:p>
          <w:p w14:paraId="375A1390" w14:textId="77777777" w:rsidR="007052D0" w:rsidRPr="007052D0" w:rsidRDefault="007052D0" w:rsidP="00342E28">
            <w:pPr>
              <w:suppressAutoHyphens w:val="0"/>
              <w:autoSpaceDE w:val="0"/>
              <w:autoSpaceDN w:val="0"/>
              <w:adjustRightInd w:val="0"/>
              <w:rPr>
                <w:lang w:val="en-US" w:eastAsia="de-DE"/>
              </w:rPr>
            </w:pPr>
            <w:r w:rsidRPr="007052D0">
              <w:rPr>
                <w:lang w:val="en-US" w:eastAsia="de-DE"/>
              </w:rPr>
              <w:t>0.194% w/w</w:t>
            </w:r>
          </w:p>
          <w:p w14:paraId="15AD451F" w14:textId="77777777" w:rsidR="007052D0" w:rsidRPr="007052D0" w:rsidRDefault="007052D0" w:rsidP="00342E28">
            <w:pPr>
              <w:rPr>
                <w:lang w:val="en-US" w:eastAsia="de-DE"/>
              </w:rPr>
            </w:pPr>
            <w:r w:rsidRPr="007052D0">
              <w:rPr>
                <w:lang w:val="en-US" w:eastAsia="de-DE"/>
              </w:rPr>
              <w:t>acetamiprid</w:t>
            </w:r>
          </w:p>
        </w:tc>
        <w:tc>
          <w:tcPr>
            <w:tcW w:w="4513" w:type="dxa"/>
            <w:shd w:val="clear" w:color="auto" w:fill="auto"/>
          </w:tcPr>
          <w:p w14:paraId="33416684" w14:textId="77777777" w:rsidR="007052D0" w:rsidRPr="007052D0" w:rsidRDefault="007052D0" w:rsidP="00342E28">
            <w:pPr>
              <w:rPr>
                <w:lang w:val="fr-FR" w:eastAsia="de-DE"/>
              </w:rPr>
            </w:pPr>
          </w:p>
          <w:tbl>
            <w:tblPr>
              <w:tblStyle w:val="Grilledutableau"/>
              <w:tblW w:w="0" w:type="auto"/>
              <w:tblLayout w:type="fixed"/>
              <w:tblLook w:val="04A0" w:firstRow="1" w:lastRow="0" w:firstColumn="1" w:lastColumn="0" w:noHBand="0" w:noVBand="1"/>
            </w:tblPr>
            <w:tblGrid>
              <w:gridCol w:w="1271"/>
              <w:gridCol w:w="1271"/>
              <w:gridCol w:w="1272"/>
            </w:tblGrid>
            <w:tr w:rsidR="007052D0" w:rsidRPr="007052D0" w14:paraId="7B683FF2" w14:textId="77777777" w:rsidTr="00342E28">
              <w:tc>
                <w:tcPr>
                  <w:tcW w:w="1271" w:type="dxa"/>
                </w:tcPr>
                <w:p w14:paraId="6F06AEE4" w14:textId="77777777" w:rsidR="007052D0" w:rsidRPr="007052D0" w:rsidRDefault="007052D0" w:rsidP="00342E28">
                  <w:pPr>
                    <w:rPr>
                      <w:sz w:val="18"/>
                      <w:szCs w:val="18"/>
                      <w:lang w:val="fr-FR" w:eastAsia="de-DE"/>
                    </w:rPr>
                  </w:pPr>
                  <w:r w:rsidRPr="007052D0">
                    <w:rPr>
                      <w:sz w:val="18"/>
                      <w:szCs w:val="18"/>
                      <w:lang w:val="fr-FR" w:eastAsia="de-DE"/>
                    </w:rPr>
                    <w:t>At 0°C</w:t>
                  </w:r>
                </w:p>
              </w:tc>
              <w:tc>
                <w:tcPr>
                  <w:tcW w:w="1271" w:type="dxa"/>
                </w:tcPr>
                <w:p w14:paraId="6E7051F8" w14:textId="77777777" w:rsidR="007052D0" w:rsidRPr="007052D0" w:rsidRDefault="007052D0" w:rsidP="00342E28">
                  <w:pPr>
                    <w:rPr>
                      <w:sz w:val="18"/>
                      <w:szCs w:val="18"/>
                      <w:lang w:val="fr-FR" w:eastAsia="de-DE"/>
                    </w:rPr>
                  </w:pPr>
                  <w:r w:rsidRPr="007052D0">
                    <w:rPr>
                      <w:sz w:val="18"/>
                      <w:szCs w:val="18"/>
                      <w:lang w:val="fr-FR" w:eastAsia="de-DE"/>
                    </w:rPr>
                    <w:t>T0</w:t>
                  </w:r>
                </w:p>
              </w:tc>
              <w:tc>
                <w:tcPr>
                  <w:tcW w:w="1272" w:type="dxa"/>
                </w:tcPr>
                <w:p w14:paraId="66057BB8" w14:textId="77777777" w:rsidR="007052D0" w:rsidRPr="007052D0" w:rsidRDefault="007052D0" w:rsidP="00342E28">
                  <w:pPr>
                    <w:rPr>
                      <w:sz w:val="18"/>
                      <w:szCs w:val="18"/>
                      <w:lang w:val="fr-FR" w:eastAsia="de-DE"/>
                    </w:rPr>
                  </w:pPr>
                  <w:r w:rsidRPr="007052D0">
                    <w:rPr>
                      <w:sz w:val="18"/>
                      <w:szCs w:val="18"/>
                      <w:lang w:val="fr-FR" w:eastAsia="de-DE"/>
                    </w:rPr>
                    <w:t>T7d</w:t>
                  </w:r>
                </w:p>
              </w:tc>
            </w:tr>
            <w:tr w:rsidR="007052D0" w:rsidRPr="007052D0" w14:paraId="5D7A53F1" w14:textId="77777777" w:rsidTr="00342E28">
              <w:tc>
                <w:tcPr>
                  <w:tcW w:w="1271" w:type="dxa"/>
                </w:tcPr>
                <w:p w14:paraId="696A1BA6" w14:textId="77777777" w:rsidR="007052D0" w:rsidRPr="007052D0" w:rsidRDefault="007052D0" w:rsidP="00342E28">
                  <w:pPr>
                    <w:rPr>
                      <w:sz w:val="18"/>
                      <w:szCs w:val="18"/>
                      <w:lang w:val="fr-FR" w:eastAsia="de-DE"/>
                    </w:rPr>
                  </w:pPr>
                  <w:r w:rsidRPr="007052D0">
                    <w:rPr>
                      <w:sz w:val="18"/>
                      <w:szCs w:val="18"/>
                      <w:lang w:val="fr-FR" w:eastAsia="de-DE"/>
                    </w:rPr>
                    <w:t>Appearance</w:t>
                  </w:r>
                </w:p>
              </w:tc>
              <w:tc>
                <w:tcPr>
                  <w:tcW w:w="2543" w:type="dxa"/>
                  <w:gridSpan w:val="2"/>
                </w:tcPr>
                <w:p w14:paraId="26B3AF82" w14:textId="77777777" w:rsidR="007052D0" w:rsidRPr="007052D0" w:rsidRDefault="007052D0" w:rsidP="00342E28">
                  <w:pPr>
                    <w:suppressAutoHyphens w:val="0"/>
                    <w:autoSpaceDE w:val="0"/>
                    <w:autoSpaceDN w:val="0"/>
                    <w:adjustRightInd w:val="0"/>
                    <w:rPr>
                      <w:rFonts w:ascii="Helvetica" w:hAnsi="Helvetica" w:cs="Helvetica"/>
                      <w:sz w:val="18"/>
                      <w:szCs w:val="18"/>
                      <w:lang w:val="en-US" w:eastAsia="fr-FR"/>
                    </w:rPr>
                  </w:pPr>
                  <w:r w:rsidRPr="007052D0">
                    <w:rPr>
                      <w:rFonts w:ascii="Helvetica" w:hAnsi="Helvetica" w:cs="Helvetica"/>
                      <w:sz w:val="18"/>
                      <w:szCs w:val="18"/>
                      <w:lang w:val="en-US" w:eastAsia="fr-FR"/>
                    </w:rPr>
                    <w:t>homogeneous green opaque</w:t>
                  </w:r>
                </w:p>
                <w:p w14:paraId="5660DFE6" w14:textId="77777777" w:rsidR="007052D0" w:rsidRPr="007052D0" w:rsidRDefault="007052D0" w:rsidP="00342E28">
                  <w:pPr>
                    <w:rPr>
                      <w:sz w:val="18"/>
                      <w:szCs w:val="18"/>
                      <w:lang w:val="en-US" w:eastAsia="de-DE"/>
                    </w:rPr>
                  </w:pPr>
                  <w:r w:rsidRPr="007052D0">
                    <w:rPr>
                      <w:rFonts w:ascii="Helvetica" w:hAnsi="Helvetica" w:cs="Helvetica"/>
                      <w:sz w:val="18"/>
                      <w:szCs w:val="18"/>
                      <w:lang w:val="en-US" w:eastAsia="fr-FR"/>
                    </w:rPr>
                    <w:t>liquid with a characteristic odour</w:t>
                  </w:r>
                </w:p>
              </w:tc>
            </w:tr>
          </w:tbl>
          <w:p w14:paraId="38F33924" w14:textId="77777777" w:rsidR="007052D0" w:rsidRPr="007052D0" w:rsidRDefault="007052D0" w:rsidP="00342E28">
            <w:pPr>
              <w:rPr>
                <w:lang w:val="en-US" w:eastAsia="de-DE"/>
              </w:rPr>
            </w:pPr>
          </w:p>
          <w:p w14:paraId="65E3E5D4" w14:textId="77777777" w:rsidR="007052D0" w:rsidRPr="007052D0" w:rsidRDefault="007052D0" w:rsidP="00342E28">
            <w:pPr>
              <w:rPr>
                <w:lang w:eastAsia="de-DE"/>
              </w:rPr>
            </w:pPr>
          </w:p>
        </w:tc>
        <w:tc>
          <w:tcPr>
            <w:tcW w:w="2716" w:type="dxa"/>
            <w:shd w:val="clear" w:color="auto" w:fill="auto"/>
          </w:tcPr>
          <w:p w14:paraId="72F4E85A" w14:textId="77777777" w:rsidR="007052D0" w:rsidRPr="007052D0" w:rsidRDefault="007052D0" w:rsidP="00342E28">
            <w:pPr>
              <w:rPr>
                <w:lang w:val="fr-FR" w:eastAsia="de-DE"/>
              </w:rPr>
            </w:pPr>
            <w:r w:rsidRPr="007052D0">
              <w:rPr>
                <w:lang w:val="fr-FR" w:eastAsia="de-DE"/>
              </w:rPr>
              <w:t xml:space="preserve">Acceptable </w:t>
            </w:r>
          </w:p>
          <w:p w14:paraId="5D28C64E" w14:textId="77777777" w:rsidR="007052D0" w:rsidRDefault="007052D0" w:rsidP="00342E28">
            <w:pPr>
              <w:rPr>
                <w:lang w:eastAsia="de-DE"/>
              </w:rPr>
            </w:pPr>
          </w:p>
          <w:p w14:paraId="3882CBF1" w14:textId="225252F0" w:rsidR="00FB38A6" w:rsidRPr="007052D0" w:rsidRDefault="00FB38A6" w:rsidP="00FB38A6">
            <w:pPr>
              <w:rPr>
                <w:lang w:eastAsia="de-DE"/>
              </w:rPr>
            </w:pPr>
          </w:p>
        </w:tc>
        <w:tc>
          <w:tcPr>
            <w:tcW w:w="1407" w:type="dxa"/>
            <w:shd w:val="clear" w:color="auto" w:fill="auto"/>
          </w:tcPr>
          <w:p w14:paraId="0CD6B126" w14:textId="77777777" w:rsidR="007052D0" w:rsidRPr="007052D0" w:rsidRDefault="007052D0" w:rsidP="00342E28">
            <w:pPr>
              <w:jc w:val="both"/>
              <w:rPr>
                <w:rFonts w:ascii="Helvetica" w:hAnsi="Helvetica" w:cs="Helvetica"/>
                <w:lang w:val="en-US" w:eastAsia="fr-FR"/>
              </w:rPr>
            </w:pPr>
            <w:r w:rsidRPr="007052D0">
              <w:rPr>
                <w:rFonts w:ascii="Helvetica" w:hAnsi="Helvetica" w:cs="Helvetica"/>
                <w:lang w:val="en-US" w:eastAsia="fr-FR"/>
              </w:rPr>
              <w:t>Halbwachs P., 2020,</w:t>
            </w:r>
          </w:p>
          <w:p w14:paraId="2356B50E" w14:textId="77777777" w:rsidR="007052D0" w:rsidRPr="007052D0" w:rsidRDefault="007052D0" w:rsidP="00342E28">
            <w:pPr>
              <w:rPr>
                <w:rFonts w:ascii="Helvetica" w:hAnsi="Helvetica" w:cs="Helvetica"/>
                <w:lang w:val="en-US" w:eastAsia="fr-FR"/>
              </w:rPr>
            </w:pPr>
          </w:p>
          <w:p w14:paraId="506CA10B" w14:textId="77777777" w:rsidR="007052D0" w:rsidRPr="007052D0" w:rsidRDefault="007052D0" w:rsidP="00342E28">
            <w:pPr>
              <w:rPr>
                <w:rFonts w:ascii="Helvetica" w:hAnsi="Helvetica" w:cs="Helvetica"/>
                <w:lang w:val="en-US" w:eastAsia="fr-FR"/>
              </w:rPr>
            </w:pPr>
            <w:r w:rsidRPr="007052D0">
              <w:rPr>
                <w:rFonts w:ascii="Helvetica" w:hAnsi="Helvetica" w:cs="Helvetica"/>
                <w:lang w:val="en-US" w:eastAsia="fr-FR"/>
              </w:rPr>
              <w:t>Report n°: 19-919073-002</w:t>
            </w:r>
          </w:p>
          <w:p w14:paraId="726AFD5B" w14:textId="77777777" w:rsidR="007052D0" w:rsidRPr="007052D0" w:rsidRDefault="007052D0" w:rsidP="00342E28">
            <w:pPr>
              <w:rPr>
                <w:lang w:val="en-US" w:eastAsia="de-DE"/>
              </w:rPr>
            </w:pPr>
            <w:r w:rsidRPr="007052D0">
              <w:rPr>
                <w:rFonts w:ascii="Helvetica" w:hAnsi="Helvetica" w:cs="Helvetica"/>
                <w:lang w:val="en-US" w:eastAsia="fr-FR"/>
              </w:rPr>
              <w:t>Section 3.4.1. in the IUCLID file</w:t>
            </w:r>
          </w:p>
        </w:tc>
      </w:tr>
      <w:tr w:rsidR="007052D0" w:rsidRPr="007052D0" w14:paraId="089EA60E" w14:textId="77777777" w:rsidTr="00B03BA4">
        <w:trPr>
          <w:jc w:val="center"/>
        </w:trPr>
        <w:tc>
          <w:tcPr>
            <w:tcW w:w="1669" w:type="dxa"/>
            <w:shd w:val="clear" w:color="auto" w:fill="auto"/>
          </w:tcPr>
          <w:p w14:paraId="7E15F434" w14:textId="77777777" w:rsidR="007052D0" w:rsidRPr="007052D0" w:rsidRDefault="007052D0" w:rsidP="00342E28">
            <w:pPr>
              <w:jc w:val="both"/>
              <w:rPr>
                <w:lang w:eastAsia="en-US"/>
              </w:rPr>
            </w:pPr>
            <w:r w:rsidRPr="007052D0">
              <w:rPr>
                <w:lang w:eastAsia="en-US"/>
              </w:rPr>
              <w:t>Effects on content of the active substance and technical characteristics of the biocidal product - light</w:t>
            </w:r>
          </w:p>
        </w:tc>
        <w:tc>
          <w:tcPr>
            <w:tcW w:w="2310" w:type="dxa"/>
            <w:shd w:val="clear" w:color="auto" w:fill="auto"/>
          </w:tcPr>
          <w:p w14:paraId="2B466D12" w14:textId="77777777" w:rsidR="007052D0" w:rsidRPr="007052D0" w:rsidRDefault="007052D0" w:rsidP="00342E28">
            <w:pPr>
              <w:jc w:val="both"/>
              <w:rPr>
                <w:lang w:eastAsia="en-US"/>
              </w:rPr>
            </w:pPr>
            <w:r w:rsidRPr="007052D0">
              <w:rPr>
                <w:lang w:eastAsia="en-US"/>
              </w:rPr>
              <w:t>-</w:t>
            </w:r>
          </w:p>
        </w:tc>
        <w:tc>
          <w:tcPr>
            <w:tcW w:w="2127" w:type="dxa"/>
            <w:shd w:val="clear" w:color="auto" w:fill="auto"/>
          </w:tcPr>
          <w:p w14:paraId="47D320E2" w14:textId="77777777" w:rsidR="007052D0" w:rsidRPr="007052D0" w:rsidRDefault="007052D0" w:rsidP="00342E28">
            <w:pPr>
              <w:jc w:val="both"/>
              <w:rPr>
                <w:lang w:eastAsia="en-US"/>
              </w:rPr>
            </w:pPr>
            <w:r w:rsidRPr="007052D0">
              <w:rPr>
                <w:lang w:eastAsia="en-US"/>
              </w:rPr>
              <w:t>-</w:t>
            </w:r>
          </w:p>
        </w:tc>
        <w:tc>
          <w:tcPr>
            <w:tcW w:w="4513" w:type="dxa"/>
            <w:shd w:val="clear" w:color="auto" w:fill="auto"/>
          </w:tcPr>
          <w:p w14:paraId="09A153AC" w14:textId="77777777" w:rsidR="007052D0" w:rsidRPr="007052D0" w:rsidRDefault="007052D0" w:rsidP="00342E28">
            <w:pPr>
              <w:suppressAutoHyphens w:val="0"/>
              <w:autoSpaceDE w:val="0"/>
              <w:autoSpaceDN w:val="0"/>
              <w:adjustRightInd w:val="0"/>
              <w:jc w:val="both"/>
              <w:rPr>
                <w:lang w:eastAsia="en-US"/>
              </w:rPr>
            </w:pPr>
            <w:r w:rsidRPr="007052D0">
              <w:rPr>
                <w:lang w:eastAsia="en-US"/>
              </w:rPr>
              <w:t>Not required according to the Assessment Report of acetamiprid</w:t>
            </w:r>
          </w:p>
          <w:p w14:paraId="0D13B199" w14:textId="77777777" w:rsidR="007052D0" w:rsidRPr="007052D0" w:rsidRDefault="007052D0" w:rsidP="00342E28">
            <w:pPr>
              <w:suppressAutoHyphens w:val="0"/>
              <w:autoSpaceDE w:val="0"/>
              <w:autoSpaceDN w:val="0"/>
              <w:adjustRightInd w:val="0"/>
              <w:jc w:val="both"/>
              <w:rPr>
                <w:lang w:eastAsia="en-US"/>
              </w:rPr>
            </w:pPr>
            <w:r w:rsidRPr="007052D0">
              <w:rPr>
                <w:lang w:eastAsia="en-US"/>
              </w:rPr>
              <w:t>(Product Type 18, August 2018): this active substance does not absorb</w:t>
            </w:r>
          </w:p>
          <w:p w14:paraId="1EAD5FC0" w14:textId="4798A762" w:rsidR="007052D0" w:rsidRPr="007052D0" w:rsidRDefault="007052D0" w:rsidP="00917AF3">
            <w:pPr>
              <w:suppressAutoHyphens w:val="0"/>
              <w:autoSpaceDE w:val="0"/>
              <w:autoSpaceDN w:val="0"/>
              <w:adjustRightInd w:val="0"/>
              <w:jc w:val="both"/>
              <w:rPr>
                <w:lang w:eastAsia="en-US"/>
              </w:rPr>
            </w:pPr>
            <w:r w:rsidRPr="007052D0">
              <w:rPr>
                <w:lang w:eastAsia="en-US"/>
              </w:rPr>
              <w:t>at wavelengths &gt;290 nm which indicates that the molecule is not</w:t>
            </w:r>
            <w:r w:rsidR="00917AF3">
              <w:rPr>
                <w:lang w:eastAsia="en-US"/>
              </w:rPr>
              <w:t xml:space="preserve"> </w:t>
            </w:r>
            <w:r w:rsidRPr="007052D0">
              <w:rPr>
                <w:lang w:eastAsia="en-US"/>
              </w:rPr>
              <w:t>susceptible to breakdown by light.</w:t>
            </w:r>
          </w:p>
        </w:tc>
        <w:tc>
          <w:tcPr>
            <w:tcW w:w="2716" w:type="dxa"/>
            <w:shd w:val="clear" w:color="auto" w:fill="auto"/>
          </w:tcPr>
          <w:p w14:paraId="7C3F1D6A" w14:textId="77777777" w:rsidR="007052D0" w:rsidRPr="007052D0" w:rsidRDefault="007052D0" w:rsidP="00342E28">
            <w:pPr>
              <w:jc w:val="both"/>
              <w:rPr>
                <w:lang w:eastAsia="en-US"/>
              </w:rPr>
            </w:pPr>
            <w:r w:rsidRPr="007052D0">
              <w:rPr>
                <w:lang w:eastAsia="en-US"/>
              </w:rPr>
              <w:t>-</w:t>
            </w:r>
          </w:p>
        </w:tc>
        <w:tc>
          <w:tcPr>
            <w:tcW w:w="1407" w:type="dxa"/>
            <w:shd w:val="clear" w:color="auto" w:fill="auto"/>
          </w:tcPr>
          <w:p w14:paraId="1C587574" w14:textId="77777777" w:rsidR="007052D0" w:rsidRPr="007052D0" w:rsidRDefault="007052D0" w:rsidP="00342E28">
            <w:pPr>
              <w:jc w:val="both"/>
              <w:rPr>
                <w:lang w:val="en-US" w:eastAsia="en-US"/>
              </w:rPr>
            </w:pPr>
            <w:r w:rsidRPr="007052D0">
              <w:rPr>
                <w:rFonts w:ascii="Helvetica" w:hAnsi="Helvetica" w:cs="Helvetica"/>
                <w:lang w:val="en-US" w:eastAsia="fr-FR"/>
              </w:rPr>
              <w:t>Section 3.4.2. in the IUCLID file</w:t>
            </w:r>
          </w:p>
        </w:tc>
      </w:tr>
      <w:tr w:rsidR="007052D0" w:rsidRPr="007052D0" w14:paraId="052439C4" w14:textId="77777777" w:rsidTr="00B03BA4">
        <w:trPr>
          <w:jc w:val="center"/>
        </w:trPr>
        <w:tc>
          <w:tcPr>
            <w:tcW w:w="1669" w:type="dxa"/>
            <w:shd w:val="clear" w:color="auto" w:fill="auto"/>
          </w:tcPr>
          <w:p w14:paraId="4955226E" w14:textId="77777777" w:rsidR="007052D0" w:rsidRPr="007052D0" w:rsidRDefault="007052D0" w:rsidP="00342E28">
            <w:pPr>
              <w:rPr>
                <w:lang w:eastAsia="de-DE"/>
              </w:rPr>
            </w:pPr>
            <w:r w:rsidRPr="007052D0">
              <w:rPr>
                <w:lang w:eastAsia="de-DE"/>
              </w:rPr>
              <w:t xml:space="preserve">Effects on content of the active substance and technical characteristics of the biocidal product – </w:t>
            </w:r>
            <w:r w:rsidRPr="007052D0">
              <w:rPr>
                <w:b/>
                <w:lang w:eastAsia="de-DE"/>
              </w:rPr>
              <w:t>temperature and humidity</w:t>
            </w:r>
          </w:p>
        </w:tc>
        <w:tc>
          <w:tcPr>
            <w:tcW w:w="2310" w:type="dxa"/>
            <w:shd w:val="clear" w:color="auto" w:fill="auto"/>
          </w:tcPr>
          <w:p w14:paraId="6216AA67" w14:textId="77777777" w:rsidR="007052D0" w:rsidRPr="007052D0" w:rsidRDefault="007052D0" w:rsidP="00342E28">
            <w:pPr>
              <w:rPr>
                <w:lang w:eastAsia="de-DE"/>
              </w:rPr>
            </w:pPr>
            <w:r w:rsidRPr="007052D0">
              <w:rPr>
                <w:lang w:eastAsia="en-US"/>
              </w:rPr>
              <w:t>-</w:t>
            </w:r>
          </w:p>
        </w:tc>
        <w:tc>
          <w:tcPr>
            <w:tcW w:w="2127" w:type="dxa"/>
            <w:shd w:val="clear" w:color="auto" w:fill="auto"/>
          </w:tcPr>
          <w:p w14:paraId="1A942675" w14:textId="77777777" w:rsidR="007052D0" w:rsidRPr="007052D0" w:rsidRDefault="007052D0" w:rsidP="00342E28">
            <w:pPr>
              <w:rPr>
                <w:lang w:eastAsia="de-DE"/>
              </w:rPr>
            </w:pPr>
            <w:r w:rsidRPr="007052D0">
              <w:rPr>
                <w:lang w:eastAsia="en-US"/>
              </w:rPr>
              <w:t>-</w:t>
            </w:r>
          </w:p>
        </w:tc>
        <w:tc>
          <w:tcPr>
            <w:tcW w:w="4513" w:type="dxa"/>
            <w:shd w:val="clear" w:color="auto" w:fill="auto"/>
          </w:tcPr>
          <w:p w14:paraId="409425B4" w14:textId="77777777" w:rsidR="007052D0" w:rsidRPr="007052D0" w:rsidRDefault="007052D0" w:rsidP="00342E28">
            <w:pPr>
              <w:suppressAutoHyphens w:val="0"/>
              <w:autoSpaceDE w:val="0"/>
              <w:autoSpaceDN w:val="0"/>
              <w:adjustRightInd w:val="0"/>
              <w:rPr>
                <w:lang w:eastAsia="de-DE"/>
              </w:rPr>
            </w:pPr>
            <w:r w:rsidRPr="007052D0">
              <w:rPr>
                <w:lang w:eastAsia="de-DE"/>
              </w:rPr>
              <w:t xml:space="preserve">See the storage stability tests </w:t>
            </w:r>
          </w:p>
          <w:p w14:paraId="0E774402" w14:textId="77777777" w:rsidR="007052D0" w:rsidRPr="007052D0" w:rsidRDefault="007052D0" w:rsidP="00342E28">
            <w:pPr>
              <w:rPr>
                <w:lang w:eastAsia="de-DE"/>
              </w:rPr>
            </w:pPr>
          </w:p>
        </w:tc>
        <w:tc>
          <w:tcPr>
            <w:tcW w:w="2716" w:type="dxa"/>
            <w:shd w:val="clear" w:color="auto" w:fill="auto"/>
          </w:tcPr>
          <w:p w14:paraId="3C8B94D6" w14:textId="77777777" w:rsidR="007052D0" w:rsidRDefault="007052D0" w:rsidP="00342E28">
            <w:pPr>
              <w:rPr>
                <w:lang w:eastAsia="en-US"/>
              </w:rPr>
            </w:pPr>
            <w:r w:rsidRPr="007052D0">
              <w:rPr>
                <w:lang w:eastAsia="en-US"/>
              </w:rPr>
              <w:t>Data on temperature have been provided in the accelerated storage stability study and in the low temperature stability study.</w:t>
            </w:r>
          </w:p>
          <w:p w14:paraId="1078BD7F" w14:textId="21C7F3AA" w:rsidR="00CF0D7A" w:rsidRPr="007052D0" w:rsidRDefault="00CF0D7A" w:rsidP="00CF0D7A">
            <w:pPr>
              <w:rPr>
                <w:lang w:eastAsia="en-US"/>
              </w:rPr>
            </w:pPr>
          </w:p>
        </w:tc>
        <w:tc>
          <w:tcPr>
            <w:tcW w:w="1407" w:type="dxa"/>
            <w:shd w:val="clear" w:color="auto" w:fill="auto"/>
          </w:tcPr>
          <w:p w14:paraId="030A7088" w14:textId="77777777" w:rsidR="007052D0" w:rsidRPr="007052D0" w:rsidRDefault="007052D0" w:rsidP="00342E28">
            <w:pPr>
              <w:rPr>
                <w:lang w:eastAsia="en-US"/>
              </w:rPr>
            </w:pPr>
            <w:r w:rsidRPr="007052D0">
              <w:rPr>
                <w:lang w:eastAsia="en-US"/>
              </w:rPr>
              <w:t>-</w:t>
            </w:r>
          </w:p>
          <w:p w14:paraId="428BB825" w14:textId="77777777" w:rsidR="007052D0" w:rsidRPr="007052D0" w:rsidRDefault="007052D0" w:rsidP="00342E28">
            <w:pPr>
              <w:rPr>
                <w:lang w:eastAsia="en-US"/>
              </w:rPr>
            </w:pPr>
          </w:p>
        </w:tc>
      </w:tr>
      <w:tr w:rsidR="007052D0" w:rsidRPr="007052D0" w14:paraId="5AABFFC5" w14:textId="77777777" w:rsidTr="00B03BA4">
        <w:trPr>
          <w:jc w:val="center"/>
        </w:trPr>
        <w:tc>
          <w:tcPr>
            <w:tcW w:w="1669" w:type="dxa"/>
            <w:shd w:val="clear" w:color="auto" w:fill="auto"/>
          </w:tcPr>
          <w:p w14:paraId="59C8C1E8" w14:textId="77777777" w:rsidR="007052D0" w:rsidRPr="007052D0" w:rsidRDefault="007052D0" w:rsidP="00342E28">
            <w:pPr>
              <w:rPr>
                <w:lang w:eastAsia="de-DE"/>
              </w:rPr>
            </w:pPr>
            <w:r w:rsidRPr="007052D0">
              <w:rPr>
                <w:lang w:eastAsia="de-DE"/>
              </w:rPr>
              <w:lastRenderedPageBreak/>
              <w:t xml:space="preserve">Effects on content of the active substance and technical characteristics of the biocidal product - </w:t>
            </w:r>
            <w:r w:rsidRPr="007052D0">
              <w:rPr>
                <w:b/>
                <w:lang w:eastAsia="de-DE"/>
              </w:rPr>
              <w:t>reactivity towards container material</w:t>
            </w:r>
          </w:p>
        </w:tc>
        <w:tc>
          <w:tcPr>
            <w:tcW w:w="2310" w:type="dxa"/>
            <w:shd w:val="clear" w:color="auto" w:fill="auto"/>
          </w:tcPr>
          <w:p w14:paraId="05C3D9D8" w14:textId="77777777" w:rsidR="007052D0" w:rsidRPr="007052D0" w:rsidRDefault="007052D0" w:rsidP="00342E28">
            <w:pPr>
              <w:rPr>
                <w:lang w:eastAsia="de-DE"/>
              </w:rPr>
            </w:pPr>
            <w:r w:rsidRPr="007052D0">
              <w:rPr>
                <w:lang w:eastAsia="en-US"/>
              </w:rPr>
              <w:t>-</w:t>
            </w:r>
          </w:p>
        </w:tc>
        <w:tc>
          <w:tcPr>
            <w:tcW w:w="2127" w:type="dxa"/>
            <w:shd w:val="clear" w:color="auto" w:fill="auto"/>
          </w:tcPr>
          <w:p w14:paraId="4588F0E9" w14:textId="77777777" w:rsidR="007052D0" w:rsidRPr="007052D0" w:rsidRDefault="007052D0" w:rsidP="00342E28">
            <w:pPr>
              <w:rPr>
                <w:lang w:eastAsia="de-DE"/>
              </w:rPr>
            </w:pPr>
            <w:r w:rsidRPr="007052D0">
              <w:rPr>
                <w:lang w:eastAsia="en-US"/>
              </w:rPr>
              <w:t>-</w:t>
            </w:r>
          </w:p>
        </w:tc>
        <w:tc>
          <w:tcPr>
            <w:tcW w:w="4513" w:type="dxa"/>
            <w:shd w:val="clear" w:color="auto" w:fill="auto"/>
          </w:tcPr>
          <w:p w14:paraId="318EF263" w14:textId="77777777" w:rsidR="007052D0" w:rsidRPr="007052D0" w:rsidRDefault="007052D0" w:rsidP="00342E28">
            <w:pPr>
              <w:suppressAutoHyphens w:val="0"/>
              <w:autoSpaceDE w:val="0"/>
              <w:autoSpaceDN w:val="0"/>
              <w:adjustRightInd w:val="0"/>
              <w:rPr>
                <w:lang w:eastAsia="de-DE"/>
              </w:rPr>
            </w:pPr>
            <w:r w:rsidRPr="007052D0">
              <w:rPr>
                <w:lang w:eastAsia="de-DE"/>
              </w:rPr>
              <w:t>See the accelerated stability test</w:t>
            </w:r>
          </w:p>
          <w:p w14:paraId="53F58E57" w14:textId="77777777" w:rsidR="007052D0" w:rsidRPr="007052D0" w:rsidRDefault="007052D0" w:rsidP="00342E28">
            <w:pPr>
              <w:rPr>
                <w:lang w:val="fr-FR" w:eastAsia="de-DE"/>
              </w:rPr>
            </w:pPr>
          </w:p>
        </w:tc>
        <w:tc>
          <w:tcPr>
            <w:tcW w:w="2716" w:type="dxa"/>
            <w:shd w:val="clear" w:color="auto" w:fill="auto"/>
          </w:tcPr>
          <w:p w14:paraId="0E62794C" w14:textId="77777777" w:rsidR="007052D0" w:rsidRPr="007052D0" w:rsidRDefault="007052D0" w:rsidP="00342E28">
            <w:pPr>
              <w:rPr>
                <w:lang w:val="en-US" w:eastAsia="de-DE"/>
              </w:rPr>
            </w:pPr>
            <w:r w:rsidRPr="007052D0">
              <w:rPr>
                <w:lang w:val="en-US" w:eastAsia="de-DE"/>
              </w:rPr>
              <w:t>Acceptable</w:t>
            </w:r>
          </w:p>
          <w:p w14:paraId="72D41C57" w14:textId="77777777" w:rsidR="007052D0" w:rsidRPr="007052D0" w:rsidRDefault="007052D0" w:rsidP="00342E28">
            <w:pPr>
              <w:rPr>
                <w:lang w:val="en-US" w:eastAsia="de-DE"/>
              </w:rPr>
            </w:pPr>
            <w:r w:rsidRPr="007052D0">
              <w:rPr>
                <w:lang w:val="en-US" w:eastAsia="de-DE"/>
              </w:rPr>
              <w:t>No significant change was observed on the commercial packaging after storage for 14 days at 54°C.</w:t>
            </w:r>
          </w:p>
          <w:p w14:paraId="4E503D9A" w14:textId="77777777" w:rsidR="007052D0" w:rsidRPr="007052D0" w:rsidRDefault="007052D0" w:rsidP="00342E28">
            <w:pPr>
              <w:rPr>
                <w:lang w:val="en-US" w:eastAsia="de-DE"/>
              </w:rPr>
            </w:pPr>
          </w:p>
        </w:tc>
        <w:tc>
          <w:tcPr>
            <w:tcW w:w="1407" w:type="dxa"/>
            <w:shd w:val="clear" w:color="auto" w:fill="auto"/>
          </w:tcPr>
          <w:p w14:paraId="77580A7E" w14:textId="77777777" w:rsidR="007052D0" w:rsidRPr="007052D0" w:rsidRDefault="007052D0" w:rsidP="00342E28">
            <w:pPr>
              <w:rPr>
                <w:lang w:val="en-US"/>
              </w:rPr>
            </w:pPr>
            <w:r w:rsidRPr="007052D0">
              <w:rPr>
                <w:rFonts w:ascii="Helvetica" w:hAnsi="Helvetica" w:cs="Helvetica"/>
                <w:lang w:val="en-US" w:eastAsia="fr-FR"/>
              </w:rPr>
              <w:t>Section 3.4.1. in the IUCLID file</w:t>
            </w:r>
          </w:p>
          <w:p w14:paraId="079783E8" w14:textId="77777777" w:rsidR="007052D0" w:rsidRPr="007052D0" w:rsidRDefault="007052D0" w:rsidP="00342E28">
            <w:pPr>
              <w:rPr>
                <w:lang w:val="en-US" w:eastAsia="de-DE"/>
              </w:rPr>
            </w:pPr>
          </w:p>
        </w:tc>
      </w:tr>
      <w:tr w:rsidR="007052D0" w:rsidRPr="007052D0" w14:paraId="315C28B3" w14:textId="77777777" w:rsidTr="00B03BA4">
        <w:trPr>
          <w:jc w:val="center"/>
        </w:trPr>
        <w:tc>
          <w:tcPr>
            <w:tcW w:w="1669" w:type="dxa"/>
            <w:shd w:val="clear" w:color="auto" w:fill="auto"/>
          </w:tcPr>
          <w:p w14:paraId="13801404" w14:textId="77777777" w:rsidR="007052D0" w:rsidRPr="007052D0" w:rsidRDefault="007052D0" w:rsidP="00342E28">
            <w:pPr>
              <w:rPr>
                <w:lang w:eastAsia="de-DE"/>
              </w:rPr>
            </w:pPr>
            <w:r w:rsidRPr="007052D0">
              <w:rPr>
                <w:lang w:eastAsia="de-DE"/>
              </w:rPr>
              <w:t>Wettability</w:t>
            </w:r>
          </w:p>
        </w:tc>
        <w:tc>
          <w:tcPr>
            <w:tcW w:w="2310" w:type="dxa"/>
            <w:shd w:val="clear" w:color="auto" w:fill="auto"/>
          </w:tcPr>
          <w:p w14:paraId="338CA310" w14:textId="77777777" w:rsidR="007052D0" w:rsidRPr="007052D0" w:rsidRDefault="007052D0" w:rsidP="00342E28">
            <w:pPr>
              <w:rPr>
                <w:lang w:eastAsia="de-DE"/>
              </w:rPr>
            </w:pPr>
            <w:r w:rsidRPr="007052D0">
              <w:rPr>
                <w:lang w:eastAsia="de-DE"/>
              </w:rPr>
              <w:t>-</w:t>
            </w:r>
          </w:p>
        </w:tc>
        <w:tc>
          <w:tcPr>
            <w:tcW w:w="2127" w:type="dxa"/>
            <w:shd w:val="clear" w:color="auto" w:fill="auto"/>
          </w:tcPr>
          <w:p w14:paraId="35586CD6" w14:textId="77777777" w:rsidR="007052D0" w:rsidRPr="007052D0" w:rsidRDefault="007052D0" w:rsidP="00342E28">
            <w:pPr>
              <w:rPr>
                <w:lang w:eastAsia="de-DE"/>
              </w:rPr>
            </w:pPr>
            <w:r w:rsidRPr="007052D0">
              <w:rPr>
                <w:lang w:eastAsia="de-DE"/>
              </w:rPr>
              <w:t>-</w:t>
            </w:r>
          </w:p>
        </w:tc>
        <w:tc>
          <w:tcPr>
            <w:tcW w:w="4513" w:type="dxa"/>
            <w:shd w:val="clear" w:color="auto" w:fill="auto"/>
          </w:tcPr>
          <w:p w14:paraId="1C542749" w14:textId="77777777" w:rsidR="007052D0" w:rsidRPr="007052D0" w:rsidRDefault="007052D0" w:rsidP="00342E28">
            <w:pPr>
              <w:rPr>
                <w:lang w:eastAsia="de-DE"/>
              </w:rPr>
            </w:pPr>
            <w:r w:rsidRPr="007052D0">
              <w:rPr>
                <w:lang w:eastAsia="de-DE"/>
              </w:rPr>
              <w:t>Not required as the product is a ready-to-use liquid.</w:t>
            </w:r>
          </w:p>
        </w:tc>
        <w:tc>
          <w:tcPr>
            <w:tcW w:w="2716" w:type="dxa"/>
            <w:shd w:val="clear" w:color="auto" w:fill="auto"/>
          </w:tcPr>
          <w:p w14:paraId="6373D151" w14:textId="77777777" w:rsidR="007052D0" w:rsidRPr="007052D0" w:rsidRDefault="007052D0" w:rsidP="00342E28">
            <w:pPr>
              <w:rPr>
                <w:lang w:eastAsia="de-DE"/>
              </w:rPr>
            </w:pPr>
            <w:r w:rsidRPr="007052D0">
              <w:rPr>
                <w:lang w:eastAsia="de-DE"/>
              </w:rPr>
              <w:t>-</w:t>
            </w:r>
          </w:p>
        </w:tc>
        <w:tc>
          <w:tcPr>
            <w:tcW w:w="1407" w:type="dxa"/>
            <w:shd w:val="clear" w:color="auto" w:fill="auto"/>
          </w:tcPr>
          <w:p w14:paraId="6D31FA4C" w14:textId="77777777" w:rsidR="007052D0" w:rsidRPr="007052D0" w:rsidRDefault="007052D0" w:rsidP="00342E28">
            <w:pPr>
              <w:rPr>
                <w:lang w:eastAsia="de-DE"/>
              </w:rPr>
            </w:pPr>
            <w:r w:rsidRPr="007052D0">
              <w:rPr>
                <w:lang w:eastAsia="de-DE"/>
              </w:rPr>
              <w:t>-</w:t>
            </w:r>
          </w:p>
        </w:tc>
      </w:tr>
      <w:tr w:rsidR="007052D0" w:rsidRPr="007052D0" w14:paraId="46B0E221" w14:textId="77777777" w:rsidTr="00B03BA4">
        <w:trPr>
          <w:jc w:val="center"/>
        </w:trPr>
        <w:tc>
          <w:tcPr>
            <w:tcW w:w="1669" w:type="dxa"/>
            <w:shd w:val="clear" w:color="auto" w:fill="auto"/>
          </w:tcPr>
          <w:p w14:paraId="379234DE" w14:textId="77777777" w:rsidR="007052D0" w:rsidRPr="007052D0" w:rsidRDefault="007052D0" w:rsidP="00342E28">
            <w:pPr>
              <w:rPr>
                <w:lang w:eastAsia="de-DE"/>
              </w:rPr>
            </w:pPr>
            <w:r w:rsidRPr="007052D0">
              <w:rPr>
                <w:lang w:eastAsia="de-DE"/>
              </w:rPr>
              <w:t>Suspensibility, spontaneity and dispersion stability</w:t>
            </w:r>
          </w:p>
        </w:tc>
        <w:tc>
          <w:tcPr>
            <w:tcW w:w="2310" w:type="dxa"/>
            <w:shd w:val="clear" w:color="auto" w:fill="auto"/>
          </w:tcPr>
          <w:p w14:paraId="7F02FA51" w14:textId="77777777" w:rsidR="007052D0" w:rsidRPr="007052D0" w:rsidRDefault="007052D0" w:rsidP="00342E28">
            <w:pPr>
              <w:rPr>
                <w:lang w:val="fr-FR" w:eastAsia="de-DE"/>
              </w:rPr>
            </w:pPr>
            <w:r w:rsidRPr="007052D0">
              <w:rPr>
                <w:lang w:eastAsia="de-DE"/>
              </w:rPr>
              <w:t>-</w:t>
            </w:r>
          </w:p>
        </w:tc>
        <w:tc>
          <w:tcPr>
            <w:tcW w:w="2127" w:type="dxa"/>
            <w:shd w:val="clear" w:color="auto" w:fill="auto"/>
          </w:tcPr>
          <w:p w14:paraId="3049F52E" w14:textId="77777777" w:rsidR="007052D0" w:rsidRPr="007052D0" w:rsidRDefault="007052D0" w:rsidP="00342E28">
            <w:pPr>
              <w:rPr>
                <w:lang w:val="fr-FR" w:eastAsia="de-DE"/>
              </w:rPr>
            </w:pPr>
            <w:r w:rsidRPr="007052D0">
              <w:rPr>
                <w:lang w:eastAsia="de-DE"/>
              </w:rPr>
              <w:t>-</w:t>
            </w:r>
          </w:p>
        </w:tc>
        <w:tc>
          <w:tcPr>
            <w:tcW w:w="4513" w:type="dxa"/>
            <w:shd w:val="clear" w:color="auto" w:fill="auto"/>
          </w:tcPr>
          <w:p w14:paraId="204FB403" w14:textId="77777777" w:rsidR="007052D0" w:rsidRPr="007052D0" w:rsidRDefault="007052D0" w:rsidP="00342E28">
            <w:pPr>
              <w:rPr>
                <w:lang w:val="en-US" w:eastAsia="en-US"/>
              </w:rPr>
            </w:pPr>
            <w:r w:rsidRPr="007052D0">
              <w:rPr>
                <w:lang w:eastAsia="de-DE"/>
              </w:rPr>
              <w:t>Not required as the product is a ready-to-use liquid.</w:t>
            </w:r>
          </w:p>
        </w:tc>
        <w:tc>
          <w:tcPr>
            <w:tcW w:w="2716" w:type="dxa"/>
            <w:shd w:val="clear" w:color="auto" w:fill="auto"/>
          </w:tcPr>
          <w:p w14:paraId="2CB9A9D0" w14:textId="77777777" w:rsidR="007052D0" w:rsidRPr="007052D0" w:rsidRDefault="007052D0" w:rsidP="00342E28">
            <w:pPr>
              <w:rPr>
                <w:lang w:eastAsia="de-DE"/>
              </w:rPr>
            </w:pPr>
            <w:r w:rsidRPr="007052D0">
              <w:rPr>
                <w:lang w:eastAsia="de-DE"/>
              </w:rPr>
              <w:t>-</w:t>
            </w:r>
          </w:p>
        </w:tc>
        <w:tc>
          <w:tcPr>
            <w:tcW w:w="1407" w:type="dxa"/>
            <w:shd w:val="clear" w:color="auto" w:fill="auto"/>
          </w:tcPr>
          <w:p w14:paraId="69B4586B" w14:textId="77777777" w:rsidR="007052D0" w:rsidRPr="007052D0" w:rsidRDefault="007052D0" w:rsidP="00342E28">
            <w:pPr>
              <w:rPr>
                <w:lang w:eastAsia="de-DE"/>
              </w:rPr>
            </w:pPr>
            <w:r w:rsidRPr="007052D0">
              <w:rPr>
                <w:lang w:eastAsia="de-DE"/>
              </w:rPr>
              <w:t>-</w:t>
            </w:r>
          </w:p>
        </w:tc>
      </w:tr>
      <w:tr w:rsidR="007052D0" w:rsidRPr="007052D0" w14:paraId="315514C5" w14:textId="77777777" w:rsidTr="00B03BA4">
        <w:trPr>
          <w:jc w:val="center"/>
        </w:trPr>
        <w:tc>
          <w:tcPr>
            <w:tcW w:w="1669" w:type="dxa"/>
            <w:shd w:val="clear" w:color="auto" w:fill="auto"/>
          </w:tcPr>
          <w:p w14:paraId="0ADFDCFD" w14:textId="77777777" w:rsidR="007052D0" w:rsidRPr="007052D0" w:rsidRDefault="007052D0" w:rsidP="00342E28">
            <w:pPr>
              <w:rPr>
                <w:lang w:eastAsia="de-DE"/>
              </w:rPr>
            </w:pPr>
            <w:r w:rsidRPr="007052D0">
              <w:rPr>
                <w:lang w:eastAsia="de-DE"/>
              </w:rPr>
              <w:t>Wet sieve analysis and dry sieve test</w:t>
            </w:r>
          </w:p>
        </w:tc>
        <w:tc>
          <w:tcPr>
            <w:tcW w:w="2310" w:type="dxa"/>
            <w:shd w:val="clear" w:color="auto" w:fill="auto"/>
          </w:tcPr>
          <w:p w14:paraId="492D96F3" w14:textId="77777777" w:rsidR="007052D0" w:rsidRPr="007052D0" w:rsidRDefault="007052D0" w:rsidP="00342E28">
            <w:pPr>
              <w:suppressAutoHyphens w:val="0"/>
              <w:autoSpaceDE w:val="0"/>
              <w:autoSpaceDN w:val="0"/>
              <w:adjustRightInd w:val="0"/>
              <w:rPr>
                <w:lang w:eastAsia="de-DE"/>
              </w:rPr>
            </w:pPr>
            <w:r w:rsidRPr="007052D0">
              <w:rPr>
                <w:lang w:eastAsia="de-DE"/>
              </w:rPr>
              <w:t>CIPAC MT 185</w:t>
            </w:r>
          </w:p>
          <w:p w14:paraId="7504B53A" w14:textId="77777777" w:rsidR="007052D0" w:rsidRPr="007052D0" w:rsidRDefault="007052D0" w:rsidP="00342E28">
            <w:pPr>
              <w:rPr>
                <w:lang w:eastAsia="de-DE"/>
              </w:rPr>
            </w:pPr>
            <w:r w:rsidRPr="007052D0">
              <w:rPr>
                <w:lang w:eastAsia="de-DE"/>
              </w:rPr>
              <w:t>method (2003)</w:t>
            </w:r>
          </w:p>
        </w:tc>
        <w:tc>
          <w:tcPr>
            <w:tcW w:w="2127" w:type="dxa"/>
            <w:shd w:val="clear" w:color="auto" w:fill="auto"/>
          </w:tcPr>
          <w:p w14:paraId="50A960D0" w14:textId="77777777" w:rsidR="007052D0" w:rsidRPr="007052D0" w:rsidRDefault="007052D0" w:rsidP="00342E28">
            <w:pPr>
              <w:suppressAutoHyphens w:val="0"/>
              <w:autoSpaceDE w:val="0"/>
              <w:autoSpaceDN w:val="0"/>
              <w:adjustRightInd w:val="0"/>
              <w:jc w:val="both"/>
              <w:rPr>
                <w:lang w:eastAsia="de-DE"/>
              </w:rPr>
            </w:pPr>
            <w:r w:rsidRPr="007052D0">
              <w:rPr>
                <w:lang w:eastAsia="de-DE"/>
              </w:rPr>
              <w:t>Product Technivert</w:t>
            </w:r>
          </w:p>
          <w:p w14:paraId="0CF3F763" w14:textId="77777777" w:rsidR="007052D0" w:rsidRPr="007052D0" w:rsidRDefault="007052D0" w:rsidP="00342E28">
            <w:pPr>
              <w:suppressAutoHyphens w:val="0"/>
              <w:autoSpaceDE w:val="0"/>
              <w:autoSpaceDN w:val="0"/>
              <w:adjustRightInd w:val="0"/>
              <w:jc w:val="both"/>
              <w:rPr>
                <w:lang w:eastAsia="de-DE"/>
              </w:rPr>
            </w:pPr>
            <w:r w:rsidRPr="007052D0">
              <w:rPr>
                <w:lang w:eastAsia="de-DE"/>
              </w:rPr>
              <w:t>Batch number: 944-029 containing</w:t>
            </w:r>
          </w:p>
          <w:p w14:paraId="0666530E" w14:textId="77777777" w:rsidR="007052D0" w:rsidRPr="007052D0" w:rsidRDefault="007052D0" w:rsidP="00342E28">
            <w:pPr>
              <w:suppressAutoHyphens w:val="0"/>
              <w:autoSpaceDE w:val="0"/>
              <w:autoSpaceDN w:val="0"/>
              <w:adjustRightInd w:val="0"/>
              <w:jc w:val="both"/>
              <w:rPr>
                <w:lang w:eastAsia="de-DE"/>
              </w:rPr>
            </w:pPr>
            <w:r w:rsidRPr="007052D0">
              <w:rPr>
                <w:lang w:eastAsia="de-DE"/>
              </w:rPr>
              <w:t>0.194% w/w</w:t>
            </w:r>
          </w:p>
          <w:p w14:paraId="1E8CFB82" w14:textId="77777777" w:rsidR="007052D0" w:rsidRPr="007052D0" w:rsidRDefault="007052D0" w:rsidP="00342E28">
            <w:pPr>
              <w:jc w:val="both"/>
              <w:rPr>
                <w:lang w:eastAsia="de-DE"/>
              </w:rPr>
            </w:pPr>
            <w:r w:rsidRPr="007052D0">
              <w:rPr>
                <w:lang w:eastAsia="de-DE"/>
              </w:rPr>
              <w:t>acetamiprid</w:t>
            </w:r>
          </w:p>
        </w:tc>
        <w:tc>
          <w:tcPr>
            <w:tcW w:w="4513" w:type="dxa"/>
            <w:shd w:val="clear" w:color="auto" w:fill="auto"/>
          </w:tcPr>
          <w:p w14:paraId="13E8F15A" w14:textId="4465E141" w:rsidR="007052D0" w:rsidRPr="007052D0" w:rsidRDefault="007052D0" w:rsidP="00342E28">
            <w:pPr>
              <w:suppressAutoHyphens w:val="0"/>
              <w:autoSpaceDE w:val="0"/>
              <w:autoSpaceDN w:val="0"/>
              <w:adjustRightInd w:val="0"/>
              <w:jc w:val="both"/>
              <w:rPr>
                <w:lang w:eastAsia="de-DE"/>
              </w:rPr>
            </w:pPr>
            <w:r w:rsidRPr="007052D0">
              <w:rPr>
                <w:rFonts w:cs="Helvetica"/>
                <w:lang w:val="en-US" w:eastAsia="fr-FR"/>
              </w:rPr>
              <w:t xml:space="preserve">As the test item Technivert is </w:t>
            </w:r>
            <w:r w:rsidR="00EA0D9E">
              <w:rPr>
                <w:rFonts w:cs="Helvetica"/>
                <w:lang w:val="en-US" w:eastAsia="fr-FR"/>
              </w:rPr>
              <w:t>a liquid</w:t>
            </w:r>
            <w:r w:rsidRPr="007052D0">
              <w:rPr>
                <w:rFonts w:cs="Helvetica"/>
                <w:lang w:val="en-US" w:eastAsia="fr-FR"/>
              </w:rPr>
              <w:t xml:space="preserve"> formulation, </w:t>
            </w:r>
            <w:r w:rsidRPr="007052D0">
              <w:rPr>
                <w:lang w:eastAsia="de-DE"/>
              </w:rPr>
              <w:t>a wet sieve test</w:t>
            </w:r>
            <w:r w:rsidR="00EA0D9E">
              <w:rPr>
                <w:lang w:eastAsia="de-DE"/>
              </w:rPr>
              <w:t xml:space="preserve"> </w:t>
            </w:r>
            <w:r w:rsidRPr="007052D0">
              <w:rPr>
                <w:lang w:eastAsia="de-DE"/>
              </w:rPr>
              <w:t>was carried out after the low temperature stability test.</w:t>
            </w:r>
          </w:p>
          <w:p w14:paraId="6A7FB2E7" w14:textId="77777777" w:rsidR="007052D0" w:rsidRPr="007052D0" w:rsidRDefault="007052D0" w:rsidP="00342E28">
            <w:pPr>
              <w:suppressAutoHyphens w:val="0"/>
              <w:autoSpaceDE w:val="0"/>
              <w:autoSpaceDN w:val="0"/>
              <w:adjustRightInd w:val="0"/>
              <w:jc w:val="both"/>
              <w:rPr>
                <w:lang w:val="en-US" w:eastAsia="en-US"/>
              </w:rPr>
            </w:pPr>
            <w:r w:rsidRPr="007052D0">
              <w:rPr>
                <w:lang w:eastAsia="de-DE"/>
              </w:rPr>
              <w:t>No residue of the test item was held on a 75-μm sieve</w:t>
            </w:r>
          </w:p>
        </w:tc>
        <w:tc>
          <w:tcPr>
            <w:tcW w:w="2716" w:type="dxa"/>
            <w:shd w:val="clear" w:color="auto" w:fill="auto"/>
          </w:tcPr>
          <w:p w14:paraId="3FFF4460" w14:textId="77777777" w:rsidR="007052D0" w:rsidRPr="007052D0" w:rsidRDefault="007052D0" w:rsidP="00342E28">
            <w:pPr>
              <w:rPr>
                <w:lang w:eastAsia="de-DE"/>
              </w:rPr>
            </w:pPr>
            <w:r w:rsidRPr="007052D0">
              <w:rPr>
                <w:lang w:eastAsia="de-DE"/>
              </w:rPr>
              <w:t>Acceptable</w:t>
            </w:r>
          </w:p>
        </w:tc>
        <w:tc>
          <w:tcPr>
            <w:tcW w:w="1407" w:type="dxa"/>
            <w:shd w:val="clear" w:color="auto" w:fill="auto"/>
          </w:tcPr>
          <w:p w14:paraId="3EEEE566" w14:textId="77777777" w:rsidR="007052D0" w:rsidRPr="007052D0" w:rsidRDefault="007052D0" w:rsidP="00342E28">
            <w:pPr>
              <w:jc w:val="both"/>
              <w:rPr>
                <w:rFonts w:ascii="Helvetica" w:hAnsi="Helvetica" w:cs="Helvetica"/>
                <w:lang w:val="en-US" w:eastAsia="fr-FR"/>
              </w:rPr>
            </w:pPr>
            <w:r w:rsidRPr="007052D0">
              <w:rPr>
                <w:rFonts w:ascii="Helvetica" w:hAnsi="Helvetica" w:cs="Helvetica"/>
                <w:lang w:val="en-US" w:eastAsia="fr-FR"/>
              </w:rPr>
              <w:t>Halbwachs P., 2020,</w:t>
            </w:r>
          </w:p>
          <w:p w14:paraId="6DE361AE" w14:textId="77777777" w:rsidR="007052D0" w:rsidRPr="007052D0" w:rsidRDefault="007052D0" w:rsidP="00342E28">
            <w:pPr>
              <w:rPr>
                <w:rFonts w:ascii="Helvetica" w:hAnsi="Helvetica" w:cs="Helvetica"/>
                <w:lang w:val="en-US" w:eastAsia="fr-FR"/>
              </w:rPr>
            </w:pPr>
          </w:p>
          <w:p w14:paraId="47273211" w14:textId="77777777" w:rsidR="007052D0" w:rsidRPr="007052D0" w:rsidRDefault="007052D0" w:rsidP="00342E28">
            <w:pPr>
              <w:rPr>
                <w:rFonts w:ascii="Helvetica" w:hAnsi="Helvetica" w:cs="Helvetica"/>
                <w:lang w:val="en-US" w:eastAsia="fr-FR"/>
              </w:rPr>
            </w:pPr>
            <w:r w:rsidRPr="007052D0">
              <w:rPr>
                <w:rFonts w:ascii="Helvetica" w:hAnsi="Helvetica" w:cs="Helvetica"/>
                <w:lang w:val="en-US" w:eastAsia="fr-FR"/>
              </w:rPr>
              <w:t>Report n°: 19-919073-002</w:t>
            </w:r>
          </w:p>
          <w:p w14:paraId="45B898B5" w14:textId="77777777" w:rsidR="007052D0" w:rsidRPr="007052D0" w:rsidRDefault="007052D0" w:rsidP="00342E28">
            <w:pPr>
              <w:rPr>
                <w:rFonts w:ascii="Helvetica" w:hAnsi="Helvetica" w:cs="Helvetica"/>
                <w:lang w:val="en-US" w:eastAsia="fr-FR"/>
              </w:rPr>
            </w:pPr>
          </w:p>
          <w:p w14:paraId="55C72C1F" w14:textId="77777777" w:rsidR="007052D0" w:rsidRPr="007052D0" w:rsidRDefault="007052D0" w:rsidP="00342E28">
            <w:pPr>
              <w:rPr>
                <w:lang w:val="en-US"/>
              </w:rPr>
            </w:pPr>
            <w:r w:rsidRPr="007052D0">
              <w:rPr>
                <w:rFonts w:ascii="Helvetica" w:hAnsi="Helvetica" w:cs="Helvetica"/>
                <w:lang w:val="en-US" w:eastAsia="fr-FR"/>
              </w:rPr>
              <w:t>Section 3.5.1. in the IUCLID file</w:t>
            </w:r>
          </w:p>
          <w:p w14:paraId="54F48F55" w14:textId="77777777" w:rsidR="007052D0" w:rsidRPr="007052D0" w:rsidRDefault="007052D0" w:rsidP="00342E28">
            <w:pPr>
              <w:rPr>
                <w:rFonts w:ascii="Helvetica" w:hAnsi="Helvetica" w:cs="Helvetica"/>
                <w:lang w:val="en-US" w:eastAsia="fr-FR"/>
              </w:rPr>
            </w:pPr>
          </w:p>
          <w:p w14:paraId="452B8333" w14:textId="77777777" w:rsidR="007052D0" w:rsidRPr="007052D0" w:rsidRDefault="007052D0" w:rsidP="00342E28">
            <w:pPr>
              <w:rPr>
                <w:lang w:eastAsia="de-DE"/>
              </w:rPr>
            </w:pPr>
            <w:r w:rsidRPr="007052D0">
              <w:rPr>
                <w:lang w:eastAsia="de-DE"/>
              </w:rPr>
              <w:t>-</w:t>
            </w:r>
          </w:p>
        </w:tc>
      </w:tr>
      <w:tr w:rsidR="007052D0" w:rsidRPr="007052D0" w14:paraId="0C0588BC" w14:textId="77777777" w:rsidTr="00B03BA4">
        <w:trPr>
          <w:jc w:val="center"/>
        </w:trPr>
        <w:tc>
          <w:tcPr>
            <w:tcW w:w="1669" w:type="dxa"/>
            <w:shd w:val="clear" w:color="auto" w:fill="auto"/>
          </w:tcPr>
          <w:p w14:paraId="280A89DB" w14:textId="77777777" w:rsidR="007052D0" w:rsidRPr="007052D0" w:rsidRDefault="007052D0" w:rsidP="00342E28">
            <w:pPr>
              <w:rPr>
                <w:lang w:eastAsia="de-DE"/>
              </w:rPr>
            </w:pPr>
            <w:r w:rsidRPr="007052D0">
              <w:rPr>
                <w:lang w:eastAsia="de-DE"/>
              </w:rPr>
              <w:t>Emulsifiability, re-emulsifiability and emulsion stability</w:t>
            </w:r>
          </w:p>
        </w:tc>
        <w:tc>
          <w:tcPr>
            <w:tcW w:w="2310" w:type="dxa"/>
            <w:shd w:val="clear" w:color="auto" w:fill="auto"/>
          </w:tcPr>
          <w:p w14:paraId="37576A8E" w14:textId="77777777" w:rsidR="007052D0" w:rsidRPr="007052D0" w:rsidRDefault="007052D0" w:rsidP="00342E28">
            <w:pPr>
              <w:rPr>
                <w:lang w:val="fr-FR" w:eastAsia="de-DE"/>
              </w:rPr>
            </w:pPr>
            <w:r w:rsidRPr="007052D0">
              <w:rPr>
                <w:lang w:eastAsia="de-DE"/>
              </w:rPr>
              <w:t>-</w:t>
            </w:r>
          </w:p>
        </w:tc>
        <w:tc>
          <w:tcPr>
            <w:tcW w:w="2127" w:type="dxa"/>
            <w:shd w:val="clear" w:color="auto" w:fill="auto"/>
          </w:tcPr>
          <w:p w14:paraId="2F9F94D1" w14:textId="77777777" w:rsidR="007052D0" w:rsidRPr="007052D0" w:rsidRDefault="007052D0" w:rsidP="00342E28">
            <w:pPr>
              <w:rPr>
                <w:lang w:val="fr-FR" w:eastAsia="de-DE"/>
              </w:rPr>
            </w:pPr>
            <w:r w:rsidRPr="007052D0">
              <w:rPr>
                <w:lang w:eastAsia="de-DE"/>
              </w:rPr>
              <w:t>-</w:t>
            </w:r>
          </w:p>
        </w:tc>
        <w:tc>
          <w:tcPr>
            <w:tcW w:w="4513" w:type="dxa"/>
            <w:shd w:val="clear" w:color="auto" w:fill="auto"/>
          </w:tcPr>
          <w:p w14:paraId="181CD77E" w14:textId="77777777" w:rsidR="007052D0" w:rsidRPr="007052D0" w:rsidRDefault="007052D0" w:rsidP="00342E28">
            <w:pPr>
              <w:rPr>
                <w:lang w:val="en-US" w:eastAsia="en-US"/>
              </w:rPr>
            </w:pPr>
            <w:r w:rsidRPr="007052D0">
              <w:rPr>
                <w:lang w:eastAsia="de-DE"/>
              </w:rPr>
              <w:t>Not required as the product is a ready-to-use liquid.</w:t>
            </w:r>
          </w:p>
        </w:tc>
        <w:tc>
          <w:tcPr>
            <w:tcW w:w="2716" w:type="dxa"/>
            <w:shd w:val="clear" w:color="auto" w:fill="auto"/>
          </w:tcPr>
          <w:p w14:paraId="2583ADC7" w14:textId="77777777" w:rsidR="007052D0" w:rsidRPr="007052D0" w:rsidRDefault="007052D0" w:rsidP="00342E28">
            <w:pPr>
              <w:rPr>
                <w:lang w:eastAsia="de-DE"/>
              </w:rPr>
            </w:pPr>
            <w:r w:rsidRPr="007052D0">
              <w:rPr>
                <w:lang w:eastAsia="de-DE"/>
              </w:rPr>
              <w:t>-</w:t>
            </w:r>
          </w:p>
        </w:tc>
        <w:tc>
          <w:tcPr>
            <w:tcW w:w="1407" w:type="dxa"/>
            <w:shd w:val="clear" w:color="auto" w:fill="auto"/>
          </w:tcPr>
          <w:p w14:paraId="47AE7D30" w14:textId="77777777" w:rsidR="007052D0" w:rsidRPr="007052D0" w:rsidRDefault="007052D0" w:rsidP="00342E28">
            <w:pPr>
              <w:rPr>
                <w:lang w:eastAsia="de-DE"/>
              </w:rPr>
            </w:pPr>
            <w:r w:rsidRPr="007052D0">
              <w:rPr>
                <w:lang w:eastAsia="de-DE"/>
              </w:rPr>
              <w:t>-</w:t>
            </w:r>
          </w:p>
        </w:tc>
      </w:tr>
      <w:tr w:rsidR="007052D0" w:rsidRPr="007052D0" w14:paraId="137C083E" w14:textId="77777777" w:rsidTr="00B03BA4">
        <w:trPr>
          <w:jc w:val="center"/>
        </w:trPr>
        <w:tc>
          <w:tcPr>
            <w:tcW w:w="1669" w:type="dxa"/>
            <w:shd w:val="clear" w:color="auto" w:fill="auto"/>
          </w:tcPr>
          <w:p w14:paraId="4B5B5629" w14:textId="77777777" w:rsidR="007052D0" w:rsidRPr="007052D0" w:rsidRDefault="007052D0" w:rsidP="00342E28">
            <w:pPr>
              <w:rPr>
                <w:lang w:eastAsia="de-DE"/>
              </w:rPr>
            </w:pPr>
            <w:r w:rsidRPr="007052D0">
              <w:rPr>
                <w:lang w:eastAsia="de-DE"/>
              </w:rPr>
              <w:t>Disintegration time</w:t>
            </w:r>
          </w:p>
        </w:tc>
        <w:tc>
          <w:tcPr>
            <w:tcW w:w="2310" w:type="dxa"/>
            <w:shd w:val="clear" w:color="auto" w:fill="auto"/>
          </w:tcPr>
          <w:p w14:paraId="0A052FC6" w14:textId="77777777" w:rsidR="007052D0" w:rsidRPr="007052D0" w:rsidRDefault="007052D0" w:rsidP="00342E28">
            <w:pPr>
              <w:rPr>
                <w:lang w:val="fr-FR" w:eastAsia="de-DE"/>
              </w:rPr>
            </w:pPr>
            <w:r w:rsidRPr="007052D0">
              <w:rPr>
                <w:lang w:eastAsia="de-DE"/>
              </w:rPr>
              <w:t>-</w:t>
            </w:r>
          </w:p>
        </w:tc>
        <w:tc>
          <w:tcPr>
            <w:tcW w:w="2127" w:type="dxa"/>
            <w:shd w:val="clear" w:color="auto" w:fill="auto"/>
          </w:tcPr>
          <w:p w14:paraId="04068059" w14:textId="77777777" w:rsidR="007052D0" w:rsidRPr="007052D0" w:rsidRDefault="007052D0" w:rsidP="00342E28">
            <w:pPr>
              <w:rPr>
                <w:lang w:val="fr-FR" w:eastAsia="de-DE"/>
              </w:rPr>
            </w:pPr>
            <w:r w:rsidRPr="007052D0">
              <w:rPr>
                <w:lang w:eastAsia="de-DE"/>
              </w:rPr>
              <w:t>-</w:t>
            </w:r>
          </w:p>
        </w:tc>
        <w:tc>
          <w:tcPr>
            <w:tcW w:w="4513" w:type="dxa"/>
            <w:shd w:val="clear" w:color="auto" w:fill="auto"/>
          </w:tcPr>
          <w:p w14:paraId="08767967" w14:textId="77777777" w:rsidR="007052D0" w:rsidRPr="007052D0" w:rsidRDefault="007052D0" w:rsidP="00342E28">
            <w:pPr>
              <w:rPr>
                <w:lang w:val="en-US" w:eastAsia="en-US"/>
              </w:rPr>
            </w:pPr>
            <w:r w:rsidRPr="007052D0">
              <w:rPr>
                <w:lang w:eastAsia="de-DE"/>
              </w:rPr>
              <w:t>Not required as the product is a ready-to-use liquid.</w:t>
            </w:r>
          </w:p>
        </w:tc>
        <w:tc>
          <w:tcPr>
            <w:tcW w:w="2716" w:type="dxa"/>
            <w:shd w:val="clear" w:color="auto" w:fill="auto"/>
          </w:tcPr>
          <w:p w14:paraId="441C1832" w14:textId="77777777" w:rsidR="007052D0" w:rsidRPr="007052D0" w:rsidRDefault="007052D0" w:rsidP="00342E28">
            <w:pPr>
              <w:rPr>
                <w:lang w:eastAsia="de-DE"/>
              </w:rPr>
            </w:pPr>
            <w:r w:rsidRPr="007052D0">
              <w:rPr>
                <w:lang w:eastAsia="de-DE"/>
              </w:rPr>
              <w:t>-</w:t>
            </w:r>
          </w:p>
        </w:tc>
        <w:tc>
          <w:tcPr>
            <w:tcW w:w="1407" w:type="dxa"/>
            <w:shd w:val="clear" w:color="auto" w:fill="auto"/>
          </w:tcPr>
          <w:p w14:paraId="04D8FD5A" w14:textId="77777777" w:rsidR="007052D0" w:rsidRPr="007052D0" w:rsidRDefault="007052D0" w:rsidP="00342E28">
            <w:pPr>
              <w:rPr>
                <w:lang w:eastAsia="de-DE"/>
              </w:rPr>
            </w:pPr>
            <w:r w:rsidRPr="007052D0">
              <w:rPr>
                <w:lang w:eastAsia="de-DE"/>
              </w:rPr>
              <w:t>-</w:t>
            </w:r>
          </w:p>
        </w:tc>
      </w:tr>
      <w:tr w:rsidR="007052D0" w:rsidRPr="007052D0" w14:paraId="1D0C2965" w14:textId="77777777" w:rsidTr="00B03BA4">
        <w:trPr>
          <w:jc w:val="center"/>
        </w:trPr>
        <w:tc>
          <w:tcPr>
            <w:tcW w:w="1669" w:type="dxa"/>
            <w:shd w:val="clear" w:color="auto" w:fill="auto"/>
          </w:tcPr>
          <w:p w14:paraId="1854DBE3" w14:textId="77777777" w:rsidR="007052D0" w:rsidRPr="007052D0" w:rsidRDefault="007052D0" w:rsidP="00342E28">
            <w:pPr>
              <w:rPr>
                <w:lang w:eastAsia="de-DE"/>
              </w:rPr>
            </w:pPr>
            <w:r w:rsidRPr="007052D0">
              <w:rPr>
                <w:lang w:eastAsia="de-DE"/>
              </w:rPr>
              <w:lastRenderedPageBreak/>
              <w:t>Particle size distribution, content of dust/fines, attrition, friability</w:t>
            </w:r>
          </w:p>
        </w:tc>
        <w:tc>
          <w:tcPr>
            <w:tcW w:w="2310" w:type="dxa"/>
            <w:shd w:val="clear" w:color="auto" w:fill="auto"/>
          </w:tcPr>
          <w:p w14:paraId="0A845122" w14:textId="77777777" w:rsidR="007052D0" w:rsidRPr="007052D0" w:rsidRDefault="007052D0" w:rsidP="00342E28">
            <w:pPr>
              <w:rPr>
                <w:lang w:val="fr-FR" w:eastAsia="de-DE"/>
              </w:rPr>
            </w:pPr>
            <w:r w:rsidRPr="007052D0">
              <w:rPr>
                <w:lang w:eastAsia="de-DE"/>
              </w:rPr>
              <w:t>-</w:t>
            </w:r>
          </w:p>
        </w:tc>
        <w:tc>
          <w:tcPr>
            <w:tcW w:w="2127" w:type="dxa"/>
            <w:shd w:val="clear" w:color="auto" w:fill="auto"/>
          </w:tcPr>
          <w:p w14:paraId="11294BA3" w14:textId="77777777" w:rsidR="007052D0" w:rsidRPr="007052D0" w:rsidRDefault="007052D0" w:rsidP="00342E28">
            <w:pPr>
              <w:rPr>
                <w:lang w:val="fr-FR" w:eastAsia="de-DE"/>
              </w:rPr>
            </w:pPr>
            <w:r w:rsidRPr="007052D0">
              <w:rPr>
                <w:lang w:eastAsia="de-DE"/>
              </w:rPr>
              <w:t>-</w:t>
            </w:r>
          </w:p>
        </w:tc>
        <w:tc>
          <w:tcPr>
            <w:tcW w:w="4513" w:type="dxa"/>
            <w:shd w:val="clear" w:color="auto" w:fill="auto"/>
          </w:tcPr>
          <w:p w14:paraId="78476E39" w14:textId="77777777" w:rsidR="007052D0" w:rsidRPr="007052D0" w:rsidRDefault="007052D0" w:rsidP="00342E28">
            <w:pPr>
              <w:rPr>
                <w:lang w:val="en-US" w:eastAsia="en-US"/>
              </w:rPr>
            </w:pPr>
            <w:r w:rsidRPr="007052D0">
              <w:rPr>
                <w:lang w:eastAsia="de-DE"/>
              </w:rPr>
              <w:t>Not required as the product is a ready-to-use liquid.</w:t>
            </w:r>
          </w:p>
        </w:tc>
        <w:tc>
          <w:tcPr>
            <w:tcW w:w="2716" w:type="dxa"/>
            <w:shd w:val="clear" w:color="auto" w:fill="auto"/>
          </w:tcPr>
          <w:p w14:paraId="675C81E2" w14:textId="77777777" w:rsidR="007052D0" w:rsidRPr="007052D0" w:rsidRDefault="007052D0" w:rsidP="00342E28">
            <w:pPr>
              <w:rPr>
                <w:lang w:eastAsia="de-DE"/>
              </w:rPr>
            </w:pPr>
            <w:r w:rsidRPr="007052D0">
              <w:rPr>
                <w:lang w:eastAsia="de-DE"/>
              </w:rPr>
              <w:t>-</w:t>
            </w:r>
          </w:p>
        </w:tc>
        <w:tc>
          <w:tcPr>
            <w:tcW w:w="1407" w:type="dxa"/>
            <w:shd w:val="clear" w:color="auto" w:fill="auto"/>
          </w:tcPr>
          <w:p w14:paraId="62EF9AA2" w14:textId="77777777" w:rsidR="007052D0" w:rsidRPr="007052D0" w:rsidRDefault="007052D0" w:rsidP="00342E28">
            <w:pPr>
              <w:rPr>
                <w:lang w:eastAsia="de-DE"/>
              </w:rPr>
            </w:pPr>
            <w:r w:rsidRPr="007052D0">
              <w:rPr>
                <w:lang w:eastAsia="de-DE"/>
              </w:rPr>
              <w:t>-</w:t>
            </w:r>
          </w:p>
        </w:tc>
      </w:tr>
      <w:tr w:rsidR="007052D0" w:rsidRPr="007052D0" w14:paraId="7052BADE" w14:textId="77777777" w:rsidTr="00B03BA4">
        <w:trPr>
          <w:jc w:val="center"/>
        </w:trPr>
        <w:tc>
          <w:tcPr>
            <w:tcW w:w="1669" w:type="dxa"/>
            <w:shd w:val="clear" w:color="auto" w:fill="auto"/>
          </w:tcPr>
          <w:p w14:paraId="769CDAC9" w14:textId="77777777" w:rsidR="007052D0" w:rsidRPr="007052D0" w:rsidRDefault="007052D0" w:rsidP="00342E28">
            <w:pPr>
              <w:rPr>
                <w:lang w:eastAsia="de-DE"/>
              </w:rPr>
            </w:pPr>
            <w:r w:rsidRPr="007052D0">
              <w:rPr>
                <w:lang w:eastAsia="de-DE"/>
              </w:rPr>
              <w:t>Persistent foaming</w:t>
            </w:r>
          </w:p>
        </w:tc>
        <w:tc>
          <w:tcPr>
            <w:tcW w:w="2310" w:type="dxa"/>
            <w:shd w:val="clear" w:color="auto" w:fill="auto"/>
          </w:tcPr>
          <w:p w14:paraId="7A823BB7" w14:textId="77777777" w:rsidR="007052D0" w:rsidRPr="007052D0" w:rsidRDefault="007052D0" w:rsidP="00342E28">
            <w:pPr>
              <w:rPr>
                <w:lang w:val="fr-FR" w:eastAsia="de-DE"/>
              </w:rPr>
            </w:pPr>
            <w:r w:rsidRPr="007052D0">
              <w:rPr>
                <w:lang w:eastAsia="de-DE"/>
              </w:rPr>
              <w:t>-</w:t>
            </w:r>
          </w:p>
        </w:tc>
        <w:tc>
          <w:tcPr>
            <w:tcW w:w="2127" w:type="dxa"/>
            <w:shd w:val="clear" w:color="auto" w:fill="auto"/>
          </w:tcPr>
          <w:p w14:paraId="7139CE7E" w14:textId="77777777" w:rsidR="007052D0" w:rsidRPr="007052D0" w:rsidRDefault="007052D0" w:rsidP="00342E28">
            <w:pPr>
              <w:rPr>
                <w:lang w:val="fr-FR" w:eastAsia="de-DE"/>
              </w:rPr>
            </w:pPr>
            <w:r w:rsidRPr="007052D0">
              <w:rPr>
                <w:lang w:eastAsia="de-DE"/>
              </w:rPr>
              <w:t>-</w:t>
            </w:r>
          </w:p>
        </w:tc>
        <w:tc>
          <w:tcPr>
            <w:tcW w:w="4513" w:type="dxa"/>
            <w:shd w:val="clear" w:color="auto" w:fill="auto"/>
          </w:tcPr>
          <w:p w14:paraId="51B3B115" w14:textId="77777777" w:rsidR="007052D0" w:rsidRPr="007052D0" w:rsidRDefault="007052D0" w:rsidP="00342E28">
            <w:pPr>
              <w:rPr>
                <w:lang w:val="en-US" w:eastAsia="en-US"/>
              </w:rPr>
            </w:pPr>
            <w:r w:rsidRPr="007052D0">
              <w:rPr>
                <w:lang w:eastAsia="de-DE"/>
              </w:rPr>
              <w:t>Not required as the product is a ready-to-use liquid.</w:t>
            </w:r>
          </w:p>
        </w:tc>
        <w:tc>
          <w:tcPr>
            <w:tcW w:w="2716" w:type="dxa"/>
            <w:shd w:val="clear" w:color="auto" w:fill="auto"/>
          </w:tcPr>
          <w:p w14:paraId="759D4F76" w14:textId="77777777" w:rsidR="007052D0" w:rsidRPr="007052D0" w:rsidRDefault="007052D0" w:rsidP="00342E28">
            <w:pPr>
              <w:rPr>
                <w:lang w:eastAsia="de-DE"/>
              </w:rPr>
            </w:pPr>
            <w:r w:rsidRPr="007052D0">
              <w:rPr>
                <w:lang w:eastAsia="de-DE"/>
              </w:rPr>
              <w:t>-</w:t>
            </w:r>
          </w:p>
        </w:tc>
        <w:tc>
          <w:tcPr>
            <w:tcW w:w="1407" w:type="dxa"/>
            <w:shd w:val="clear" w:color="auto" w:fill="auto"/>
          </w:tcPr>
          <w:p w14:paraId="2EFE6418" w14:textId="77777777" w:rsidR="007052D0" w:rsidRPr="007052D0" w:rsidRDefault="007052D0" w:rsidP="00342E28">
            <w:pPr>
              <w:rPr>
                <w:lang w:eastAsia="de-DE"/>
              </w:rPr>
            </w:pPr>
            <w:r w:rsidRPr="007052D0">
              <w:rPr>
                <w:lang w:eastAsia="de-DE"/>
              </w:rPr>
              <w:t>-</w:t>
            </w:r>
          </w:p>
        </w:tc>
      </w:tr>
      <w:tr w:rsidR="007052D0" w:rsidRPr="007052D0" w14:paraId="1DBFBDF3" w14:textId="77777777" w:rsidTr="00B03BA4">
        <w:trPr>
          <w:jc w:val="center"/>
        </w:trPr>
        <w:tc>
          <w:tcPr>
            <w:tcW w:w="1669" w:type="dxa"/>
            <w:shd w:val="clear" w:color="auto" w:fill="auto"/>
          </w:tcPr>
          <w:p w14:paraId="30D7C1CC" w14:textId="77777777" w:rsidR="007052D0" w:rsidRPr="007052D0" w:rsidRDefault="007052D0" w:rsidP="00342E28">
            <w:pPr>
              <w:rPr>
                <w:lang w:eastAsia="de-DE"/>
              </w:rPr>
            </w:pPr>
            <w:r w:rsidRPr="007052D0">
              <w:rPr>
                <w:lang w:eastAsia="de-DE"/>
              </w:rPr>
              <w:t>Flowability/Pourability/Dustability</w:t>
            </w:r>
          </w:p>
        </w:tc>
        <w:tc>
          <w:tcPr>
            <w:tcW w:w="2310" w:type="dxa"/>
            <w:shd w:val="clear" w:color="auto" w:fill="auto"/>
          </w:tcPr>
          <w:p w14:paraId="60327F5B" w14:textId="77777777" w:rsidR="007052D0" w:rsidRPr="007052D0" w:rsidRDefault="007052D0" w:rsidP="00342E28">
            <w:pPr>
              <w:rPr>
                <w:lang w:val="fr-FR" w:eastAsia="de-DE"/>
              </w:rPr>
            </w:pPr>
            <w:r w:rsidRPr="007052D0">
              <w:rPr>
                <w:lang w:eastAsia="de-DE"/>
              </w:rPr>
              <w:t>-</w:t>
            </w:r>
          </w:p>
        </w:tc>
        <w:tc>
          <w:tcPr>
            <w:tcW w:w="2127" w:type="dxa"/>
            <w:shd w:val="clear" w:color="auto" w:fill="auto"/>
          </w:tcPr>
          <w:p w14:paraId="0C4CB482" w14:textId="77777777" w:rsidR="007052D0" w:rsidRPr="007052D0" w:rsidRDefault="007052D0" w:rsidP="00342E28">
            <w:pPr>
              <w:rPr>
                <w:lang w:val="fr-FR" w:eastAsia="de-DE"/>
              </w:rPr>
            </w:pPr>
            <w:r w:rsidRPr="007052D0">
              <w:rPr>
                <w:lang w:eastAsia="de-DE"/>
              </w:rPr>
              <w:t>-</w:t>
            </w:r>
          </w:p>
        </w:tc>
        <w:tc>
          <w:tcPr>
            <w:tcW w:w="4513" w:type="dxa"/>
            <w:shd w:val="clear" w:color="auto" w:fill="auto"/>
          </w:tcPr>
          <w:p w14:paraId="75B588A9" w14:textId="77777777" w:rsidR="007052D0" w:rsidRPr="007052D0" w:rsidRDefault="007052D0" w:rsidP="00342E28">
            <w:pPr>
              <w:rPr>
                <w:lang w:val="en-US" w:eastAsia="en-US"/>
              </w:rPr>
            </w:pPr>
            <w:r w:rsidRPr="007052D0">
              <w:rPr>
                <w:lang w:eastAsia="de-DE"/>
              </w:rPr>
              <w:t>Not required as the product is a ready-to-use liquid.</w:t>
            </w:r>
          </w:p>
        </w:tc>
        <w:tc>
          <w:tcPr>
            <w:tcW w:w="2716" w:type="dxa"/>
            <w:shd w:val="clear" w:color="auto" w:fill="auto"/>
          </w:tcPr>
          <w:p w14:paraId="5048A664" w14:textId="77777777" w:rsidR="007052D0" w:rsidRPr="007052D0" w:rsidRDefault="007052D0" w:rsidP="00342E28">
            <w:pPr>
              <w:rPr>
                <w:lang w:eastAsia="de-DE"/>
              </w:rPr>
            </w:pPr>
            <w:r w:rsidRPr="007052D0">
              <w:rPr>
                <w:lang w:eastAsia="de-DE"/>
              </w:rPr>
              <w:t>-</w:t>
            </w:r>
          </w:p>
        </w:tc>
        <w:tc>
          <w:tcPr>
            <w:tcW w:w="1407" w:type="dxa"/>
            <w:shd w:val="clear" w:color="auto" w:fill="auto"/>
          </w:tcPr>
          <w:p w14:paraId="0E2432DB" w14:textId="77777777" w:rsidR="007052D0" w:rsidRPr="007052D0" w:rsidRDefault="007052D0" w:rsidP="00342E28">
            <w:pPr>
              <w:rPr>
                <w:lang w:eastAsia="de-DE"/>
              </w:rPr>
            </w:pPr>
            <w:r w:rsidRPr="007052D0">
              <w:rPr>
                <w:lang w:eastAsia="de-DE"/>
              </w:rPr>
              <w:t>-</w:t>
            </w:r>
          </w:p>
        </w:tc>
      </w:tr>
      <w:tr w:rsidR="007052D0" w:rsidRPr="007052D0" w14:paraId="1CEC6F7F" w14:textId="77777777" w:rsidTr="00B03BA4">
        <w:trPr>
          <w:jc w:val="center"/>
        </w:trPr>
        <w:tc>
          <w:tcPr>
            <w:tcW w:w="1669" w:type="dxa"/>
            <w:shd w:val="clear" w:color="auto" w:fill="auto"/>
          </w:tcPr>
          <w:p w14:paraId="5FE6C434" w14:textId="77777777" w:rsidR="007052D0" w:rsidRPr="007052D0" w:rsidRDefault="007052D0" w:rsidP="00342E28">
            <w:pPr>
              <w:rPr>
                <w:lang w:eastAsia="de-DE"/>
              </w:rPr>
            </w:pPr>
            <w:r w:rsidRPr="007052D0">
              <w:rPr>
                <w:lang w:eastAsia="de-DE"/>
              </w:rPr>
              <w:t>Burning rate — smoke generators</w:t>
            </w:r>
          </w:p>
        </w:tc>
        <w:tc>
          <w:tcPr>
            <w:tcW w:w="2310" w:type="dxa"/>
            <w:shd w:val="clear" w:color="auto" w:fill="auto"/>
          </w:tcPr>
          <w:p w14:paraId="3301F02F" w14:textId="77777777" w:rsidR="007052D0" w:rsidRPr="007052D0" w:rsidRDefault="007052D0" w:rsidP="00342E28">
            <w:pPr>
              <w:rPr>
                <w:lang w:val="fr-FR" w:eastAsia="de-DE"/>
              </w:rPr>
            </w:pPr>
            <w:r w:rsidRPr="007052D0">
              <w:rPr>
                <w:lang w:eastAsia="de-DE"/>
              </w:rPr>
              <w:t>-</w:t>
            </w:r>
          </w:p>
        </w:tc>
        <w:tc>
          <w:tcPr>
            <w:tcW w:w="2127" w:type="dxa"/>
            <w:shd w:val="clear" w:color="auto" w:fill="auto"/>
          </w:tcPr>
          <w:p w14:paraId="6C680720" w14:textId="77777777" w:rsidR="007052D0" w:rsidRPr="007052D0" w:rsidRDefault="007052D0" w:rsidP="00342E28">
            <w:pPr>
              <w:rPr>
                <w:lang w:val="fr-FR" w:eastAsia="de-DE"/>
              </w:rPr>
            </w:pPr>
            <w:r w:rsidRPr="007052D0">
              <w:rPr>
                <w:lang w:eastAsia="de-DE"/>
              </w:rPr>
              <w:t>-</w:t>
            </w:r>
          </w:p>
        </w:tc>
        <w:tc>
          <w:tcPr>
            <w:tcW w:w="4513" w:type="dxa"/>
            <w:shd w:val="clear" w:color="auto" w:fill="auto"/>
          </w:tcPr>
          <w:p w14:paraId="6DE63E79" w14:textId="77777777" w:rsidR="007052D0" w:rsidRPr="007052D0" w:rsidRDefault="007052D0" w:rsidP="00342E28">
            <w:pPr>
              <w:rPr>
                <w:lang w:val="en-US" w:eastAsia="en-US"/>
              </w:rPr>
            </w:pPr>
            <w:r w:rsidRPr="007052D0">
              <w:rPr>
                <w:lang w:eastAsia="de-DE"/>
              </w:rPr>
              <w:t>Not required as the product is a ready-to-use liquid.</w:t>
            </w:r>
          </w:p>
        </w:tc>
        <w:tc>
          <w:tcPr>
            <w:tcW w:w="2716" w:type="dxa"/>
            <w:shd w:val="clear" w:color="auto" w:fill="auto"/>
          </w:tcPr>
          <w:p w14:paraId="34F79EDF" w14:textId="77777777" w:rsidR="007052D0" w:rsidRPr="007052D0" w:rsidRDefault="007052D0" w:rsidP="00342E28">
            <w:pPr>
              <w:rPr>
                <w:lang w:eastAsia="de-DE"/>
              </w:rPr>
            </w:pPr>
            <w:r w:rsidRPr="007052D0">
              <w:rPr>
                <w:lang w:eastAsia="de-DE"/>
              </w:rPr>
              <w:t>-</w:t>
            </w:r>
          </w:p>
        </w:tc>
        <w:tc>
          <w:tcPr>
            <w:tcW w:w="1407" w:type="dxa"/>
            <w:shd w:val="clear" w:color="auto" w:fill="auto"/>
          </w:tcPr>
          <w:p w14:paraId="1A968EAE" w14:textId="77777777" w:rsidR="007052D0" w:rsidRPr="007052D0" w:rsidRDefault="007052D0" w:rsidP="00342E28">
            <w:pPr>
              <w:rPr>
                <w:lang w:eastAsia="de-DE"/>
              </w:rPr>
            </w:pPr>
            <w:r w:rsidRPr="007052D0">
              <w:rPr>
                <w:lang w:eastAsia="de-DE"/>
              </w:rPr>
              <w:t>-</w:t>
            </w:r>
          </w:p>
        </w:tc>
      </w:tr>
      <w:tr w:rsidR="007052D0" w:rsidRPr="007052D0" w14:paraId="26D97753" w14:textId="77777777" w:rsidTr="00B03BA4">
        <w:trPr>
          <w:jc w:val="center"/>
        </w:trPr>
        <w:tc>
          <w:tcPr>
            <w:tcW w:w="1669" w:type="dxa"/>
            <w:shd w:val="clear" w:color="auto" w:fill="auto"/>
          </w:tcPr>
          <w:p w14:paraId="357E1D26" w14:textId="77777777" w:rsidR="007052D0" w:rsidRPr="007052D0" w:rsidRDefault="007052D0" w:rsidP="00342E28">
            <w:pPr>
              <w:rPr>
                <w:lang w:eastAsia="de-DE"/>
              </w:rPr>
            </w:pPr>
            <w:r w:rsidRPr="007052D0">
              <w:rPr>
                <w:lang w:eastAsia="de-DE"/>
              </w:rPr>
              <w:t>Burning completeness — smoke generators</w:t>
            </w:r>
          </w:p>
        </w:tc>
        <w:tc>
          <w:tcPr>
            <w:tcW w:w="2310" w:type="dxa"/>
            <w:shd w:val="clear" w:color="auto" w:fill="auto"/>
          </w:tcPr>
          <w:p w14:paraId="4231159E" w14:textId="77777777" w:rsidR="007052D0" w:rsidRPr="007052D0" w:rsidRDefault="007052D0" w:rsidP="00342E28">
            <w:pPr>
              <w:rPr>
                <w:lang w:val="fr-FR" w:eastAsia="de-DE"/>
              </w:rPr>
            </w:pPr>
            <w:r w:rsidRPr="007052D0">
              <w:rPr>
                <w:lang w:eastAsia="de-DE"/>
              </w:rPr>
              <w:t>-</w:t>
            </w:r>
          </w:p>
        </w:tc>
        <w:tc>
          <w:tcPr>
            <w:tcW w:w="2127" w:type="dxa"/>
            <w:shd w:val="clear" w:color="auto" w:fill="auto"/>
          </w:tcPr>
          <w:p w14:paraId="70172DEE" w14:textId="77777777" w:rsidR="007052D0" w:rsidRPr="007052D0" w:rsidRDefault="007052D0" w:rsidP="00342E28">
            <w:pPr>
              <w:rPr>
                <w:lang w:val="fr-FR" w:eastAsia="de-DE"/>
              </w:rPr>
            </w:pPr>
            <w:r w:rsidRPr="007052D0">
              <w:rPr>
                <w:lang w:eastAsia="de-DE"/>
              </w:rPr>
              <w:t>-</w:t>
            </w:r>
          </w:p>
        </w:tc>
        <w:tc>
          <w:tcPr>
            <w:tcW w:w="4513" w:type="dxa"/>
            <w:shd w:val="clear" w:color="auto" w:fill="auto"/>
          </w:tcPr>
          <w:p w14:paraId="4449F401" w14:textId="77777777" w:rsidR="007052D0" w:rsidRPr="007052D0" w:rsidRDefault="007052D0" w:rsidP="00342E28">
            <w:pPr>
              <w:rPr>
                <w:lang w:val="en-US" w:eastAsia="en-US"/>
              </w:rPr>
            </w:pPr>
            <w:r w:rsidRPr="007052D0">
              <w:rPr>
                <w:lang w:eastAsia="de-DE"/>
              </w:rPr>
              <w:t>Not required as the product is a ready-to-use liquid.</w:t>
            </w:r>
          </w:p>
        </w:tc>
        <w:tc>
          <w:tcPr>
            <w:tcW w:w="2716" w:type="dxa"/>
            <w:shd w:val="clear" w:color="auto" w:fill="auto"/>
          </w:tcPr>
          <w:p w14:paraId="64229D9B" w14:textId="77777777" w:rsidR="007052D0" w:rsidRPr="007052D0" w:rsidRDefault="007052D0" w:rsidP="00342E28">
            <w:pPr>
              <w:rPr>
                <w:lang w:eastAsia="de-DE"/>
              </w:rPr>
            </w:pPr>
            <w:r w:rsidRPr="007052D0">
              <w:rPr>
                <w:lang w:eastAsia="de-DE"/>
              </w:rPr>
              <w:t>-</w:t>
            </w:r>
          </w:p>
        </w:tc>
        <w:tc>
          <w:tcPr>
            <w:tcW w:w="1407" w:type="dxa"/>
            <w:shd w:val="clear" w:color="auto" w:fill="auto"/>
          </w:tcPr>
          <w:p w14:paraId="1F053BF2" w14:textId="77777777" w:rsidR="007052D0" w:rsidRPr="007052D0" w:rsidRDefault="007052D0" w:rsidP="00342E28">
            <w:pPr>
              <w:rPr>
                <w:lang w:eastAsia="de-DE"/>
              </w:rPr>
            </w:pPr>
            <w:r w:rsidRPr="007052D0">
              <w:rPr>
                <w:lang w:eastAsia="de-DE"/>
              </w:rPr>
              <w:t>-</w:t>
            </w:r>
          </w:p>
        </w:tc>
      </w:tr>
      <w:tr w:rsidR="007052D0" w:rsidRPr="007052D0" w14:paraId="7D62C361" w14:textId="77777777" w:rsidTr="00B03BA4">
        <w:trPr>
          <w:jc w:val="center"/>
        </w:trPr>
        <w:tc>
          <w:tcPr>
            <w:tcW w:w="1669" w:type="dxa"/>
            <w:shd w:val="clear" w:color="auto" w:fill="auto"/>
          </w:tcPr>
          <w:p w14:paraId="7FC37EC5" w14:textId="77777777" w:rsidR="007052D0" w:rsidRPr="007052D0" w:rsidRDefault="007052D0" w:rsidP="00342E28">
            <w:pPr>
              <w:rPr>
                <w:lang w:eastAsia="de-DE"/>
              </w:rPr>
            </w:pPr>
            <w:r w:rsidRPr="007052D0">
              <w:rPr>
                <w:lang w:eastAsia="de-DE"/>
              </w:rPr>
              <w:t>Composition of smoke — smoke generators</w:t>
            </w:r>
          </w:p>
        </w:tc>
        <w:tc>
          <w:tcPr>
            <w:tcW w:w="2310" w:type="dxa"/>
            <w:shd w:val="clear" w:color="auto" w:fill="auto"/>
          </w:tcPr>
          <w:p w14:paraId="09E340AF" w14:textId="77777777" w:rsidR="007052D0" w:rsidRPr="007052D0" w:rsidRDefault="007052D0" w:rsidP="00342E28">
            <w:pPr>
              <w:rPr>
                <w:lang w:val="fr-FR" w:eastAsia="de-DE"/>
              </w:rPr>
            </w:pPr>
            <w:r w:rsidRPr="007052D0">
              <w:rPr>
                <w:lang w:eastAsia="de-DE"/>
              </w:rPr>
              <w:t>-</w:t>
            </w:r>
          </w:p>
        </w:tc>
        <w:tc>
          <w:tcPr>
            <w:tcW w:w="2127" w:type="dxa"/>
            <w:shd w:val="clear" w:color="auto" w:fill="auto"/>
          </w:tcPr>
          <w:p w14:paraId="6E352973" w14:textId="77777777" w:rsidR="007052D0" w:rsidRPr="007052D0" w:rsidRDefault="007052D0" w:rsidP="00342E28">
            <w:pPr>
              <w:rPr>
                <w:lang w:val="fr-FR" w:eastAsia="de-DE"/>
              </w:rPr>
            </w:pPr>
            <w:r w:rsidRPr="007052D0">
              <w:rPr>
                <w:lang w:eastAsia="de-DE"/>
              </w:rPr>
              <w:t>-</w:t>
            </w:r>
          </w:p>
        </w:tc>
        <w:tc>
          <w:tcPr>
            <w:tcW w:w="4513" w:type="dxa"/>
            <w:shd w:val="clear" w:color="auto" w:fill="auto"/>
          </w:tcPr>
          <w:p w14:paraId="0884239B" w14:textId="77777777" w:rsidR="007052D0" w:rsidRPr="007052D0" w:rsidRDefault="007052D0" w:rsidP="00342E28">
            <w:pPr>
              <w:rPr>
                <w:lang w:val="en-US" w:eastAsia="en-US"/>
              </w:rPr>
            </w:pPr>
            <w:r w:rsidRPr="007052D0">
              <w:rPr>
                <w:lang w:eastAsia="de-DE"/>
              </w:rPr>
              <w:t>Not required as the product is a ready-to-use liquid.</w:t>
            </w:r>
          </w:p>
        </w:tc>
        <w:tc>
          <w:tcPr>
            <w:tcW w:w="2716" w:type="dxa"/>
            <w:shd w:val="clear" w:color="auto" w:fill="auto"/>
          </w:tcPr>
          <w:p w14:paraId="5056AA7A" w14:textId="77777777" w:rsidR="007052D0" w:rsidRPr="007052D0" w:rsidRDefault="007052D0" w:rsidP="00342E28">
            <w:pPr>
              <w:rPr>
                <w:lang w:eastAsia="de-DE"/>
              </w:rPr>
            </w:pPr>
            <w:r w:rsidRPr="007052D0">
              <w:rPr>
                <w:lang w:eastAsia="de-DE"/>
              </w:rPr>
              <w:t>-</w:t>
            </w:r>
          </w:p>
        </w:tc>
        <w:tc>
          <w:tcPr>
            <w:tcW w:w="1407" w:type="dxa"/>
            <w:shd w:val="clear" w:color="auto" w:fill="auto"/>
          </w:tcPr>
          <w:p w14:paraId="27D6FADD" w14:textId="77777777" w:rsidR="007052D0" w:rsidRPr="007052D0" w:rsidRDefault="007052D0" w:rsidP="00342E28">
            <w:pPr>
              <w:rPr>
                <w:lang w:eastAsia="de-DE"/>
              </w:rPr>
            </w:pPr>
            <w:r w:rsidRPr="007052D0">
              <w:rPr>
                <w:lang w:eastAsia="de-DE"/>
              </w:rPr>
              <w:t>-</w:t>
            </w:r>
          </w:p>
        </w:tc>
      </w:tr>
      <w:tr w:rsidR="007052D0" w:rsidRPr="007052D0" w14:paraId="6BE7D6F3" w14:textId="77777777" w:rsidTr="00B03BA4">
        <w:trPr>
          <w:jc w:val="center"/>
        </w:trPr>
        <w:tc>
          <w:tcPr>
            <w:tcW w:w="1669" w:type="dxa"/>
            <w:shd w:val="clear" w:color="auto" w:fill="auto"/>
          </w:tcPr>
          <w:p w14:paraId="50EE4AEF" w14:textId="77777777" w:rsidR="007052D0" w:rsidRPr="007052D0" w:rsidRDefault="007052D0" w:rsidP="00342E28">
            <w:pPr>
              <w:rPr>
                <w:lang w:eastAsia="de-DE"/>
              </w:rPr>
            </w:pPr>
            <w:r w:rsidRPr="007052D0">
              <w:rPr>
                <w:lang w:eastAsia="de-DE"/>
              </w:rPr>
              <w:t>Spraying pattern — aerosols</w:t>
            </w:r>
          </w:p>
        </w:tc>
        <w:tc>
          <w:tcPr>
            <w:tcW w:w="2310" w:type="dxa"/>
            <w:shd w:val="clear" w:color="auto" w:fill="auto"/>
          </w:tcPr>
          <w:p w14:paraId="60BDA5D6" w14:textId="77777777" w:rsidR="007052D0" w:rsidRPr="007052D0" w:rsidRDefault="007052D0" w:rsidP="00342E28">
            <w:pPr>
              <w:rPr>
                <w:lang w:val="fr-FR" w:eastAsia="de-DE"/>
              </w:rPr>
            </w:pPr>
            <w:r w:rsidRPr="007052D0">
              <w:rPr>
                <w:lang w:eastAsia="de-DE"/>
              </w:rPr>
              <w:t>-</w:t>
            </w:r>
          </w:p>
        </w:tc>
        <w:tc>
          <w:tcPr>
            <w:tcW w:w="2127" w:type="dxa"/>
            <w:shd w:val="clear" w:color="auto" w:fill="auto"/>
          </w:tcPr>
          <w:p w14:paraId="668FFBF9" w14:textId="77777777" w:rsidR="007052D0" w:rsidRPr="007052D0" w:rsidRDefault="007052D0" w:rsidP="00342E28">
            <w:pPr>
              <w:rPr>
                <w:lang w:val="fr-FR" w:eastAsia="de-DE"/>
              </w:rPr>
            </w:pPr>
            <w:r w:rsidRPr="007052D0">
              <w:rPr>
                <w:lang w:eastAsia="de-DE"/>
              </w:rPr>
              <w:t>-</w:t>
            </w:r>
          </w:p>
        </w:tc>
        <w:tc>
          <w:tcPr>
            <w:tcW w:w="4513" w:type="dxa"/>
            <w:shd w:val="clear" w:color="auto" w:fill="auto"/>
          </w:tcPr>
          <w:p w14:paraId="3CC27B9D" w14:textId="77777777" w:rsidR="007052D0" w:rsidRPr="007052D0" w:rsidRDefault="007052D0" w:rsidP="00342E28">
            <w:pPr>
              <w:rPr>
                <w:lang w:val="en-US" w:eastAsia="en-US"/>
              </w:rPr>
            </w:pPr>
            <w:r w:rsidRPr="007052D0">
              <w:rPr>
                <w:lang w:eastAsia="de-DE"/>
              </w:rPr>
              <w:t>Not required as the product is a ready-to-use liquid.</w:t>
            </w:r>
          </w:p>
        </w:tc>
        <w:tc>
          <w:tcPr>
            <w:tcW w:w="2716" w:type="dxa"/>
            <w:shd w:val="clear" w:color="auto" w:fill="auto"/>
          </w:tcPr>
          <w:p w14:paraId="0C0D0F0E" w14:textId="77777777" w:rsidR="007052D0" w:rsidRPr="007052D0" w:rsidRDefault="007052D0" w:rsidP="00342E28">
            <w:pPr>
              <w:rPr>
                <w:lang w:eastAsia="de-DE"/>
              </w:rPr>
            </w:pPr>
            <w:r w:rsidRPr="007052D0">
              <w:rPr>
                <w:lang w:eastAsia="de-DE"/>
              </w:rPr>
              <w:t>-</w:t>
            </w:r>
          </w:p>
        </w:tc>
        <w:tc>
          <w:tcPr>
            <w:tcW w:w="1407" w:type="dxa"/>
            <w:shd w:val="clear" w:color="auto" w:fill="auto"/>
          </w:tcPr>
          <w:p w14:paraId="6C073778" w14:textId="77777777" w:rsidR="007052D0" w:rsidRPr="007052D0" w:rsidRDefault="007052D0" w:rsidP="00342E28">
            <w:pPr>
              <w:rPr>
                <w:lang w:eastAsia="de-DE"/>
              </w:rPr>
            </w:pPr>
            <w:r w:rsidRPr="007052D0">
              <w:rPr>
                <w:lang w:eastAsia="de-DE"/>
              </w:rPr>
              <w:t>-</w:t>
            </w:r>
          </w:p>
        </w:tc>
      </w:tr>
      <w:tr w:rsidR="007052D0" w:rsidRPr="007052D0" w14:paraId="7703C384" w14:textId="77777777" w:rsidTr="00B03BA4">
        <w:trPr>
          <w:jc w:val="center"/>
        </w:trPr>
        <w:tc>
          <w:tcPr>
            <w:tcW w:w="1669" w:type="dxa"/>
            <w:shd w:val="clear" w:color="auto" w:fill="auto"/>
          </w:tcPr>
          <w:p w14:paraId="382E18E5" w14:textId="77777777" w:rsidR="007052D0" w:rsidRPr="007052D0" w:rsidRDefault="007052D0" w:rsidP="00342E28">
            <w:pPr>
              <w:rPr>
                <w:lang w:eastAsia="de-DE"/>
              </w:rPr>
            </w:pPr>
            <w:r w:rsidRPr="007052D0">
              <w:rPr>
                <w:lang w:eastAsia="de-DE"/>
              </w:rPr>
              <w:t>Physical compatibility</w:t>
            </w:r>
          </w:p>
        </w:tc>
        <w:tc>
          <w:tcPr>
            <w:tcW w:w="2310" w:type="dxa"/>
            <w:shd w:val="clear" w:color="auto" w:fill="auto"/>
          </w:tcPr>
          <w:p w14:paraId="5B7DE354" w14:textId="77777777" w:rsidR="007052D0" w:rsidRPr="007052D0" w:rsidRDefault="007052D0" w:rsidP="00342E28">
            <w:pPr>
              <w:rPr>
                <w:lang w:eastAsia="de-DE"/>
              </w:rPr>
            </w:pPr>
            <w:r w:rsidRPr="007052D0">
              <w:rPr>
                <w:lang w:eastAsia="de-DE"/>
              </w:rPr>
              <w:t>-</w:t>
            </w:r>
          </w:p>
        </w:tc>
        <w:tc>
          <w:tcPr>
            <w:tcW w:w="2127" w:type="dxa"/>
            <w:shd w:val="clear" w:color="auto" w:fill="auto"/>
          </w:tcPr>
          <w:p w14:paraId="0786FB11" w14:textId="77777777" w:rsidR="007052D0" w:rsidRPr="007052D0" w:rsidRDefault="007052D0" w:rsidP="00342E28">
            <w:pPr>
              <w:rPr>
                <w:lang w:eastAsia="de-DE"/>
              </w:rPr>
            </w:pPr>
            <w:r w:rsidRPr="007052D0">
              <w:rPr>
                <w:lang w:eastAsia="de-DE"/>
              </w:rPr>
              <w:t>-</w:t>
            </w:r>
          </w:p>
        </w:tc>
        <w:tc>
          <w:tcPr>
            <w:tcW w:w="4513" w:type="dxa"/>
            <w:shd w:val="clear" w:color="auto" w:fill="auto"/>
          </w:tcPr>
          <w:p w14:paraId="7CAA0F09" w14:textId="7FBB3460" w:rsidR="007052D0" w:rsidRPr="007052D0" w:rsidRDefault="007052D0" w:rsidP="00EA0D9E">
            <w:pPr>
              <w:suppressAutoHyphens w:val="0"/>
              <w:autoSpaceDE w:val="0"/>
              <w:autoSpaceDN w:val="0"/>
              <w:adjustRightInd w:val="0"/>
              <w:jc w:val="both"/>
              <w:rPr>
                <w:lang w:eastAsia="de-DE"/>
              </w:rPr>
            </w:pPr>
            <w:r w:rsidRPr="007052D0">
              <w:rPr>
                <w:lang w:eastAsia="de-DE"/>
              </w:rPr>
              <w:t>The product is not intended to be used in conjunction with any other</w:t>
            </w:r>
            <w:r w:rsidR="00EA0D9E">
              <w:rPr>
                <w:lang w:eastAsia="de-DE"/>
              </w:rPr>
              <w:t xml:space="preserve"> </w:t>
            </w:r>
            <w:r w:rsidRPr="007052D0">
              <w:rPr>
                <w:lang w:eastAsia="de-DE"/>
              </w:rPr>
              <w:t>products or active substances. Hence, no data on the physical and</w:t>
            </w:r>
            <w:r w:rsidR="00EA0D9E">
              <w:rPr>
                <w:lang w:eastAsia="de-DE"/>
              </w:rPr>
              <w:t xml:space="preserve"> </w:t>
            </w:r>
            <w:r w:rsidRPr="007052D0">
              <w:rPr>
                <w:lang w:eastAsia="de-DE"/>
              </w:rPr>
              <w:t>chemical compatibility of Technivert with other biocidal products,</w:t>
            </w:r>
            <w:r w:rsidR="00EA0D9E">
              <w:rPr>
                <w:lang w:eastAsia="de-DE"/>
              </w:rPr>
              <w:t xml:space="preserve"> </w:t>
            </w:r>
            <w:r w:rsidRPr="007052D0">
              <w:rPr>
                <w:lang w:eastAsia="de-DE"/>
              </w:rPr>
              <w:t>chemicals or active substances is required.</w:t>
            </w:r>
          </w:p>
        </w:tc>
        <w:tc>
          <w:tcPr>
            <w:tcW w:w="2716" w:type="dxa"/>
            <w:shd w:val="clear" w:color="auto" w:fill="auto"/>
          </w:tcPr>
          <w:p w14:paraId="230FB4A6" w14:textId="77777777" w:rsidR="007052D0" w:rsidRPr="007052D0" w:rsidRDefault="007052D0" w:rsidP="00342E28">
            <w:pPr>
              <w:jc w:val="both"/>
              <w:rPr>
                <w:lang w:eastAsia="de-DE"/>
              </w:rPr>
            </w:pPr>
            <w:r w:rsidRPr="007052D0">
              <w:rPr>
                <w:lang w:eastAsia="de-DE"/>
              </w:rPr>
              <w:t>Acceptable</w:t>
            </w:r>
          </w:p>
        </w:tc>
        <w:tc>
          <w:tcPr>
            <w:tcW w:w="1407" w:type="dxa"/>
            <w:shd w:val="clear" w:color="auto" w:fill="auto"/>
          </w:tcPr>
          <w:p w14:paraId="2C91F8D5" w14:textId="77777777" w:rsidR="007052D0" w:rsidRPr="007052D0" w:rsidRDefault="007052D0" w:rsidP="00342E28">
            <w:pPr>
              <w:jc w:val="both"/>
              <w:rPr>
                <w:lang w:eastAsia="de-DE"/>
              </w:rPr>
            </w:pPr>
            <w:r w:rsidRPr="007052D0">
              <w:rPr>
                <w:lang w:eastAsia="de-DE"/>
              </w:rPr>
              <w:t>Section 3.6. in the IUCLID file</w:t>
            </w:r>
          </w:p>
        </w:tc>
      </w:tr>
      <w:tr w:rsidR="007052D0" w:rsidRPr="007052D0" w14:paraId="4F5223B3" w14:textId="77777777" w:rsidTr="00B03BA4">
        <w:trPr>
          <w:jc w:val="center"/>
        </w:trPr>
        <w:tc>
          <w:tcPr>
            <w:tcW w:w="1669" w:type="dxa"/>
            <w:shd w:val="clear" w:color="auto" w:fill="auto"/>
          </w:tcPr>
          <w:p w14:paraId="66708B5F" w14:textId="77777777" w:rsidR="007052D0" w:rsidRPr="007052D0" w:rsidRDefault="007052D0" w:rsidP="00342E28">
            <w:pPr>
              <w:rPr>
                <w:lang w:eastAsia="de-DE"/>
              </w:rPr>
            </w:pPr>
            <w:r w:rsidRPr="007052D0">
              <w:rPr>
                <w:lang w:eastAsia="de-DE"/>
              </w:rPr>
              <w:t>Chemical compatibility</w:t>
            </w:r>
          </w:p>
        </w:tc>
        <w:tc>
          <w:tcPr>
            <w:tcW w:w="2310" w:type="dxa"/>
            <w:shd w:val="clear" w:color="auto" w:fill="auto"/>
          </w:tcPr>
          <w:p w14:paraId="069FB56D" w14:textId="77777777" w:rsidR="007052D0" w:rsidRPr="007052D0" w:rsidRDefault="007052D0" w:rsidP="00342E28">
            <w:pPr>
              <w:suppressAutoHyphens w:val="0"/>
              <w:autoSpaceDE w:val="0"/>
              <w:autoSpaceDN w:val="0"/>
              <w:adjustRightInd w:val="0"/>
              <w:rPr>
                <w:lang w:eastAsia="de-DE"/>
              </w:rPr>
            </w:pPr>
          </w:p>
        </w:tc>
        <w:tc>
          <w:tcPr>
            <w:tcW w:w="2127" w:type="dxa"/>
            <w:shd w:val="clear" w:color="auto" w:fill="auto"/>
          </w:tcPr>
          <w:p w14:paraId="37FFB804" w14:textId="77777777" w:rsidR="007052D0" w:rsidRPr="007052D0" w:rsidRDefault="007052D0" w:rsidP="00342E28">
            <w:pPr>
              <w:suppressAutoHyphens w:val="0"/>
              <w:autoSpaceDE w:val="0"/>
              <w:autoSpaceDN w:val="0"/>
              <w:adjustRightInd w:val="0"/>
              <w:rPr>
                <w:lang w:eastAsia="de-DE"/>
              </w:rPr>
            </w:pPr>
          </w:p>
        </w:tc>
        <w:tc>
          <w:tcPr>
            <w:tcW w:w="4513" w:type="dxa"/>
            <w:shd w:val="clear" w:color="auto" w:fill="auto"/>
          </w:tcPr>
          <w:p w14:paraId="1ADC851B" w14:textId="37E98E4D" w:rsidR="007052D0" w:rsidRPr="007052D0" w:rsidRDefault="007052D0" w:rsidP="00EA0D9E">
            <w:pPr>
              <w:suppressAutoHyphens w:val="0"/>
              <w:autoSpaceDE w:val="0"/>
              <w:autoSpaceDN w:val="0"/>
              <w:adjustRightInd w:val="0"/>
              <w:jc w:val="both"/>
              <w:rPr>
                <w:lang w:eastAsia="de-DE"/>
              </w:rPr>
            </w:pPr>
            <w:r w:rsidRPr="007052D0">
              <w:rPr>
                <w:lang w:eastAsia="de-DE"/>
              </w:rPr>
              <w:t>The product is not intended to be used in conjunction with any other</w:t>
            </w:r>
            <w:r w:rsidR="00EA0D9E">
              <w:rPr>
                <w:lang w:eastAsia="de-DE"/>
              </w:rPr>
              <w:t xml:space="preserve"> </w:t>
            </w:r>
            <w:r w:rsidRPr="007052D0">
              <w:rPr>
                <w:lang w:eastAsia="de-DE"/>
              </w:rPr>
              <w:t>products or active substances. Hence, no data on the physical and</w:t>
            </w:r>
            <w:r w:rsidR="00EA0D9E">
              <w:rPr>
                <w:lang w:eastAsia="de-DE"/>
              </w:rPr>
              <w:t xml:space="preserve"> </w:t>
            </w:r>
            <w:r w:rsidRPr="007052D0">
              <w:rPr>
                <w:lang w:eastAsia="de-DE"/>
              </w:rPr>
              <w:t>chemical compatibility of Technivert with other biocidal products,</w:t>
            </w:r>
          </w:p>
          <w:p w14:paraId="18EB2D5C" w14:textId="77777777" w:rsidR="007052D0" w:rsidRPr="007052D0" w:rsidRDefault="007052D0" w:rsidP="00EA0D9E">
            <w:pPr>
              <w:suppressAutoHyphens w:val="0"/>
              <w:autoSpaceDE w:val="0"/>
              <w:autoSpaceDN w:val="0"/>
              <w:adjustRightInd w:val="0"/>
              <w:jc w:val="both"/>
              <w:rPr>
                <w:lang w:eastAsia="de-DE"/>
              </w:rPr>
            </w:pPr>
            <w:r w:rsidRPr="007052D0">
              <w:rPr>
                <w:lang w:eastAsia="de-DE"/>
              </w:rPr>
              <w:t>chemicals or active substances is required</w:t>
            </w:r>
          </w:p>
        </w:tc>
        <w:tc>
          <w:tcPr>
            <w:tcW w:w="2716" w:type="dxa"/>
            <w:shd w:val="clear" w:color="auto" w:fill="auto"/>
          </w:tcPr>
          <w:p w14:paraId="1137E004" w14:textId="77777777" w:rsidR="007052D0" w:rsidRPr="007052D0" w:rsidRDefault="007052D0" w:rsidP="00342E28">
            <w:pPr>
              <w:suppressAutoHyphens w:val="0"/>
              <w:autoSpaceDE w:val="0"/>
              <w:autoSpaceDN w:val="0"/>
              <w:adjustRightInd w:val="0"/>
              <w:rPr>
                <w:lang w:eastAsia="de-DE"/>
              </w:rPr>
            </w:pPr>
            <w:r w:rsidRPr="007052D0">
              <w:rPr>
                <w:lang w:eastAsia="de-DE"/>
              </w:rPr>
              <w:t xml:space="preserve">Acceptable </w:t>
            </w:r>
          </w:p>
        </w:tc>
        <w:tc>
          <w:tcPr>
            <w:tcW w:w="1407" w:type="dxa"/>
            <w:shd w:val="clear" w:color="auto" w:fill="auto"/>
          </w:tcPr>
          <w:p w14:paraId="2799B8C5" w14:textId="77777777" w:rsidR="007052D0" w:rsidRPr="007052D0" w:rsidRDefault="007052D0" w:rsidP="00342E28">
            <w:pPr>
              <w:suppressAutoHyphens w:val="0"/>
              <w:autoSpaceDE w:val="0"/>
              <w:autoSpaceDN w:val="0"/>
              <w:adjustRightInd w:val="0"/>
              <w:rPr>
                <w:lang w:eastAsia="de-DE"/>
              </w:rPr>
            </w:pPr>
            <w:r w:rsidRPr="007052D0">
              <w:rPr>
                <w:lang w:val="fr-FR" w:eastAsia="de-DE"/>
              </w:rPr>
              <w:t>/</w:t>
            </w:r>
          </w:p>
        </w:tc>
      </w:tr>
      <w:tr w:rsidR="007052D0" w:rsidRPr="007052D0" w14:paraId="79AD2A28" w14:textId="77777777" w:rsidTr="00B03BA4">
        <w:trPr>
          <w:jc w:val="center"/>
        </w:trPr>
        <w:tc>
          <w:tcPr>
            <w:tcW w:w="1669" w:type="dxa"/>
            <w:shd w:val="clear" w:color="auto" w:fill="auto"/>
          </w:tcPr>
          <w:p w14:paraId="1D306478" w14:textId="77777777" w:rsidR="007052D0" w:rsidRPr="007052D0" w:rsidRDefault="007052D0" w:rsidP="00342E28">
            <w:pPr>
              <w:rPr>
                <w:lang w:eastAsia="de-DE"/>
              </w:rPr>
            </w:pPr>
            <w:r w:rsidRPr="007052D0">
              <w:rPr>
                <w:lang w:eastAsia="de-DE"/>
              </w:rPr>
              <w:lastRenderedPageBreak/>
              <w:t>Degree of dissolution and dilution stability</w:t>
            </w:r>
          </w:p>
        </w:tc>
        <w:tc>
          <w:tcPr>
            <w:tcW w:w="2310" w:type="dxa"/>
            <w:shd w:val="clear" w:color="auto" w:fill="auto"/>
          </w:tcPr>
          <w:p w14:paraId="648B0C49" w14:textId="77777777" w:rsidR="007052D0" w:rsidRPr="007052D0" w:rsidRDefault="007052D0" w:rsidP="00342E28">
            <w:pPr>
              <w:rPr>
                <w:lang w:val="fr-FR" w:eastAsia="de-DE"/>
              </w:rPr>
            </w:pPr>
            <w:r w:rsidRPr="007052D0">
              <w:rPr>
                <w:lang w:eastAsia="de-DE"/>
              </w:rPr>
              <w:t>-</w:t>
            </w:r>
          </w:p>
        </w:tc>
        <w:tc>
          <w:tcPr>
            <w:tcW w:w="2127" w:type="dxa"/>
            <w:shd w:val="clear" w:color="auto" w:fill="auto"/>
          </w:tcPr>
          <w:p w14:paraId="45632B4E" w14:textId="77777777" w:rsidR="007052D0" w:rsidRPr="007052D0" w:rsidRDefault="007052D0" w:rsidP="00342E28">
            <w:pPr>
              <w:rPr>
                <w:lang w:val="fr-FR" w:eastAsia="de-DE"/>
              </w:rPr>
            </w:pPr>
            <w:r w:rsidRPr="007052D0">
              <w:rPr>
                <w:lang w:eastAsia="de-DE"/>
              </w:rPr>
              <w:t>-</w:t>
            </w:r>
          </w:p>
        </w:tc>
        <w:tc>
          <w:tcPr>
            <w:tcW w:w="4513" w:type="dxa"/>
            <w:shd w:val="clear" w:color="auto" w:fill="auto"/>
          </w:tcPr>
          <w:p w14:paraId="08812090" w14:textId="77777777" w:rsidR="007052D0" w:rsidRPr="007052D0" w:rsidRDefault="007052D0" w:rsidP="00342E28">
            <w:pPr>
              <w:rPr>
                <w:lang w:val="en-US" w:eastAsia="en-US"/>
              </w:rPr>
            </w:pPr>
            <w:r w:rsidRPr="007052D0">
              <w:rPr>
                <w:lang w:eastAsia="de-DE"/>
              </w:rPr>
              <w:t>Not required as the product is a ready-to-use liquid.</w:t>
            </w:r>
          </w:p>
        </w:tc>
        <w:tc>
          <w:tcPr>
            <w:tcW w:w="2716" w:type="dxa"/>
            <w:shd w:val="clear" w:color="auto" w:fill="auto"/>
          </w:tcPr>
          <w:p w14:paraId="5CCAE3E4" w14:textId="77777777" w:rsidR="007052D0" w:rsidRPr="007052D0" w:rsidRDefault="007052D0" w:rsidP="00342E28">
            <w:pPr>
              <w:rPr>
                <w:lang w:eastAsia="de-DE"/>
              </w:rPr>
            </w:pPr>
            <w:r w:rsidRPr="007052D0">
              <w:rPr>
                <w:lang w:eastAsia="de-DE"/>
              </w:rPr>
              <w:t>-</w:t>
            </w:r>
          </w:p>
        </w:tc>
        <w:tc>
          <w:tcPr>
            <w:tcW w:w="1407" w:type="dxa"/>
            <w:shd w:val="clear" w:color="auto" w:fill="auto"/>
          </w:tcPr>
          <w:p w14:paraId="6E9588C7" w14:textId="77777777" w:rsidR="007052D0" w:rsidRPr="007052D0" w:rsidRDefault="007052D0" w:rsidP="00342E28">
            <w:pPr>
              <w:rPr>
                <w:lang w:eastAsia="de-DE"/>
              </w:rPr>
            </w:pPr>
            <w:r w:rsidRPr="007052D0">
              <w:rPr>
                <w:lang w:eastAsia="de-DE"/>
              </w:rPr>
              <w:t>-</w:t>
            </w:r>
          </w:p>
        </w:tc>
      </w:tr>
      <w:tr w:rsidR="007052D0" w:rsidRPr="007052D0" w14:paraId="27698CA4" w14:textId="77777777" w:rsidTr="00B03BA4">
        <w:trPr>
          <w:jc w:val="center"/>
        </w:trPr>
        <w:tc>
          <w:tcPr>
            <w:tcW w:w="1669" w:type="dxa"/>
            <w:shd w:val="clear" w:color="auto" w:fill="auto"/>
          </w:tcPr>
          <w:p w14:paraId="03374815" w14:textId="77777777" w:rsidR="007052D0" w:rsidRPr="007052D0" w:rsidRDefault="007052D0" w:rsidP="00342E28">
            <w:pPr>
              <w:rPr>
                <w:lang w:eastAsia="de-DE"/>
              </w:rPr>
            </w:pPr>
            <w:r w:rsidRPr="007052D0">
              <w:rPr>
                <w:lang w:eastAsia="de-DE"/>
              </w:rPr>
              <w:t>Surface tension</w:t>
            </w:r>
          </w:p>
        </w:tc>
        <w:tc>
          <w:tcPr>
            <w:tcW w:w="2310" w:type="dxa"/>
            <w:shd w:val="clear" w:color="auto" w:fill="auto"/>
          </w:tcPr>
          <w:p w14:paraId="7AD4F15E" w14:textId="77777777" w:rsidR="007052D0" w:rsidRPr="007052D0" w:rsidRDefault="007052D0" w:rsidP="00342E28">
            <w:pPr>
              <w:suppressAutoHyphens w:val="0"/>
              <w:autoSpaceDE w:val="0"/>
              <w:autoSpaceDN w:val="0"/>
              <w:adjustRightInd w:val="0"/>
              <w:rPr>
                <w:lang w:eastAsia="de-DE"/>
              </w:rPr>
            </w:pPr>
            <w:r w:rsidRPr="007052D0">
              <w:rPr>
                <w:lang w:eastAsia="de-DE"/>
              </w:rPr>
              <w:t>EU Method A.5,</w:t>
            </w:r>
          </w:p>
          <w:p w14:paraId="563C95A4" w14:textId="77777777" w:rsidR="007052D0" w:rsidRPr="007052D0" w:rsidRDefault="007052D0" w:rsidP="00342E28">
            <w:pPr>
              <w:suppressAutoHyphens w:val="0"/>
              <w:autoSpaceDE w:val="0"/>
              <w:autoSpaceDN w:val="0"/>
              <w:adjustRightInd w:val="0"/>
              <w:rPr>
                <w:lang w:eastAsia="de-DE"/>
              </w:rPr>
            </w:pPr>
            <w:r w:rsidRPr="007052D0">
              <w:rPr>
                <w:lang w:eastAsia="de-DE"/>
              </w:rPr>
              <w:t>OECD Test</w:t>
            </w:r>
          </w:p>
          <w:p w14:paraId="6D45941C" w14:textId="77777777" w:rsidR="007052D0" w:rsidRPr="007052D0" w:rsidRDefault="007052D0" w:rsidP="00342E28">
            <w:pPr>
              <w:rPr>
                <w:lang w:eastAsia="de-DE"/>
              </w:rPr>
            </w:pPr>
            <w:r w:rsidRPr="007052D0">
              <w:rPr>
                <w:lang w:eastAsia="de-DE"/>
              </w:rPr>
              <w:t>Guideline115</w:t>
            </w:r>
          </w:p>
        </w:tc>
        <w:tc>
          <w:tcPr>
            <w:tcW w:w="2127" w:type="dxa"/>
            <w:shd w:val="clear" w:color="auto" w:fill="auto"/>
          </w:tcPr>
          <w:p w14:paraId="214FE6B7" w14:textId="77777777" w:rsidR="007052D0" w:rsidRPr="007052D0" w:rsidRDefault="007052D0" w:rsidP="00342E28">
            <w:pPr>
              <w:suppressAutoHyphens w:val="0"/>
              <w:autoSpaceDE w:val="0"/>
              <w:autoSpaceDN w:val="0"/>
              <w:adjustRightInd w:val="0"/>
              <w:rPr>
                <w:lang w:eastAsia="de-DE"/>
              </w:rPr>
            </w:pPr>
            <w:r w:rsidRPr="007052D0">
              <w:rPr>
                <w:lang w:eastAsia="de-DE"/>
              </w:rPr>
              <w:t>Product Technivert</w:t>
            </w:r>
          </w:p>
          <w:p w14:paraId="1152CDBB" w14:textId="77777777" w:rsidR="007052D0" w:rsidRPr="007052D0" w:rsidRDefault="007052D0" w:rsidP="00342E28">
            <w:pPr>
              <w:suppressAutoHyphens w:val="0"/>
              <w:autoSpaceDE w:val="0"/>
              <w:autoSpaceDN w:val="0"/>
              <w:adjustRightInd w:val="0"/>
              <w:rPr>
                <w:lang w:eastAsia="de-DE"/>
              </w:rPr>
            </w:pPr>
            <w:r w:rsidRPr="007052D0">
              <w:rPr>
                <w:lang w:eastAsia="de-DE"/>
              </w:rPr>
              <w:t>Batch number:</w:t>
            </w:r>
          </w:p>
          <w:p w14:paraId="30AB2AD8" w14:textId="77777777" w:rsidR="007052D0" w:rsidRPr="007052D0" w:rsidRDefault="007052D0" w:rsidP="00342E28">
            <w:pPr>
              <w:suppressAutoHyphens w:val="0"/>
              <w:autoSpaceDE w:val="0"/>
              <w:autoSpaceDN w:val="0"/>
              <w:adjustRightInd w:val="0"/>
              <w:rPr>
                <w:lang w:eastAsia="de-DE"/>
              </w:rPr>
            </w:pPr>
            <w:r w:rsidRPr="007052D0">
              <w:rPr>
                <w:lang w:eastAsia="de-DE"/>
              </w:rPr>
              <w:t>944-029 containing</w:t>
            </w:r>
          </w:p>
          <w:p w14:paraId="319764E1" w14:textId="77777777" w:rsidR="007052D0" w:rsidRPr="007052D0" w:rsidRDefault="007052D0" w:rsidP="00342E28">
            <w:pPr>
              <w:suppressAutoHyphens w:val="0"/>
              <w:autoSpaceDE w:val="0"/>
              <w:autoSpaceDN w:val="0"/>
              <w:adjustRightInd w:val="0"/>
              <w:rPr>
                <w:lang w:eastAsia="de-DE"/>
              </w:rPr>
            </w:pPr>
            <w:r w:rsidRPr="007052D0">
              <w:rPr>
                <w:lang w:eastAsia="de-DE"/>
              </w:rPr>
              <w:t>0.194% w/w</w:t>
            </w:r>
          </w:p>
          <w:p w14:paraId="1805DF5C" w14:textId="77777777" w:rsidR="007052D0" w:rsidRPr="007052D0" w:rsidRDefault="007052D0" w:rsidP="00342E28">
            <w:pPr>
              <w:rPr>
                <w:lang w:eastAsia="de-DE"/>
              </w:rPr>
            </w:pPr>
            <w:r w:rsidRPr="007052D0">
              <w:rPr>
                <w:lang w:eastAsia="de-DE"/>
              </w:rPr>
              <w:t>acetamiprid</w:t>
            </w:r>
          </w:p>
        </w:tc>
        <w:tc>
          <w:tcPr>
            <w:tcW w:w="4513" w:type="dxa"/>
            <w:shd w:val="clear" w:color="auto" w:fill="auto"/>
          </w:tcPr>
          <w:p w14:paraId="798BBD26" w14:textId="02065FDC" w:rsidR="007052D0" w:rsidRPr="007052D0" w:rsidRDefault="007052D0" w:rsidP="00DA3B6F">
            <w:pPr>
              <w:suppressAutoHyphens w:val="0"/>
              <w:autoSpaceDE w:val="0"/>
              <w:autoSpaceDN w:val="0"/>
              <w:adjustRightInd w:val="0"/>
              <w:rPr>
                <w:lang w:eastAsia="de-DE"/>
              </w:rPr>
            </w:pPr>
            <w:r w:rsidRPr="007052D0">
              <w:rPr>
                <w:lang w:eastAsia="de-DE"/>
              </w:rPr>
              <w:t>The mean surface tension of the neat test item Technivert at a temperature</w:t>
            </w:r>
            <w:r w:rsidR="00DA3B6F">
              <w:rPr>
                <w:lang w:eastAsia="de-DE"/>
              </w:rPr>
              <w:t xml:space="preserve"> </w:t>
            </w:r>
            <w:r w:rsidRPr="007052D0">
              <w:rPr>
                <w:lang w:eastAsia="de-DE"/>
              </w:rPr>
              <w:t>of 20.3°C was 17.2 mN/m. The test item was considered as surface active.</w:t>
            </w:r>
          </w:p>
        </w:tc>
        <w:tc>
          <w:tcPr>
            <w:tcW w:w="2716" w:type="dxa"/>
            <w:shd w:val="clear" w:color="auto" w:fill="auto"/>
          </w:tcPr>
          <w:p w14:paraId="00E456AA" w14:textId="77777777" w:rsidR="007052D0" w:rsidRPr="007052D0" w:rsidRDefault="007052D0" w:rsidP="00342E28">
            <w:pPr>
              <w:rPr>
                <w:lang w:eastAsia="de-DE"/>
              </w:rPr>
            </w:pPr>
            <w:r w:rsidRPr="007052D0">
              <w:rPr>
                <w:lang w:eastAsia="de-DE"/>
              </w:rPr>
              <w:t xml:space="preserve">Acceptable </w:t>
            </w:r>
          </w:p>
          <w:p w14:paraId="52DD74F9" w14:textId="77777777" w:rsidR="007052D0" w:rsidRPr="007052D0" w:rsidRDefault="007052D0" w:rsidP="00342E28">
            <w:pPr>
              <w:rPr>
                <w:lang w:eastAsia="de-DE"/>
              </w:rPr>
            </w:pPr>
          </w:p>
        </w:tc>
        <w:tc>
          <w:tcPr>
            <w:tcW w:w="1407" w:type="dxa"/>
            <w:shd w:val="clear" w:color="auto" w:fill="auto"/>
          </w:tcPr>
          <w:p w14:paraId="14DD5DA9" w14:textId="77777777" w:rsidR="007052D0" w:rsidRPr="007052D0" w:rsidRDefault="007052D0" w:rsidP="00342E28">
            <w:pPr>
              <w:jc w:val="both"/>
              <w:rPr>
                <w:rFonts w:cs="Helvetica"/>
                <w:lang w:val="en-US" w:eastAsia="fr-FR"/>
              </w:rPr>
            </w:pPr>
            <w:r w:rsidRPr="007052D0">
              <w:rPr>
                <w:rFonts w:cs="Helvetica"/>
                <w:lang w:val="en-US" w:eastAsia="fr-FR"/>
              </w:rPr>
              <w:t>Halbwachs P., 2020,</w:t>
            </w:r>
          </w:p>
          <w:p w14:paraId="0B5EDC3D" w14:textId="77777777" w:rsidR="007052D0" w:rsidRPr="007052D0" w:rsidRDefault="007052D0" w:rsidP="00342E28">
            <w:pPr>
              <w:rPr>
                <w:rFonts w:cs="Helvetica"/>
                <w:lang w:val="en-US" w:eastAsia="fr-FR"/>
              </w:rPr>
            </w:pPr>
          </w:p>
          <w:p w14:paraId="5133BA58" w14:textId="77777777" w:rsidR="007052D0" w:rsidRPr="007052D0" w:rsidRDefault="007052D0" w:rsidP="00342E28">
            <w:pPr>
              <w:rPr>
                <w:rFonts w:cs="Helvetica"/>
                <w:lang w:val="en-US" w:eastAsia="fr-FR"/>
              </w:rPr>
            </w:pPr>
            <w:r w:rsidRPr="007052D0">
              <w:rPr>
                <w:rFonts w:cs="Helvetica"/>
                <w:lang w:val="en-US" w:eastAsia="fr-FR"/>
              </w:rPr>
              <w:t>Report n°: 19-919073-002</w:t>
            </w:r>
          </w:p>
          <w:p w14:paraId="4880A5EC" w14:textId="77777777" w:rsidR="007052D0" w:rsidRPr="007052D0" w:rsidRDefault="007052D0" w:rsidP="00342E28">
            <w:pPr>
              <w:rPr>
                <w:lang w:eastAsia="de-DE"/>
              </w:rPr>
            </w:pPr>
          </w:p>
          <w:p w14:paraId="0A6A346A" w14:textId="77777777" w:rsidR="007052D0" w:rsidRPr="007052D0" w:rsidRDefault="007052D0" w:rsidP="00342E28">
            <w:pPr>
              <w:rPr>
                <w:lang w:eastAsia="de-DE"/>
              </w:rPr>
            </w:pPr>
            <w:r w:rsidRPr="007052D0">
              <w:rPr>
                <w:lang w:eastAsia="de-DE"/>
              </w:rPr>
              <w:t>Section 3.8. in the IUCLID file</w:t>
            </w:r>
          </w:p>
        </w:tc>
      </w:tr>
      <w:tr w:rsidR="007052D0" w:rsidRPr="007C5FFD" w14:paraId="075166E0" w14:textId="77777777" w:rsidTr="00B03BA4">
        <w:trPr>
          <w:jc w:val="center"/>
        </w:trPr>
        <w:tc>
          <w:tcPr>
            <w:tcW w:w="1669" w:type="dxa"/>
            <w:shd w:val="clear" w:color="auto" w:fill="auto"/>
          </w:tcPr>
          <w:p w14:paraId="17454A05" w14:textId="77777777" w:rsidR="007052D0" w:rsidRPr="007052D0" w:rsidRDefault="007052D0" w:rsidP="00342E28">
            <w:pPr>
              <w:rPr>
                <w:lang w:eastAsia="de-DE"/>
              </w:rPr>
            </w:pPr>
            <w:r w:rsidRPr="007052D0">
              <w:rPr>
                <w:lang w:eastAsia="de-DE"/>
              </w:rPr>
              <w:t>Viscosity</w:t>
            </w:r>
          </w:p>
        </w:tc>
        <w:tc>
          <w:tcPr>
            <w:tcW w:w="2310" w:type="dxa"/>
            <w:shd w:val="clear" w:color="auto" w:fill="auto"/>
          </w:tcPr>
          <w:p w14:paraId="58355E82" w14:textId="77777777" w:rsidR="007052D0" w:rsidRPr="007052D0" w:rsidRDefault="007052D0" w:rsidP="00342E28">
            <w:pPr>
              <w:suppressAutoHyphens w:val="0"/>
              <w:autoSpaceDE w:val="0"/>
              <w:autoSpaceDN w:val="0"/>
              <w:adjustRightInd w:val="0"/>
              <w:rPr>
                <w:lang w:eastAsia="de-DE"/>
              </w:rPr>
            </w:pPr>
            <w:r w:rsidRPr="007052D0">
              <w:rPr>
                <w:lang w:eastAsia="de-DE"/>
              </w:rPr>
              <w:t>OECD Test</w:t>
            </w:r>
          </w:p>
          <w:p w14:paraId="12778004" w14:textId="77777777" w:rsidR="007052D0" w:rsidRPr="007052D0" w:rsidRDefault="007052D0" w:rsidP="00342E28">
            <w:pPr>
              <w:suppressAutoHyphens w:val="0"/>
              <w:autoSpaceDE w:val="0"/>
              <w:autoSpaceDN w:val="0"/>
              <w:adjustRightInd w:val="0"/>
              <w:rPr>
                <w:lang w:eastAsia="de-DE"/>
              </w:rPr>
            </w:pPr>
            <w:r w:rsidRPr="007052D0">
              <w:rPr>
                <w:lang w:eastAsia="de-DE"/>
              </w:rPr>
              <w:t>Guideline 114</w:t>
            </w:r>
          </w:p>
          <w:p w14:paraId="0D76C451" w14:textId="77777777" w:rsidR="007052D0" w:rsidRPr="007052D0" w:rsidRDefault="007052D0" w:rsidP="00342E28">
            <w:pPr>
              <w:suppressAutoHyphens w:val="0"/>
              <w:autoSpaceDE w:val="0"/>
              <w:autoSpaceDN w:val="0"/>
              <w:adjustRightInd w:val="0"/>
              <w:rPr>
                <w:lang w:eastAsia="de-DE"/>
              </w:rPr>
            </w:pPr>
            <w:r w:rsidRPr="007052D0">
              <w:rPr>
                <w:lang w:eastAsia="de-DE"/>
              </w:rPr>
              <w:t>ISO Standard</w:t>
            </w:r>
          </w:p>
          <w:p w14:paraId="20560702" w14:textId="77777777" w:rsidR="007052D0" w:rsidRPr="007052D0" w:rsidRDefault="007052D0" w:rsidP="00342E28">
            <w:pPr>
              <w:suppressAutoHyphens w:val="0"/>
              <w:autoSpaceDE w:val="0"/>
              <w:autoSpaceDN w:val="0"/>
              <w:adjustRightInd w:val="0"/>
              <w:rPr>
                <w:lang w:eastAsia="de-DE"/>
              </w:rPr>
            </w:pPr>
            <w:r w:rsidRPr="007052D0">
              <w:rPr>
                <w:lang w:eastAsia="de-DE"/>
              </w:rPr>
              <w:t>3219 (rotational</w:t>
            </w:r>
          </w:p>
          <w:p w14:paraId="1F579851" w14:textId="77777777" w:rsidR="007052D0" w:rsidRPr="007052D0" w:rsidRDefault="007052D0" w:rsidP="00342E28">
            <w:pPr>
              <w:rPr>
                <w:lang w:val="fr-FR" w:eastAsia="de-DE"/>
              </w:rPr>
            </w:pPr>
            <w:r w:rsidRPr="007052D0">
              <w:rPr>
                <w:lang w:eastAsia="de-DE"/>
              </w:rPr>
              <w:t>viscometer)</w:t>
            </w:r>
          </w:p>
        </w:tc>
        <w:tc>
          <w:tcPr>
            <w:tcW w:w="2127" w:type="dxa"/>
            <w:shd w:val="clear" w:color="auto" w:fill="auto"/>
          </w:tcPr>
          <w:p w14:paraId="7E7B24ED" w14:textId="77777777" w:rsidR="007052D0" w:rsidRPr="007052D0" w:rsidRDefault="007052D0" w:rsidP="00342E28">
            <w:pPr>
              <w:suppressAutoHyphens w:val="0"/>
              <w:autoSpaceDE w:val="0"/>
              <w:autoSpaceDN w:val="0"/>
              <w:adjustRightInd w:val="0"/>
              <w:rPr>
                <w:lang w:eastAsia="de-DE"/>
              </w:rPr>
            </w:pPr>
            <w:r w:rsidRPr="007052D0">
              <w:rPr>
                <w:lang w:eastAsia="de-DE"/>
              </w:rPr>
              <w:t>Product Technivert</w:t>
            </w:r>
          </w:p>
          <w:p w14:paraId="55449F91" w14:textId="77777777" w:rsidR="007052D0" w:rsidRPr="007052D0" w:rsidRDefault="007052D0" w:rsidP="00342E28">
            <w:pPr>
              <w:suppressAutoHyphens w:val="0"/>
              <w:autoSpaceDE w:val="0"/>
              <w:autoSpaceDN w:val="0"/>
              <w:adjustRightInd w:val="0"/>
              <w:rPr>
                <w:lang w:eastAsia="de-DE"/>
              </w:rPr>
            </w:pPr>
            <w:r w:rsidRPr="007052D0">
              <w:rPr>
                <w:lang w:eastAsia="de-DE"/>
              </w:rPr>
              <w:t>Batch number:</w:t>
            </w:r>
          </w:p>
          <w:p w14:paraId="44AA671A" w14:textId="77777777" w:rsidR="007052D0" w:rsidRPr="007052D0" w:rsidRDefault="007052D0" w:rsidP="00342E28">
            <w:pPr>
              <w:suppressAutoHyphens w:val="0"/>
              <w:autoSpaceDE w:val="0"/>
              <w:autoSpaceDN w:val="0"/>
              <w:adjustRightInd w:val="0"/>
              <w:rPr>
                <w:lang w:eastAsia="de-DE"/>
              </w:rPr>
            </w:pPr>
            <w:r w:rsidRPr="007052D0">
              <w:rPr>
                <w:lang w:eastAsia="de-DE"/>
              </w:rPr>
              <w:t>944-029 containing</w:t>
            </w:r>
          </w:p>
          <w:p w14:paraId="584219B9" w14:textId="77777777" w:rsidR="007052D0" w:rsidRPr="007052D0" w:rsidRDefault="007052D0" w:rsidP="00342E28">
            <w:pPr>
              <w:suppressAutoHyphens w:val="0"/>
              <w:autoSpaceDE w:val="0"/>
              <w:autoSpaceDN w:val="0"/>
              <w:adjustRightInd w:val="0"/>
              <w:rPr>
                <w:lang w:eastAsia="de-DE"/>
              </w:rPr>
            </w:pPr>
            <w:r w:rsidRPr="007052D0">
              <w:rPr>
                <w:lang w:eastAsia="de-DE"/>
              </w:rPr>
              <w:t>0.194% w/w</w:t>
            </w:r>
          </w:p>
          <w:p w14:paraId="7AE1C0C5" w14:textId="77777777" w:rsidR="007052D0" w:rsidRPr="007052D0" w:rsidRDefault="007052D0" w:rsidP="00342E28">
            <w:pPr>
              <w:suppressAutoHyphens w:val="0"/>
              <w:autoSpaceDE w:val="0"/>
              <w:autoSpaceDN w:val="0"/>
              <w:adjustRightInd w:val="0"/>
              <w:rPr>
                <w:lang w:val="fr-FR" w:eastAsia="de-DE"/>
              </w:rPr>
            </w:pPr>
            <w:r w:rsidRPr="007052D0">
              <w:rPr>
                <w:lang w:eastAsia="de-DE"/>
              </w:rPr>
              <w:t>acetamiprid</w:t>
            </w:r>
          </w:p>
        </w:tc>
        <w:tc>
          <w:tcPr>
            <w:tcW w:w="4513" w:type="dxa"/>
            <w:shd w:val="clear" w:color="auto" w:fill="auto"/>
          </w:tcPr>
          <w:p w14:paraId="41AD3B5B" w14:textId="77777777" w:rsidR="007052D0" w:rsidRPr="007052D0" w:rsidRDefault="007052D0" w:rsidP="00342E28">
            <w:pPr>
              <w:suppressAutoHyphens w:val="0"/>
              <w:autoSpaceDE w:val="0"/>
              <w:autoSpaceDN w:val="0"/>
              <w:adjustRightInd w:val="0"/>
              <w:rPr>
                <w:lang w:eastAsia="de-DE"/>
              </w:rPr>
            </w:pPr>
            <w:r w:rsidRPr="007052D0">
              <w:rPr>
                <w:lang w:eastAsia="de-DE"/>
              </w:rPr>
              <w:t>The test item was considered to have non-newtonian properties.</w:t>
            </w:r>
          </w:p>
          <w:p w14:paraId="2DCADA37" w14:textId="77777777" w:rsidR="007052D0" w:rsidRPr="007052D0" w:rsidRDefault="007052D0" w:rsidP="00342E28">
            <w:pPr>
              <w:suppressAutoHyphens w:val="0"/>
              <w:autoSpaceDE w:val="0"/>
              <w:autoSpaceDN w:val="0"/>
              <w:adjustRightInd w:val="0"/>
              <w:rPr>
                <w:lang w:eastAsia="de-DE"/>
              </w:rPr>
            </w:pPr>
            <w:r w:rsidRPr="007052D0">
              <w:rPr>
                <w:lang w:eastAsia="de-DE"/>
              </w:rPr>
              <w:t>The dynamic viscosity varied as following:</w:t>
            </w:r>
          </w:p>
          <w:p w14:paraId="5A2246BF" w14:textId="77777777" w:rsidR="007052D0" w:rsidRPr="007052D0" w:rsidRDefault="007052D0" w:rsidP="00342E28">
            <w:pPr>
              <w:suppressAutoHyphens w:val="0"/>
              <w:autoSpaceDE w:val="0"/>
              <w:autoSpaceDN w:val="0"/>
              <w:adjustRightInd w:val="0"/>
              <w:rPr>
                <w:lang w:eastAsia="de-DE"/>
              </w:rPr>
            </w:pPr>
            <w:r w:rsidRPr="007052D0">
              <w:rPr>
                <w:lang w:eastAsia="de-DE"/>
              </w:rPr>
              <w:t>At 20 ± 0.2°C, from h(0.0025 s-1) = 1452815 mPa.s to h(1.5000 s-1) =</w:t>
            </w:r>
          </w:p>
          <w:p w14:paraId="7000F443" w14:textId="77777777" w:rsidR="007052D0" w:rsidRPr="007052D0" w:rsidRDefault="007052D0" w:rsidP="00342E28">
            <w:pPr>
              <w:suppressAutoHyphens w:val="0"/>
              <w:autoSpaceDE w:val="0"/>
              <w:autoSpaceDN w:val="0"/>
              <w:adjustRightInd w:val="0"/>
              <w:rPr>
                <w:lang w:eastAsia="de-DE"/>
              </w:rPr>
            </w:pPr>
            <w:r w:rsidRPr="007052D0">
              <w:rPr>
                <w:lang w:eastAsia="de-DE"/>
              </w:rPr>
              <w:t>14825 mPa.s.</w:t>
            </w:r>
          </w:p>
          <w:p w14:paraId="6FA7973D" w14:textId="77777777" w:rsidR="007052D0" w:rsidRPr="007052D0" w:rsidRDefault="007052D0" w:rsidP="00342E28">
            <w:pPr>
              <w:suppressAutoHyphens w:val="0"/>
              <w:autoSpaceDE w:val="0"/>
              <w:autoSpaceDN w:val="0"/>
              <w:adjustRightInd w:val="0"/>
              <w:rPr>
                <w:lang w:eastAsia="de-DE"/>
              </w:rPr>
            </w:pPr>
            <w:r w:rsidRPr="007052D0">
              <w:rPr>
                <w:lang w:eastAsia="de-DE"/>
              </w:rPr>
              <w:t>At 40 ± 0.2°C, from h(0.0250 s-1) = 157466 mPa.s to h(5.0000 s-1) =</w:t>
            </w:r>
          </w:p>
          <w:p w14:paraId="0B61E464" w14:textId="77777777" w:rsidR="007052D0" w:rsidRPr="007052D0" w:rsidRDefault="007052D0" w:rsidP="00342E28">
            <w:pPr>
              <w:rPr>
                <w:lang w:eastAsia="de-DE"/>
              </w:rPr>
            </w:pPr>
            <w:r w:rsidRPr="007052D0">
              <w:rPr>
                <w:lang w:eastAsia="de-DE"/>
              </w:rPr>
              <w:t>4091 mPa.s.</w:t>
            </w:r>
          </w:p>
        </w:tc>
        <w:tc>
          <w:tcPr>
            <w:tcW w:w="2716" w:type="dxa"/>
            <w:shd w:val="clear" w:color="auto" w:fill="auto"/>
          </w:tcPr>
          <w:p w14:paraId="45839317" w14:textId="77777777" w:rsidR="007052D0" w:rsidRPr="007052D0" w:rsidRDefault="007052D0" w:rsidP="00342E28">
            <w:pPr>
              <w:rPr>
                <w:lang w:val="fr-FR" w:eastAsia="de-DE"/>
              </w:rPr>
            </w:pPr>
            <w:r w:rsidRPr="007052D0">
              <w:rPr>
                <w:lang w:val="fr-FR" w:eastAsia="de-DE"/>
              </w:rPr>
              <w:t>Acceptable</w:t>
            </w:r>
          </w:p>
        </w:tc>
        <w:tc>
          <w:tcPr>
            <w:tcW w:w="1407" w:type="dxa"/>
            <w:shd w:val="clear" w:color="auto" w:fill="auto"/>
          </w:tcPr>
          <w:p w14:paraId="63AEAD20" w14:textId="77777777" w:rsidR="007052D0" w:rsidRPr="007052D0" w:rsidRDefault="007052D0" w:rsidP="00342E28">
            <w:pPr>
              <w:jc w:val="both"/>
              <w:rPr>
                <w:rFonts w:cs="Helvetica"/>
                <w:lang w:val="en-US" w:eastAsia="fr-FR"/>
              </w:rPr>
            </w:pPr>
            <w:r w:rsidRPr="007052D0">
              <w:rPr>
                <w:rFonts w:cs="Helvetica"/>
                <w:lang w:val="en-US" w:eastAsia="fr-FR"/>
              </w:rPr>
              <w:t>Halbwachs P., 2020,</w:t>
            </w:r>
          </w:p>
          <w:p w14:paraId="3F348150" w14:textId="77777777" w:rsidR="007052D0" w:rsidRPr="007052D0" w:rsidRDefault="007052D0" w:rsidP="00342E28">
            <w:pPr>
              <w:rPr>
                <w:rFonts w:cs="Helvetica"/>
                <w:lang w:val="en-US" w:eastAsia="fr-FR"/>
              </w:rPr>
            </w:pPr>
          </w:p>
          <w:p w14:paraId="5C51A7FD" w14:textId="77777777" w:rsidR="007052D0" w:rsidRPr="007052D0" w:rsidRDefault="007052D0" w:rsidP="00342E28">
            <w:pPr>
              <w:rPr>
                <w:rFonts w:cs="Helvetica"/>
                <w:lang w:val="en-US" w:eastAsia="fr-FR"/>
              </w:rPr>
            </w:pPr>
            <w:r w:rsidRPr="007052D0">
              <w:rPr>
                <w:rFonts w:cs="Helvetica"/>
                <w:lang w:val="en-US" w:eastAsia="fr-FR"/>
              </w:rPr>
              <w:t>Report n°: 19-919073-002</w:t>
            </w:r>
          </w:p>
          <w:p w14:paraId="43A66B27" w14:textId="77777777" w:rsidR="007052D0" w:rsidRPr="007052D0" w:rsidRDefault="007052D0" w:rsidP="00342E28">
            <w:pPr>
              <w:rPr>
                <w:lang w:eastAsia="de-DE"/>
              </w:rPr>
            </w:pPr>
          </w:p>
          <w:p w14:paraId="626993A1" w14:textId="77777777" w:rsidR="007052D0" w:rsidRPr="00E63A97" w:rsidRDefault="007052D0" w:rsidP="00342E28">
            <w:pPr>
              <w:rPr>
                <w:lang w:eastAsia="de-DE"/>
              </w:rPr>
            </w:pPr>
            <w:r w:rsidRPr="007052D0">
              <w:rPr>
                <w:lang w:eastAsia="de-DE"/>
              </w:rPr>
              <w:t>Section 3.9. in the IUCLID file</w:t>
            </w:r>
          </w:p>
        </w:tc>
      </w:tr>
    </w:tbl>
    <w:p w14:paraId="58E45B9E" w14:textId="77777777" w:rsidR="007052D0" w:rsidRDefault="007052D0" w:rsidP="007052D0">
      <w:pPr>
        <w:spacing w:line="260" w:lineRule="atLeast"/>
        <w:ind w:left="360"/>
        <w:contextualSpacing/>
        <w:rPr>
          <w:rFonts w:eastAsia="Calibri"/>
          <w:lang w:eastAsia="sv-SE"/>
        </w:rPr>
      </w:pPr>
    </w:p>
    <w:p w14:paraId="4B9B97BC" w14:textId="77777777" w:rsidR="007052D0" w:rsidRPr="0047498B" w:rsidRDefault="007052D0" w:rsidP="007052D0">
      <w:pPr>
        <w:ind w:left="360"/>
        <w:contextualSpacing/>
        <w:rPr>
          <w:lang w:val="en-US"/>
        </w:rPr>
      </w:pPr>
    </w:p>
    <w:p w14:paraId="2B18F13F" w14:textId="77777777" w:rsidR="007052D0" w:rsidRPr="0047498B" w:rsidRDefault="007052D0" w:rsidP="007052D0">
      <w:pPr>
        <w:ind w:left="360"/>
        <w:contextualSpacing/>
        <w:rPr>
          <w:lang w:val="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338"/>
      </w:tblGrid>
      <w:tr w:rsidR="007052D0" w:rsidRPr="007C5FFD" w14:paraId="4FD416D9" w14:textId="77777777" w:rsidTr="00342E28">
        <w:trPr>
          <w:cantSplit/>
        </w:trPr>
        <w:tc>
          <w:tcPr>
            <w:tcW w:w="5000" w:type="pct"/>
            <w:tcBorders>
              <w:top w:val="single" w:sz="4" w:space="0" w:color="auto"/>
              <w:left w:val="single" w:sz="4" w:space="0" w:color="auto"/>
              <w:bottom w:val="single" w:sz="6" w:space="0" w:color="auto"/>
              <w:right w:val="single" w:sz="6" w:space="0" w:color="auto"/>
            </w:tcBorders>
            <w:shd w:val="clear" w:color="auto" w:fill="CCFFCC"/>
          </w:tcPr>
          <w:p w14:paraId="76EBD194" w14:textId="77777777" w:rsidR="007052D0" w:rsidRPr="007C5FFD" w:rsidRDefault="007052D0" w:rsidP="00342E28">
            <w:pPr>
              <w:rPr>
                <w:b/>
                <w:bCs/>
                <w:lang w:eastAsia="en-US"/>
              </w:rPr>
            </w:pPr>
            <w:r w:rsidRPr="007C5FFD">
              <w:rPr>
                <w:b/>
                <w:bCs/>
                <w:lang w:eastAsia="en-US"/>
              </w:rPr>
              <w:t>Conclusion on the p</w:t>
            </w:r>
            <w:r w:rsidRPr="007C5FFD">
              <w:rPr>
                <w:b/>
                <w:lang w:eastAsia="de-DE"/>
              </w:rPr>
              <w:t>hysical, chemical and technical properties</w:t>
            </w:r>
            <w:r w:rsidRPr="007C5FFD">
              <w:rPr>
                <w:b/>
                <w:bCs/>
                <w:lang w:eastAsia="en-US"/>
              </w:rPr>
              <w:t xml:space="preserve"> of the product</w:t>
            </w:r>
          </w:p>
        </w:tc>
      </w:tr>
      <w:tr w:rsidR="007052D0" w:rsidRPr="007C5FFD" w14:paraId="7F24B190" w14:textId="77777777" w:rsidTr="00342E28">
        <w:trPr>
          <w:cantSplit/>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167D54E2" w14:textId="57281300" w:rsidR="007052D0" w:rsidRDefault="007052D0" w:rsidP="00917AF3">
            <w:pPr>
              <w:suppressAutoHyphens w:val="0"/>
              <w:autoSpaceDE w:val="0"/>
              <w:autoSpaceDN w:val="0"/>
              <w:adjustRightInd w:val="0"/>
              <w:jc w:val="both"/>
              <w:rPr>
                <w:lang w:eastAsia="en-US"/>
              </w:rPr>
            </w:pPr>
            <w:r w:rsidRPr="00E977B7">
              <w:rPr>
                <w:lang w:eastAsia="en-US"/>
              </w:rPr>
              <w:lastRenderedPageBreak/>
              <w:t xml:space="preserve">The </w:t>
            </w:r>
            <w:r>
              <w:rPr>
                <w:lang w:eastAsia="en-US"/>
              </w:rPr>
              <w:t>product</w:t>
            </w:r>
            <w:r w:rsidRPr="00E977B7">
              <w:rPr>
                <w:lang w:eastAsia="en-US"/>
              </w:rPr>
              <w:t xml:space="preserve"> </w:t>
            </w:r>
            <w:r w:rsidRPr="0047498B">
              <w:rPr>
                <w:lang w:val="en-US" w:eastAsia="de-DE"/>
              </w:rPr>
              <w:t>T</w:t>
            </w:r>
            <w:r w:rsidR="00175C87" w:rsidRPr="0047498B">
              <w:rPr>
                <w:lang w:val="en-US" w:eastAsia="de-DE"/>
              </w:rPr>
              <w:t>ECHNIVERT</w:t>
            </w:r>
            <w:r>
              <w:rPr>
                <w:lang w:val="en-US" w:eastAsia="de-DE"/>
              </w:rPr>
              <w:t xml:space="preserve"> </w:t>
            </w:r>
            <w:r w:rsidRPr="00E977B7">
              <w:rPr>
                <w:lang w:eastAsia="en-US"/>
              </w:rPr>
              <w:t>is a</w:t>
            </w:r>
            <w:r>
              <w:rPr>
                <w:lang w:eastAsia="en-US"/>
              </w:rPr>
              <w:t xml:space="preserve">n </w:t>
            </w:r>
            <w:r w:rsidRPr="00E41009">
              <w:rPr>
                <w:lang w:eastAsia="en-US"/>
              </w:rPr>
              <w:t xml:space="preserve">other liquid </w:t>
            </w:r>
            <w:r w:rsidRPr="00E977B7">
              <w:rPr>
                <w:lang w:eastAsia="en-US"/>
              </w:rPr>
              <w:t>(</w:t>
            </w:r>
            <w:r>
              <w:rPr>
                <w:lang w:eastAsia="en-US"/>
              </w:rPr>
              <w:t>AL</w:t>
            </w:r>
            <w:r w:rsidRPr="00E977B7">
              <w:rPr>
                <w:lang w:eastAsia="en-US"/>
              </w:rPr>
              <w:t xml:space="preserve">) formulation. All studies have been performed in accordance with the current requirements and the results are deemed to be acceptable. </w:t>
            </w:r>
          </w:p>
          <w:p w14:paraId="612E119B" w14:textId="3CB7DE8E" w:rsidR="007052D0" w:rsidRPr="00B32EC9" w:rsidRDefault="007052D0" w:rsidP="00917AF3">
            <w:pPr>
              <w:suppressAutoHyphens w:val="0"/>
              <w:autoSpaceDE w:val="0"/>
              <w:autoSpaceDN w:val="0"/>
              <w:adjustRightInd w:val="0"/>
              <w:jc w:val="both"/>
              <w:rPr>
                <w:b/>
                <w:lang w:eastAsia="en-US"/>
              </w:rPr>
            </w:pPr>
            <w:r w:rsidRPr="00E977B7">
              <w:rPr>
                <w:lang w:eastAsia="en-US"/>
              </w:rPr>
              <w:t xml:space="preserve">The product is </w:t>
            </w:r>
            <w:r>
              <w:rPr>
                <w:lang w:eastAsia="en-US"/>
              </w:rPr>
              <w:t xml:space="preserve">an </w:t>
            </w:r>
            <w:r w:rsidRPr="00917AF3">
              <w:rPr>
                <w:lang w:eastAsia="en-US"/>
              </w:rPr>
              <w:t xml:space="preserve">homogeneous green opaque </w:t>
            </w:r>
            <w:r w:rsidRPr="00E41009">
              <w:rPr>
                <w:lang w:eastAsia="en-US"/>
              </w:rPr>
              <w:t>liquid with a characteristic odour</w:t>
            </w:r>
            <w:r>
              <w:rPr>
                <w:lang w:eastAsia="en-US"/>
              </w:rPr>
              <w:t>.</w:t>
            </w:r>
            <w:r w:rsidRPr="00E977B7">
              <w:rPr>
                <w:lang w:eastAsia="en-US"/>
              </w:rPr>
              <w:t xml:space="preserve"> There is no effect of high temperature on the stability of the formulation, since </w:t>
            </w:r>
            <w:r>
              <w:rPr>
                <w:lang w:eastAsia="en-US"/>
              </w:rPr>
              <w:t xml:space="preserve">after 14 days </w:t>
            </w:r>
            <w:r w:rsidRPr="00E41009">
              <w:rPr>
                <w:lang w:eastAsia="en-US"/>
              </w:rPr>
              <w:t>at 54° C</w:t>
            </w:r>
            <w:r>
              <w:rPr>
                <w:lang w:eastAsia="en-US"/>
              </w:rPr>
              <w:t xml:space="preserve"> in the commercial packaging (</w:t>
            </w:r>
            <w:r w:rsidRPr="00917AF3">
              <w:rPr>
                <w:lang w:eastAsia="en-US"/>
              </w:rPr>
              <w:t>tin bucket containing a LDPE liner 25 kg)</w:t>
            </w:r>
            <w:r w:rsidRPr="00E977B7">
              <w:rPr>
                <w:lang w:eastAsia="en-US"/>
              </w:rPr>
              <w:t>, neither the active ingredient content nor the technical properties were changed.</w:t>
            </w:r>
            <w:r>
              <w:rPr>
                <w:lang w:eastAsia="en-US"/>
              </w:rPr>
              <w:t xml:space="preserve"> This showing that the product is stable for two years at ambient temperature.</w:t>
            </w:r>
            <w:r w:rsidRPr="00E977B7">
              <w:rPr>
                <w:lang w:eastAsia="en-US"/>
              </w:rPr>
              <w:t xml:space="preserve"> </w:t>
            </w:r>
            <w:r w:rsidRPr="00B32EC9">
              <w:rPr>
                <w:lang w:eastAsia="en-US"/>
              </w:rPr>
              <w:t xml:space="preserve">The stability data indicate </w:t>
            </w:r>
            <w:r>
              <w:rPr>
                <w:lang w:eastAsia="en-US"/>
              </w:rPr>
              <w:t xml:space="preserve">that the product is stable for </w:t>
            </w:r>
            <w:r w:rsidR="00917AF3">
              <w:rPr>
                <w:lang w:eastAsia="en-US"/>
              </w:rPr>
              <w:t>2</w:t>
            </w:r>
            <w:r w:rsidR="00407A35">
              <w:rPr>
                <w:lang w:eastAsia="en-US"/>
              </w:rPr>
              <w:t>4</w:t>
            </w:r>
            <w:r>
              <w:rPr>
                <w:lang w:eastAsia="en-US"/>
              </w:rPr>
              <w:t xml:space="preserve"> months at 20 ± 2°C</w:t>
            </w:r>
            <w:r w:rsidR="00917AF3">
              <w:rPr>
                <w:lang w:eastAsia="en-US"/>
              </w:rPr>
              <w:t xml:space="preserve"> </w:t>
            </w:r>
            <w:r w:rsidRPr="00B32EC9">
              <w:rPr>
                <w:lang w:eastAsia="en-US"/>
              </w:rPr>
              <w:t xml:space="preserve">when stored in </w:t>
            </w:r>
            <w:r>
              <w:rPr>
                <w:lang w:eastAsia="en-US"/>
              </w:rPr>
              <w:t xml:space="preserve">the </w:t>
            </w:r>
            <w:r w:rsidRPr="00B32EC9">
              <w:rPr>
                <w:lang w:eastAsia="en-US"/>
              </w:rPr>
              <w:t xml:space="preserve">commercial packaging material. </w:t>
            </w:r>
          </w:p>
          <w:p w14:paraId="3F66474B" w14:textId="77777777" w:rsidR="007052D0" w:rsidRDefault="007052D0" w:rsidP="00917AF3">
            <w:pPr>
              <w:jc w:val="both"/>
              <w:rPr>
                <w:lang w:eastAsia="en-US"/>
              </w:rPr>
            </w:pPr>
            <w:r>
              <w:rPr>
                <w:lang w:eastAsia="en-US"/>
              </w:rPr>
              <w:t>A</w:t>
            </w:r>
            <w:r w:rsidRPr="00E977B7">
              <w:rPr>
                <w:lang w:eastAsia="en-US"/>
              </w:rPr>
              <w:t xml:space="preserve">fter </w:t>
            </w:r>
            <w:r w:rsidRPr="00E41009">
              <w:rPr>
                <w:lang w:eastAsia="en-US"/>
              </w:rPr>
              <w:t>7 days at 0°C</w:t>
            </w:r>
            <w:r>
              <w:rPr>
                <w:lang w:eastAsia="en-US"/>
              </w:rPr>
              <w:t xml:space="preserve">, the appearance and the wet sieve test have not significantly changed. The product is stable at </w:t>
            </w:r>
            <w:r w:rsidRPr="00E41009">
              <w:rPr>
                <w:lang w:eastAsia="en-US"/>
              </w:rPr>
              <w:t>0°C</w:t>
            </w:r>
            <w:r>
              <w:rPr>
                <w:lang w:eastAsia="en-US"/>
              </w:rPr>
              <w:t xml:space="preserve">. </w:t>
            </w:r>
          </w:p>
          <w:p w14:paraId="51C9D5DF" w14:textId="77777777" w:rsidR="007052D0" w:rsidRDefault="007052D0" w:rsidP="00917AF3">
            <w:pPr>
              <w:jc w:val="both"/>
              <w:rPr>
                <w:lang w:eastAsia="en-US"/>
              </w:rPr>
            </w:pPr>
          </w:p>
          <w:p w14:paraId="471EACBE" w14:textId="77777777" w:rsidR="007052D0" w:rsidRDefault="007052D0" w:rsidP="00917AF3">
            <w:pPr>
              <w:jc w:val="both"/>
              <w:rPr>
                <w:lang w:eastAsia="en-US"/>
              </w:rPr>
            </w:pPr>
            <w:r w:rsidRPr="00E977B7">
              <w:rPr>
                <w:lang w:eastAsia="en-US"/>
              </w:rPr>
              <w:t>Its technical characteristics are a</w:t>
            </w:r>
            <w:r>
              <w:rPr>
                <w:lang w:eastAsia="en-US"/>
              </w:rPr>
              <w:t xml:space="preserve">cceptable for </w:t>
            </w:r>
            <w:r w:rsidRPr="00E41009">
              <w:rPr>
                <w:lang w:eastAsia="en-US"/>
              </w:rPr>
              <w:t>an AL formulation</w:t>
            </w:r>
            <w:r>
              <w:rPr>
                <w:lang w:eastAsia="en-US"/>
              </w:rPr>
              <w:t xml:space="preserve">. </w:t>
            </w:r>
          </w:p>
          <w:p w14:paraId="7ED5E1F7" w14:textId="77777777" w:rsidR="007052D0" w:rsidRDefault="007052D0" w:rsidP="00917AF3">
            <w:pPr>
              <w:jc w:val="both"/>
              <w:rPr>
                <w:lang w:eastAsia="en-US"/>
              </w:rPr>
            </w:pPr>
          </w:p>
          <w:p w14:paraId="6E4AC4FA" w14:textId="28E53BA3" w:rsidR="007052D0" w:rsidRDefault="007052D0" w:rsidP="00917AF3">
            <w:pPr>
              <w:jc w:val="both"/>
              <w:rPr>
                <w:lang w:eastAsia="en-US"/>
              </w:rPr>
            </w:pPr>
            <w:r w:rsidRPr="00917AF3">
              <w:rPr>
                <w:b/>
                <w:lang w:eastAsia="en-US"/>
              </w:rPr>
              <w:t>Implication concerning labelling</w:t>
            </w:r>
            <w:r w:rsidRPr="00E977B7">
              <w:rPr>
                <w:lang w:eastAsia="en-US"/>
              </w:rPr>
              <w:t>:</w:t>
            </w:r>
          </w:p>
          <w:p w14:paraId="20D33C47" w14:textId="77777777" w:rsidR="00917AF3" w:rsidRDefault="00917AF3" w:rsidP="00917AF3">
            <w:pPr>
              <w:jc w:val="both"/>
              <w:rPr>
                <w:lang w:eastAsia="en-US"/>
              </w:rPr>
            </w:pPr>
          </w:p>
          <w:p w14:paraId="1DF3DBFF" w14:textId="3021842E" w:rsidR="007052D0" w:rsidRDefault="00917AF3" w:rsidP="00917AF3">
            <w:pPr>
              <w:jc w:val="both"/>
              <w:rPr>
                <w:lang w:eastAsia="en-US"/>
              </w:rPr>
            </w:pPr>
            <w:r>
              <w:rPr>
                <w:lang w:eastAsia="en-US"/>
              </w:rPr>
              <w:t>Shelf life: 2 years</w:t>
            </w:r>
          </w:p>
          <w:p w14:paraId="546B4E1F" w14:textId="19672FC6" w:rsidR="00917AF3" w:rsidRDefault="00917AF3" w:rsidP="00917AF3">
            <w:pPr>
              <w:jc w:val="both"/>
              <w:rPr>
                <w:lang w:eastAsia="en-US"/>
              </w:rPr>
            </w:pPr>
          </w:p>
          <w:p w14:paraId="26A07A5A" w14:textId="28568600" w:rsidR="00917AF3" w:rsidRDefault="00917AF3" w:rsidP="00917AF3">
            <w:pPr>
              <w:jc w:val="both"/>
              <w:rPr>
                <w:b/>
                <w:lang w:eastAsia="en-US"/>
              </w:rPr>
            </w:pPr>
            <w:r w:rsidRPr="00917AF3">
              <w:rPr>
                <w:b/>
                <w:lang w:eastAsia="en-US"/>
              </w:rPr>
              <w:t xml:space="preserve">Post </w:t>
            </w:r>
            <w:r w:rsidR="00175C87">
              <w:rPr>
                <w:b/>
                <w:lang w:eastAsia="en-US"/>
              </w:rPr>
              <w:t>authorisation</w:t>
            </w:r>
            <w:r w:rsidR="00175C87" w:rsidRPr="00917AF3">
              <w:rPr>
                <w:b/>
                <w:lang w:eastAsia="en-US"/>
              </w:rPr>
              <w:t xml:space="preserve"> </w:t>
            </w:r>
            <w:r w:rsidRPr="00917AF3">
              <w:rPr>
                <w:b/>
                <w:lang w:eastAsia="en-US"/>
              </w:rPr>
              <w:t>requirement:</w:t>
            </w:r>
            <w:r w:rsidR="007C12FC">
              <w:rPr>
                <w:b/>
                <w:lang w:eastAsia="en-US"/>
              </w:rPr>
              <w:t xml:space="preserve"> </w:t>
            </w:r>
            <w:r w:rsidR="007C12FC" w:rsidRPr="005C1C96">
              <w:rPr>
                <w:lang w:eastAsia="en-US"/>
              </w:rPr>
              <w:t>none</w:t>
            </w:r>
          </w:p>
          <w:p w14:paraId="32092FD6" w14:textId="77777777" w:rsidR="00917AF3" w:rsidRPr="00917AF3" w:rsidRDefault="00917AF3" w:rsidP="00917AF3">
            <w:pPr>
              <w:jc w:val="both"/>
              <w:rPr>
                <w:b/>
                <w:lang w:eastAsia="en-US"/>
              </w:rPr>
            </w:pPr>
          </w:p>
          <w:p w14:paraId="3417BEB4" w14:textId="736AC901" w:rsidR="00917AF3" w:rsidRDefault="00407A35" w:rsidP="00917AF3">
            <w:pPr>
              <w:jc w:val="both"/>
              <w:rPr>
                <w:lang w:eastAsia="en-US"/>
              </w:rPr>
            </w:pPr>
            <w:r>
              <w:rPr>
                <w:lang w:eastAsia="en-US"/>
              </w:rPr>
              <w:t>/</w:t>
            </w:r>
          </w:p>
          <w:p w14:paraId="45739B96" w14:textId="3E354DBB" w:rsidR="00917AF3" w:rsidRPr="007C5FFD" w:rsidRDefault="00917AF3" w:rsidP="00917AF3">
            <w:pPr>
              <w:jc w:val="both"/>
              <w:rPr>
                <w:lang w:eastAsia="en-US"/>
              </w:rPr>
            </w:pPr>
          </w:p>
        </w:tc>
      </w:tr>
    </w:tbl>
    <w:p w14:paraId="19186C01" w14:textId="77777777" w:rsidR="00EA2C22" w:rsidRPr="007C5FFD" w:rsidRDefault="00EA2C22" w:rsidP="00EA2C22">
      <w:pPr>
        <w:ind w:left="360"/>
        <w:contextualSpacing/>
      </w:pPr>
    </w:p>
    <w:p w14:paraId="58F414F0" w14:textId="77777777" w:rsidR="00EA2C22" w:rsidRDefault="00EA2C22" w:rsidP="00EA2C22">
      <w:pPr>
        <w:spacing w:line="260" w:lineRule="atLeast"/>
        <w:ind w:left="360"/>
        <w:contextualSpacing/>
        <w:rPr>
          <w:rFonts w:eastAsia="Calibri"/>
          <w:lang w:eastAsia="sv-SE"/>
        </w:rPr>
      </w:pPr>
    </w:p>
    <w:p w14:paraId="26D42C55" w14:textId="77777777" w:rsidR="00EA2C22" w:rsidRDefault="00EA2C22" w:rsidP="00EA2C22">
      <w:pPr>
        <w:pStyle w:val="Titre3"/>
        <w:rPr>
          <w:rFonts w:eastAsia="Calibri"/>
          <w:lang w:eastAsia="en-US"/>
        </w:rPr>
      </w:pPr>
      <w:bookmarkStart w:id="57" w:name="_Toc118447556"/>
      <w:r>
        <w:t>Physical hazards and respective characteristics</w:t>
      </w:r>
      <w:bookmarkEnd w:id="57"/>
    </w:p>
    <w:tbl>
      <w:tblPr>
        <w:tblW w:w="15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3"/>
        <w:gridCol w:w="1985"/>
        <w:gridCol w:w="2126"/>
        <w:gridCol w:w="4253"/>
        <w:gridCol w:w="3260"/>
        <w:gridCol w:w="1999"/>
      </w:tblGrid>
      <w:tr w:rsidR="007052D0" w:rsidRPr="007C5FFD" w14:paraId="7FE49B1B" w14:textId="77777777" w:rsidTr="00342E28">
        <w:trPr>
          <w:jc w:val="center"/>
        </w:trPr>
        <w:tc>
          <w:tcPr>
            <w:tcW w:w="1703" w:type="dxa"/>
            <w:shd w:val="clear" w:color="auto" w:fill="E0E0E0"/>
            <w:vAlign w:val="center"/>
          </w:tcPr>
          <w:p w14:paraId="333C26DD" w14:textId="77777777" w:rsidR="007052D0" w:rsidRPr="007C5FFD" w:rsidRDefault="007052D0" w:rsidP="00342E28">
            <w:pPr>
              <w:rPr>
                <w:b/>
                <w:lang w:eastAsia="de-DE"/>
              </w:rPr>
            </w:pPr>
            <w:r w:rsidRPr="007C5FFD">
              <w:rPr>
                <w:b/>
                <w:lang w:eastAsia="de-DE"/>
              </w:rPr>
              <w:t>Property</w:t>
            </w:r>
          </w:p>
        </w:tc>
        <w:tc>
          <w:tcPr>
            <w:tcW w:w="1985" w:type="dxa"/>
            <w:shd w:val="clear" w:color="auto" w:fill="E0E0E0"/>
            <w:vAlign w:val="center"/>
          </w:tcPr>
          <w:p w14:paraId="25ABBDBC" w14:textId="77777777" w:rsidR="007052D0" w:rsidRPr="007C5FFD" w:rsidRDefault="007052D0" w:rsidP="00342E28">
            <w:pPr>
              <w:rPr>
                <w:b/>
                <w:lang w:eastAsia="de-DE"/>
              </w:rPr>
            </w:pPr>
            <w:r w:rsidRPr="007C5FFD">
              <w:rPr>
                <w:b/>
                <w:lang w:eastAsia="de-DE"/>
              </w:rPr>
              <w:t>Guideline and Method</w:t>
            </w:r>
          </w:p>
        </w:tc>
        <w:tc>
          <w:tcPr>
            <w:tcW w:w="2126" w:type="dxa"/>
            <w:shd w:val="clear" w:color="auto" w:fill="E0E0E0"/>
            <w:vAlign w:val="center"/>
          </w:tcPr>
          <w:p w14:paraId="489A99C8" w14:textId="77777777" w:rsidR="007052D0" w:rsidRPr="007C5FFD" w:rsidRDefault="007052D0" w:rsidP="00342E28">
            <w:pPr>
              <w:rPr>
                <w:b/>
                <w:lang w:eastAsia="de-DE"/>
              </w:rPr>
            </w:pPr>
            <w:r w:rsidRPr="007C5FFD">
              <w:rPr>
                <w:b/>
                <w:lang w:eastAsia="de-DE"/>
              </w:rPr>
              <w:t>Purity of the test substance (% (w/w)</w:t>
            </w:r>
          </w:p>
        </w:tc>
        <w:tc>
          <w:tcPr>
            <w:tcW w:w="4253" w:type="dxa"/>
            <w:shd w:val="clear" w:color="auto" w:fill="E0E0E0"/>
            <w:vAlign w:val="center"/>
          </w:tcPr>
          <w:p w14:paraId="6E0A683E" w14:textId="77777777" w:rsidR="007052D0" w:rsidRPr="007C5FFD" w:rsidRDefault="007052D0" w:rsidP="00342E28">
            <w:pPr>
              <w:rPr>
                <w:b/>
                <w:lang w:eastAsia="de-DE"/>
              </w:rPr>
            </w:pPr>
            <w:r w:rsidRPr="007C5FFD">
              <w:rPr>
                <w:b/>
                <w:lang w:eastAsia="de-DE"/>
              </w:rPr>
              <w:t>Results</w:t>
            </w:r>
          </w:p>
        </w:tc>
        <w:tc>
          <w:tcPr>
            <w:tcW w:w="3260" w:type="dxa"/>
            <w:shd w:val="clear" w:color="auto" w:fill="E0E0E0"/>
            <w:vAlign w:val="center"/>
          </w:tcPr>
          <w:p w14:paraId="204E0384" w14:textId="77777777" w:rsidR="007052D0" w:rsidRPr="007C5FFD" w:rsidRDefault="007052D0" w:rsidP="00342E28">
            <w:pPr>
              <w:rPr>
                <w:b/>
                <w:lang w:eastAsia="de-DE"/>
              </w:rPr>
            </w:pPr>
            <w:r>
              <w:rPr>
                <w:b/>
                <w:lang w:eastAsia="de-DE"/>
              </w:rPr>
              <w:t>FR evaluation</w:t>
            </w:r>
          </w:p>
        </w:tc>
        <w:tc>
          <w:tcPr>
            <w:tcW w:w="1999" w:type="dxa"/>
            <w:shd w:val="clear" w:color="auto" w:fill="E0E0E0"/>
            <w:vAlign w:val="center"/>
          </w:tcPr>
          <w:p w14:paraId="6BE9B57E" w14:textId="77777777" w:rsidR="007052D0" w:rsidRPr="007C5FFD" w:rsidRDefault="007052D0" w:rsidP="00342E28">
            <w:pPr>
              <w:rPr>
                <w:b/>
                <w:lang w:eastAsia="de-DE"/>
              </w:rPr>
            </w:pPr>
            <w:r w:rsidRPr="007C5FFD">
              <w:rPr>
                <w:b/>
                <w:lang w:eastAsia="de-DE"/>
              </w:rPr>
              <w:t>Reference</w:t>
            </w:r>
          </w:p>
        </w:tc>
      </w:tr>
      <w:tr w:rsidR="001A4E80" w:rsidRPr="007C5FFD" w14:paraId="12C5A2D1" w14:textId="77777777" w:rsidTr="00342E28">
        <w:trPr>
          <w:jc w:val="center"/>
        </w:trPr>
        <w:tc>
          <w:tcPr>
            <w:tcW w:w="1703" w:type="dxa"/>
            <w:vMerge w:val="restart"/>
          </w:tcPr>
          <w:p w14:paraId="001F503A" w14:textId="77777777" w:rsidR="001A4E80" w:rsidRPr="007C5FFD" w:rsidRDefault="001A4E80" w:rsidP="00342E28">
            <w:pPr>
              <w:rPr>
                <w:lang w:eastAsia="de-DE"/>
              </w:rPr>
            </w:pPr>
            <w:r w:rsidRPr="007C5FFD">
              <w:rPr>
                <w:lang w:eastAsia="de-DE"/>
              </w:rPr>
              <w:t>Explosives</w:t>
            </w:r>
          </w:p>
        </w:tc>
        <w:tc>
          <w:tcPr>
            <w:tcW w:w="1985" w:type="dxa"/>
          </w:tcPr>
          <w:p w14:paraId="4C556676" w14:textId="77777777" w:rsidR="001A4E80" w:rsidRPr="00160FAD" w:rsidRDefault="001A4E80" w:rsidP="00342E28">
            <w:pPr>
              <w:jc w:val="both"/>
              <w:rPr>
                <w:lang w:eastAsia="de-DE"/>
              </w:rPr>
            </w:pPr>
            <w:r>
              <w:rPr>
                <w:lang w:eastAsia="de-DE"/>
              </w:rPr>
              <w:t>Statement</w:t>
            </w:r>
          </w:p>
        </w:tc>
        <w:tc>
          <w:tcPr>
            <w:tcW w:w="2126" w:type="dxa"/>
          </w:tcPr>
          <w:p w14:paraId="034888DA" w14:textId="77777777" w:rsidR="001A4E80" w:rsidRPr="00160FAD" w:rsidRDefault="001A4E80" w:rsidP="00342E28">
            <w:pPr>
              <w:jc w:val="both"/>
              <w:rPr>
                <w:lang w:eastAsia="de-DE"/>
              </w:rPr>
            </w:pPr>
            <w:r w:rsidRPr="007867CB">
              <w:rPr>
                <w:lang w:eastAsia="de-DE"/>
              </w:rPr>
              <w:t>-</w:t>
            </w:r>
          </w:p>
        </w:tc>
        <w:tc>
          <w:tcPr>
            <w:tcW w:w="4253" w:type="dxa"/>
          </w:tcPr>
          <w:p w14:paraId="10B6B5BE" w14:textId="77777777" w:rsidR="001A4E80" w:rsidRDefault="001A4E80" w:rsidP="00342E28">
            <w:pPr>
              <w:suppressAutoHyphens w:val="0"/>
              <w:autoSpaceDE w:val="0"/>
              <w:autoSpaceDN w:val="0"/>
              <w:adjustRightInd w:val="0"/>
              <w:jc w:val="both"/>
              <w:rPr>
                <w:lang w:eastAsia="de-DE"/>
              </w:rPr>
            </w:pPr>
            <w:r w:rsidRPr="00160FAD">
              <w:rPr>
                <w:lang w:eastAsia="de-DE"/>
              </w:rPr>
              <w:t>The product Technivert contains 0.20% w/w of acetamiprid (CAS No. 135410-20-7),</w:t>
            </w:r>
            <w:r>
              <w:rPr>
                <w:lang w:eastAsia="de-DE"/>
              </w:rPr>
              <w:t xml:space="preserve"> </w:t>
            </w:r>
            <w:r w:rsidRPr="00160FAD">
              <w:rPr>
                <w:lang w:eastAsia="de-DE"/>
              </w:rPr>
              <w:t>which is not explosive according to its Assessment Report (Product-Type 18, August</w:t>
            </w:r>
            <w:r>
              <w:rPr>
                <w:lang w:eastAsia="de-DE"/>
              </w:rPr>
              <w:t xml:space="preserve"> </w:t>
            </w:r>
            <w:r w:rsidRPr="00160FAD">
              <w:rPr>
                <w:lang w:eastAsia="de-DE"/>
              </w:rPr>
              <w:t>2018).</w:t>
            </w:r>
          </w:p>
          <w:p w14:paraId="4C66E363" w14:textId="77777777" w:rsidR="001A4E80" w:rsidRPr="00160FAD" w:rsidRDefault="001A4E80" w:rsidP="00342E28">
            <w:pPr>
              <w:suppressAutoHyphens w:val="0"/>
              <w:autoSpaceDE w:val="0"/>
              <w:autoSpaceDN w:val="0"/>
              <w:adjustRightInd w:val="0"/>
              <w:jc w:val="both"/>
              <w:rPr>
                <w:lang w:eastAsia="de-DE"/>
              </w:rPr>
            </w:pPr>
          </w:p>
          <w:p w14:paraId="222E21A3" w14:textId="77777777" w:rsidR="001A4E80" w:rsidRPr="00160FAD" w:rsidRDefault="001A4E80" w:rsidP="00342E28">
            <w:pPr>
              <w:suppressAutoHyphens w:val="0"/>
              <w:autoSpaceDE w:val="0"/>
              <w:autoSpaceDN w:val="0"/>
              <w:adjustRightInd w:val="0"/>
              <w:jc w:val="both"/>
              <w:rPr>
                <w:lang w:eastAsia="de-DE"/>
              </w:rPr>
            </w:pPr>
            <w:r>
              <w:rPr>
                <w:lang w:eastAsia="de-DE"/>
              </w:rPr>
              <w:t xml:space="preserve">Based on the structural formulae of each co-formulate </w:t>
            </w:r>
            <w:r w:rsidRPr="00E22B45">
              <w:rPr>
                <w:lang w:eastAsia="de-DE"/>
              </w:rPr>
              <w:t xml:space="preserve">and based on the MSDS, </w:t>
            </w:r>
            <w:r w:rsidRPr="00E22B45">
              <w:rPr>
                <w:rStyle w:val="i6value"/>
              </w:rPr>
              <w:t xml:space="preserve">no chemical group </w:t>
            </w:r>
            <w:r w:rsidRPr="00E22B45">
              <w:rPr>
                <w:lang w:eastAsia="de-DE"/>
              </w:rPr>
              <w:t>associated with explosive properties is observed. I</w:t>
            </w:r>
            <w:r>
              <w:rPr>
                <w:lang w:eastAsia="de-DE"/>
              </w:rPr>
              <w:t>t is not expected  an explosive reaction.</w:t>
            </w:r>
          </w:p>
        </w:tc>
        <w:tc>
          <w:tcPr>
            <w:tcW w:w="3260" w:type="dxa"/>
            <w:shd w:val="clear" w:color="auto" w:fill="auto"/>
          </w:tcPr>
          <w:p w14:paraId="6104D27D" w14:textId="00F494F3" w:rsidR="001A4E80" w:rsidRPr="00160FAD" w:rsidRDefault="00EA0D9E" w:rsidP="00342E28">
            <w:pPr>
              <w:jc w:val="both"/>
              <w:rPr>
                <w:lang w:eastAsia="de-DE"/>
              </w:rPr>
            </w:pPr>
            <w:r>
              <w:rPr>
                <w:lang w:eastAsia="de-DE"/>
              </w:rPr>
              <w:t>DSC test has been performed, See below.</w:t>
            </w:r>
            <w:r w:rsidRPr="00160FAD">
              <w:rPr>
                <w:lang w:eastAsia="de-DE"/>
              </w:rPr>
              <w:t xml:space="preserve"> </w:t>
            </w:r>
          </w:p>
        </w:tc>
        <w:tc>
          <w:tcPr>
            <w:tcW w:w="1999" w:type="dxa"/>
          </w:tcPr>
          <w:p w14:paraId="110C010C" w14:textId="77777777" w:rsidR="001A4E80" w:rsidRPr="00160FAD" w:rsidRDefault="001A4E80" w:rsidP="00342E28">
            <w:pPr>
              <w:suppressAutoHyphens w:val="0"/>
              <w:autoSpaceDE w:val="0"/>
              <w:autoSpaceDN w:val="0"/>
              <w:adjustRightInd w:val="0"/>
              <w:jc w:val="both"/>
              <w:rPr>
                <w:lang w:eastAsia="de-DE"/>
              </w:rPr>
            </w:pPr>
            <w:r w:rsidRPr="00160FAD">
              <w:rPr>
                <w:lang w:eastAsia="de-DE"/>
              </w:rPr>
              <w:t>Section 4.1. in</w:t>
            </w:r>
          </w:p>
          <w:p w14:paraId="1490D199" w14:textId="77777777" w:rsidR="001A4E80" w:rsidRPr="007C5FFD" w:rsidRDefault="001A4E80" w:rsidP="00342E28">
            <w:pPr>
              <w:jc w:val="both"/>
              <w:rPr>
                <w:lang w:eastAsia="de-DE"/>
              </w:rPr>
            </w:pPr>
            <w:r w:rsidRPr="00160FAD">
              <w:rPr>
                <w:lang w:eastAsia="de-DE"/>
              </w:rPr>
              <w:t>the IUCLID file</w:t>
            </w:r>
          </w:p>
        </w:tc>
      </w:tr>
      <w:tr w:rsidR="001A4E80" w:rsidRPr="007C5FFD" w14:paraId="09C00DA4" w14:textId="77777777" w:rsidTr="00342E28">
        <w:trPr>
          <w:jc w:val="center"/>
        </w:trPr>
        <w:tc>
          <w:tcPr>
            <w:tcW w:w="1703" w:type="dxa"/>
            <w:vMerge/>
          </w:tcPr>
          <w:p w14:paraId="4540AF63" w14:textId="77777777" w:rsidR="001A4E80" w:rsidRPr="007C5FFD" w:rsidRDefault="001A4E80" w:rsidP="00342E28">
            <w:pPr>
              <w:rPr>
                <w:lang w:eastAsia="de-DE"/>
              </w:rPr>
            </w:pPr>
          </w:p>
        </w:tc>
        <w:tc>
          <w:tcPr>
            <w:tcW w:w="1985" w:type="dxa"/>
          </w:tcPr>
          <w:p w14:paraId="5D953072" w14:textId="658DEC9D" w:rsidR="001A4E80" w:rsidRDefault="001A4E80" w:rsidP="00342E28">
            <w:pPr>
              <w:jc w:val="both"/>
              <w:rPr>
                <w:lang w:eastAsia="de-DE"/>
              </w:rPr>
            </w:pPr>
            <w:r>
              <w:t>Calorimetry method (DSC)</w:t>
            </w:r>
          </w:p>
        </w:tc>
        <w:tc>
          <w:tcPr>
            <w:tcW w:w="2126" w:type="dxa"/>
          </w:tcPr>
          <w:p w14:paraId="3F706A31" w14:textId="18B3E191" w:rsidR="001A4E80" w:rsidRPr="007867CB" w:rsidRDefault="00322C7E" w:rsidP="00342E28">
            <w:pPr>
              <w:jc w:val="both"/>
              <w:rPr>
                <w:lang w:eastAsia="de-DE"/>
              </w:rPr>
            </w:pPr>
            <w:r>
              <w:t>Product Technivert Batch number: 944-029 containing 0.194% w/w acetamiprid</w:t>
            </w:r>
          </w:p>
        </w:tc>
        <w:tc>
          <w:tcPr>
            <w:tcW w:w="4253" w:type="dxa"/>
          </w:tcPr>
          <w:p w14:paraId="56A6BF67" w14:textId="06246AB5" w:rsidR="001A4E80" w:rsidRPr="00160FAD" w:rsidRDefault="001A4E80" w:rsidP="00EA0D9E">
            <w:pPr>
              <w:suppressAutoHyphens w:val="0"/>
              <w:autoSpaceDE w:val="0"/>
              <w:autoSpaceDN w:val="0"/>
              <w:adjustRightInd w:val="0"/>
              <w:jc w:val="both"/>
              <w:rPr>
                <w:lang w:eastAsia="de-DE"/>
              </w:rPr>
            </w:pPr>
            <w:r>
              <w:t>In the temperature range used</w:t>
            </w:r>
            <w:r w:rsidR="00EB4F58">
              <w:t xml:space="preserve"> (25-600°C)</w:t>
            </w:r>
            <w:r>
              <w:t>, no exothermic reaction was observed. This thermodynamic information allows knowing that the test item shall not be classified as explosive and that the tests on explosive properties according to EC A14 method and UN test series 1 to 3 described in Part I of UN Manual of Tests and Criteria should not be performed.</w:t>
            </w:r>
          </w:p>
        </w:tc>
        <w:tc>
          <w:tcPr>
            <w:tcW w:w="3260" w:type="dxa"/>
            <w:shd w:val="clear" w:color="auto" w:fill="auto"/>
          </w:tcPr>
          <w:p w14:paraId="1413FF32" w14:textId="77777777" w:rsidR="00EB4F58" w:rsidRDefault="00EB4F58" w:rsidP="00EB4F58">
            <w:pPr>
              <w:jc w:val="both"/>
              <w:rPr>
                <w:lang w:eastAsia="de-DE"/>
              </w:rPr>
            </w:pPr>
            <w:r>
              <w:rPr>
                <w:lang w:eastAsia="de-DE"/>
              </w:rPr>
              <w:t xml:space="preserve">Acceptable </w:t>
            </w:r>
          </w:p>
          <w:p w14:paraId="64448005" w14:textId="03880427" w:rsidR="00EB4F58" w:rsidRPr="00160FAD" w:rsidRDefault="00EB4F58" w:rsidP="00EB4F58">
            <w:pPr>
              <w:jc w:val="both"/>
              <w:rPr>
                <w:lang w:eastAsia="de-DE"/>
              </w:rPr>
            </w:pPr>
            <w:r>
              <w:rPr>
                <w:lang w:eastAsia="de-DE"/>
              </w:rPr>
              <w:t>The product is not explosive.</w:t>
            </w:r>
          </w:p>
          <w:p w14:paraId="5609B7F2" w14:textId="36974525" w:rsidR="001A4E80" w:rsidRPr="00160FAD" w:rsidRDefault="001A4E80" w:rsidP="00342E28">
            <w:pPr>
              <w:jc w:val="both"/>
              <w:rPr>
                <w:lang w:eastAsia="de-DE"/>
              </w:rPr>
            </w:pPr>
          </w:p>
        </w:tc>
        <w:tc>
          <w:tcPr>
            <w:tcW w:w="1999" w:type="dxa"/>
          </w:tcPr>
          <w:p w14:paraId="7FFC948A" w14:textId="77777777" w:rsidR="00322C7E" w:rsidRPr="00A21469" w:rsidRDefault="00322C7E" w:rsidP="00322C7E">
            <w:pPr>
              <w:suppressAutoHyphens w:val="0"/>
              <w:autoSpaceDE w:val="0"/>
              <w:autoSpaceDN w:val="0"/>
              <w:adjustRightInd w:val="0"/>
              <w:rPr>
                <w:rFonts w:cs="Helvetica"/>
                <w:sz w:val="18"/>
                <w:szCs w:val="18"/>
                <w:lang w:val="en-US" w:eastAsia="fr-FR"/>
              </w:rPr>
            </w:pPr>
            <w:r w:rsidRPr="00A21469">
              <w:rPr>
                <w:rFonts w:cs="Helvetica"/>
                <w:sz w:val="18"/>
                <w:szCs w:val="18"/>
                <w:lang w:val="en-US" w:eastAsia="fr-FR"/>
              </w:rPr>
              <w:t>DEMANGEL  B., 2021</w:t>
            </w:r>
          </w:p>
          <w:p w14:paraId="17DB788F" w14:textId="77777777" w:rsidR="00322C7E" w:rsidRDefault="00322C7E" w:rsidP="00322C7E">
            <w:pPr>
              <w:suppressAutoHyphens w:val="0"/>
              <w:autoSpaceDE w:val="0"/>
              <w:autoSpaceDN w:val="0"/>
              <w:adjustRightInd w:val="0"/>
              <w:jc w:val="both"/>
              <w:rPr>
                <w:rFonts w:cs="Helvetica"/>
                <w:sz w:val="18"/>
                <w:szCs w:val="18"/>
                <w:lang w:val="en-US" w:eastAsia="fr-FR"/>
              </w:rPr>
            </w:pPr>
          </w:p>
          <w:p w14:paraId="59ACB454" w14:textId="77777777" w:rsidR="00322C7E" w:rsidRPr="00A21469" w:rsidRDefault="00322C7E" w:rsidP="00322C7E">
            <w:pPr>
              <w:suppressAutoHyphens w:val="0"/>
              <w:autoSpaceDE w:val="0"/>
              <w:autoSpaceDN w:val="0"/>
              <w:adjustRightInd w:val="0"/>
              <w:rPr>
                <w:rFonts w:cs="Helvetica"/>
                <w:sz w:val="18"/>
                <w:szCs w:val="18"/>
                <w:lang w:val="en-US" w:eastAsia="fr-FR"/>
              </w:rPr>
            </w:pPr>
            <w:r w:rsidRPr="00A21469">
              <w:rPr>
                <w:rFonts w:cs="Helvetica"/>
                <w:sz w:val="18"/>
                <w:szCs w:val="18"/>
                <w:lang w:val="en-US" w:eastAsia="fr-FR"/>
              </w:rPr>
              <w:t>Report: o.21-919073-001</w:t>
            </w:r>
          </w:p>
          <w:p w14:paraId="518EE510" w14:textId="77777777" w:rsidR="00322C7E" w:rsidRPr="00A21469" w:rsidRDefault="00322C7E" w:rsidP="00322C7E">
            <w:pPr>
              <w:suppressAutoHyphens w:val="0"/>
              <w:autoSpaceDE w:val="0"/>
              <w:autoSpaceDN w:val="0"/>
              <w:adjustRightInd w:val="0"/>
              <w:jc w:val="both"/>
              <w:rPr>
                <w:rFonts w:cs="Helvetica"/>
                <w:sz w:val="18"/>
                <w:szCs w:val="18"/>
                <w:lang w:val="en-US" w:eastAsia="fr-FR"/>
              </w:rPr>
            </w:pPr>
          </w:p>
          <w:p w14:paraId="1EA1316E" w14:textId="77777777" w:rsidR="00322C7E" w:rsidRPr="00160FAD" w:rsidRDefault="00322C7E" w:rsidP="00322C7E">
            <w:pPr>
              <w:suppressAutoHyphens w:val="0"/>
              <w:autoSpaceDE w:val="0"/>
              <w:autoSpaceDN w:val="0"/>
              <w:adjustRightInd w:val="0"/>
              <w:jc w:val="both"/>
              <w:rPr>
                <w:lang w:eastAsia="de-DE"/>
              </w:rPr>
            </w:pPr>
            <w:r w:rsidRPr="00160FAD">
              <w:rPr>
                <w:lang w:eastAsia="de-DE"/>
              </w:rPr>
              <w:t>Section 4.1. in</w:t>
            </w:r>
          </w:p>
          <w:p w14:paraId="4DE29D79" w14:textId="28F1FC83" w:rsidR="001A4E80" w:rsidRPr="00160FAD" w:rsidRDefault="00322C7E" w:rsidP="00322C7E">
            <w:pPr>
              <w:suppressAutoHyphens w:val="0"/>
              <w:autoSpaceDE w:val="0"/>
              <w:autoSpaceDN w:val="0"/>
              <w:adjustRightInd w:val="0"/>
              <w:jc w:val="both"/>
              <w:rPr>
                <w:lang w:eastAsia="de-DE"/>
              </w:rPr>
            </w:pPr>
            <w:r w:rsidRPr="00160FAD">
              <w:rPr>
                <w:lang w:eastAsia="de-DE"/>
              </w:rPr>
              <w:t>the IUCLID file</w:t>
            </w:r>
          </w:p>
        </w:tc>
      </w:tr>
      <w:tr w:rsidR="007052D0" w:rsidRPr="007C5FFD" w14:paraId="01719157" w14:textId="77777777" w:rsidTr="00342E28">
        <w:trPr>
          <w:jc w:val="center"/>
        </w:trPr>
        <w:tc>
          <w:tcPr>
            <w:tcW w:w="1703" w:type="dxa"/>
          </w:tcPr>
          <w:p w14:paraId="4303E34C" w14:textId="77777777" w:rsidR="007052D0" w:rsidRPr="007C5FFD" w:rsidRDefault="007052D0" w:rsidP="00342E28">
            <w:pPr>
              <w:rPr>
                <w:lang w:eastAsia="de-DE"/>
              </w:rPr>
            </w:pPr>
            <w:r w:rsidRPr="007C5FFD">
              <w:rPr>
                <w:lang w:eastAsia="de-DE"/>
              </w:rPr>
              <w:t>Flammable gases</w:t>
            </w:r>
          </w:p>
        </w:tc>
        <w:tc>
          <w:tcPr>
            <w:tcW w:w="1985" w:type="dxa"/>
          </w:tcPr>
          <w:p w14:paraId="0733BD5E" w14:textId="77777777" w:rsidR="007052D0" w:rsidRPr="009650F2" w:rsidRDefault="007052D0" w:rsidP="00342E28">
            <w:pPr>
              <w:rPr>
                <w:lang w:val="fr-FR" w:eastAsia="de-DE"/>
              </w:rPr>
            </w:pPr>
            <w:r w:rsidRPr="007867CB">
              <w:rPr>
                <w:lang w:eastAsia="de-DE"/>
              </w:rPr>
              <w:t>-</w:t>
            </w:r>
          </w:p>
        </w:tc>
        <w:tc>
          <w:tcPr>
            <w:tcW w:w="2126" w:type="dxa"/>
          </w:tcPr>
          <w:p w14:paraId="66F4820F" w14:textId="77777777" w:rsidR="007052D0" w:rsidRPr="009650F2" w:rsidRDefault="007052D0" w:rsidP="00342E28">
            <w:pPr>
              <w:rPr>
                <w:lang w:val="fr-FR" w:eastAsia="de-DE"/>
              </w:rPr>
            </w:pPr>
            <w:r w:rsidRPr="007867CB">
              <w:rPr>
                <w:lang w:eastAsia="de-DE"/>
              </w:rPr>
              <w:t>-</w:t>
            </w:r>
          </w:p>
        </w:tc>
        <w:tc>
          <w:tcPr>
            <w:tcW w:w="4253" w:type="dxa"/>
          </w:tcPr>
          <w:p w14:paraId="4D2E5B28" w14:textId="77777777" w:rsidR="007052D0" w:rsidRPr="00036BCD" w:rsidRDefault="007052D0" w:rsidP="00EA0D9E">
            <w:pPr>
              <w:suppressAutoHyphens w:val="0"/>
              <w:autoSpaceDE w:val="0"/>
              <w:autoSpaceDN w:val="0"/>
              <w:adjustRightInd w:val="0"/>
              <w:jc w:val="both"/>
              <w:rPr>
                <w:lang w:eastAsia="de-DE"/>
              </w:rPr>
            </w:pPr>
            <w:r w:rsidRPr="00036BCD">
              <w:rPr>
                <w:lang w:eastAsia="de-DE"/>
              </w:rPr>
              <w:t>The product Technivert is not concerned by the physical hazard “flammable gases”</w:t>
            </w:r>
            <w:r>
              <w:rPr>
                <w:lang w:eastAsia="de-DE"/>
              </w:rPr>
              <w:t xml:space="preserve"> </w:t>
            </w:r>
            <w:r w:rsidRPr="00036BCD">
              <w:rPr>
                <w:lang w:eastAsia="de-DE"/>
              </w:rPr>
              <w:t>as it is a liquid product.</w:t>
            </w:r>
          </w:p>
        </w:tc>
        <w:tc>
          <w:tcPr>
            <w:tcW w:w="3260" w:type="dxa"/>
          </w:tcPr>
          <w:p w14:paraId="066BE1FB" w14:textId="77777777" w:rsidR="007052D0" w:rsidRPr="007C5FFD" w:rsidRDefault="007052D0" w:rsidP="00342E28">
            <w:pPr>
              <w:rPr>
                <w:lang w:eastAsia="de-DE"/>
              </w:rPr>
            </w:pPr>
            <w:r w:rsidRPr="007867CB">
              <w:rPr>
                <w:lang w:eastAsia="de-DE"/>
              </w:rPr>
              <w:t>-</w:t>
            </w:r>
          </w:p>
        </w:tc>
        <w:tc>
          <w:tcPr>
            <w:tcW w:w="1999" w:type="dxa"/>
          </w:tcPr>
          <w:p w14:paraId="73C9027E" w14:textId="77777777" w:rsidR="007052D0" w:rsidRPr="007C5FFD" w:rsidRDefault="007052D0" w:rsidP="00342E28">
            <w:pPr>
              <w:rPr>
                <w:lang w:eastAsia="de-DE"/>
              </w:rPr>
            </w:pPr>
            <w:r w:rsidRPr="007867CB">
              <w:rPr>
                <w:lang w:eastAsia="de-DE"/>
              </w:rPr>
              <w:t>-</w:t>
            </w:r>
          </w:p>
        </w:tc>
      </w:tr>
      <w:tr w:rsidR="007052D0" w:rsidRPr="007C5FFD" w14:paraId="310169A9" w14:textId="77777777" w:rsidTr="00342E28">
        <w:trPr>
          <w:jc w:val="center"/>
        </w:trPr>
        <w:tc>
          <w:tcPr>
            <w:tcW w:w="1703" w:type="dxa"/>
          </w:tcPr>
          <w:p w14:paraId="7CE169EE" w14:textId="77777777" w:rsidR="007052D0" w:rsidRPr="007C5FFD" w:rsidRDefault="007052D0" w:rsidP="00342E28">
            <w:pPr>
              <w:rPr>
                <w:lang w:eastAsia="de-DE"/>
              </w:rPr>
            </w:pPr>
            <w:r w:rsidRPr="007C5FFD">
              <w:rPr>
                <w:lang w:eastAsia="de-DE"/>
              </w:rPr>
              <w:t>Flammable aerosols</w:t>
            </w:r>
          </w:p>
        </w:tc>
        <w:tc>
          <w:tcPr>
            <w:tcW w:w="1985" w:type="dxa"/>
          </w:tcPr>
          <w:p w14:paraId="6EA9B98F" w14:textId="77777777" w:rsidR="007052D0" w:rsidRPr="009650F2" w:rsidRDefault="007052D0" w:rsidP="00342E28">
            <w:pPr>
              <w:rPr>
                <w:lang w:val="fr-FR" w:eastAsia="de-DE"/>
              </w:rPr>
            </w:pPr>
            <w:r w:rsidRPr="007867CB">
              <w:rPr>
                <w:lang w:eastAsia="de-DE"/>
              </w:rPr>
              <w:t>-</w:t>
            </w:r>
          </w:p>
        </w:tc>
        <w:tc>
          <w:tcPr>
            <w:tcW w:w="2126" w:type="dxa"/>
          </w:tcPr>
          <w:p w14:paraId="00409020" w14:textId="77777777" w:rsidR="007052D0" w:rsidRPr="009650F2" w:rsidRDefault="007052D0" w:rsidP="00342E28">
            <w:pPr>
              <w:rPr>
                <w:lang w:val="fr-FR" w:eastAsia="de-DE"/>
              </w:rPr>
            </w:pPr>
            <w:r w:rsidRPr="007867CB">
              <w:rPr>
                <w:lang w:eastAsia="de-DE"/>
              </w:rPr>
              <w:t>-</w:t>
            </w:r>
          </w:p>
        </w:tc>
        <w:tc>
          <w:tcPr>
            <w:tcW w:w="4253" w:type="dxa"/>
          </w:tcPr>
          <w:p w14:paraId="47E5C1C3" w14:textId="77777777" w:rsidR="007052D0" w:rsidRPr="00036BCD" w:rsidRDefault="007052D0" w:rsidP="00EA0D9E">
            <w:pPr>
              <w:suppressAutoHyphens w:val="0"/>
              <w:autoSpaceDE w:val="0"/>
              <w:autoSpaceDN w:val="0"/>
              <w:adjustRightInd w:val="0"/>
              <w:jc w:val="both"/>
              <w:rPr>
                <w:lang w:eastAsia="de-DE"/>
              </w:rPr>
            </w:pPr>
            <w:r w:rsidRPr="00036BCD">
              <w:rPr>
                <w:lang w:eastAsia="de-DE"/>
              </w:rPr>
              <w:t>The product Technivert is not concerned by the physical hazard “flammable</w:t>
            </w:r>
          </w:p>
          <w:p w14:paraId="54474123" w14:textId="77777777" w:rsidR="007052D0" w:rsidRPr="00036BCD" w:rsidRDefault="007052D0" w:rsidP="00EA0D9E">
            <w:pPr>
              <w:jc w:val="both"/>
              <w:rPr>
                <w:lang w:eastAsia="de-DE"/>
              </w:rPr>
            </w:pPr>
            <w:r w:rsidRPr="00036BCD">
              <w:rPr>
                <w:lang w:eastAsia="de-DE"/>
              </w:rPr>
              <w:t>aerosols” as it is not conditioned in aerosols.</w:t>
            </w:r>
          </w:p>
        </w:tc>
        <w:tc>
          <w:tcPr>
            <w:tcW w:w="3260" w:type="dxa"/>
          </w:tcPr>
          <w:p w14:paraId="4C9AC823" w14:textId="77777777" w:rsidR="007052D0" w:rsidRPr="007C5FFD" w:rsidRDefault="007052D0" w:rsidP="00342E28">
            <w:pPr>
              <w:rPr>
                <w:lang w:eastAsia="de-DE"/>
              </w:rPr>
            </w:pPr>
            <w:r w:rsidRPr="007867CB">
              <w:rPr>
                <w:lang w:eastAsia="de-DE"/>
              </w:rPr>
              <w:t>-</w:t>
            </w:r>
          </w:p>
        </w:tc>
        <w:tc>
          <w:tcPr>
            <w:tcW w:w="1999" w:type="dxa"/>
          </w:tcPr>
          <w:p w14:paraId="68FCBA2F" w14:textId="77777777" w:rsidR="007052D0" w:rsidRPr="00E63A97" w:rsidRDefault="007052D0" w:rsidP="00342E28">
            <w:pPr>
              <w:suppressAutoHyphens w:val="0"/>
              <w:autoSpaceDE w:val="0"/>
              <w:autoSpaceDN w:val="0"/>
              <w:adjustRightInd w:val="0"/>
              <w:rPr>
                <w:rFonts w:cs="Helvetica"/>
                <w:sz w:val="18"/>
                <w:szCs w:val="18"/>
                <w:lang w:val="en-US" w:eastAsia="fr-FR"/>
              </w:rPr>
            </w:pPr>
            <w:r w:rsidRPr="00E63A97">
              <w:rPr>
                <w:rFonts w:cs="Helvetica"/>
                <w:sz w:val="18"/>
                <w:szCs w:val="18"/>
                <w:lang w:val="en-US" w:eastAsia="fr-FR"/>
              </w:rPr>
              <w:t>Section 4.2. in</w:t>
            </w:r>
          </w:p>
          <w:p w14:paraId="427F8440" w14:textId="77777777" w:rsidR="007052D0" w:rsidRPr="00E63A97" w:rsidRDefault="007052D0" w:rsidP="00342E28">
            <w:pPr>
              <w:rPr>
                <w:lang w:eastAsia="de-DE"/>
              </w:rPr>
            </w:pPr>
            <w:r w:rsidRPr="00E63A97">
              <w:rPr>
                <w:rFonts w:cs="Helvetica"/>
                <w:sz w:val="18"/>
                <w:szCs w:val="18"/>
                <w:lang w:val="en-US" w:eastAsia="fr-FR"/>
              </w:rPr>
              <w:t>the IUCLID file</w:t>
            </w:r>
          </w:p>
        </w:tc>
      </w:tr>
      <w:tr w:rsidR="007052D0" w:rsidRPr="007C5FFD" w14:paraId="6DC815CD" w14:textId="77777777" w:rsidTr="00342E28">
        <w:trPr>
          <w:jc w:val="center"/>
        </w:trPr>
        <w:tc>
          <w:tcPr>
            <w:tcW w:w="1703" w:type="dxa"/>
          </w:tcPr>
          <w:p w14:paraId="1E3F4D24" w14:textId="77777777" w:rsidR="007052D0" w:rsidRPr="007C5FFD" w:rsidRDefault="007052D0" w:rsidP="00342E28">
            <w:pPr>
              <w:rPr>
                <w:lang w:eastAsia="de-DE"/>
              </w:rPr>
            </w:pPr>
            <w:r w:rsidRPr="007C5FFD">
              <w:rPr>
                <w:lang w:eastAsia="de-DE"/>
              </w:rPr>
              <w:t>Oxidising gases</w:t>
            </w:r>
          </w:p>
        </w:tc>
        <w:tc>
          <w:tcPr>
            <w:tcW w:w="1985" w:type="dxa"/>
          </w:tcPr>
          <w:p w14:paraId="7D7F2242" w14:textId="77777777" w:rsidR="007052D0" w:rsidRPr="009650F2" w:rsidRDefault="007052D0" w:rsidP="00342E28">
            <w:pPr>
              <w:rPr>
                <w:lang w:val="fr-FR" w:eastAsia="de-DE"/>
              </w:rPr>
            </w:pPr>
            <w:r w:rsidRPr="007867CB">
              <w:rPr>
                <w:lang w:eastAsia="de-DE"/>
              </w:rPr>
              <w:t>-</w:t>
            </w:r>
          </w:p>
        </w:tc>
        <w:tc>
          <w:tcPr>
            <w:tcW w:w="2126" w:type="dxa"/>
          </w:tcPr>
          <w:p w14:paraId="1152496C" w14:textId="77777777" w:rsidR="007052D0" w:rsidRPr="009650F2" w:rsidRDefault="007052D0" w:rsidP="00342E28">
            <w:pPr>
              <w:rPr>
                <w:lang w:val="fr-FR" w:eastAsia="de-DE"/>
              </w:rPr>
            </w:pPr>
            <w:r w:rsidRPr="007867CB">
              <w:rPr>
                <w:lang w:eastAsia="de-DE"/>
              </w:rPr>
              <w:t>-</w:t>
            </w:r>
          </w:p>
        </w:tc>
        <w:tc>
          <w:tcPr>
            <w:tcW w:w="4253" w:type="dxa"/>
          </w:tcPr>
          <w:p w14:paraId="1CD76910" w14:textId="77777777" w:rsidR="007052D0" w:rsidRPr="00036BCD" w:rsidRDefault="007052D0" w:rsidP="00EA0D9E">
            <w:pPr>
              <w:suppressAutoHyphens w:val="0"/>
              <w:autoSpaceDE w:val="0"/>
              <w:autoSpaceDN w:val="0"/>
              <w:adjustRightInd w:val="0"/>
              <w:jc w:val="both"/>
              <w:rPr>
                <w:lang w:eastAsia="de-DE"/>
              </w:rPr>
            </w:pPr>
            <w:r w:rsidRPr="00036BCD">
              <w:rPr>
                <w:lang w:eastAsia="de-DE"/>
              </w:rPr>
              <w:t>The product Technivert is not concerned by the physical hazard “oxidising gases” as</w:t>
            </w:r>
            <w:r>
              <w:rPr>
                <w:lang w:eastAsia="de-DE"/>
              </w:rPr>
              <w:t xml:space="preserve"> </w:t>
            </w:r>
            <w:r w:rsidRPr="00036BCD">
              <w:rPr>
                <w:lang w:eastAsia="de-DE"/>
              </w:rPr>
              <w:t>it is a liquid product.</w:t>
            </w:r>
          </w:p>
        </w:tc>
        <w:tc>
          <w:tcPr>
            <w:tcW w:w="3260" w:type="dxa"/>
          </w:tcPr>
          <w:p w14:paraId="0EE64077" w14:textId="77777777" w:rsidR="007052D0" w:rsidRPr="007C5FFD" w:rsidRDefault="007052D0" w:rsidP="00342E28">
            <w:pPr>
              <w:rPr>
                <w:lang w:eastAsia="de-DE"/>
              </w:rPr>
            </w:pPr>
            <w:r w:rsidRPr="007867CB">
              <w:rPr>
                <w:lang w:eastAsia="de-DE"/>
              </w:rPr>
              <w:t>-</w:t>
            </w:r>
          </w:p>
        </w:tc>
        <w:tc>
          <w:tcPr>
            <w:tcW w:w="1999" w:type="dxa"/>
          </w:tcPr>
          <w:p w14:paraId="3243CACE" w14:textId="77777777" w:rsidR="007052D0" w:rsidRPr="00E63A97" w:rsidRDefault="007052D0" w:rsidP="00342E28">
            <w:pPr>
              <w:rPr>
                <w:lang w:eastAsia="de-DE"/>
              </w:rPr>
            </w:pPr>
            <w:r w:rsidRPr="00E63A97">
              <w:rPr>
                <w:lang w:eastAsia="de-DE"/>
              </w:rPr>
              <w:t>-</w:t>
            </w:r>
          </w:p>
        </w:tc>
      </w:tr>
      <w:tr w:rsidR="007052D0" w:rsidRPr="007C5FFD" w14:paraId="7519D52B" w14:textId="77777777" w:rsidTr="00342E28">
        <w:trPr>
          <w:jc w:val="center"/>
        </w:trPr>
        <w:tc>
          <w:tcPr>
            <w:tcW w:w="1703" w:type="dxa"/>
          </w:tcPr>
          <w:p w14:paraId="2FF958ED" w14:textId="77777777" w:rsidR="007052D0" w:rsidRPr="007C5FFD" w:rsidRDefault="007052D0" w:rsidP="00342E28">
            <w:pPr>
              <w:rPr>
                <w:lang w:eastAsia="de-DE"/>
              </w:rPr>
            </w:pPr>
            <w:r w:rsidRPr="007C5FFD">
              <w:rPr>
                <w:lang w:eastAsia="de-DE"/>
              </w:rPr>
              <w:t>Gases under pressure</w:t>
            </w:r>
          </w:p>
        </w:tc>
        <w:tc>
          <w:tcPr>
            <w:tcW w:w="1985" w:type="dxa"/>
          </w:tcPr>
          <w:p w14:paraId="0BD554E4" w14:textId="77777777" w:rsidR="007052D0" w:rsidRPr="009650F2" w:rsidRDefault="007052D0" w:rsidP="00342E28">
            <w:pPr>
              <w:rPr>
                <w:lang w:val="fr-FR" w:eastAsia="de-DE"/>
              </w:rPr>
            </w:pPr>
            <w:r w:rsidRPr="007867CB">
              <w:rPr>
                <w:lang w:eastAsia="de-DE"/>
              </w:rPr>
              <w:t>-</w:t>
            </w:r>
          </w:p>
        </w:tc>
        <w:tc>
          <w:tcPr>
            <w:tcW w:w="2126" w:type="dxa"/>
          </w:tcPr>
          <w:p w14:paraId="12266BAC" w14:textId="77777777" w:rsidR="007052D0" w:rsidRPr="009650F2" w:rsidRDefault="007052D0" w:rsidP="00342E28">
            <w:pPr>
              <w:rPr>
                <w:lang w:val="fr-FR" w:eastAsia="de-DE"/>
              </w:rPr>
            </w:pPr>
            <w:r w:rsidRPr="007867CB">
              <w:rPr>
                <w:lang w:eastAsia="de-DE"/>
              </w:rPr>
              <w:t>-</w:t>
            </w:r>
          </w:p>
        </w:tc>
        <w:tc>
          <w:tcPr>
            <w:tcW w:w="4253" w:type="dxa"/>
          </w:tcPr>
          <w:p w14:paraId="66FD6BD7" w14:textId="77777777" w:rsidR="007052D0" w:rsidRPr="00036BCD" w:rsidRDefault="007052D0" w:rsidP="00EA0D9E">
            <w:pPr>
              <w:suppressAutoHyphens w:val="0"/>
              <w:autoSpaceDE w:val="0"/>
              <w:autoSpaceDN w:val="0"/>
              <w:adjustRightInd w:val="0"/>
              <w:jc w:val="both"/>
              <w:rPr>
                <w:lang w:eastAsia="de-DE"/>
              </w:rPr>
            </w:pPr>
            <w:r w:rsidRPr="00036BCD">
              <w:rPr>
                <w:lang w:eastAsia="de-DE"/>
              </w:rPr>
              <w:t>The product Technivert is not concerned by the physical hazard “gases under</w:t>
            </w:r>
          </w:p>
          <w:p w14:paraId="231F0673" w14:textId="77777777" w:rsidR="007052D0" w:rsidRPr="00036BCD" w:rsidRDefault="007052D0" w:rsidP="00EA0D9E">
            <w:pPr>
              <w:jc w:val="both"/>
              <w:rPr>
                <w:lang w:eastAsia="de-DE"/>
              </w:rPr>
            </w:pPr>
            <w:r w:rsidRPr="00036BCD">
              <w:rPr>
                <w:lang w:eastAsia="de-DE"/>
              </w:rPr>
              <w:t>pressure” as it is a liquid product.</w:t>
            </w:r>
          </w:p>
        </w:tc>
        <w:tc>
          <w:tcPr>
            <w:tcW w:w="3260" w:type="dxa"/>
            <w:shd w:val="clear" w:color="auto" w:fill="auto"/>
          </w:tcPr>
          <w:p w14:paraId="78474077" w14:textId="77777777" w:rsidR="007052D0" w:rsidRPr="007C5FFD" w:rsidRDefault="007052D0" w:rsidP="00342E28">
            <w:pPr>
              <w:rPr>
                <w:lang w:eastAsia="de-DE"/>
              </w:rPr>
            </w:pPr>
            <w:r w:rsidRPr="007867CB">
              <w:rPr>
                <w:lang w:eastAsia="de-DE"/>
              </w:rPr>
              <w:t>-</w:t>
            </w:r>
          </w:p>
        </w:tc>
        <w:tc>
          <w:tcPr>
            <w:tcW w:w="1999" w:type="dxa"/>
          </w:tcPr>
          <w:p w14:paraId="60811B80" w14:textId="77777777" w:rsidR="007052D0" w:rsidRPr="00E63A97" w:rsidRDefault="007052D0" w:rsidP="00342E28">
            <w:pPr>
              <w:suppressAutoHyphens w:val="0"/>
              <w:autoSpaceDE w:val="0"/>
              <w:autoSpaceDN w:val="0"/>
              <w:adjustRightInd w:val="0"/>
              <w:rPr>
                <w:rFonts w:cs="Helvetica"/>
                <w:sz w:val="18"/>
                <w:szCs w:val="18"/>
                <w:lang w:val="en-US" w:eastAsia="fr-FR"/>
              </w:rPr>
            </w:pPr>
            <w:r w:rsidRPr="00E63A97">
              <w:rPr>
                <w:rFonts w:cs="Helvetica"/>
                <w:sz w:val="18"/>
                <w:szCs w:val="18"/>
                <w:lang w:val="en-US" w:eastAsia="fr-FR"/>
              </w:rPr>
              <w:t>Section 4.5. in</w:t>
            </w:r>
          </w:p>
          <w:p w14:paraId="5408EA85" w14:textId="77777777" w:rsidR="007052D0" w:rsidRPr="00A21469" w:rsidRDefault="007052D0" w:rsidP="00342E28">
            <w:pPr>
              <w:rPr>
                <w:rFonts w:cs="Helvetica"/>
                <w:sz w:val="18"/>
                <w:szCs w:val="18"/>
                <w:lang w:val="en-US" w:eastAsia="fr-FR"/>
              </w:rPr>
            </w:pPr>
            <w:r w:rsidRPr="00E63A97">
              <w:rPr>
                <w:rFonts w:cs="Helvetica"/>
                <w:sz w:val="18"/>
                <w:szCs w:val="18"/>
                <w:lang w:val="en-US" w:eastAsia="fr-FR"/>
              </w:rPr>
              <w:t>the IUCLID file</w:t>
            </w:r>
          </w:p>
        </w:tc>
      </w:tr>
      <w:tr w:rsidR="007052D0" w:rsidRPr="00E63A97" w14:paraId="0360C892" w14:textId="77777777" w:rsidTr="00342E28">
        <w:trPr>
          <w:jc w:val="center"/>
        </w:trPr>
        <w:tc>
          <w:tcPr>
            <w:tcW w:w="1703" w:type="dxa"/>
          </w:tcPr>
          <w:p w14:paraId="24D608D1" w14:textId="77777777" w:rsidR="007052D0" w:rsidRPr="00E63A97" w:rsidRDefault="007052D0" w:rsidP="00342E28">
            <w:pPr>
              <w:rPr>
                <w:lang w:eastAsia="de-DE"/>
              </w:rPr>
            </w:pPr>
            <w:r w:rsidRPr="00E63A97">
              <w:rPr>
                <w:lang w:eastAsia="de-DE"/>
              </w:rPr>
              <w:t>Flammable liquids</w:t>
            </w:r>
          </w:p>
        </w:tc>
        <w:tc>
          <w:tcPr>
            <w:tcW w:w="1985" w:type="dxa"/>
          </w:tcPr>
          <w:p w14:paraId="421CF15F" w14:textId="6E975E7B" w:rsidR="007052D0" w:rsidRPr="00D6436C" w:rsidRDefault="001A4C4E" w:rsidP="00342E28">
            <w:pPr>
              <w:jc w:val="both"/>
              <w:rPr>
                <w:lang w:val="en-US" w:eastAsia="de-DE"/>
              </w:rPr>
            </w:pPr>
            <w:r>
              <w:t>EC A.9. method (2008) (equilibrium method closed cup)</w:t>
            </w:r>
          </w:p>
        </w:tc>
        <w:tc>
          <w:tcPr>
            <w:tcW w:w="2126" w:type="dxa"/>
          </w:tcPr>
          <w:p w14:paraId="6B64B33C" w14:textId="5EC0BF06" w:rsidR="007052D0" w:rsidRPr="00D6436C" w:rsidRDefault="001A4C4E" w:rsidP="00342E28">
            <w:pPr>
              <w:jc w:val="both"/>
              <w:rPr>
                <w:lang w:val="en-US" w:eastAsia="de-DE"/>
              </w:rPr>
            </w:pPr>
            <w:r>
              <w:t>Product Technivert Batch number: 944-029 containing 0.194% w/w acetamiprid</w:t>
            </w:r>
          </w:p>
        </w:tc>
        <w:tc>
          <w:tcPr>
            <w:tcW w:w="4253" w:type="dxa"/>
          </w:tcPr>
          <w:p w14:paraId="44281AB5" w14:textId="77777777" w:rsidR="001A4C4E" w:rsidRDefault="001A4C4E" w:rsidP="00342E28">
            <w:pPr>
              <w:jc w:val="both"/>
            </w:pPr>
            <w:r>
              <w:t xml:space="preserve">The flash point of the product Technivert was higher than 140.0°C. </w:t>
            </w:r>
          </w:p>
          <w:p w14:paraId="358B3DA0" w14:textId="6BD421F8" w:rsidR="007052D0" w:rsidRPr="00E63A97" w:rsidRDefault="001A4C4E" w:rsidP="00342E28">
            <w:pPr>
              <w:jc w:val="both"/>
              <w:rPr>
                <w:rFonts w:cs="Arial"/>
                <w:lang w:val="en-US"/>
              </w:rPr>
            </w:pPr>
            <w:r>
              <w:t xml:space="preserve">Therefore, the product Technivert is not classified as a flammable liquid according to the CLP Regulation. </w:t>
            </w:r>
          </w:p>
          <w:p w14:paraId="39C7F5FF" w14:textId="77777777" w:rsidR="007052D0" w:rsidRPr="00E63A97" w:rsidRDefault="007052D0" w:rsidP="00342E28">
            <w:pPr>
              <w:suppressAutoHyphens w:val="0"/>
              <w:autoSpaceDE w:val="0"/>
              <w:autoSpaceDN w:val="0"/>
              <w:adjustRightInd w:val="0"/>
              <w:jc w:val="both"/>
              <w:rPr>
                <w:lang w:eastAsia="de-DE"/>
              </w:rPr>
            </w:pPr>
          </w:p>
        </w:tc>
        <w:tc>
          <w:tcPr>
            <w:tcW w:w="3260" w:type="dxa"/>
          </w:tcPr>
          <w:p w14:paraId="47350D6E" w14:textId="77777777" w:rsidR="007052D0" w:rsidRPr="00E63A97" w:rsidRDefault="007052D0" w:rsidP="00342E28">
            <w:pPr>
              <w:jc w:val="both"/>
              <w:rPr>
                <w:lang w:val="en-US" w:eastAsia="de-DE"/>
              </w:rPr>
            </w:pPr>
            <w:r w:rsidRPr="00E63A97">
              <w:rPr>
                <w:lang w:val="en-US" w:eastAsia="de-DE"/>
              </w:rPr>
              <w:t xml:space="preserve">Acceptable </w:t>
            </w:r>
          </w:p>
          <w:p w14:paraId="59510DF9" w14:textId="77777777" w:rsidR="007052D0" w:rsidRPr="00E63A97" w:rsidRDefault="007052D0" w:rsidP="00342E28">
            <w:pPr>
              <w:jc w:val="both"/>
              <w:rPr>
                <w:lang w:val="en-US" w:eastAsia="de-DE"/>
              </w:rPr>
            </w:pPr>
          </w:p>
          <w:p w14:paraId="15920192" w14:textId="2552A9C1" w:rsidR="007052D0" w:rsidRPr="00E63A97" w:rsidRDefault="007052D0" w:rsidP="00342E28">
            <w:pPr>
              <w:jc w:val="both"/>
              <w:rPr>
                <w:lang w:val="en-US" w:eastAsia="de-DE"/>
              </w:rPr>
            </w:pPr>
            <w:r w:rsidRPr="00E63A97">
              <w:rPr>
                <w:lang w:val="en-US" w:eastAsia="de-DE"/>
              </w:rPr>
              <w:t>The product is not flammable</w:t>
            </w:r>
            <w:r w:rsidR="00A21469">
              <w:rPr>
                <w:lang w:val="en-US" w:eastAsia="de-DE"/>
              </w:rPr>
              <w:t xml:space="preserve"> according to the CLP regulation</w:t>
            </w:r>
            <w:r w:rsidRPr="00E63A97">
              <w:rPr>
                <w:lang w:val="en-US" w:eastAsia="de-DE"/>
              </w:rPr>
              <w:t>.</w:t>
            </w:r>
          </w:p>
          <w:p w14:paraId="1D52F809" w14:textId="77777777" w:rsidR="007052D0" w:rsidRPr="00E63A97" w:rsidRDefault="007052D0" w:rsidP="00342E28">
            <w:pPr>
              <w:jc w:val="both"/>
              <w:rPr>
                <w:lang w:val="en-US" w:eastAsia="de-DE"/>
              </w:rPr>
            </w:pPr>
          </w:p>
          <w:p w14:paraId="13023B60" w14:textId="77777777" w:rsidR="007052D0" w:rsidRPr="00E63A97" w:rsidRDefault="007052D0" w:rsidP="00342E28">
            <w:pPr>
              <w:jc w:val="both"/>
              <w:rPr>
                <w:lang w:val="en-US" w:eastAsia="de-DE"/>
              </w:rPr>
            </w:pPr>
          </w:p>
        </w:tc>
        <w:tc>
          <w:tcPr>
            <w:tcW w:w="1999" w:type="dxa"/>
          </w:tcPr>
          <w:p w14:paraId="2A6D1C42" w14:textId="640E409B" w:rsidR="001A4C4E" w:rsidRPr="00A21469" w:rsidRDefault="001A4C4E" w:rsidP="001A4C4E">
            <w:pPr>
              <w:suppressAutoHyphens w:val="0"/>
              <w:autoSpaceDE w:val="0"/>
              <w:autoSpaceDN w:val="0"/>
              <w:adjustRightInd w:val="0"/>
              <w:rPr>
                <w:rFonts w:cs="Helvetica"/>
                <w:sz w:val="18"/>
                <w:szCs w:val="18"/>
                <w:lang w:val="en-US" w:eastAsia="fr-FR"/>
              </w:rPr>
            </w:pPr>
            <w:r w:rsidRPr="00A21469">
              <w:rPr>
                <w:rFonts w:cs="Helvetica"/>
                <w:sz w:val="18"/>
                <w:szCs w:val="18"/>
                <w:lang w:val="en-US" w:eastAsia="fr-FR"/>
              </w:rPr>
              <w:t>DEMANGEL  B., 2021</w:t>
            </w:r>
          </w:p>
          <w:p w14:paraId="0A7A08AD" w14:textId="504A9CA5" w:rsidR="001A4C4E" w:rsidRDefault="001A4C4E" w:rsidP="00342E28">
            <w:pPr>
              <w:suppressAutoHyphens w:val="0"/>
              <w:autoSpaceDE w:val="0"/>
              <w:autoSpaceDN w:val="0"/>
              <w:adjustRightInd w:val="0"/>
              <w:jc w:val="both"/>
              <w:rPr>
                <w:rFonts w:cs="Helvetica"/>
                <w:sz w:val="18"/>
                <w:szCs w:val="18"/>
                <w:lang w:val="en-US" w:eastAsia="fr-FR"/>
              </w:rPr>
            </w:pPr>
          </w:p>
          <w:p w14:paraId="1B7C64E2" w14:textId="77777777" w:rsidR="00A21469" w:rsidRPr="00A21469" w:rsidRDefault="00A21469" w:rsidP="00A21469">
            <w:pPr>
              <w:suppressAutoHyphens w:val="0"/>
              <w:autoSpaceDE w:val="0"/>
              <w:autoSpaceDN w:val="0"/>
              <w:adjustRightInd w:val="0"/>
              <w:rPr>
                <w:rFonts w:cs="Helvetica"/>
                <w:sz w:val="18"/>
                <w:szCs w:val="18"/>
                <w:lang w:val="en-US" w:eastAsia="fr-FR"/>
              </w:rPr>
            </w:pPr>
            <w:r w:rsidRPr="00A21469">
              <w:rPr>
                <w:rFonts w:cs="Helvetica"/>
                <w:sz w:val="18"/>
                <w:szCs w:val="18"/>
                <w:lang w:val="en-US" w:eastAsia="fr-FR"/>
              </w:rPr>
              <w:t>Report: o.21-919073-001</w:t>
            </w:r>
          </w:p>
          <w:p w14:paraId="596857FB" w14:textId="77777777" w:rsidR="00A21469" w:rsidRPr="00A21469" w:rsidRDefault="00A21469" w:rsidP="00342E28">
            <w:pPr>
              <w:suppressAutoHyphens w:val="0"/>
              <w:autoSpaceDE w:val="0"/>
              <w:autoSpaceDN w:val="0"/>
              <w:adjustRightInd w:val="0"/>
              <w:jc w:val="both"/>
              <w:rPr>
                <w:rFonts w:cs="Helvetica"/>
                <w:sz w:val="18"/>
                <w:szCs w:val="18"/>
                <w:lang w:val="en-US" w:eastAsia="fr-FR"/>
              </w:rPr>
            </w:pPr>
          </w:p>
          <w:p w14:paraId="57AC9E00" w14:textId="12E8DD2F" w:rsidR="007052D0" w:rsidRPr="00A21469" w:rsidRDefault="007052D0" w:rsidP="00342E28">
            <w:pPr>
              <w:suppressAutoHyphens w:val="0"/>
              <w:autoSpaceDE w:val="0"/>
              <w:autoSpaceDN w:val="0"/>
              <w:adjustRightInd w:val="0"/>
              <w:jc w:val="both"/>
              <w:rPr>
                <w:rFonts w:cs="Helvetica"/>
                <w:sz w:val="18"/>
                <w:szCs w:val="18"/>
                <w:lang w:val="en-US" w:eastAsia="fr-FR"/>
              </w:rPr>
            </w:pPr>
            <w:r w:rsidRPr="00A21469">
              <w:rPr>
                <w:rFonts w:cs="Helvetica"/>
                <w:sz w:val="18"/>
                <w:szCs w:val="18"/>
                <w:lang w:val="en-US" w:eastAsia="fr-FR"/>
              </w:rPr>
              <w:t>Section 4.6. in</w:t>
            </w:r>
          </w:p>
          <w:p w14:paraId="143654D2" w14:textId="77777777" w:rsidR="007052D0" w:rsidRPr="00A21469" w:rsidRDefault="007052D0" w:rsidP="00342E28">
            <w:pPr>
              <w:jc w:val="both"/>
              <w:rPr>
                <w:rFonts w:cs="Helvetica"/>
                <w:sz w:val="18"/>
                <w:szCs w:val="18"/>
                <w:lang w:val="en-US" w:eastAsia="fr-FR"/>
              </w:rPr>
            </w:pPr>
            <w:r w:rsidRPr="00A21469">
              <w:rPr>
                <w:rFonts w:cs="Helvetica"/>
                <w:sz w:val="18"/>
                <w:szCs w:val="18"/>
                <w:lang w:val="en-US" w:eastAsia="fr-FR"/>
              </w:rPr>
              <w:t>the IUCLID file</w:t>
            </w:r>
          </w:p>
        </w:tc>
      </w:tr>
      <w:tr w:rsidR="007052D0" w:rsidRPr="007C5FFD" w14:paraId="0008A525" w14:textId="77777777" w:rsidTr="00342E28">
        <w:trPr>
          <w:jc w:val="center"/>
        </w:trPr>
        <w:tc>
          <w:tcPr>
            <w:tcW w:w="1703" w:type="dxa"/>
          </w:tcPr>
          <w:p w14:paraId="32FB3912" w14:textId="77777777" w:rsidR="007052D0" w:rsidRPr="007C5FFD" w:rsidRDefault="007052D0" w:rsidP="00342E28">
            <w:pPr>
              <w:rPr>
                <w:lang w:eastAsia="de-DE"/>
              </w:rPr>
            </w:pPr>
            <w:r w:rsidRPr="007C5FFD">
              <w:rPr>
                <w:lang w:eastAsia="de-DE"/>
              </w:rPr>
              <w:t>Flammable solids</w:t>
            </w:r>
          </w:p>
        </w:tc>
        <w:tc>
          <w:tcPr>
            <w:tcW w:w="1985" w:type="dxa"/>
          </w:tcPr>
          <w:p w14:paraId="6AC92B92" w14:textId="77777777" w:rsidR="007052D0" w:rsidRPr="009650F2" w:rsidRDefault="007052D0" w:rsidP="00342E28">
            <w:pPr>
              <w:rPr>
                <w:lang w:val="fr-FR" w:eastAsia="de-DE"/>
              </w:rPr>
            </w:pPr>
            <w:r w:rsidRPr="007867CB">
              <w:rPr>
                <w:lang w:eastAsia="de-DE"/>
              </w:rPr>
              <w:t>-</w:t>
            </w:r>
          </w:p>
        </w:tc>
        <w:tc>
          <w:tcPr>
            <w:tcW w:w="2126" w:type="dxa"/>
          </w:tcPr>
          <w:p w14:paraId="42997D8B" w14:textId="77777777" w:rsidR="007052D0" w:rsidRPr="009650F2" w:rsidRDefault="007052D0" w:rsidP="00342E28">
            <w:pPr>
              <w:rPr>
                <w:lang w:val="fr-FR" w:eastAsia="de-DE"/>
              </w:rPr>
            </w:pPr>
            <w:r w:rsidRPr="007867CB">
              <w:rPr>
                <w:lang w:eastAsia="de-DE"/>
              </w:rPr>
              <w:t>-</w:t>
            </w:r>
          </w:p>
        </w:tc>
        <w:tc>
          <w:tcPr>
            <w:tcW w:w="4253" w:type="dxa"/>
          </w:tcPr>
          <w:p w14:paraId="157220EE" w14:textId="77777777" w:rsidR="007052D0" w:rsidRPr="00036BCD" w:rsidRDefault="007052D0" w:rsidP="00342E28">
            <w:pPr>
              <w:suppressAutoHyphens w:val="0"/>
              <w:autoSpaceDE w:val="0"/>
              <w:autoSpaceDN w:val="0"/>
              <w:adjustRightInd w:val="0"/>
              <w:rPr>
                <w:lang w:val="en-US" w:eastAsia="de-DE"/>
              </w:rPr>
            </w:pPr>
            <w:r w:rsidRPr="00036BCD">
              <w:rPr>
                <w:lang w:val="en-US" w:eastAsia="de-DE"/>
              </w:rPr>
              <w:t>The product Technivert is not concerned by the physical hazard “flammable solid” as it is a liquid product.</w:t>
            </w:r>
          </w:p>
        </w:tc>
        <w:tc>
          <w:tcPr>
            <w:tcW w:w="3260" w:type="dxa"/>
          </w:tcPr>
          <w:p w14:paraId="5665FF5C" w14:textId="77777777" w:rsidR="007052D0" w:rsidRPr="007C5FFD" w:rsidRDefault="007052D0" w:rsidP="00342E28">
            <w:pPr>
              <w:rPr>
                <w:lang w:eastAsia="de-DE"/>
              </w:rPr>
            </w:pPr>
            <w:r w:rsidRPr="007867CB">
              <w:rPr>
                <w:lang w:eastAsia="de-DE"/>
              </w:rPr>
              <w:t>-</w:t>
            </w:r>
          </w:p>
        </w:tc>
        <w:tc>
          <w:tcPr>
            <w:tcW w:w="1999" w:type="dxa"/>
          </w:tcPr>
          <w:p w14:paraId="22024F68" w14:textId="7C3D3649" w:rsidR="007052D0" w:rsidRPr="00E63A97" w:rsidRDefault="007052D0" w:rsidP="00342E28">
            <w:pPr>
              <w:suppressAutoHyphens w:val="0"/>
              <w:autoSpaceDE w:val="0"/>
              <w:autoSpaceDN w:val="0"/>
              <w:adjustRightInd w:val="0"/>
              <w:rPr>
                <w:rFonts w:cs="Helvetica"/>
                <w:sz w:val="18"/>
                <w:szCs w:val="18"/>
                <w:lang w:val="en-US" w:eastAsia="fr-FR"/>
              </w:rPr>
            </w:pPr>
            <w:r w:rsidRPr="00E63A97">
              <w:rPr>
                <w:rFonts w:cs="Helvetica"/>
                <w:sz w:val="18"/>
                <w:szCs w:val="18"/>
                <w:lang w:val="en-US" w:eastAsia="fr-FR"/>
              </w:rPr>
              <w:t>Section 4.2. in</w:t>
            </w:r>
          </w:p>
          <w:p w14:paraId="4DACFA3C" w14:textId="77777777" w:rsidR="007052D0" w:rsidRPr="00A21469" w:rsidRDefault="007052D0" w:rsidP="00342E28">
            <w:pPr>
              <w:rPr>
                <w:rFonts w:cs="Helvetica"/>
                <w:sz w:val="18"/>
                <w:szCs w:val="18"/>
                <w:lang w:val="en-US" w:eastAsia="fr-FR"/>
              </w:rPr>
            </w:pPr>
            <w:r w:rsidRPr="00E63A97">
              <w:rPr>
                <w:rFonts w:cs="Helvetica"/>
                <w:sz w:val="18"/>
                <w:szCs w:val="18"/>
                <w:lang w:val="en-US" w:eastAsia="fr-FR"/>
              </w:rPr>
              <w:t>the IUCLID file</w:t>
            </w:r>
          </w:p>
        </w:tc>
      </w:tr>
      <w:tr w:rsidR="007052D0" w:rsidRPr="007C5FFD" w14:paraId="7FB23BC2" w14:textId="77777777" w:rsidTr="00342E28">
        <w:trPr>
          <w:jc w:val="center"/>
        </w:trPr>
        <w:tc>
          <w:tcPr>
            <w:tcW w:w="1703" w:type="dxa"/>
          </w:tcPr>
          <w:p w14:paraId="66B42BA5" w14:textId="77777777" w:rsidR="007052D0" w:rsidRPr="007C5FFD" w:rsidRDefault="007052D0" w:rsidP="00342E28">
            <w:pPr>
              <w:rPr>
                <w:lang w:eastAsia="de-DE"/>
              </w:rPr>
            </w:pPr>
            <w:r w:rsidRPr="007C5FFD">
              <w:rPr>
                <w:lang w:eastAsia="de-DE"/>
              </w:rPr>
              <w:t>Self-reactive substances and mixtures</w:t>
            </w:r>
          </w:p>
        </w:tc>
        <w:tc>
          <w:tcPr>
            <w:tcW w:w="1985" w:type="dxa"/>
          </w:tcPr>
          <w:p w14:paraId="4A562541" w14:textId="2DEFCA1B" w:rsidR="007052D0" w:rsidRPr="00D6436C" w:rsidRDefault="00A21469" w:rsidP="00342E28">
            <w:pPr>
              <w:rPr>
                <w:lang w:val="en-US" w:eastAsia="en-US"/>
              </w:rPr>
            </w:pPr>
            <w:r>
              <w:t>Differential Scanning Calorimetry method (DSC)</w:t>
            </w:r>
          </w:p>
        </w:tc>
        <w:tc>
          <w:tcPr>
            <w:tcW w:w="2126" w:type="dxa"/>
          </w:tcPr>
          <w:p w14:paraId="65E01018" w14:textId="4AB46CEE" w:rsidR="007052D0" w:rsidRPr="00AE4CB4" w:rsidRDefault="00A21469" w:rsidP="00342E28">
            <w:r>
              <w:t xml:space="preserve">Product Technivert Batch number: 944-029 containing </w:t>
            </w:r>
            <w:r>
              <w:lastRenderedPageBreak/>
              <w:t>0.194% w/w acetamiprid</w:t>
            </w:r>
          </w:p>
        </w:tc>
        <w:tc>
          <w:tcPr>
            <w:tcW w:w="4253" w:type="dxa"/>
          </w:tcPr>
          <w:p w14:paraId="1B2F4018" w14:textId="19D87767" w:rsidR="00AE4CB4" w:rsidRDefault="00EA0D9E" w:rsidP="00A21469">
            <w:pPr>
              <w:jc w:val="both"/>
            </w:pPr>
            <w:r>
              <w:lastRenderedPageBreak/>
              <w:t xml:space="preserve">An </w:t>
            </w:r>
            <w:r w:rsidR="001A4E80">
              <w:t xml:space="preserve">endothermic peak was observed from approximately 70°C to 120°C which may correspond to </w:t>
            </w:r>
            <w:r>
              <w:t>a loose of solvent</w:t>
            </w:r>
            <w:r w:rsidR="001A4E80">
              <w:t xml:space="preserve">. However, no exothermic peak was </w:t>
            </w:r>
            <w:r w:rsidR="001A4E80">
              <w:lastRenderedPageBreak/>
              <w:t xml:space="preserve">observed </w:t>
            </w:r>
            <w:r>
              <w:t>n</w:t>
            </w:r>
            <w:r w:rsidR="001A4E80">
              <w:t>o exothermic reaction was observed in the temperature range from 25°C to 600°C. Therefore, the product Technivert is unlikely to be self-reactive and the test on self-reactive properties according to UN Test series A to H described in Part II of the UN Recommendations on the Transport of Dangerous Goods, Manual of Tests and Criteria should not be performed.</w:t>
            </w:r>
          </w:p>
          <w:p w14:paraId="4316CDCF" w14:textId="5166B64F" w:rsidR="00AE4CB4" w:rsidRPr="00AE4CB4" w:rsidRDefault="00AE4CB4" w:rsidP="00A21469">
            <w:pPr>
              <w:jc w:val="both"/>
            </w:pPr>
          </w:p>
        </w:tc>
        <w:tc>
          <w:tcPr>
            <w:tcW w:w="3260" w:type="dxa"/>
          </w:tcPr>
          <w:p w14:paraId="4615DA4D" w14:textId="77777777" w:rsidR="00EB4F58" w:rsidRDefault="00EB4F58" w:rsidP="00EB4F58">
            <w:pPr>
              <w:jc w:val="both"/>
              <w:rPr>
                <w:lang w:val="en-US" w:eastAsia="de-DE"/>
              </w:rPr>
            </w:pPr>
            <w:r>
              <w:rPr>
                <w:lang w:val="en-US" w:eastAsia="de-DE"/>
              </w:rPr>
              <w:lastRenderedPageBreak/>
              <w:t>Not relevant for liquid product as this hazards classification is only applied to solid product.</w:t>
            </w:r>
          </w:p>
          <w:p w14:paraId="5CE2550A" w14:textId="4766995A" w:rsidR="007052D0" w:rsidRPr="00D43100" w:rsidRDefault="007052D0" w:rsidP="00342E28">
            <w:pPr>
              <w:rPr>
                <w:lang w:val="en-US" w:eastAsia="en-US"/>
              </w:rPr>
            </w:pPr>
          </w:p>
        </w:tc>
        <w:tc>
          <w:tcPr>
            <w:tcW w:w="1999" w:type="dxa"/>
          </w:tcPr>
          <w:p w14:paraId="18A90DE7" w14:textId="77777777" w:rsidR="00A21469" w:rsidRPr="00A21469" w:rsidRDefault="00A21469" w:rsidP="00A21469">
            <w:pPr>
              <w:suppressAutoHyphens w:val="0"/>
              <w:autoSpaceDE w:val="0"/>
              <w:autoSpaceDN w:val="0"/>
              <w:adjustRightInd w:val="0"/>
              <w:rPr>
                <w:rFonts w:cs="Helvetica"/>
                <w:sz w:val="18"/>
                <w:szCs w:val="18"/>
                <w:lang w:val="en-US" w:eastAsia="fr-FR"/>
              </w:rPr>
            </w:pPr>
            <w:r w:rsidRPr="00A21469">
              <w:rPr>
                <w:rFonts w:cs="Helvetica"/>
                <w:sz w:val="18"/>
                <w:szCs w:val="18"/>
                <w:lang w:val="en-US" w:eastAsia="fr-FR"/>
              </w:rPr>
              <w:t>DEMANGEL  B., 2021</w:t>
            </w:r>
          </w:p>
          <w:p w14:paraId="63C2BD1D" w14:textId="45454F0E" w:rsidR="00A21469" w:rsidRPr="00A21469" w:rsidRDefault="00A21469" w:rsidP="00342E28">
            <w:pPr>
              <w:suppressAutoHyphens w:val="0"/>
              <w:autoSpaceDE w:val="0"/>
              <w:autoSpaceDN w:val="0"/>
              <w:adjustRightInd w:val="0"/>
              <w:rPr>
                <w:rFonts w:cs="Helvetica"/>
                <w:sz w:val="18"/>
                <w:szCs w:val="18"/>
                <w:lang w:val="en-US" w:eastAsia="fr-FR"/>
              </w:rPr>
            </w:pPr>
          </w:p>
          <w:p w14:paraId="0EF6973E" w14:textId="75770396" w:rsidR="00A21469" w:rsidRPr="00A21469" w:rsidRDefault="00A21469" w:rsidP="00342E28">
            <w:pPr>
              <w:suppressAutoHyphens w:val="0"/>
              <w:autoSpaceDE w:val="0"/>
              <w:autoSpaceDN w:val="0"/>
              <w:adjustRightInd w:val="0"/>
              <w:rPr>
                <w:rFonts w:cs="Helvetica"/>
                <w:sz w:val="18"/>
                <w:szCs w:val="18"/>
                <w:lang w:val="en-US" w:eastAsia="fr-FR"/>
              </w:rPr>
            </w:pPr>
            <w:r w:rsidRPr="00A21469">
              <w:rPr>
                <w:rFonts w:cs="Helvetica"/>
                <w:sz w:val="18"/>
                <w:szCs w:val="18"/>
                <w:lang w:val="en-US" w:eastAsia="fr-FR"/>
              </w:rPr>
              <w:lastRenderedPageBreak/>
              <w:t>Report: o.21-919073-001</w:t>
            </w:r>
          </w:p>
          <w:p w14:paraId="71D17ECF" w14:textId="77777777" w:rsidR="00A21469" w:rsidRPr="00A21469" w:rsidRDefault="00A21469" w:rsidP="00342E28">
            <w:pPr>
              <w:suppressAutoHyphens w:val="0"/>
              <w:autoSpaceDE w:val="0"/>
              <w:autoSpaceDN w:val="0"/>
              <w:adjustRightInd w:val="0"/>
              <w:rPr>
                <w:rFonts w:cs="Helvetica"/>
                <w:sz w:val="18"/>
                <w:szCs w:val="18"/>
                <w:lang w:val="en-US" w:eastAsia="fr-FR"/>
              </w:rPr>
            </w:pPr>
          </w:p>
          <w:p w14:paraId="71E54E7A" w14:textId="1FF70D37" w:rsidR="007052D0" w:rsidRPr="00A21469" w:rsidRDefault="007052D0" w:rsidP="00342E28">
            <w:pPr>
              <w:suppressAutoHyphens w:val="0"/>
              <w:autoSpaceDE w:val="0"/>
              <w:autoSpaceDN w:val="0"/>
              <w:adjustRightInd w:val="0"/>
              <w:rPr>
                <w:rFonts w:cs="Helvetica"/>
                <w:sz w:val="18"/>
                <w:szCs w:val="18"/>
                <w:lang w:val="en-US" w:eastAsia="fr-FR"/>
              </w:rPr>
            </w:pPr>
            <w:r w:rsidRPr="00A21469">
              <w:rPr>
                <w:rFonts w:cs="Helvetica"/>
                <w:sz w:val="18"/>
                <w:szCs w:val="18"/>
                <w:lang w:val="en-US" w:eastAsia="fr-FR"/>
              </w:rPr>
              <w:t>Section 4.8. in</w:t>
            </w:r>
          </w:p>
          <w:p w14:paraId="0500831A" w14:textId="77777777" w:rsidR="007052D0" w:rsidRPr="00A21469" w:rsidRDefault="007052D0" w:rsidP="00342E28">
            <w:pPr>
              <w:rPr>
                <w:rFonts w:cs="Helvetica"/>
                <w:sz w:val="18"/>
                <w:szCs w:val="18"/>
                <w:lang w:val="en-US" w:eastAsia="fr-FR"/>
              </w:rPr>
            </w:pPr>
            <w:r w:rsidRPr="00A21469">
              <w:rPr>
                <w:rFonts w:cs="Helvetica"/>
                <w:sz w:val="18"/>
                <w:szCs w:val="18"/>
                <w:lang w:val="en-US" w:eastAsia="fr-FR"/>
              </w:rPr>
              <w:t>the IUCLID file</w:t>
            </w:r>
          </w:p>
        </w:tc>
      </w:tr>
      <w:tr w:rsidR="007052D0" w:rsidRPr="007C5FFD" w14:paraId="2A8CEE52" w14:textId="77777777" w:rsidTr="00342E28">
        <w:trPr>
          <w:jc w:val="center"/>
        </w:trPr>
        <w:tc>
          <w:tcPr>
            <w:tcW w:w="1703" w:type="dxa"/>
          </w:tcPr>
          <w:p w14:paraId="73AB6DF8" w14:textId="77777777" w:rsidR="007052D0" w:rsidRPr="007C5FFD" w:rsidRDefault="007052D0" w:rsidP="00342E28">
            <w:pPr>
              <w:rPr>
                <w:lang w:eastAsia="de-DE"/>
              </w:rPr>
            </w:pPr>
            <w:r w:rsidRPr="007C5FFD">
              <w:rPr>
                <w:lang w:eastAsia="de-DE"/>
              </w:rPr>
              <w:lastRenderedPageBreak/>
              <w:t>Pyrophoric liquids</w:t>
            </w:r>
          </w:p>
        </w:tc>
        <w:tc>
          <w:tcPr>
            <w:tcW w:w="1985" w:type="dxa"/>
          </w:tcPr>
          <w:p w14:paraId="12A6C3E6" w14:textId="77777777" w:rsidR="007052D0" w:rsidRPr="00DC7DEC" w:rsidRDefault="007052D0" w:rsidP="00342E28">
            <w:pPr>
              <w:jc w:val="both"/>
              <w:rPr>
                <w:lang w:val="fr-FR" w:eastAsia="en-US"/>
              </w:rPr>
            </w:pPr>
            <w:r>
              <w:rPr>
                <w:lang w:val="fr-FR" w:eastAsia="en-US"/>
              </w:rPr>
              <w:t>Statement</w:t>
            </w:r>
          </w:p>
          <w:p w14:paraId="22B60B53" w14:textId="77777777" w:rsidR="007052D0" w:rsidRPr="009650F2" w:rsidRDefault="007052D0" w:rsidP="00342E28">
            <w:pPr>
              <w:jc w:val="both"/>
              <w:rPr>
                <w:lang w:val="fr-FR" w:eastAsia="de-DE"/>
              </w:rPr>
            </w:pPr>
          </w:p>
        </w:tc>
        <w:tc>
          <w:tcPr>
            <w:tcW w:w="2126" w:type="dxa"/>
          </w:tcPr>
          <w:p w14:paraId="3CDD2E8B" w14:textId="77777777" w:rsidR="007052D0" w:rsidRPr="00443AEA" w:rsidRDefault="007052D0" w:rsidP="00342E28">
            <w:pPr>
              <w:jc w:val="both"/>
              <w:rPr>
                <w:lang w:val="en-US" w:eastAsia="en-US"/>
              </w:rPr>
            </w:pPr>
            <w:r w:rsidRPr="00443AEA">
              <w:rPr>
                <w:lang w:val="en-US" w:eastAsia="en-US"/>
              </w:rPr>
              <w:t>-</w:t>
            </w:r>
          </w:p>
        </w:tc>
        <w:tc>
          <w:tcPr>
            <w:tcW w:w="4253" w:type="dxa"/>
          </w:tcPr>
          <w:p w14:paraId="0C4F579A" w14:textId="77777777" w:rsidR="007052D0" w:rsidRPr="00185FB0" w:rsidRDefault="007052D0" w:rsidP="00185FB0">
            <w:pPr>
              <w:jc w:val="both"/>
              <w:rPr>
                <w:rFonts w:cs="Arial"/>
                <w:lang w:val="en-US"/>
              </w:rPr>
            </w:pPr>
            <w:r w:rsidRPr="00185FB0">
              <w:rPr>
                <w:rFonts w:cs="Arial"/>
                <w:lang w:val="en-US"/>
              </w:rPr>
              <w:t>Based on the composition, the product Technivert is not a pyrophoric liquid.</w:t>
            </w:r>
          </w:p>
          <w:p w14:paraId="5AE05EE6" w14:textId="77777777" w:rsidR="007052D0" w:rsidRPr="00185FB0" w:rsidRDefault="007052D0" w:rsidP="00185FB0">
            <w:pPr>
              <w:jc w:val="both"/>
              <w:rPr>
                <w:rFonts w:cs="Arial"/>
                <w:lang w:val="en-US"/>
              </w:rPr>
            </w:pPr>
            <w:r w:rsidRPr="00185FB0">
              <w:rPr>
                <w:rFonts w:cs="Arial"/>
                <w:lang w:val="en-US"/>
              </w:rPr>
              <w:t>Test is not required as the product Technivert does not contain any components classified as pyrophoric. Moreover, experience in manufacture and handling shows that the product Technivert do not ignite spontaneously on coming into contact with air at normal temperature. The product</w:t>
            </w:r>
          </w:p>
          <w:p w14:paraId="6CA580FB" w14:textId="77777777" w:rsidR="007052D0" w:rsidRPr="00185FB0" w:rsidRDefault="007052D0" w:rsidP="00185FB0">
            <w:pPr>
              <w:jc w:val="both"/>
              <w:rPr>
                <w:rFonts w:cs="Arial"/>
                <w:lang w:val="en-US"/>
              </w:rPr>
            </w:pPr>
            <w:r w:rsidRPr="00185FB0">
              <w:rPr>
                <w:rFonts w:cs="Arial"/>
                <w:lang w:val="en-US"/>
              </w:rPr>
              <w:t>Technivert is not expected to be a pyrophoric liquid and test is not required.</w:t>
            </w:r>
          </w:p>
        </w:tc>
        <w:tc>
          <w:tcPr>
            <w:tcW w:w="3260" w:type="dxa"/>
          </w:tcPr>
          <w:p w14:paraId="24521ED0" w14:textId="77777777" w:rsidR="007052D0" w:rsidRPr="00443AEA" w:rsidRDefault="007052D0" w:rsidP="00342E28">
            <w:pPr>
              <w:jc w:val="both"/>
              <w:rPr>
                <w:lang w:val="en-US" w:eastAsia="en-US"/>
              </w:rPr>
            </w:pPr>
            <w:r w:rsidRPr="00C00CF8">
              <w:rPr>
                <w:lang w:val="fr-FR" w:eastAsia="en-US"/>
              </w:rPr>
              <w:t>Acceptable</w:t>
            </w:r>
          </w:p>
        </w:tc>
        <w:tc>
          <w:tcPr>
            <w:tcW w:w="1999" w:type="dxa"/>
          </w:tcPr>
          <w:p w14:paraId="7D74CE53" w14:textId="77777777" w:rsidR="007052D0" w:rsidRPr="00A21469" w:rsidRDefault="007052D0" w:rsidP="00342E28">
            <w:pPr>
              <w:suppressAutoHyphens w:val="0"/>
              <w:autoSpaceDE w:val="0"/>
              <w:autoSpaceDN w:val="0"/>
              <w:adjustRightInd w:val="0"/>
              <w:jc w:val="both"/>
              <w:rPr>
                <w:rFonts w:cs="Helvetica"/>
                <w:sz w:val="18"/>
                <w:szCs w:val="18"/>
                <w:lang w:val="en-US" w:eastAsia="fr-FR"/>
              </w:rPr>
            </w:pPr>
            <w:r w:rsidRPr="00A21469">
              <w:rPr>
                <w:rFonts w:cs="Helvetica"/>
                <w:sz w:val="18"/>
                <w:szCs w:val="18"/>
                <w:lang w:val="en-US" w:eastAsia="fr-FR"/>
              </w:rPr>
              <w:t>Section 4.17. in</w:t>
            </w:r>
          </w:p>
          <w:p w14:paraId="051C5246" w14:textId="77777777" w:rsidR="007052D0" w:rsidRPr="00A21469" w:rsidRDefault="007052D0" w:rsidP="00342E28">
            <w:pPr>
              <w:jc w:val="both"/>
              <w:rPr>
                <w:rFonts w:cs="Helvetica"/>
                <w:sz w:val="18"/>
                <w:szCs w:val="18"/>
                <w:lang w:val="en-US" w:eastAsia="fr-FR"/>
              </w:rPr>
            </w:pPr>
            <w:r w:rsidRPr="00A21469">
              <w:rPr>
                <w:rFonts w:cs="Helvetica"/>
                <w:sz w:val="18"/>
                <w:szCs w:val="18"/>
                <w:lang w:val="en-US" w:eastAsia="fr-FR"/>
              </w:rPr>
              <w:t>the IUCLID file</w:t>
            </w:r>
          </w:p>
        </w:tc>
      </w:tr>
      <w:tr w:rsidR="007052D0" w:rsidRPr="007C5FFD" w14:paraId="427FC534" w14:textId="77777777" w:rsidTr="00342E28">
        <w:trPr>
          <w:jc w:val="center"/>
        </w:trPr>
        <w:tc>
          <w:tcPr>
            <w:tcW w:w="1703" w:type="dxa"/>
          </w:tcPr>
          <w:p w14:paraId="7B9F7DAD" w14:textId="77777777" w:rsidR="007052D0" w:rsidRPr="007C5FFD" w:rsidRDefault="007052D0" w:rsidP="00342E28">
            <w:pPr>
              <w:rPr>
                <w:lang w:eastAsia="de-DE"/>
              </w:rPr>
            </w:pPr>
            <w:r w:rsidRPr="007C5FFD">
              <w:rPr>
                <w:lang w:eastAsia="de-DE"/>
              </w:rPr>
              <w:t>Pyrophoric solids</w:t>
            </w:r>
          </w:p>
        </w:tc>
        <w:tc>
          <w:tcPr>
            <w:tcW w:w="1985" w:type="dxa"/>
          </w:tcPr>
          <w:p w14:paraId="30A55766" w14:textId="77777777" w:rsidR="007052D0" w:rsidRPr="00443AEA" w:rsidRDefault="007052D0" w:rsidP="00342E28">
            <w:pPr>
              <w:rPr>
                <w:lang w:val="en-US" w:eastAsia="en-US"/>
              </w:rPr>
            </w:pPr>
            <w:r>
              <w:rPr>
                <w:lang w:val="en-US" w:eastAsia="en-US"/>
              </w:rPr>
              <w:t>-</w:t>
            </w:r>
          </w:p>
        </w:tc>
        <w:tc>
          <w:tcPr>
            <w:tcW w:w="2126" w:type="dxa"/>
          </w:tcPr>
          <w:p w14:paraId="5216C024" w14:textId="77777777" w:rsidR="007052D0" w:rsidRPr="00443AEA" w:rsidRDefault="007052D0" w:rsidP="00342E28">
            <w:pPr>
              <w:rPr>
                <w:lang w:val="en-US" w:eastAsia="en-US"/>
              </w:rPr>
            </w:pPr>
            <w:r>
              <w:rPr>
                <w:lang w:val="en-US" w:eastAsia="en-US"/>
              </w:rPr>
              <w:t>-</w:t>
            </w:r>
          </w:p>
        </w:tc>
        <w:tc>
          <w:tcPr>
            <w:tcW w:w="4253" w:type="dxa"/>
          </w:tcPr>
          <w:p w14:paraId="4DD607FC" w14:textId="77777777" w:rsidR="007052D0" w:rsidRPr="00F82AE8" w:rsidRDefault="007052D0" w:rsidP="00342E28">
            <w:pPr>
              <w:suppressAutoHyphens w:val="0"/>
              <w:autoSpaceDE w:val="0"/>
              <w:autoSpaceDN w:val="0"/>
              <w:adjustRightInd w:val="0"/>
              <w:rPr>
                <w:lang w:val="en-US" w:eastAsia="en-US"/>
              </w:rPr>
            </w:pPr>
            <w:r w:rsidRPr="00F82AE8">
              <w:rPr>
                <w:lang w:val="en-US" w:eastAsia="en-US"/>
              </w:rPr>
              <w:t>The product Technivert is not concerned by the physical hazard “pyrophoric solids” as it is a liquid product</w:t>
            </w:r>
          </w:p>
        </w:tc>
        <w:tc>
          <w:tcPr>
            <w:tcW w:w="3260" w:type="dxa"/>
          </w:tcPr>
          <w:p w14:paraId="26FD1F65" w14:textId="77777777" w:rsidR="007052D0" w:rsidRPr="00443AEA" w:rsidRDefault="007052D0" w:rsidP="00342E28">
            <w:pPr>
              <w:rPr>
                <w:lang w:val="en-US" w:eastAsia="en-US"/>
              </w:rPr>
            </w:pPr>
            <w:r>
              <w:rPr>
                <w:lang w:val="en-US" w:eastAsia="en-US"/>
              </w:rPr>
              <w:t>-</w:t>
            </w:r>
          </w:p>
        </w:tc>
        <w:tc>
          <w:tcPr>
            <w:tcW w:w="1999" w:type="dxa"/>
          </w:tcPr>
          <w:p w14:paraId="57AA3F28" w14:textId="77777777" w:rsidR="007052D0" w:rsidRPr="00443AEA" w:rsidRDefault="007052D0" w:rsidP="00342E28">
            <w:pPr>
              <w:suppressAutoHyphens w:val="0"/>
              <w:autoSpaceDE w:val="0"/>
              <w:autoSpaceDN w:val="0"/>
              <w:adjustRightInd w:val="0"/>
              <w:rPr>
                <w:lang w:val="en-US" w:eastAsia="en-US"/>
              </w:rPr>
            </w:pPr>
            <w:r w:rsidRPr="00443AEA">
              <w:rPr>
                <w:lang w:val="en-US" w:eastAsia="en-US"/>
              </w:rPr>
              <w:t>Section 4.17. in</w:t>
            </w:r>
          </w:p>
          <w:p w14:paraId="3945B6BA" w14:textId="77777777" w:rsidR="007052D0" w:rsidRPr="00443AEA" w:rsidRDefault="007052D0" w:rsidP="00342E28">
            <w:pPr>
              <w:rPr>
                <w:lang w:val="en-US" w:eastAsia="en-US"/>
              </w:rPr>
            </w:pPr>
            <w:r w:rsidRPr="00443AEA">
              <w:rPr>
                <w:lang w:val="en-US" w:eastAsia="en-US"/>
              </w:rPr>
              <w:t>the IUCLID file</w:t>
            </w:r>
          </w:p>
        </w:tc>
      </w:tr>
      <w:tr w:rsidR="007052D0" w:rsidRPr="007C5FFD" w14:paraId="1EC18E76" w14:textId="77777777" w:rsidTr="00342E28">
        <w:trPr>
          <w:jc w:val="center"/>
        </w:trPr>
        <w:tc>
          <w:tcPr>
            <w:tcW w:w="1703" w:type="dxa"/>
          </w:tcPr>
          <w:p w14:paraId="3ABD283E" w14:textId="1A54DCEE" w:rsidR="007052D0" w:rsidRPr="007C5FFD" w:rsidRDefault="007052D0" w:rsidP="00AE4CB4">
            <w:pPr>
              <w:rPr>
                <w:lang w:eastAsia="de-DE"/>
              </w:rPr>
            </w:pPr>
            <w:r w:rsidRPr="007C5FFD">
              <w:rPr>
                <w:lang w:eastAsia="de-DE"/>
              </w:rPr>
              <w:t>Self-heating substances and mixtures</w:t>
            </w:r>
            <w:r w:rsidR="00071E02">
              <w:rPr>
                <w:lang w:eastAsia="de-DE"/>
              </w:rPr>
              <w:t xml:space="preserve"> </w:t>
            </w:r>
          </w:p>
        </w:tc>
        <w:tc>
          <w:tcPr>
            <w:tcW w:w="1985" w:type="dxa"/>
          </w:tcPr>
          <w:p w14:paraId="05BDAFE3" w14:textId="77777777" w:rsidR="007052D0" w:rsidRPr="00AB0A58" w:rsidRDefault="007052D0" w:rsidP="00342E28">
            <w:pPr>
              <w:jc w:val="both"/>
              <w:rPr>
                <w:lang w:val="en-US" w:eastAsia="de-DE"/>
              </w:rPr>
            </w:pPr>
            <w:r>
              <w:rPr>
                <w:lang w:val="en-US" w:eastAsia="de-DE"/>
              </w:rPr>
              <w:t>Statement</w:t>
            </w:r>
          </w:p>
        </w:tc>
        <w:tc>
          <w:tcPr>
            <w:tcW w:w="2126" w:type="dxa"/>
          </w:tcPr>
          <w:p w14:paraId="59115761" w14:textId="77777777" w:rsidR="007052D0" w:rsidRPr="00AB0A58" w:rsidRDefault="007052D0" w:rsidP="00342E28">
            <w:pPr>
              <w:jc w:val="both"/>
              <w:rPr>
                <w:lang w:val="en-US" w:eastAsia="de-DE"/>
              </w:rPr>
            </w:pPr>
            <w:r>
              <w:rPr>
                <w:lang w:val="en-US" w:eastAsia="de-DE"/>
              </w:rPr>
              <w:t>-</w:t>
            </w:r>
          </w:p>
        </w:tc>
        <w:tc>
          <w:tcPr>
            <w:tcW w:w="4253" w:type="dxa"/>
          </w:tcPr>
          <w:p w14:paraId="0951FBC2" w14:textId="07D2FB80" w:rsidR="007052D0" w:rsidRPr="00F82AE8" w:rsidRDefault="007052D0" w:rsidP="00342E28">
            <w:pPr>
              <w:jc w:val="both"/>
              <w:rPr>
                <w:rFonts w:cs="Arial"/>
                <w:lang w:val="en-US"/>
              </w:rPr>
            </w:pPr>
            <w:r w:rsidRPr="00F82AE8">
              <w:rPr>
                <w:rFonts w:cs="Arial"/>
                <w:lang w:val="en-US"/>
              </w:rPr>
              <w:t>Tests are considered as unnecessary regarding these physical hazards. Indeed, as mentioned in section 4 of the IUCLID file, the product Technivert contains 0.20% w/w of acetamiprid (CAS No. 135410-20-7), which has no flammable, self-reactive, and oxidising properties according to its Assessment Report (Product-Type 18, August 2018). This active substance also has no self-ignition temperature up to 450</w:t>
            </w:r>
            <w:r w:rsidR="00AE4CB4">
              <w:rPr>
                <w:rFonts w:cs="Arial"/>
                <w:lang w:val="en-US"/>
              </w:rPr>
              <w:t xml:space="preserve"> °</w:t>
            </w:r>
            <w:r w:rsidRPr="00F82AE8">
              <w:rPr>
                <w:rFonts w:cs="Arial"/>
                <w:lang w:val="en-US"/>
              </w:rPr>
              <w:t>C.</w:t>
            </w:r>
          </w:p>
          <w:p w14:paraId="2933FAF3" w14:textId="77777777" w:rsidR="007052D0" w:rsidRPr="00F82AE8" w:rsidRDefault="007052D0" w:rsidP="00342E28">
            <w:pPr>
              <w:jc w:val="both"/>
              <w:rPr>
                <w:rFonts w:cs="Arial"/>
                <w:lang w:val="en-US"/>
              </w:rPr>
            </w:pPr>
          </w:p>
          <w:p w14:paraId="4A2EFBF7" w14:textId="77777777" w:rsidR="007052D0" w:rsidRPr="00F82AE8" w:rsidRDefault="007052D0" w:rsidP="00342E28">
            <w:pPr>
              <w:jc w:val="both"/>
              <w:rPr>
                <w:rFonts w:cs="Arial"/>
                <w:lang w:val="en-US"/>
              </w:rPr>
            </w:pPr>
            <w:r w:rsidRPr="00F82AE8">
              <w:rPr>
                <w:rFonts w:cs="Arial"/>
                <w:lang w:val="en-US"/>
              </w:rPr>
              <w:t>The main constituents of the product Technivert are:</w:t>
            </w:r>
          </w:p>
          <w:p w14:paraId="07851BB5" w14:textId="77777777" w:rsidR="007052D0" w:rsidRPr="00F82AE8" w:rsidRDefault="007052D0" w:rsidP="00342E28">
            <w:pPr>
              <w:jc w:val="both"/>
              <w:rPr>
                <w:rFonts w:cs="Arial"/>
                <w:lang w:val="en-US"/>
              </w:rPr>
            </w:pPr>
            <w:r w:rsidRPr="00F82AE8">
              <w:rPr>
                <w:rFonts w:cs="Arial"/>
                <w:lang w:val="en-US"/>
              </w:rPr>
              <w:t>- an “aqueous dispersion of a polymer based on acrylic ester and styrene” (around 50% w/w of the composition); this ingredient has no flammable, self-reactive and oxidising properties and is not self-flammable according to its safety datasheet and/or to the chemical structures of its components,</w:t>
            </w:r>
          </w:p>
          <w:p w14:paraId="1884B497" w14:textId="77777777" w:rsidR="007052D0" w:rsidRPr="00F82AE8" w:rsidRDefault="007052D0" w:rsidP="00342E28">
            <w:pPr>
              <w:jc w:val="both"/>
              <w:rPr>
                <w:rFonts w:cs="Arial"/>
                <w:lang w:val="en-US"/>
              </w:rPr>
            </w:pPr>
            <w:r w:rsidRPr="00F82AE8">
              <w:rPr>
                <w:rFonts w:cs="Arial"/>
                <w:lang w:val="en-US"/>
              </w:rPr>
              <w:t>- water (more than 45% w/w of the composition), which is an inert component.</w:t>
            </w:r>
          </w:p>
          <w:p w14:paraId="3610C36C" w14:textId="77777777" w:rsidR="007052D0" w:rsidRPr="00F82AE8" w:rsidRDefault="007052D0" w:rsidP="00342E28">
            <w:pPr>
              <w:jc w:val="both"/>
              <w:rPr>
                <w:rFonts w:cs="Arial"/>
                <w:lang w:val="en-US"/>
              </w:rPr>
            </w:pPr>
          </w:p>
          <w:p w14:paraId="3C25D369" w14:textId="77777777" w:rsidR="007052D0" w:rsidRPr="00F82AE8" w:rsidRDefault="007052D0" w:rsidP="00342E28">
            <w:pPr>
              <w:jc w:val="both"/>
              <w:rPr>
                <w:rFonts w:cs="Arial"/>
                <w:lang w:val="en-US"/>
              </w:rPr>
            </w:pPr>
            <w:r w:rsidRPr="00F82AE8">
              <w:rPr>
                <w:rFonts w:cs="Arial"/>
                <w:lang w:val="en-US"/>
              </w:rPr>
              <w:t>The other components (less than 5% w/w of the formulation), are not classified as flammable, self-reactive and oxidising according to their safety datasheets, and due to their low contents in the product, they are not considered as being able to lead to a classification of the product Technivert. They are also not expected to present a significant hazard for auto-flammability according to their safety data sheets.</w:t>
            </w:r>
          </w:p>
          <w:p w14:paraId="122C406F" w14:textId="77777777" w:rsidR="007052D0" w:rsidRPr="00F82AE8" w:rsidRDefault="007052D0" w:rsidP="00342E28">
            <w:pPr>
              <w:jc w:val="both"/>
              <w:rPr>
                <w:rFonts w:cs="Arial"/>
                <w:lang w:val="en-US"/>
              </w:rPr>
            </w:pPr>
          </w:p>
          <w:p w14:paraId="46B09B45" w14:textId="77777777" w:rsidR="007052D0" w:rsidRPr="00F82AE8" w:rsidRDefault="007052D0" w:rsidP="00342E28">
            <w:pPr>
              <w:jc w:val="both"/>
              <w:rPr>
                <w:lang w:val="en-US" w:eastAsia="de-DE"/>
              </w:rPr>
            </w:pPr>
            <w:r w:rsidRPr="00F82AE8">
              <w:rPr>
                <w:rFonts w:cs="Arial"/>
                <w:lang w:val="en-US"/>
              </w:rPr>
              <w:t>Therefore, the product Technivert is not expected to have flammable, self-reactive and oxidising properties and to present a significant hazard for auto-flammability and no tests are deemed necessary.</w:t>
            </w:r>
          </w:p>
        </w:tc>
        <w:tc>
          <w:tcPr>
            <w:tcW w:w="3260" w:type="dxa"/>
          </w:tcPr>
          <w:p w14:paraId="4AE5969B" w14:textId="6FB09E6A" w:rsidR="007772CA" w:rsidRDefault="007772CA" w:rsidP="00342E28">
            <w:pPr>
              <w:jc w:val="both"/>
              <w:rPr>
                <w:lang w:val="en-US" w:eastAsia="de-DE"/>
              </w:rPr>
            </w:pPr>
            <w:r>
              <w:rPr>
                <w:lang w:val="en-US" w:eastAsia="de-DE"/>
              </w:rPr>
              <w:lastRenderedPageBreak/>
              <w:t>Not r</w:t>
            </w:r>
            <w:r w:rsidR="00EB4F58">
              <w:rPr>
                <w:lang w:val="en-US" w:eastAsia="de-DE"/>
              </w:rPr>
              <w:t xml:space="preserve">elevant for liquid product as </w:t>
            </w:r>
            <w:r>
              <w:rPr>
                <w:lang w:val="en-US" w:eastAsia="de-DE"/>
              </w:rPr>
              <w:t>this hazards classification is only applied to solid product.</w:t>
            </w:r>
          </w:p>
          <w:p w14:paraId="004181B5" w14:textId="7241D13A" w:rsidR="007052D0" w:rsidRPr="00435A45" w:rsidRDefault="007772CA" w:rsidP="00342E28">
            <w:pPr>
              <w:jc w:val="both"/>
              <w:rPr>
                <w:lang w:val="en-US" w:eastAsia="de-DE"/>
              </w:rPr>
            </w:pPr>
            <w:r>
              <w:rPr>
                <w:lang w:val="en-US" w:eastAsia="de-DE"/>
              </w:rPr>
              <w:t xml:space="preserve"> </w:t>
            </w:r>
          </w:p>
        </w:tc>
        <w:tc>
          <w:tcPr>
            <w:tcW w:w="1999" w:type="dxa"/>
          </w:tcPr>
          <w:p w14:paraId="6C19B5D9" w14:textId="77777777" w:rsidR="007052D0" w:rsidRPr="00443AEA" w:rsidRDefault="007052D0" w:rsidP="00342E28">
            <w:pPr>
              <w:suppressAutoHyphens w:val="0"/>
              <w:autoSpaceDE w:val="0"/>
              <w:autoSpaceDN w:val="0"/>
              <w:adjustRightInd w:val="0"/>
              <w:jc w:val="both"/>
              <w:rPr>
                <w:lang w:val="en-US" w:eastAsia="de-DE"/>
              </w:rPr>
            </w:pPr>
            <w:r w:rsidRPr="00443AEA">
              <w:rPr>
                <w:lang w:val="en-US" w:eastAsia="de-DE"/>
              </w:rPr>
              <w:t>Section 4.17. in</w:t>
            </w:r>
          </w:p>
          <w:p w14:paraId="31622F69" w14:textId="77777777" w:rsidR="007052D0" w:rsidRPr="00443AEA" w:rsidRDefault="007052D0" w:rsidP="00342E28">
            <w:pPr>
              <w:jc w:val="both"/>
              <w:rPr>
                <w:lang w:val="en-US" w:eastAsia="de-DE"/>
              </w:rPr>
            </w:pPr>
            <w:r w:rsidRPr="00443AEA">
              <w:rPr>
                <w:lang w:val="en-US" w:eastAsia="de-DE"/>
              </w:rPr>
              <w:t>the IUCLID file</w:t>
            </w:r>
          </w:p>
        </w:tc>
      </w:tr>
      <w:tr w:rsidR="007052D0" w:rsidRPr="007C5FFD" w14:paraId="4FEF369C" w14:textId="77777777" w:rsidTr="00342E28">
        <w:trPr>
          <w:jc w:val="center"/>
        </w:trPr>
        <w:tc>
          <w:tcPr>
            <w:tcW w:w="1703" w:type="dxa"/>
          </w:tcPr>
          <w:p w14:paraId="02830B01" w14:textId="77777777" w:rsidR="007052D0" w:rsidRPr="007C5FFD" w:rsidRDefault="007052D0" w:rsidP="00342E28">
            <w:pPr>
              <w:rPr>
                <w:lang w:eastAsia="de-DE"/>
              </w:rPr>
            </w:pPr>
            <w:r w:rsidRPr="007C5FFD">
              <w:rPr>
                <w:lang w:eastAsia="de-DE"/>
              </w:rPr>
              <w:t xml:space="preserve">Substances and mixtures which in contact with </w:t>
            </w:r>
            <w:r w:rsidRPr="007C5FFD">
              <w:rPr>
                <w:lang w:eastAsia="de-DE"/>
              </w:rPr>
              <w:lastRenderedPageBreak/>
              <w:t>water emit flammable gases</w:t>
            </w:r>
          </w:p>
        </w:tc>
        <w:tc>
          <w:tcPr>
            <w:tcW w:w="1985" w:type="dxa"/>
          </w:tcPr>
          <w:p w14:paraId="7849D96F" w14:textId="77777777" w:rsidR="007052D0" w:rsidRPr="00AB0A58" w:rsidRDefault="007052D0" w:rsidP="00342E28">
            <w:pPr>
              <w:rPr>
                <w:lang w:val="en-US" w:eastAsia="de-DE"/>
              </w:rPr>
            </w:pPr>
            <w:r>
              <w:rPr>
                <w:lang w:val="en-US" w:eastAsia="de-DE"/>
              </w:rPr>
              <w:lastRenderedPageBreak/>
              <w:t>-</w:t>
            </w:r>
          </w:p>
        </w:tc>
        <w:tc>
          <w:tcPr>
            <w:tcW w:w="2126" w:type="dxa"/>
          </w:tcPr>
          <w:p w14:paraId="442780BF" w14:textId="77777777" w:rsidR="007052D0" w:rsidRPr="00AB0A58" w:rsidRDefault="007052D0" w:rsidP="00342E28">
            <w:pPr>
              <w:jc w:val="both"/>
              <w:rPr>
                <w:lang w:val="en-US" w:eastAsia="de-DE"/>
              </w:rPr>
            </w:pPr>
            <w:r>
              <w:rPr>
                <w:lang w:val="en-US" w:eastAsia="de-DE"/>
              </w:rPr>
              <w:t>-</w:t>
            </w:r>
          </w:p>
        </w:tc>
        <w:tc>
          <w:tcPr>
            <w:tcW w:w="4253" w:type="dxa"/>
          </w:tcPr>
          <w:p w14:paraId="3A82EEE3" w14:textId="77777777" w:rsidR="007052D0" w:rsidRPr="00F82AE8" w:rsidRDefault="007052D0" w:rsidP="00342E28">
            <w:pPr>
              <w:suppressAutoHyphens w:val="0"/>
              <w:autoSpaceDE w:val="0"/>
              <w:autoSpaceDN w:val="0"/>
              <w:adjustRightInd w:val="0"/>
              <w:jc w:val="both"/>
              <w:rPr>
                <w:lang w:val="en-US" w:eastAsia="de-DE"/>
              </w:rPr>
            </w:pPr>
            <w:r w:rsidRPr="00F82AE8">
              <w:rPr>
                <w:lang w:val="en-US" w:eastAsia="de-DE"/>
              </w:rPr>
              <w:t>According to the composition (45 % water) the test is not required as the product Technivert.</w:t>
            </w:r>
          </w:p>
          <w:p w14:paraId="4C134997" w14:textId="77777777" w:rsidR="007052D0" w:rsidRPr="00F82AE8" w:rsidRDefault="007052D0" w:rsidP="00342E28">
            <w:pPr>
              <w:suppressAutoHyphens w:val="0"/>
              <w:autoSpaceDE w:val="0"/>
              <w:autoSpaceDN w:val="0"/>
              <w:adjustRightInd w:val="0"/>
              <w:jc w:val="both"/>
              <w:rPr>
                <w:lang w:val="en-US" w:eastAsia="de-DE"/>
              </w:rPr>
            </w:pPr>
            <w:r w:rsidRPr="00F82AE8">
              <w:rPr>
                <w:lang w:val="en-US" w:eastAsia="de-DE"/>
              </w:rPr>
              <w:lastRenderedPageBreak/>
              <w:t>It does not contain any components classified as substances which in contact with water emit flammable gases. Therefore, the product Technivert is not expected to emit flammable gases in contact with water and test is not required.</w:t>
            </w:r>
          </w:p>
        </w:tc>
        <w:tc>
          <w:tcPr>
            <w:tcW w:w="3260" w:type="dxa"/>
          </w:tcPr>
          <w:p w14:paraId="1AFAF881" w14:textId="77777777" w:rsidR="007052D0" w:rsidRPr="00AB0A58" w:rsidRDefault="007052D0" w:rsidP="00342E28">
            <w:pPr>
              <w:jc w:val="both"/>
              <w:rPr>
                <w:lang w:val="en-US" w:eastAsia="de-DE"/>
              </w:rPr>
            </w:pPr>
            <w:r w:rsidRPr="00C00CF8">
              <w:rPr>
                <w:lang w:val="fr-FR" w:eastAsia="en-US"/>
              </w:rPr>
              <w:lastRenderedPageBreak/>
              <w:t>Acceptable</w:t>
            </w:r>
          </w:p>
        </w:tc>
        <w:tc>
          <w:tcPr>
            <w:tcW w:w="1999" w:type="dxa"/>
          </w:tcPr>
          <w:p w14:paraId="291C2DC1" w14:textId="77777777" w:rsidR="007052D0" w:rsidRPr="00443AEA" w:rsidRDefault="007052D0" w:rsidP="00342E28">
            <w:pPr>
              <w:suppressAutoHyphens w:val="0"/>
              <w:autoSpaceDE w:val="0"/>
              <w:autoSpaceDN w:val="0"/>
              <w:adjustRightInd w:val="0"/>
              <w:jc w:val="both"/>
              <w:rPr>
                <w:lang w:val="en-US" w:eastAsia="de-DE"/>
              </w:rPr>
            </w:pPr>
            <w:r w:rsidRPr="00443AEA">
              <w:rPr>
                <w:lang w:val="en-US" w:eastAsia="de-DE"/>
              </w:rPr>
              <w:t>Section 4.17. in</w:t>
            </w:r>
          </w:p>
          <w:p w14:paraId="39140421" w14:textId="77777777" w:rsidR="007052D0" w:rsidRPr="00443AEA" w:rsidRDefault="007052D0" w:rsidP="00342E28">
            <w:pPr>
              <w:jc w:val="both"/>
              <w:rPr>
                <w:lang w:val="en-US" w:eastAsia="de-DE"/>
              </w:rPr>
            </w:pPr>
            <w:r w:rsidRPr="00443AEA">
              <w:rPr>
                <w:lang w:val="en-US" w:eastAsia="de-DE"/>
              </w:rPr>
              <w:t>the IUCLID file</w:t>
            </w:r>
          </w:p>
        </w:tc>
      </w:tr>
      <w:tr w:rsidR="007052D0" w:rsidRPr="00E63A97" w14:paraId="7B97695F" w14:textId="77777777" w:rsidTr="00342E28">
        <w:trPr>
          <w:jc w:val="center"/>
        </w:trPr>
        <w:tc>
          <w:tcPr>
            <w:tcW w:w="1703" w:type="dxa"/>
          </w:tcPr>
          <w:p w14:paraId="270EE999" w14:textId="77777777" w:rsidR="007052D0" w:rsidRPr="00E63A97" w:rsidRDefault="007052D0" w:rsidP="00342E28">
            <w:pPr>
              <w:rPr>
                <w:lang w:eastAsia="de-DE"/>
              </w:rPr>
            </w:pPr>
            <w:r w:rsidRPr="00E63A97">
              <w:rPr>
                <w:lang w:eastAsia="de-DE"/>
              </w:rPr>
              <w:t>Oxidising liquids</w:t>
            </w:r>
          </w:p>
        </w:tc>
        <w:tc>
          <w:tcPr>
            <w:tcW w:w="1985" w:type="dxa"/>
          </w:tcPr>
          <w:p w14:paraId="02244DC8" w14:textId="761FED86" w:rsidR="007052D0" w:rsidRPr="00E63A97" w:rsidRDefault="00A238A9" w:rsidP="00342E28">
            <w:pPr>
              <w:rPr>
                <w:lang w:val="en-US" w:eastAsia="de-DE"/>
              </w:rPr>
            </w:pPr>
            <w:r>
              <w:rPr>
                <w:lang w:val="en-US" w:eastAsia="de-DE"/>
              </w:rPr>
              <w:t>Statement</w:t>
            </w:r>
          </w:p>
        </w:tc>
        <w:tc>
          <w:tcPr>
            <w:tcW w:w="2126" w:type="dxa"/>
          </w:tcPr>
          <w:p w14:paraId="45C891CD" w14:textId="77777777" w:rsidR="007052D0" w:rsidRPr="00E63A97" w:rsidRDefault="007052D0" w:rsidP="00342E28">
            <w:pPr>
              <w:rPr>
                <w:lang w:val="en-US" w:eastAsia="de-DE"/>
              </w:rPr>
            </w:pPr>
            <w:r w:rsidRPr="00E63A97">
              <w:rPr>
                <w:lang w:val="en-US" w:eastAsia="de-DE"/>
              </w:rPr>
              <w:t>-</w:t>
            </w:r>
          </w:p>
        </w:tc>
        <w:tc>
          <w:tcPr>
            <w:tcW w:w="4253" w:type="dxa"/>
          </w:tcPr>
          <w:p w14:paraId="3644FDC1" w14:textId="3E063868" w:rsidR="007052D0" w:rsidRPr="00F82AE8" w:rsidRDefault="000323CA" w:rsidP="00342E28">
            <w:pPr>
              <w:suppressAutoHyphens w:val="0"/>
              <w:autoSpaceDE w:val="0"/>
              <w:autoSpaceDN w:val="0"/>
              <w:adjustRightInd w:val="0"/>
              <w:rPr>
                <w:lang w:val="en-US" w:eastAsia="de-DE"/>
              </w:rPr>
            </w:pPr>
            <w:r>
              <w:t xml:space="preserve">The product Technivert contains 0.20% w/w of acetamiprid (CAS No. 135410-20-7), which has no oxidising properties according to its Assessment Report (Product-Type 18, August 2018). The main constituents of the product Technivert are: - an “aqueous dispersion of a polymer based on acrylic ester and styrene” (around50% w/w of the composition); based on the substances mentioned in sections 2 and 3 of the safety datasheet of this mixture, it does not contain any substance with </w:t>
            </w:r>
            <w:r w:rsidRPr="00154D19">
              <w:rPr>
                <w:b/>
              </w:rPr>
              <w:t>oxygen, fluorine or chlorine atoms bonded to atoms other than carbon and hydrogen</w:t>
            </w:r>
            <w:r>
              <w:t xml:space="preserve">. In addition, the absence of oxidising properties of this mixture is clearly indicated in section 9 of the safety datasheet. - water (more than 45% w/w of the composition), which is an inert component. The other components (less than 5% w/w of the composition), are not classified as oxidising according to their safety datasheets, and due to their low contents in the product, they are not considered as being able to lead to a classification of the product Technivert. Therefore, the product Technivert is not </w:t>
            </w:r>
            <w:r>
              <w:lastRenderedPageBreak/>
              <w:t>expected to have oxidising properties and test is considered as unnecessary.</w:t>
            </w:r>
          </w:p>
        </w:tc>
        <w:tc>
          <w:tcPr>
            <w:tcW w:w="3260" w:type="dxa"/>
          </w:tcPr>
          <w:p w14:paraId="0FC7B5ED" w14:textId="11BA06C6" w:rsidR="007052D0" w:rsidRPr="00E63A97" w:rsidRDefault="00185FB0" w:rsidP="00342E28">
            <w:pPr>
              <w:rPr>
                <w:lang w:val="en-US" w:eastAsia="de-DE"/>
              </w:rPr>
            </w:pPr>
            <w:r w:rsidRPr="00C00CF8">
              <w:rPr>
                <w:lang w:val="fr-FR" w:eastAsia="en-US"/>
              </w:rPr>
              <w:lastRenderedPageBreak/>
              <w:t>Acceptable</w:t>
            </w:r>
          </w:p>
        </w:tc>
        <w:tc>
          <w:tcPr>
            <w:tcW w:w="1999" w:type="dxa"/>
          </w:tcPr>
          <w:p w14:paraId="7B9AEC48" w14:textId="77777777" w:rsidR="007052D0" w:rsidRPr="00E63A97" w:rsidRDefault="007052D0" w:rsidP="00342E28">
            <w:pPr>
              <w:suppressAutoHyphens w:val="0"/>
              <w:autoSpaceDE w:val="0"/>
              <w:autoSpaceDN w:val="0"/>
              <w:adjustRightInd w:val="0"/>
              <w:rPr>
                <w:lang w:val="en-US" w:eastAsia="de-DE"/>
              </w:rPr>
            </w:pPr>
            <w:r w:rsidRPr="00E63A97">
              <w:rPr>
                <w:lang w:val="en-US" w:eastAsia="de-DE"/>
              </w:rPr>
              <w:t>Section 4.4. in</w:t>
            </w:r>
          </w:p>
          <w:p w14:paraId="0167864A" w14:textId="77777777" w:rsidR="007052D0" w:rsidRPr="00E63A97" w:rsidRDefault="007052D0" w:rsidP="00342E28">
            <w:pPr>
              <w:rPr>
                <w:lang w:val="en-US" w:eastAsia="de-DE"/>
              </w:rPr>
            </w:pPr>
            <w:r w:rsidRPr="00E63A97">
              <w:rPr>
                <w:lang w:val="en-US" w:eastAsia="de-DE"/>
              </w:rPr>
              <w:t>the IUCLID file</w:t>
            </w:r>
          </w:p>
        </w:tc>
      </w:tr>
      <w:tr w:rsidR="007052D0" w:rsidRPr="007C5FFD" w14:paraId="69183480" w14:textId="77777777" w:rsidTr="00342E28">
        <w:trPr>
          <w:jc w:val="center"/>
        </w:trPr>
        <w:tc>
          <w:tcPr>
            <w:tcW w:w="1703" w:type="dxa"/>
          </w:tcPr>
          <w:p w14:paraId="7AB24CF5" w14:textId="77777777" w:rsidR="007052D0" w:rsidRPr="00443AEA" w:rsidRDefault="007052D0" w:rsidP="00342E28">
            <w:pPr>
              <w:rPr>
                <w:lang w:val="en-US" w:eastAsia="de-DE"/>
              </w:rPr>
            </w:pPr>
            <w:r w:rsidRPr="00443AEA">
              <w:rPr>
                <w:lang w:val="en-US" w:eastAsia="de-DE"/>
              </w:rPr>
              <w:t>Oxidising solids</w:t>
            </w:r>
          </w:p>
        </w:tc>
        <w:tc>
          <w:tcPr>
            <w:tcW w:w="1985" w:type="dxa"/>
          </w:tcPr>
          <w:p w14:paraId="253F4A84" w14:textId="77777777" w:rsidR="007052D0" w:rsidRPr="00443AEA" w:rsidRDefault="007052D0" w:rsidP="00342E28">
            <w:pPr>
              <w:rPr>
                <w:lang w:val="en-US" w:eastAsia="de-DE"/>
              </w:rPr>
            </w:pPr>
            <w:r w:rsidRPr="00443AEA">
              <w:rPr>
                <w:lang w:val="en-US" w:eastAsia="de-DE"/>
              </w:rPr>
              <w:t>-</w:t>
            </w:r>
          </w:p>
        </w:tc>
        <w:tc>
          <w:tcPr>
            <w:tcW w:w="2126" w:type="dxa"/>
          </w:tcPr>
          <w:p w14:paraId="081A7902" w14:textId="77777777" w:rsidR="007052D0" w:rsidRPr="00443AEA" w:rsidRDefault="007052D0" w:rsidP="00342E28">
            <w:pPr>
              <w:rPr>
                <w:lang w:val="en-US" w:eastAsia="de-DE"/>
              </w:rPr>
            </w:pPr>
            <w:r w:rsidRPr="00443AEA">
              <w:rPr>
                <w:lang w:val="en-US" w:eastAsia="de-DE"/>
              </w:rPr>
              <w:t>-</w:t>
            </w:r>
          </w:p>
        </w:tc>
        <w:tc>
          <w:tcPr>
            <w:tcW w:w="4253" w:type="dxa"/>
          </w:tcPr>
          <w:p w14:paraId="09CC5602" w14:textId="47EB1400" w:rsidR="007052D0" w:rsidRPr="00435A45" w:rsidRDefault="007052D0" w:rsidP="00517F01">
            <w:pPr>
              <w:suppressAutoHyphens w:val="0"/>
              <w:autoSpaceDE w:val="0"/>
              <w:autoSpaceDN w:val="0"/>
              <w:adjustRightInd w:val="0"/>
              <w:rPr>
                <w:lang w:val="en-US" w:eastAsia="de-DE"/>
              </w:rPr>
            </w:pPr>
            <w:r w:rsidRPr="00443AEA">
              <w:rPr>
                <w:lang w:val="en-US" w:eastAsia="de-DE"/>
              </w:rPr>
              <w:t>The product Technivert is not concerned by the physical hazard “oxidising solids” as</w:t>
            </w:r>
            <w:r w:rsidR="00517F01">
              <w:rPr>
                <w:lang w:val="en-US" w:eastAsia="de-DE"/>
              </w:rPr>
              <w:t xml:space="preserve"> </w:t>
            </w:r>
            <w:r w:rsidRPr="00443AEA">
              <w:rPr>
                <w:lang w:val="en-US" w:eastAsia="de-DE"/>
              </w:rPr>
              <w:t>it is a liquid product.</w:t>
            </w:r>
          </w:p>
        </w:tc>
        <w:tc>
          <w:tcPr>
            <w:tcW w:w="3260" w:type="dxa"/>
          </w:tcPr>
          <w:p w14:paraId="7F0C4970" w14:textId="77777777" w:rsidR="007052D0" w:rsidRPr="00443AEA" w:rsidRDefault="007052D0" w:rsidP="00342E28">
            <w:pPr>
              <w:rPr>
                <w:lang w:val="en-US" w:eastAsia="de-DE"/>
              </w:rPr>
            </w:pPr>
            <w:r>
              <w:rPr>
                <w:lang w:val="en-US" w:eastAsia="de-DE"/>
              </w:rPr>
              <w:t>-</w:t>
            </w:r>
          </w:p>
        </w:tc>
        <w:tc>
          <w:tcPr>
            <w:tcW w:w="1999" w:type="dxa"/>
          </w:tcPr>
          <w:p w14:paraId="156A4F2B" w14:textId="77777777" w:rsidR="007052D0" w:rsidRPr="00443AEA" w:rsidRDefault="007052D0" w:rsidP="00342E28">
            <w:pPr>
              <w:suppressAutoHyphens w:val="0"/>
              <w:autoSpaceDE w:val="0"/>
              <w:autoSpaceDN w:val="0"/>
              <w:adjustRightInd w:val="0"/>
              <w:rPr>
                <w:lang w:val="en-US" w:eastAsia="de-DE"/>
              </w:rPr>
            </w:pPr>
            <w:r w:rsidRPr="00443AEA">
              <w:rPr>
                <w:lang w:val="en-US" w:eastAsia="de-DE"/>
              </w:rPr>
              <w:t>Section 4.4. in</w:t>
            </w:r>
          </w:p>
          <w:p w14:paraId="2A6BD34E" w14:textId="77777777" w:rsidR="007052D0" w:rsidRPr="00443AEA" w:rsidRDefault="007052D0" w:rsidP="00342E28">
            <w:pPr>
              <w:rPr>
                <w:lang w:val="en-US" w:eastAsia="de-DE"/>
              </w:rPr>
            </w:pPr>
            <w:r w:rsidRPr="00443AEA">
              <w:rPr>
                <w:lang w:val="en-US" w:eastAsia="de-DE"/>
              </w:rPr>
              <w:t>the IUCLID file</w:t>
            </w:r>
          </w:p>
          <w:p w14:paraId="05961109" w14:textId="77777777" w:rsidR="007052D0" w:rsidRPr="00443AEA" w:rsidRDefault="007052D0" w:rsidP="00342E28">
            <w:pPr>
              <w:rPr>
                <w:lang w:val="en-US" w:eastAsia="de-DE"/>
              </w:rPr>
            </w:pPr>
          </w:p>
        </w:tc>
      </w:tr>
      <w:tr w:rsidR="007052D0" w:rsidRPr="007C5FFD" w14:paraId="054CB7E7" w14:textId="77777777" w:rsidTr="00342E28">
        <w:trPr>
          <w:jc w:val="center"/>
        </w:trPr>
        <w:tc>
          <w:tcPr>
            <w:tcW w:w="1703" w:type="dxa"/>
          </w:tcPr>
          <w:p w14:paraId="60A2EF1C" w14:textId="77777777" w:rsidR="007052D0" w:rsidRPr="00443AEA" w:rsidRDefault="007052D0" w:rsidP="00342E28">
            <w:pPr>
              <w:suppressAutoHyphens w:val="0"/>
              <w:autoSpaceDE w:val="0"/>
              <w:autoSpaceDN w:val="0"/>
              <w:adjustRightInd w:val="0"/>
              <w:rPr>
                <w:lang w:val="en-US" w:eastAsia="de-DE"/>
              </w:rPr>
            </w:pPr>
            <w:r w:rsidRPr="00443AEA">
              <w:rPr>
                <w:lang w:val="en-US" w:eastAsia="de-DE"/>
              </w:rPr>
              <w:t>Organic peroxides</w:t>
            </w:r>
          </w:p>
        </w:tc>
        <w:tc>
          <w:tcPr>
            <w:tcW w:w="1985" w:type="dxa"/>
          </w:tcPr>
          <w:p w14:paraId="65BBF27E" w14:textId="77777777" w:rsidR="007052D0" w:rsidRPr="00443AEA" w:rsidRDefault="007052D0" w:rsidP="00342E28">
            <w:pPr>
              <w:suppressAutoHyphens w:val="0"/>
              <w:autoSpaceDE w:val="0"/>
              <w:autoSpaceDN w:val="0"/>
              <w:adjustRightInd w:val="0"/>
              <w:rPr>
                <w:lang w:val="en-US" w:eastAsia="de-DE"/>
              </w:rPr>
            </w:pPr>
            <w:r>
              <w:rPr>
                <w:lang w:val="en-US" w:eastAsia="de-DE"/>
              </w:rPr>
              <w:t>-</w:t>
            </w:r>
          </w:p>
        </w:tc>
        <w:tc>
          <w:tcPr>
            <w:tcW w:w="2126" w:type="dxa"/>
          </w:tcPr>
          <w:p w14:paraId="7652A622" w14:textId="77777777" w:rsidR="007052D0" w:rsidRPr="00443AEA" w:rsidRDefault="007052D0" w:rsidP="00342E28">
            <w:pPr>
              <w:suppressAutoHyphens w:val="0"/>
              <w:autoSpaceDE w:val="0"/>
              <w:autoSpaceDN w:val="0"/>
              <w:adjustRightInd w:val="0"/>
              <w:rPr>
                <w:lang w:val="en-US" w:eastAsia="de-DE"/>
              </w:rPr>
            </w:pPr>
            <w:r>
              <w:rPr>
                <w:lang w:val="en-US" w:eastAsia="de-DE"/>
              </w:rPr>
              <w:t>-</w:t>
            </w:r>
          </w:p>
        </w:tc>
        <w:tc>
          <w:tcPr>
            <w:tcW w:w="4253" w:type="dxa"/>
          </w:tcPr>
          <w:p w14:paraId="5BBC68CD" w14:textId="77777777" w:rsidR="007052D0" w:rsidRPr="00435A45" w:rsidRDefault="007052D0" w:rsidP="00342E28">
            <w:pPr>
              <w:suppressAutoHyphens w:val="0"/>
              <w:autoSpaceDE w:val="0"/>
              <w:autoSpaceDN w:val="0"/>
              <w:adjustRightInd w:val="0"/>
              <w:rPr>
                <w:lang w:val="en-US" w:eastAsia="de-DE"/>
              </w:rPr>
            </w:pPr>
            <w:r w:rsidRPr="00443AEA">
              <w:rPr>
                <w:lang w:val="en-US" w:eastAsia="de-DE"/>
              </w:rPr>
              <w:t>The product Technivert is not concerned by the physical hazard “organic peroxides”</w:t>
            </w:r>
            <w:r>
              <w:rPr>
                <w:lang w:val="en-US" w:eastAsia="de-DE"/>
              </w:rPr>
              <w:t xml:space="preserve"> </w:t>
            </w:r>
            <w:r w:rsidRPr="00443AEA">
              <w:rPr>
                <w:lang w:val="en-US" w:eastAsia="de-DE"/>
              </w:rPr>
              <w:t>as its components are not expected to form or contains organic peroxides</w:t>
            </w:r>
          </w:p>
        </w:tc>
        <w:tc>
          <w:tcPr>
            <w:tcW w:w="3260" w:type="dxa"/>
          </w:tcPr>
          <w:p w14:paraId="660D6373" w14:textId="77777777" w:rsidR="007052D0" w:rsidRPr="00AB0A58" w:rsidRDefault="007052D0" w:rsidP="00342E28">
            <w:pPr>
              <w:suppressAutoHyphens w:val="0"/>
              <w:autoSpaceDE w:val="0"/>
              <w:autoSpaceDN w:val="0"/>
              <w:adjustRightInd w:val="0"/>
              <w:rPr>
                <w:lang w:val="en-US" w:eastAsia="de-DE"/>
              </w:rPr>
            </w:pPr>
            <w:r>
              <w:rPr>
                <w:lang w:val="en-US" w:eastAsia="de-DE"/>
              </w:rPr>
              <w:t>-</w:t>
            </w:r>
          </w:p>
        </w:tc>
        <w:tc>
          <w:tcPr>
            <w:tcW w:w="1999" w:type="dxa"/>
          </w:tcPr>
          <w:p w14:paraId="2AAD30F5" w14:textId="77777777" w:rsidR="007052D0" w:rsidRPr="00443AEA" w:rsidRDefault="007052D0" w:rsidP="00342E28">
            <w:pPr>
              <w:suppressAutoHyphens w:val="0"/>
              <w:autoSpaceDE w:val="0"/>
              <w:autoSpaceDN w:val="0"/>
              <w:adjustRightInd w:val="0"/>
              <w:rPr>
                <w:lang w:val="en-US" w:eastAsia="de-DE"/>
              </w:rPr>
            </w:pPr>
            <w:r w:rsidRPr="00443AEA">
              <w:rPr>
                <w:lang w:val="en-US" w:eastAsia="de-DE"/>
              </w:rPr>
              <w:t>Section 4.15. in</w:t>
            </w:r>
          </w:p>
          <w:p w14:paraId="513BFC59" w14:textId="77777777" w:rsidR="007052D0" w:rsidRPr="00443AEA" w:rsidRDefault="007052D0" w:rsidP="00342E28">
            <w:pPr>
              <w:suppressAutoHyphens w:val="0"/>
              <w:autoSpaceDE w:val="0"/>
              <w:autoSpaceDN w:val="0"/>
              <w:adjustRightInd w:val="0"/>
              <w:rPr>
                <w:lang w:val="en-US" w:eastAsia="de-DE"/>
              </w:rPr>
            </w:pPr>
            <w:r w:rsidRPr="00443AEA">
              <w:rPr>
                <w:lang w:val="en-US" w:eastAsia="de-DE"/>
              </w:rPr>
              <w:t>the IUCLID file</w:t>
            </w:r>
          </w:p>
        </w:tc>
      </w:tr>
      <w:tr w:rsidR="007052D0" w:rsidRPr="007C5FFD" w14:paraId="1C332455" w14:textId="77777777" w:rsidTr="00342E28">
        <w:trPr>
          <w:jc w:val="center"/>
        </w:trPr>
        <w:tc>
          <w:tcPr>
            <w:tcW w:w="1703" w:type="dxa"/>
          </w:tcPr>
          <w:p w14:paraId="6B37DD07" w14:textId="77777777" w:rsidR="007052D0" w:rsidRPr="00F82AE8" w:rsidRDefault="007052D0" w:rsidP="00342E28">
            <w:pPr>
              <w:rPr>
                <w:lang w:val="en-US" w:eastAsia="de-DE"/>
              </w:rPr>
            </w:pPr>
            <w:r w:rsidRPr="00F82AE8">
              <w:rPr>
                <w:lang w:val="en-US" w:eastAsia="de-DE"/>
              </w:rPr>
              <w:t>Corrosive to metals</w:t>
            </w:r>
          </w:p>
        </w:tc>
        <w:tc>
          <w:tcPr>
            <w:tcW w:w="1985" w:type="dxa"/>
          </w:tcPr>
          <w:p w14:paraId="592733A7" w14:textId="77777777" w:rsidR="007052D0" w:rsidRPr="00F82AE8" w:rsidRDefault="007052D0" w:rsidP="00342E28">
            <w:pPr>
              <w:suppressAutoHyphens w:val="0"/>
              <w:autoSpaceDE w:val="0"/>
              <w:autoSpaceDN w:val="0"/>
              <w:adjustRightInd w:val="0"/>
              <w:rPr>
                <w:lang w:val="en-US" w:eastAsia="de-DE"/>
              </w:rPr>
            </w:pPr>
            <w:r w:rsidRPr="00F82AE8">
              <w:rPr>
                <w:lang w:val="en-US" w:eastAsia="de-DE"/>
              </w:rPr>
              <w:t>C.1 UN Test of</w:t>
            </w:r>
          </w:p>
          <w:p w14:paraId="4FF56CE7" w14:textId="77777777" w:rsidR="007052D0" w:rsidRPr="00F82AE8" w:rsidRDefault="007052D0" w:rsidP="00342E28">
            <w:pPr>
              <w:suppressAutoHyphens w:val="0"/>
              <w:autoSpaceDE w:val="0"/>
              <w:autoSpaceDN w:val="0"/>
              <w:adjustRightInd w:val="0"/>
              <w:rPr>
                <w:lang w:val="en-US" w:eastAsia="de-DE"/>
              </w:rPr>
            </w:pPr>
            <w:r w:rsidRPr="00F82AE8">
              <w:rPr>
                <w:lang w:val="en-US" w:eastAsia="de-DE"/>
              </w:rPr>
              <w:t>UN Manual of</w:t>
            </w:r>
          </w:p>
          <w:p w14:paraId="155FAE97" w14:textId="77777777" w:rsidR="007052D0" w:rsidRPr="00F82AE8" w:rsidRDefault="007052D0" w:rsidP="00342E28">
            <w:pPr>
              <w:suppressAutoHyphens w:val="0"/>
              <w:autoSpaceDE w:val="0"/>
              <w:autoSpaceDN w:val="0"/>
              <w:adjustRightInd w:val="0"/>
              <w:rPr>
                <w:lang w:val="en-US" w:eastAsia="de-DE"/>
              </w:rPr>
            </w:pPr>
            <w:r w:rsidRPr="00F82AE8">
              <w:rPr>
                <w:lang w:val="en-US" w:eastAsia="de-DE"/>
              </w:rPr>
              <w:t>Tests and</w:t>
            </w:r>
          </w:p>
          <w:p w14:paraId="12B99413" w14:textId="77777777" w:rsidR="007052D0" w:rsidRPr="00F82AE8" w:rsidRDefault="007052D0" w:rsidP="00342E28">
            <w:pPr>
              <w:rPr>
                <w:lang w:val="en-US" w:eastAsia="de-DE"/>
              </w:rPr>
            </w:pPr>
            <w:r w:rsidRPr="00F82AE8">
              <w:rPr>
                <w:lang w:val="en-US" w:eastAsia="de-DE"/>
              </w:rPr>
              <w:t>Criteria</w:t>
            </w:r>
          </w:p>
        </w:tc>
        <w:tc>
          <w:tcPr>
            <w:tcW w:w="2126" w:type="dxa"/>
          </w:tcPr>
          <w:p w14:paraId="74725FBC" w14:textId="77777777" w:rsidR="007052D0" w:rsidRPr="00F82AE8" w:rsidRDefault="007052D0" w:rsidP="00342E28">
            <w:pPr>
              <w:suppressAutoHyphens w:val="0"/>
              <w:autoSpaceDE w:val="0"/>
              <w:autoSpaceDN w:val="0"/>
              <w:adjustRightInd w:val="0"/>
              <w:rPr>
                <w:lang w:val="en-US" w:eastAsia="de-DE"/>
              </w:rPr>
            </w:pPr>
            <w:r w:rsidRPr="00F82AE8">
              <w:rPr>
                <w:lang w:val="en-US" w:eastAsia="de-DE"/>
              </w:rPr>
              <w:t>Product Technivert</w:t>
            </w:r>
          </w:p>
          <w:p w14:paraId="62CFB066" w14:textId="77777777" w:rsidR="007052D0" w:rsidRPr="00F82AE8" w:rsidRDefault="007052D0" w:rsidP="00342E28">
            <w:pPr>
              <w:suppressAutoHyphens w:val="0"/>
              <w:autoSpaceDE w:val="0"/>
              <w:autoSpaceDN w:val="0"/>
              <w:adjustRightInd w:val="0"/>
              <w:rPr>
                <w:lang w:val="en-US" w:eastAsia="de-DE"/>
              </w:rPr>
            </w:pPr>
            <w:r w:rsidRPr="00F82AE8">
              <w:rPr>
                <w:lang w:val="en-US" w:eastAsia="de-DE"/>
              </w:rPr>
              <w:t>Batch number:</w:t>
            </w:r>
          </w:p>
          <w:p w14:paraId="54AF11B2" w14:textId="77777777" w:rsidR="007052D0" w:rsidRPr="00F82AE8" w:rsidRDefault="007052D0" w:rsidP="00342E28">
            <w:pPr>
              <w:suppressAutoHyphens w:val="0"/>
              <w:autoSpaceDE w:val="0"/>
              <w:autoSpaceDN w:val="0"/>
              <w:adjustRightInd w:val="0"/>
              <w:rPr>
                <w:lang w:val="en-US" w:eastAsia="de-DE"/>
              </w:rPr>
            </w:pPr>
            <w:r w:rsidRPr="00F82AE8">
              <w:rPr>
                <w:lang w:val="en-US" w:eastAsia="de-DE"/>
              </w:rPr>
              <w:t>944-029 containing</w:t>
            </w:r>
          </w:p>
          <w:p w14:paraId="5B46AEEE" w14:textId="77777777" w:rsidR="007052D0" w:rsidRPr="00F82AE8" w:rsidRDefault="007052D0" w:rsidP="00342E28">
            <w:pPr>
              <w:suppressAutoHyphens w:val="0"/>
              <w:autoSpaceDE w:val="0"/>
              <w:autoSpaceDN w:val="0"/>
              <w:adjustRightInd w:val="0"/>
              <w:rPr>
                <w:lang w:val="en-US" w:eastAsia="de-DE"/>
              </w:rPr>
            </w:pPr>
            <w:r w:rsidRPr="00F82AE8">
              <w:rPr>
                <w:lang w:val="en-US" w:eastAsia="de-DE"/>
              </w:rPr>
              <w:t>0.194% w/w</w:t>
            </w:r>
          </w:p>
          <w:p w14:paraId="41B1D56D" w14:textId="77777777" w:rsidR="007052D0" w:rsidRPr="00F82AE8" w:rsidRDefault="007052D0" w:rsidP="00342E28">
            <w:pPr>
              <w:rPr>
                <w:lang w:val="en-US" w:eastAsia="de-DE"/>
              </w:rPr>
            </w:pPr>
            <w:r w:rsidRPr="00F82AE8">
              <w:rPr>
                <w:lang w:val="en-US" w:eastAsia="de-DE"/>
              </w:rPr>
              <w:t>acetamiprid</w:t>
            </w:r>
          </w:p>
        </w:tc>
        <w:tc>
          <w:tcPr>
            <w:tcW w:w="4253" w:type="dxa"/>
          </w:tcPr>
          <w:p w14:paraId="10EF68C1" w14:textId="77777777" w:rsidR="007052D0" w:rsidRPr="00F82AE8" w:rsidRDefault="007052D0" w:rsidP="00342E28">
            <w:pPr>
              <w:suppressAutoHyphens w:val="0"/>
              <w:autoSpaceDE w:val="0"/>
              <w:autoSpaceDN w:val="0"/>
              <w:adjustRightInd w:val="0"/>
              <w:jc w:val="both"/>
              <w:rPr>
                <w:lang w:val="en-US" w:eastAsia="de-DE"/>
              </w:rPr>
            </w:pPr>
            <w:r w:rsidRPr="00F82AE8">
              <w:rPr>
                <w:lang w:val="en-US" w:eastAsia="de-DE"/>
              </w:rPr>
              <w:t>The product Technivert is not considered to be corrosive to steel and aluminium.</w:t>
            </w:r>
          </w:p>
          <w:p w14:paraId="4BC13CF5" w14:textId="77777777" w:rsidR="004E3F9B" w:rsidRDefault="007052D0" w:rsidP="00342E28">
            <w:pPr>
              <w:suppressAutoHyphens w:val="0"/>
              <w:autoSpaceDE w:val="0"/>
              <w:autoSpaceDN w:val="0"/>
              <w:adjustRightInd w:val="0"/>
              <w:jc w:val="both"/>
              <w:rPr>
                <w:lang w:val="en-US" w:eastAsia="de-DE"/>
              </w:rPr>
            </w:pPr>
            <w:r w:rsidRPr="00F82AE8">
              <w:rPr>
                <w:lang w:val="en-US" w:eastAsia="de-DE"/>
              </w:rPr>
              <w:t xml:space="preserve">The maximal recorded loss of mass recorded was 0.10% </w:t>
            </w:r>
            <w:r w:rsidR="00F141CD" w:rsidRPr="00F82AE8">
              <w:rPr>
                <w:lang w:val="en-US" w:eastAsia="de-DE"/>
              </w:rPr>
              <w:t>(</w:t>
            </w:r>
            <w:r w:rsidR="00F141CD">
              <w:rPr>
                <w:lang w:val="en-US" w:eastAsia="de-DE"/>
              </w:rPr>
              <w:t>steel)</w:t>
            </w:r>
            <w:r w:rsidR="00F141CD" w:rsidRPr="00F82AE8">
              <w:rPr>
                <w:lang w:val="en-US" w:eastAsia="de-DE"/>
              </w:rPr>
              <w:t xml:space="preserve"> </w:t>
            </w:r>
            <w:r w:rsidRPr="00F82AE8">
              <w:rPr>
                <w:lang w:val="en-US" w:eastAsia="de-DE"/>
              </w:rPr>
              <w:t>for one of the plate which is lower than 13.5% for an exposure time of 7 days. No localised corrosion was observed on plates; thus the test is then considered negative.</w:t>
            </w:r>
            <w:r w:rsidR="004E3F9B">
              <w:rPr>
                <w:lang w:val="en-US" w:eastAsia="de-DE"/>
              </w:rPr>
              <w:t xml:space="preserve"> See the table below for more details: </w:t>
            </w:r>
          </w:p>
          <w:tbl>
            <w:tblPr>
              <w:tblStyle w:val="Grilledutableau"/>
              <w:tblW w:w="0" w:type="auto"/>
              <w:tblLayout w:type="fixed"/>
              <w:tblLook w:val="04A0" w:firstRow="1" w:lastRow="0" w:firstColumn="1" w:lastColumn="0" w:noHBand="0" w:noVBand="1"/>
            </w:tblPr>
            <w:tblGrid>
              <w:gridCol w:w="820"/>
              <w:gridCol w:w="820"/>
              <w:gridCol w:w="821"/>
              <w:gridCol w:w="821"/>
              <w:gridCol w:w="821"/>
            </w:tblGrid>
            <w:tr w:rsidR="00120BB9" w:rsidRPr="00120BB9" w14:paraId="7E82225F" w14:textId="77777777" w:rsidTr="001158A2">
              <w:tc>
                <w:tcPr>
                  <w:tcW w:w="820" w:type="dxa"/>
                </w:tcPr>
                <w:p w14:paraId="117E4EE1" w14:textId="77777777" w:rsidR="00120BB9" w:rsidRPr="00120BB9" w:rsidRDefault="00120BB9" w:rsidP="00120BB9">
                  <w:pPr>
                    <w:suppressAutoHyphens w:val="0"/>
                    <w:autoSpaceDE w:val="0"/>
                    <w:autoSpaceDN w:val="0"/>
                    <w:adjustRightInd w:val="0"/>
                    <w:jc w:val="both"/>
                    <w:rPr>
                      <w:sz w:val="18"/>
                      <w:szCs w:val="18"/>
                      <w:lang w:val="en-US" w:eastAsia="de-DE"/>
                    </w:rPr>
                  </w:pPr>
                </w:p>
              </w:tc>
              <w:tc>
                <w:tcPr>
                  <w:tcW w:w="820" w:type="dxa"/>
                </w:tcPr>
                <w:p w14:paraId="35A4D3A6" w14:textId="77777777" w:rsidR="00120BB9" w:rsidRPr="00120BB9" w:rsidRDefault="00120BB9" w:rsidP="00120BB9">
                  <w:pPr>
                    <w:suppressAutoHyphens w:val="0"/>
                    <w:autoSpaceDE w:val="0"/>
                    <w:autoSpaceDN w:val="0"/>
                    <w:adjustRightInd w:val="0"/>
                    <w:jc w:val="both"/>
                    <w:rPr>
                      <w:sz w:val="18"/>
                      <w:szCs w:val="18"/>
                      <w:lang w:val="en-US" w:eastAsia="de-DE"/>
                    </w:rPr>
                  </w:pPr>
                  <w:r w:rsidRPr="00120BB9">
                    <w:rPr>
                      <w:sz w:val="18"/>
                      <w:szCs w:val="18"/>
                      <w:lang w:val="en-US" w:eastAsia="de-DE"/>
                    </w:rPr>
                    <w:t>Initial weight (g)</w:t>
                  </w:r>
                </w:p>
              </w:tc>
              <w:tc>
                <w:tcPr>
                  <w:tcW w:w="821" w:type="dxa"/>
                </w:tcPr>
                <w:p w14:paraId="0F584CD7" w14:textId="77777777" w:rsidR="00120BB9" w:rsidRPr="00120BB9" w:rsidRDefault="00120BB9" w:rsidP="00120BB9">
                  <w:pPr>
                    <w:suppressAutoHyphens w:val="0"/>
                    <w:autoSpaceDE w:val="0"/>
                    <w:autoSpaceDN w:val="0"/>
                    <w:adjustRightInd w:val="0"/>
                    <w:jc w:val="both"/>
                    <w:rPr>
                      <w:sz w:val="18"/>
                      <w:szCs w:val="18"/>
                      <w:lang w:val="en-US" w:eastAsia="de-DE"/>
                    </w:rPr>
                  </w:pPr>
                  <w:r w:rsidRPr="00120BB9">
                    <w:rPr>
                      <w:sz w:val="18"/>
                      <w:szCs w:val="18"/>
                      <w:lang w:val="en-US" w:eastAsia="de-DE"/>
                    </w:rPr>
                    <w:t>Weight after treatment (g)</w:t>
                  </w:r>
                </w:p>
              </w:tc>
              <w:tc>
                <w:tcPr>
                  <w:tcW w:w="821" w:type="dxa"/>
                </w:tcPr>
                <w:p w14:paraId="49889D29" w14:textId="77777777" w:rsidR="00120BB9" w:rsidRPr="00120BB9" w:rsidRDefault="00120BB9" w:rsidP="00120BB9">
                  <w:pPr>
                    <w:suppressAutoHyphens w:val="0"/>
                    <w:autoSpaceDE w:val="0"/>
                    <w:autoSpaceDN w:val="0"/>
                    <w:adjustRightInd w:val="0"/>
                    <w:jc w:val="both"/>
                    <w:rPr>
                      <w:sz w:val="18"/>
                      <w:szCs w:val="18"/>
                      <w:lang w:val="en-US" w:eastAsia="de-DE"/>
                    </w:rPr>
                  </w:pPr>
                  <w:r w:rsidRPr="00120BB9">
                    <w:rPr>
                      <w:sz w:val="18"/>
                      <w:szCs w:val="18"/>
                      <w:lang w:val="en-US" w:eastAsia="de-DE"/>
                    </w:rPr>
                    <w:t>Loss of mass (%)</w:t>
                  </w:r>
                </w:p>
              </w:tc>
              <w:tc>
                <w:tcPr>
                  <w:tcW w:w="821" w:type="dxa"/>
                </w:tcPr>
                <w:p w14:paraId="19020B8F" w14:textId="355B9876" w:rsidR="00120BB9" w:rsidRPr="00120BB9" w:rsidRDefault="00120BB9" w:rsidP="00120BB9">
                  <w:pPr>
                    <w:suppressAutoHyphens w:val="0"/>
                    <w:autoSpaceDE w:val="0"/>
                    <w:autoSpaceDN w:val="0"/>
                    <w:adjustRightInd w:val="0"/>
                    <w:jc w:val="both"/>
                    <w:rPr>
                      <w:sz w:val="18"/>
                      <w:szCs w:val="18"/>
                      <w:lang w:val="en-US" w:eastAsia="de-DE"/>
                    </w:rPr>
                  </w:pPr>
                  <w:r w:rsidRPr="00120BB9">
                    <w:rPr>
                      <w:sz w:val="18"/>
                      <w:szCs w:val="18"/>
                      <w:lang w:val="en-US" w:eastAsia="de-DE"/>
                    </w:rPr>
                    <w:t>Loss of mass (%)</w:t>
                  </w:r>
                </w:p>
              </w:tc>
            </w:tr>
            <w:tr w:rsidR="00120BB9" w:rsidRPr="00120BB9" w14:paraId="759D46E7" w14:textId="77777777" w:rsidTr="001158A2">
              <w:tc>
                <w:tcPr>
                  <w:tcW w:w="820" w:type="dxa"/>
                </w:tcPr>
                <w:p w14:paraId="177A9B25" w14:textId="77777777" w:rsidR="00120BB9" w:rsidRPr="00120BB9" w:rsidRDefault="00120BB9" w:rsidP="00120BB9">
                  <w:pPr>
                    <w:suppressAutoHyphens w:val="0"/>
                    <w:autoSpaceDE w:val="0"/>
                    <w:autoSpaceDN w:val="0"/>
                    <w:adjustRightInd w:val="0"/>
                    <w:jc w:val="both"/>
                    <w:rPr>
                      <w:sz w:val="18"/>
                      <w:szCs w:val="18"/>
                      <w:lang w:val="en-US" w:eastAsia="de-DE"/>
                    </w:rPr>
                  </w:pPr>
                  <w:r w:rsidRPr="00120BB9">
                    <w:rPr>
                      <w:sz w:val="18"/>
                      <w:szCs w:val="18"/>
                      <w:lang w:val="en-US" w:eastAsia="de-DE"/>
                    </w:rPr>
                    <w:t>Steel plate</w:t>
                  </w:r>
                </w:p>
                <w:p w14:paraId="616D83E8" w14:textId="3E662479" w:rsidR="00120BB9" w:rsidRPr="00120BB9" w:rsidRDefault="00120BB9" w:rsidP="00120BB9">
                  <w:pPr>
                    <w:suppressAutoHyphens w:val="0"/>
                    <w:autoSpaceDE w:val="0"/>
                    <w:autoSpaceDN w:val="0"/>
                    <w:adjustRightInd w:val="0"/>
                    <w:jc w:val="both"/>
                    <w:rPr>
                      <w:sz w:val="18"/>
                      <w:szCs w:val="18"/>
                      <w:lang w:val="en-US" w:eastAsia="de-DE"/>
                    </w:rPr>
                  </w:pPr>
                  <w:r w:rsidRPr="00120BB9">
                    <w:rPr>
                      <w:sz w:val="18"/>
                      <w:szCs w:val="18"/>
                      <w:lang w:val="en-US" w:eastAsia="de-DE"/>
                    </w:rPr>
                    <w:t>(immersed plate after treatment)</w:t>
                  </w:r>
                </w:p>
              </w:tc>
              <w:tc>
                <w:tcPr>
                  <w:tcW w:w="820" w:type="dxa"/>
                </w:tcPr>
                <w:p w14:paraId="2848E579" w14:textId="39C62761" w:rsidR="00120BB9" w:rsidRPr="00120BB9" w:rsidRDefault="00120BB9" w:rsidP="00120BB9">
                  <w:pPr>
                    <w:suppressAutoHyphens w:val="0"/>
                    <w:autoSpaceDE w:val="0"/>
                    <w:autoSpaceDN w:val="0"/>
                    <w:adjustRightInd w:val="0"/>
                    <w:jc w:val="both"/>
                    <w:rPr>
                      <w:sz w:val="18"/>
                      <w:szCs w:val="18"/>
                    </w:rPr>
                  </w:pPr>
                  <w:r w:rsidRPr="00120BB9">
                    <w:rPr>
                      <w:sz w:val="18"/>
                      <w:szCs w:val="18"/>
                    </w:rPr>
                    <w:t>14.8573</w:t>
                  </w:r>
                </w:p>
                <w:p w14:paraId="416A3C9D" w14:textId="3C7A4A44" w:rsidR="00120BB9" w:rsidRPr="00120BB9" w:rsidRDefault="00120BB9" w:rsidP="00120BB9">
                  <w:pPr>
                    <w:suppressAutoHyphens w:val="0"/>
                    <w:autoSpaceDE w:val="0"/>
                    <w:autoSpaceDN w:val="0"/>
                    <w:adjustRightInd w:val="0"/>
                    <w:jc w:val="both"/>
                    <w:rPr>
                      <w:sz w:val="18"/>
                      <w:szCs w:val="18"/>
                      <w:lang w:val="en-US" w:eastAsia="de-DE"/>
                    </w:rPr>
                  </w:pPr>
                </w:p>
              </w:tc>
              <w:tc>
                <w:tcPr>
                  <w:tcW w:w="821" w:type="dxa"/>
                </w:tcPr>
                <w:p w14:paraId="4633243E" w14:textId="77777777" w:rsidR="00120BB9" w:rsidRPr="00120BB9" w:rsidRDefault="00120BB9" w:rsidP="00120BB9">
                  <w:pPr>
                    <w:suppressAutoHyphens w:val="0"/>
                    <w:autoSpaceDE w:val="0"/>
                    <w:autoSpaceDN w:val="0"/>
                    <w:adjustRightInd w:val="0"/>
                    <w:jc w:val="both"/>
                    <w:rPr>
                      <w:sz w:val="18"/>
                      <w:szCs w:val="18"/>
                    </w:rPr>
                  </w:pPr>
                  <w:r w:rsidRPr="00120BB9">
                    <w:rPr>
                      <w:sz w:val="18"/>
                      <w:szCs w:val="18"/>
                    </w:rPr>
                    <w:t>14.8444</w:t>
                  </w:r>
                </w:p>
                <w:p w14:paraId="23A42B01" w14:textId="4C68BFC2" w:rsidR="00120BB9" w:rsidRPr="00120BB9" w:rsidRDefault="00120BB9" w:rsidP="00120BB9">
                  <w:pPr>
                    <w:suppressAutoHyphens w:val="0"/>
                    <w:autoSpaceDE w:val="0"/>
                    <w:autoSpaceDN w:val="0"/>
                    <w:adjustRightInd w:val="0"/>
                    <w:jc w:val="both"/>
                    <w:rPr>
                      <w:sz w:val="18"/>
                      <w:szCs w:val="18"/>
                      <w:lang w:val="en-US" w:eastAsia="de-DE"/>
                    </w:rPr>
                  </w:pPr>
                </w:p>
              </w:tc>
              <w:tc>
                <w:tcPr>
                  <w:tcW w:w="821" w:type="dxa"/>
                </w:tcPr>
                <w:p w14:paraId="3FC3EDA0" w14:textId="44DE8728" w:rsidR="00120BB9" w:rsidRPr="00120BB9" w:rsidRDefault="00120BB9" w:rsidP="00120BB9">
                  <w:pPr>
                    <w:suppressAutoHyphens w:val="0"/>
                    <w:autoSpaceDE w:val="0"/>
                    <w:autoSpaceDN w:val="0"/>
                    <w:adjustRightInd w:val="0"/>
                    <w:jc w:val="both"/>
                    <w:rPr>
                      <w:sz w:val="18"/>
                      <w:szCs w:val="18"/>
                    </w:rPr>
                  </w:pPr>
                  <w:r w:rsidRPr="00120BB9">
                    <w:rPr>
                      <w:sz w:val="18"/>
                      <w:szCs w:val="18"/>
                    </w:rPr>
                    <w:t>0.0129</w:t>
                  </w:r>
                </w:p>
                <w:p w14:paraId="6C128247" w14:textId="769DADCD" w:rsidR="00120BB9" w:rsidRPr="00120BB9" w:rsidRDefault="00120BB9" w:rsidP="00120BB9">
                  <w:pPr>
                    <w:suppressAutoHyphens w:val="0"/>
                    <w:autoSpaceDE w:val="0"/>
                    <w:autoSpaceDN w:val="0"/>
                    <w:adjustRightInd w:val="0"/>
                    <w:jc w:val="both"/>
                    <w:rPr>
                      <w:sz w:val="18"/>
                      <w:szCs w:val="18"/>
                      <w:lang w:val="en-US" w:eastAsia="de-DE"/>
                    </w:rPr>
                  </w:pPr>
                </w:p>
              </w:tc>
              <w:tc>
                <w:tcPr>
                  <w:tcW w:w="821" w:type="dxa"/>
                </w:tcPr>
                <w:p w14:paraId="7CEC2C65" w14:textId="77777777" w:rsidR="00120BB9" w:rsidRPr="00120BB9" w:rsidRDefault="00120BB9" w:rsidP="00120BB9">
                  <w:pPr>
                    <w:suppressAutoHyphens w:val="0"/>
                    <w:autoSpaceDE w:val="0"/>
                    <w:autoSpaceDN w:val="0"/>
                    <w:adjustRightInd w:val="0"/>
                    <w:jc w:val="both"/>
                    <w:rPr>
                      <w:sz w:val="18"/>
                      <w:szCs w:val="18"/>
                    </w:rPr>
                  </w:pPr>
                  <w:r w:rsidRPr="00120BB9">
                    <w:rPr>
                      <w:sz w:val="18"/>
                      <w:szCs w:val="18"/>
                    </w:rPr>
                    <w:t>0.09</w:t>
                  </w:r>
                </w:p>
                <w:p w14:paraId="1D1CD17C" w14:textId="4BE45194" w:rsidR="00120BB9" w:rsidRPr="00120BB9" w:rsidRDefault="00120BB9" w:rsidP="00120BB9">
                  <w:pPr>
                    <w:suppressAutoHyphens w:val="0"/>
                    <w:autoSpaceDE w:val="0"/>
                    <w:autoSpaceDN w:val="0"/>
                    <w:adjustRightInd w:val="0"/>
                    <w:jc w:val="both"/>
                    <w:rPr>
                      <w:sz w:val="18"/>
                      <w:szCs w:val="18"/>
                      <w:lang w:val="en-US" w:eastAsia="de-DE"/>
                    </w:rPr>
                  </w:pPr>
                </w:p>
              </w:tc>
            </w:tr>
            <w:tr w:rsidR="00120BB9" w:rsidRPr="00120BB9" w14:paraId="0C2E52D0" w14:textId="77777777" w:rsidTr="001158A2">
              <w:tc>
                <w:tcPr>
                  <w:tcW w:w="820" w:type="dxa"/>
                </w:tcPr>
                <w:p w14:paraId="35DB330B" w14:textId="77777777" w:rsidR="00120BB9" w:rsidRPr="00120BB9" w:rsidRDefault="00120BB9" w:rsidP="00120BB9">
                  <w:pPr>
                    <w:suppressAutoHyphens w:val="0"/>
                    <w:autoSpaceDE w:val="0"/>
                    <w:autoSpaceDN w:val="0"/>
                    <w:adjustRightInd w:val="0"/>
                    <w:jc w:val="both"/>
                    <w:rPr>
                      <w:sz w:val="18"/>
                      <w:szCs w:val="18"/>
                      <w:lang w:val="en-US" w:eastAsia="de-DE"/>
                    </w:rPr>
                  </w:pPr>
                  <w:r w:rsidRPr="00120BB9">
                    <w:rPr>
                      <w:sz w:val="18"/>
                      <w:szCs w:val="18"/>
                      <w:lang w:val="en-US" w:eastAsia="de-DE"/>
                    </w:rPr>
                    <w:t>Steel plate</w:t>
                  </w:r>
                </w:p>
                <w:p w14:paraId="0FFD0EAE" w14:textId="31336B10" w:rsidR="00120BB9" w:rsidRPr="00120BB9" w:rsidRDefault="00120BB9" w:rsidP="00120BB9">
                  <w:pPr>
                    <w:suppressAutoHyphens w:val="0"/>
                    <w:autoSpaceDE w:val="0"/>
                    <w:autoSpaceDN w:val="0"/>
                    <w:adjustRightInd w:val="0"/>
                    <w:jc w:val="both"/>
                    <w:rPr>
                      <w:sz w:val="18"/>
                      <w:szCs w:val="18"/>
                      <w:lang w:val="en-US" w:eastAsia="de-DE"/>
                    </w:rPr>
                  </w:pPr>
                  <w:r w:rsidRPr="00120BB9">
                    <w:rPr>
                      <w:sz w:val="18"/>
                      <w:szCs w:val="18"/>
                      <w:lang w:val="en-US" w:eastAsia="de-DE"/>
                    </w:rPr>
                    <w:t xml:space="preserve">(Half way immersed plate </w:t>
                  </w:r>
                  <w:r w:rsidRPr="00120BB9">
                    <w:rPr>
                      <w:sz w:val="18"/>
                      <w:szCs w:val="18"/>
                      <w:lang w:val="en-US" w:eastAsia="de-DE"/>
                    </w:rPr>
                    <w:lastRenderedPageBreak/>
                    <w:t>after treatment)</w:t>
                  </w:r>
                </w:p>
              </w:tc>
              <w:tc>
                <w:tcPr>
                  <w:tcW w:w="820" w:type="dxa"/>
                </w:tcPr>
                <w:p w14:paraId="7A28DDCF" w14:textId="28E8DEBA" w:rsidR="00120BB9" w:rsidRPr="00120BB9" w:rsidRDefault="00120BB9" w:rsidP="00120BB9">
                  <w:pPr>
                    <w:suppressAutoHyphens w:val="0"/>
                    <w:autoSpaceDE w:val="0"/>
                    <w:autoSpaceDN w:val="0"/>
                    <w:adjustRightInd w:val="0"/>
                    <w:jc w:val="both"/>
                    <w:rPr>
                      <w:sz w:val="18"/>
                      <w:szCs w:val="18"/>
                    </w:rPr>
                  </w:pPr>
                  <w:r w:rsidRPr="00120BB9">
                    <w:rPr>
                      <w:sz w:val="18"/>
                      <w:szCs w:val="18"/>
                    </w:rPr>
                    <w:lastRenderedPageBreak/>
                    <w:t>14.8041</w:t>
                  </w:r>
                </w:p>
              </w:tc>
              <w:tc>
                <w:tcPr>
                  <w:tcW w:w="821" w:type="dxa"/>
                </w:tcPr>
                <w:p w14:paraId="0CD23BAC" w14:textId="06082C54" w:rsidR="00120BB9" w:rsidRPr="00120BB9" w:rsidRDefault="00120BB9" w:rsidP="00120BB9">
                  <w:pPr>
                    <w:suppressAutoHyphens w:val="0"/>
                    <w:autoSpaceDE w:val="0"/>
                    <w:autoSpaceDN w:val="0"/>
                    <w:adjustRightInd w:val="0"/>
                    <w:jc w:val="both"/>
                    <w:rPr>
                      <w:sz w:val="18"/>
                      <w:szCs w:val="18"/>
                    </w:rPr>
                  </w:pPr>
                  <w:r w:rsidRPr="00120BB9">
                    <w:rPr>
                      <w:sz w:val="18"/>
                      <w:szCs w:val="18"/>
                    </w:rPr>
                    <w:t>14.7899</w:t>
                  </w:r>
                </w:p>
              </w:tc>
              <w:tc>
                <w:tcPr>
                  <w:tcW w:w="821" w:type="dxa"/>
                </w:tcPr>
                <w:p w14:paraId="7847F77E" w14:textId="770325D4" w:rsidR="00120BB9" w:rsidRPr="00120BB9" w:rsidRDefault="00120BB9" w:rsidP="00120BB9">
                  <w:pPr>
                    <w:suppressAutoHyphens w:val="0"/>
                    <w:autoSpaceDE w:val="0"/>
                    <w:autoSpaceDN w:val="0"/>
                    <w:adjustRightInd w:val="0"/>
                    <w:jc w:val="both"/>
                    <w:rPr>
                      <w:sz w:val="18"/>
                      <w:szCs w:val="18"/>
                    </w:rPr>
                  </w:pPr>
                  <w:r w:rsidRPr="00120BB9">
                    <w:rPr>
                      <w:sz w:val="18"/>
                      <w:szCs w:val="18"/>
                    </w:rPr>
                    <w:t>0.0142</w:t>
                  </w:r>
                </w:p>
              </w:tc>
              <w:tc>
                <w:tcPr>
                  <w:tcW w:w="821" w:type="dxa"/>
                </w:tcPr>
                <w:p w14:paraId="7BEE9DF2" w14:textId="4C714910" w:rsidR="00120BB9" w:rsidRPr="00120BB9" w:rsidRDefault="00120BB9" w:rsidP="00120BB9">
                  <w:pPr>
                    <w:suppressAutoHyphens w:val="0"/>
                    <w:autoSpaceDE w:val="0"/>
                    <w:autoSpaceDN w:val="0"/>
                    <w:adjustRightInd w:val="0"/>
                    <w:jc w:val="both"/>
                    <w:rPr>
                      <w:sz w:val="18"/>
                      <w:szCs w:val="18"/>
                    </w:rPr>
                  </w:pPr>
                  <w:r w:rsidRPr="00120BB9">
                    <w:rPr>
                      <w:sz w:val="18"/>
                      <w:szCs w:val="18"/>
                    </w:rPr>
                    <w:t>0.10</w:t>
                  </w:r>
                </w:p>
              </w:tc>
            </w:tr>
            <w:tr w:rsidR="00120BB9" w:rsidRPr="00120BB9" w14:paraId="77BFFF7F" w14:textId="77777777" w:rsidTr="001158A2">
              <w:tc>
                <w:tcPr>
                  <w:tcW w:w="820" w:type="dxa"/>
                </w:tcPr>
                <w:p w14:paraId="4E10017D" w14:textId="77777777" w:rsidR="00120BB9" w:rsidRPr="00120BB9" w:rsidRDefault="00120BB9" w:rsidP="00120BB9">
                  <w:pPr>
                    <w:suppressAutoHyphens w:val="0"/>
                    <w:autoSpaceDE w:val="0"/>
                    <w:autoSpaceDN w:val="0"/>
                    <w:adjustRightInd w:val="0"/>
                    <w:jc w:val="both"/>
                    <w:rPr>
                      <w:sz w:val="18"/>
                      <w:szCs w:val="18"/>
                      <w:lang w:val="en-US" w:eastAsia="de-DE"/>
                    </w:rPr>
                  </w:pPr>
                  <w:r w:rsidRPr="00120BB9">
                    <w:rPr>
                      <w:sz w:val="18"/>
                      <w:szCs w:val="18"/>
                      <w:lang w:val="en-US" w:eastAsia="de-DE"/>
                    </w:rPr>
                    <w:t>Steel plate</w:t>
                  </w:r>
                </w:p>
                <w:p w14:paraId="7ECA853B" w14:textId="5608B647" w:rsidR="00120BB9" w:rsidRPr="00120BB9" w:rsidRDefault="00120BB9" w:rsidP="00120BB9">
                  <w:pPr>
                    <w:suppressAutoHyphens w:val="0"/>
                    <w:autoSpaceDE w:val="0"/>
                    <w:autoSpaceDN w:val="0"/>
                    <w:adjustRightInd w:val="0"/>
                    <w:jc w:val="both"/>
                    <w:rPr>
                      <w:sz w:val="18"/>
                      <w:szCs w:val="18"/>
                      <w:lang w:val="en-US" w:eastAsia="de-DE"/>
                    </w:rPr>
                  </w:pPr>
                  <w:r w:rsidRPr="00120BB9">
                    <w:rPr>
                      <w:sz w:val="18"/>
                      <w:szCs w:val="18"/>
                      <w:lang w:val="en-US" w:eastAsia="de-DE"/>
                    </w:rPr>
                    <w:t>(Non immersed plate after treatment)</w:t>
                  </w:r>
                </w:p>
              </w:tc>
              <w:tc>
                <w:tcPr>
                  <w:tcW w:w="820" w:type="dxa"/>
                </w:tcPr>
                <w:p w14:paraId="3A662F74" w14:textId="30BADB10" w:rsidR="00120BB9" w:rsidRPr="00120BB9" w:rsidRDefault="00120BB9" w:rsidP="00120BB9">
                  <w:pPr>
                    <w:suppressAutoHyphens w:val="0"/>
                    <w:autoSpaceDE w:val="0"/>
                    <w:autoSpaceDN w:val="0"/>
                    <w:adjustRightInd w:val="0"/>
                    <w:jc w:val="both"/>
                    <w:rPr>
                      <w:sz w:val="18"/>
                      <w:szCs w:val="18"/>
                    </w:rPr>
                  </w:pPr>
                  <w:r w:rsidRPr="00120BB9">
                    <w:rPr>
                      <w:sz w:val="18"/>
                      <w:szCs w:val="18"/>
                    </w:rPr>
                    <w:t>14.6228</w:t>
                  </w:r>
                </w:p>
              </w:tc>
              <w:tc>
                <w:tcPr>
                  <w:tcW w:w="821" w:type="dxa"/>
                </w:tcPr>
                <w:p w14:paraId="7D375B44" w14:textId="71FA46BB" w:rsidR="00120BB9" w:rsidRPr="00120BB9" w:rsidRDefault="00120BB9" w:rsidP="00120BB9">
                  <w:pPr>
                    <w:suppressAutoHyphens w:val="0"/>
                    <w:autoSpaceDE w:val="0"/>
                    <w:autoSpaceDN w:val="0"/>
                    <w:adjustRightInd w:val="0"/>
                    <w:jc w:val="both"/>
                    <w:rPr>
                      <w:sz w:val="18"/>
                      <w:szCs w:val="18"/>
                    </w:rPr>
                  </w:pPr>
                  <w:r w:rsidRPr="00120BB9">
                    <w:rPr>
                      <w:sz w:val="18"/>
                      <w:szCs w:val="18"/>
                    </w:rPr>
                    <w:t>14.6216</w:t>
                  </w:r>
                </w:p>
              </w:tc>
              <w:tc>
                <w:tcPr>
                  <w:tcW w:w="821" w:type="dxa"/>
                </w:tcPr>
                <w:p w14:paraId="4FB52FA5" w14:textId="71D3E81C" w:rsidR="00120BB9" w:rsidRPr="00120BB9" w:rsidRDefault="00120BB9" w:rsidP="00120BB9">
                  <w:pPr>
                    <w:suppressAutoHyphens w:val="0"/>
                    <w:autoSpaceDE w:val="0"/>
                    <w:autoSpaceDN w:val="0"/>
                    <w:adjustRightInd w:val="0"/>
                    <w:jc w:val="both"/>
                    <w:rPr>
                      <w:sz w:val="18"/>
                      <w:szCs w:val="18"/>
                    </w:rPr>
                  </w:pPr>
                  <w:r w:rsidRPr="00120BB9">
                    <w:rPr>
                      <w:sz w:val="18"/>
                      <w:szCs w:val="18"/>
                    </w:rPr>
                    <w:t>0.0012</w:t>
                  </w:r>
                </w:p>
              </w:tc>
              <w:tc>
                <w:tcPr>
                  <w:tcW w:w="821" w:type="dxa"/>
                </w:tcPr>
                <w:p w14:paraId="74F1B52A" w14:textId="396D4E1B" w:rsidR="00120BB9" w:rsidRPr="00120BB9" w:rsidRDefault="00120BB9" w:rsidP="00120BB9">
                  <w:pPr>
                    <w:suppressAutoHyphens w:val="0"/>
                    <w:autoSpaceDE w:val="0"/>
                    <w:autoSpaceDN w:val="0"/>
                    <w:adjustRightInd w:val="0"/>
                    <w:jc w:val="both"/>
                    <w:rPr>
                      <w:sz w:val="18"/>
                      <w:szCs w:val="18"/>
                    </w:rPr>
                  </w:pPr>
                  <w:r w:rsidRPr="00120BB9">
                    <w:rPr>
                      <w:sz w:val="18"/>
                      <w:szCs w:val="18"/>
                    </w:rPr>
                    <w:t>0.0</w:t>
                  </w:r>
                </w:p>
              </w:tc>
            </w:tr>
            <w:tr w:rsidR="00120BB9" w:rsidRPr="00120BB9" w14:paraId="76CCB762" w14:textId="77777777" w:rsidTr="001158A2">
              <w:tc>
                <w:tcPr>
                  <w:tcW w:w="820" w:type="dxa"/>
                </w:tcPr>
                <w:p w14:paraId="025E5757" w14:textId="0B42E979" w:rsidR="00120BB9" w:rsidRPr="00120BB9" w:rsidRDefault="00120BB9" w:rsidP="00120BB9">
                  <w:pPr>
                    <w:suppressAutoHyphens w:val="0"/>
                    <w:autoSpaceDE w:val="0"/>
                    <w:autoSpaceDN w:val="0"/>
                    <w:adjustRightInd w:val="0"/>
                    <w:jc w:val="both"/>
                    <w:rPr>
                      <w:sz w:val="18"/>
                      <w:szCs w:val="18"/>
                      <w:lang w:val="en-US" w:eastAsia="de-DE"/>
                    </w:rPr>
                  </w:pPr>
                  <w:r>
                    <w:rPr>
                      <w:sz w:val="18"/>
                      <w:szCs w:val="18"/>
                      <w:lang w:val="en-US" w:eastAsia="de-DE"/>
                    </w:rPr>
                    <w:t>Aluminum</w:t>
                  </w:r>
                  <w:r w:rsidRPr="00120BB9">
                    <w:rPr>
                      <w:sz w:val="18"/>
                      <w:szCs w:val="18"/>
                      <w:lang w:val="en-US" w:eastAsia="de-DE"/>
                    </w:rPr>
                    <w:t xml:space="preserve"> plate</w:t>
                  </w:r>
                </w:p>
                <w:p w14:paraId="209EE1B7" w14:textId="78495575" w:rsidR="00120BB9" w:rsidRPr="00120BB9" w:rsidRDefault="00120BB9" w:rsidP="00120BB9">
                  <w:pPr>
                    <w:suppressAutoHyphens w:val="0"/>
                    <w:autoSpaceDE w:val="0"/>
                    <w:autoSpaceDN w:val="0"/>
                    <w:adjustRightInd w:val="0"/>
                    <w:jc w:val="both"/>
                    <w:rPr>
                      <w:sz w:val="18"/>
                      <w:szCs w:val="18"/>
                      <w:lang w:val="en-US" w:eastAsia="de-DE"/>
                    </w:rPr>
                  </w:pPr>
                  <w:r w:rsidRPr="00120BB9">
                    <w:rPr>
                      <w:sz w:val="18"/>
                      <w:szCs w:val="18"/>
                      <w:lang w:val="en-US" w:eastAsia="de-DE"/>
                    </w:rPr>
                    <w:t>(immersed plate after treatment)</w:t>
                  </w:r>
                </w:p>
              </w:tc>
              <w:tc>
                <w:tcPr>
                  <w:tcW w:w="820" w:type="dxa"/>
                </w:tcPr>
                <w:p w14:paraId="0A45DADD" w14:textId="109A20DD" w:rsidR="00120BB9" w:rsidRPr="00120BB9" w:rsidRDefault="003C1050" w:rsidP="00120BB9">
                  <w:pPr>
                    <w:suppressAutoHyphens w:val="0"/>
                    <w:autoSpaceDE w:val="0"/>
                    <w:autoSpaceDN w:val="0"/>
                    <w:adjustRightInd w:val="0"/>
                    <w:jc w:val="both"/>
                    <w:rPr>
                      <w:sz w:val="18"/>
                      <w:szCs w:val="18"/>
                    </w:rPr>
                  </w:pPr>
                  <w:r>
                    <w:rPr>
                      <w:sz w:val="18"/>
                      <w:szCs w:val="18"/>
                    </w:rPr>
                    <w:t>5.4914</w:t>
                  </w:r>
                </w:p>
              </w:tc>
              <w:tc>
                <w:tcPr>
                  <w:tcW w:w="821" w:type="dxa"/>
                </w:tcPr>
                <w:p w14:paraId="34E9F84C" w14:textId="308437DE" w:rsidR="00120BB9" w:rsidRPr="00120BB9" w:rsidRDefault="003C1050" w:rsidP="00120BB9">
                  <w:pPr>
                    <w:suppressAutoHyphens w:val="0"/>
                    <w:autoSpaceDE w:val="0"/>
                    <w:autoSpaceDN w:val="0"/>
                    <w:adjustRightInd w:val="0"/>
                    <w:jc w:val="both"/>
                    <w:rPr>
                      <w:sz w:val="18"/>
                      <w:szCs w:val="18"/>
                    </w:rPr>
                  </w:pPr>
                  <w:r>
                    <w:rPr>
                      <w:sz w:val="18"/>
                      <w:szCs w:val="18"/>
                    </w:rPr>
                    <w:t>5.4901</w:t>
                  </w:r>
                </w:p>
              </w:tc>
              <w:tc>
                <w:tcPr>
                  <w:tcW w:w="821" w:type="dxa"/>
                </w:tcPr>
                <w:p w14:paraId="0EE7554D" w14:textId="7FD3C4C6" w:rsidR="00120BB9" w:rsidRPr="00120BB9" w:rsidRDefault="003C1050" w:rsidP="00120BB9">
                  <w:pPr>
                    <w:suppressAutoHyphens w:val="0"/>
                    <w:autoSpaceDE w:val="0"/>
                    <w:autoSpaceDN w:val="0"/>
                    <w:adjustRightInd w:val="0"/>
                    <w:jc w:val="both"/>
                    <w:rPr>
                      <w:sz w:val="18"/>
                      <w:szCs w:val="18"/>
                    </w:rPr>
                  </w:pPr>
                  <w:r>
                    <w:rPr>
                      <w:sz w:val="18"/>
                      <w:szCs w:val="18"/>
                    </w:rPr>
                    <w:t>0.0013</w:t>
                  </w:r>
                </w:p>
              </w:tc>
              <w:tc>
                <w:tcPr>
                  <w:tcW w:w="821" w:type="dxa"/>
                </w:tcPr>
                <w:p w14:paraId="5BC02EB5" w14:textId="23DA1E74" w:rsidR="00120BB9" w:rsidRPr="00120BB9" w:rsidRDefault="003C1050" w:rsidP="00120BB9">
                  <w:pPr>
                    <w:suppressAutoHyphens w:val="0"/>
                    <w:autoSpaceDE w:val="0"/>
                    <w:autoSpaceDN w:val="0"/>
                    <w:adjustRightInd w:val="0"/>
                    <w:jc w:val="both"/>
                    <w:rPr>
                      <w:sz w:val="18"/>
                      <w:szCs w:val="18"/>
                    </w:rPr>
                  </w:pPr>
                  <w:r>
                    <w:rPr>
                      <w:sz w:val="18"/>
                      <w:szCs w:val="18"/>
                    </w:rPr>
                    <w:t>0.02</w:t>
                  </w:r>
                </w:p>
              </w:tc>
            </w:tr>
            <w:tr w:rsidR="003C1050" w:rsidRPr="00120BB9" w14:paraId="38784C05" w14:textId="77777777" w:rsidTr="001158A2">
              <w:tc>
                <w:tcPr>
                  <w:tcW w:w="820" w:type="dxa"/>
                </w:tcPr>
                <w:p w14:paraId="306053D5" w14:textId="588D1CEE" w:rsidR="003C1050" w:rsidRPr="00120BB9" w:rsidRDefault="003C1050" w:rsidP="003C1050">
                  <w:pPr>
                    <w:suppressAutoHyphens w:val="0"/>
                    <w:autoSpaceDE w:val="0"/>
                    <w:autoSpaceDN w:val="0"/>
                    <w:adjustRightInd w:val="0"/>
                    <w:jc w:val="both"/>
                    <w:rPr>
                      <w:sz w:val="18"/>
                      <w:szCs w:val="18"/>
                      <w:lang w:val="en-US" w:eastAsia="de-DE"/>
                    </w:rPr>
                  </w:pPr>
                  <w:r>
                    <w:rPr>
                      <w:sz w:val="18"/>
                      <w:szCs w:val="18"/>
                      <w:lang w:val="en-US" w:eastAsia="de-DE"/>
                    </w:rPr>
                    <w:t>Aluminum</w:t>
                  </w:r>
                  <w:r w:rsidRPr="00120BB9">
                    <w:rPr>
                      <w:sz w:val="18"/>
                      <w:szCs w:val="18"/>
                      <w:lang w:val="en-US" w:eastAsia="de-DE"/>
                    </w:rPr>
                    <w:t xml:space="preserve"> plate</w:t>
                  </w:r>
                </w:p>
                <w:p w14:paraId="5750EB2F" w14:textId="7A7CD330" w:rsidR="003C1050" w:rsidRPr="00120BB9" w:rsidRDefault="003C1050" w:rsidP="003C1050">
                  <w:pPr>
                    <w:suppressAutoHyphens w:val="0"/>
                    <w:autoSpaceDE w:val="0"/>
                    <w:autoSpaceDN w:val="0"/>
                    <w:adjustRightInd w:val="0"/>
                    <w:jc w:val="both"/>
                    <w:rPr>
                      <w:sz w:val="18"/>
                      <w:szCs w:val="18"/>
                      <w:lang w:val="en-US" w:eastAsia="de-DE"/>
                    </w:rPr>
                  </w:pPr>
                  <w:r w:rsidRPr="00120BB9">
                    <w:rPr>
                      <w:sz w:val="18"/>
                      <w:szCs w:val="18"/>
                      <w:lang w:val="en-US" w:eastAsia="de-DE"/>
                    </w:rPr>
                    <w:t>(Half way immersed plate after treatment)</w:t>
                  </w:r>
                </w:p>
              </w:tc>
              <w:tc>
                <w:tcPr>
                  <w:tcW w:w="820" w:type="dxa"/>
                </w:tcPr>
                <w:p w14:paraId="565B3CA5" w14:textId="66F88B9F" w:rsidR="003C1050" w:rsidRPr="00120BB9" w:rsidRDefault="003C1050" w:rsidP="003C1050">
                  <w:pPr>
                    <w:suppressAutoHyphens w:val="0"/>
                    <w:autoSpaceDE w:val="0"/>
                    <w:autoSpaceDN w:val="0"/>
                    <w:adjustRightInd w:val="0"/>
                    <w:jc w:val="both"/>
                    <w:rPr>
                      <w:sz w:val="18"/>
                      <w:szCs w:val="18"/>
                    </w:rPr>
                  </w:pPr>
                  <w:r>
                    <w:rPr>
                      <w:sz w:val="18"/>
                      <w:szCs w:val="18"/>
                    </w:rPr>
                    <w:t>5.5729</w:t>
                  </w:r>
                </w:p>
              </w:tc>
              <w:tc>
                <w:tcPr>
                  <w:tcW w:w="821" w:type="dxa"/>
                </w:tcPr>
                <w:p w14:paraId="0532663A" w14:textId="2ABB8431" w:rsidR="003C1050" w:rsidRPr="00120BB9" w:rsidRDefault="003C1050" w:rsidP="003C1050">
                  <w:pPr>
                    <w:suppressAutoHyphens w:val="0"/>
                    <w:autoSpaceDE w:val="0"/>
                    <w:autoSpaceDN w:val="0"/>
                    <w:adjustRightInd w:val="0"/>
                    <w:jc w:val="both"/>
                    <w:rPr>
                      <w:sz w:val="18"/>
                      <w:szCs w:val="18"/>
                    </w:rPr>
                  </w:pPr>
                  <w:r w:rsidRPr="00612544">
                    <w:rPr>
                      <w:sz w:val="18"/>
                      <w:szCs w:val="18"/>
                    </w:rPr>
                    <w:t>5.57</w:t>
                  </w:r>
                  <w:r>
                    <w:rPr>
                      <w:sz w:val="18"/>
                      <w:szCs w:val="18"/>
                    </w:rPr>
                    <w:t>18</w:t>
                  </w:r>
                </w:p>
              </w:tc>
              <w:tc>
                <w:tcPr>
                  <w:tcW w:w="821" w:type="dxa"/>
                </w:tcPr>
                <w:p w14:paraId="79888234" w14:textId="45627E79" w:rsidR="003C1050" w:rsidRPr="00120BB9" w:rsidRDefault="003C1050" w:rsidP="003C1050">
                  <w:pPr>
                    <w:suppressAutoHyphens w:val="0"/>
                    <w:autoSpaceDE w:val="0"/>
                    <w:autoSpaceDN w:val="0"/>
                    <w:adjustRightInd w:val="0"/>
                    <w:jc w:val="both"/>
                    <w:rPr>
                      <w:sz w:val="18"/>
                      <w:szCs w:val="18"/>
                    </w:rPr>
                  </w:pPr>
                  <w:r>
                    <w:rPr>
                      <w:sz w:val="18"/>
                      <w:szCs w:val="18"/>
                    </w:rPr>
                    <w:t>0.0011</w:t>
                  </w:r>
                </w:p>
              </w:tc>
              <w:tc>
                <w:tcPr>
                  <w:tcW w:w="821" w:type="dxa"/>
                </w:tcPr>
                <w:p w14:paraId="04F7FB82" w14:textId="70CA9EA2" w:rsidR="003C1050" w:rsidRPr="00120BB9" w:rsidRDefault="003C1050" w:rsidP="003C1050">
                  <w:pPr>
                    <w:suppressAutoHyphens w:val="0"/>
                    <w:autoSpaceDE w:val="0"/>
                    <w:autoSpaceDN w:val="0"/>
                    <w:adjustRightInd w:val="0"/>
                    <w:jc w:val="both"/>
                    <w:rPr>
                      <w:sz w:val="18"/>
                      <w:szCs w:val="18"/>
                    </w:rPr>
                  </w:pPr>
                  <w:r>
                    <w:rPr>
                      <w:sz w:val="18"/>
                      <w:szCs w:val="18"/>
                    </w:rPr>
                    <w:t>0.02</w:t>
                  </w:r>
                </w:p>
              </w:tc>
            </w:tr>
            <w:tr w:rsidR="00120BB9" w:rsidRPr="00120BB9" w14:paraId="6BC4F262" w14:textId="77777777" w:rsidTr="001158A2">
              <w:tc>
                <w:tcPr>
                  <w:tcW w:w="820" w:type="dxa"/>
                </w:tcPr>
                <w:p w14:paraId="21BEDD36" w14:textId="070D4E44" w:rsidR="00120BB9" w:rsidRPr="00120BB9" w:rsidRDefault="00120BB9" w:rsidP="00120BB9">
                  <w:pPr>
                    <w:suppressAutoHyphens w:val="0"/>
                    <w:autoSpaceDE w:val="0"/>
                    <w:autoSpaceDN w:val="0"/>
                    <w:adjustRightInd w:val="0"/>
                    <w:jc w:val="both"/>
                    <w:rPr>
                      <w:sz w:val="18"/>
                      <w:szCs w:val="18"/>
                      <w:lang w:val="en-US" w:eastAsia="de-DE"/>
                    </w:rPr>
                  </w:pPr>
                  <w:r>
                    <w:rPr>
                      <w:sz w:val="18"/>
                      <w:szCs w:val="18"/>
                      <w:lang w:val="en-US" w:eastAsia="de-DE"/>
                    </w:rPr>
                    <w:t>Aluminum</w:t>
                  </w:r>
                  <w:r w:rsidRPr="00120BB9">
                    <w:rPr>
                      <w:sz w:val="18"/>
                      <w:szCs w:val="18"/>
                      <w:lang w:val="en-US" w:eastAsia="de-DE"/>
                    </w:rPr>
                    <w:t xml:space="preserve"> plate</w:t>
                  </w:r>
                </w:p>
                <w:p w14:paraId="0938254C" w14:textId="3239355D" w:rsidR="00120BB9" w:rsidRPr="00120BB9" w:rsidRDefault="00120BB9" w:rsidP="00120BB9">
                  <w:pPr>
                    <w:suppressAutoHyphens w:val="0"/>
                    <w:autoSpaceDE w:val="0"/>
                    <w:autoSpaceDN w:val="0"/>
                    <w:adjustRightInd w:val="0"/>
                    <w:jc w:val="both"/>
                    <w:rPr>
                      <w:sz w:val="18"/>
                      <w:szCs w:val="18"/>
                      <w:lang w:val="en-US" w:eastAsia="de-DE"/>
                    </w:rPr>
                  </w:pPr>
                  <w:r w:rsidRPr="00120BB9">
                    <w:rPr>
                      <w:sz w:val="18"/>
                      <w:szCs w:val="18"/>
                      <w:lang w:val="en-US" w:eastAsia="de-DE"/>
                    </w:rPr>
                    <w:t xml:space="preserve">(Non immersed plate after </w:t>
                  </w:r>
                  <w:r w:rsidRPr="00120BB9">
                    <w:rPr>
                      <w:sz w:val="18"/>
                      <w:szCs w:val="18"/>
                      <w:lang w:val="en-US" w:eastAsia="de-DE"/>
                    </w:rPr>
                    <w:lastRenderedPageBreak/>
                    <w:t>treatment)</w:t>
                  </w:r>
                </w:p>
              </w:tc>
              <w:tc>
                <w:tcPr>
                  <w:tcW w:w="820" w:type="dxa"/>
                </w:tcPr>
                <w:p w14:paraId="49FB9B1E" w14:textId="61E8DCF4" w:rsidR="00120BB9" w:rsidRPr="00120BB9" w:rsidRDefault="003C1050" w:rsidP="00120BB9">
                  <w:pPr>
                    <w:suppressAutoHyphens w:val="0"/>
                    <w:autoSpaceDE w:val="0"/>
                    <w:autoSpaceDN w:val="0"/>
                    <w:adjustRightInd w:val="0"/>
                    <w:jc w:val="both"/>
                    <w:rPr>
                      <w:sz w:val="18"/>
                      <w:szCs w:val="18"/>
                    </w:rPr>
                  </w:pPr>
                  <w:r>
                    <w:rPr>
                      <w:sz w:val="18"/>
                      <w:szCs w:val="18"/>
                    </w:rPr>
                    <w:lastRenderedPageBreak/>
                    <w:t>5.4674</w:t>
                  </w:r>
                </w:p>
              </w:tc>
              <w:tc>
                <w:tcPr>
                  <w:tcW w:w="821" w:type="dxa"/>
                </w:tcPr>
                <w:p w14:paraId="547AA4D0" w14:textId="27B356A2" w:rsidR="00120BB9" w:rsidRPr="00120BB9" w:rsidRDefault="003C1050" w:rsidP="00120BB9">
                  <w:pPr>
                    <w:suppressAutoHyphens w:val="0"/>
                    <w:autoSpaceDE w:val="0"/>
                    <w:autoSpaceDN w:val="0"/>
                    <w:adjustRightInd w:val="0"/>
                    <w:jc w:val="both"/>
                    <w:rPr>
                      <w:sz w:val="18"/>
                      <w:szCs w:val="18"/>
                    </w:rPr>
                  </w:pPr>
                  <w:r>
                    <w:rPr>
                      <w:sz w:val="18"/>
                      <w:szCs w:val="18"/>
                    </w:rPr>
                    <w:t>5.4674</w:t>
                  </w:r>
                </w:p>
              </w:tc>
              <w:tc>
                <w:tcPr>
                  <w:tcW w:w="821" w:type="dxa"/>
                </w:tcPr>
                <w:p w14:paraId="0011B461" w14:textId="7D51B890" w:rsidR="00120BB9" w:rsidRPr="00120BB9" w:rsidRDefault="003C1050" w:rsidP="00120BB9">
                  <w:pPr>
                    <w:suppressAutoHyphens w:val="0"/>
                    <w:autoSpaceDE w:val="0"/>
                    <w:autoSpaceDN w:val="0"/>
                    <w:adjustRightInd w:val="0"/>
                    <w:jc w:val="both"/>
                    <w:rPr>
                      <w:sz w:val="18"/>
                      <w:szCs w:val="18"/>
                    </w:rPr>
                  </w:pPr>
                  <w:r>
                    <w:rPr>
                      <w:sz w:val="18"/>
                      <w:szCs w:val="18"/>
                    </w:rPr>
                    <w:t>0.000</w:t>
                  </w:r>
                </w:p>
              </w:tc>
              <w:tc>
                <w:tcPr>
                  <w:tcW w:w="821" w:type="dxa"/>
                </w:tcPr>
                <w:p w14:paraId="4241A788" w14:textId="3607F6D1" w:rsidR="00120BB9" w:rsidRPr="00120BB9" w:rsidRDefault="003C1050" w:rsidP="00120BB9">
                  <w:pPr>
                    <w:suppressAutoHyphens w:val="0"/>
                    <w:autoSpaceDE w:val="0"/>
                    <w:autoSpaceDN w:val="0"/>
                    <w:adjustRightInd w:val="0"/>
                    <w:jc w:val="both"/>
                    <w:rPr>
                      <w:sz w:val="18"/>
                      <w:szCs w:val="18"/>
                    </w:rPr>
                  </w:pPr>
                  <w:r>
                    <w:rPr>
                      <w:sz w:val="18"/>
                      <w:szCs w:val="18"/>
                    </w:rPr>
                    <w:t>0.000</w:t>
                  </w:r>
                </w:p>
              </w:tc>
            </w:tr>
          </w:tbl>
          <w:p w14:paraId="21F0F5A9" w14:textId="77777777" w:rsidR="004E3F9B" w:rsidRDefault="004E3F9B" w:rsidP="00342E28">
            <w:pPr>
              <w:suppressAutoHyphens w:val="0"/>
              <w:autoSpaceDE w:val="0"/>
              <w:autoSpaceDN w:val="0"/>
              <w:adjustRightInd w:val="0"/>
              <w:jc w:val="both"/>
              <w:rPr>
                <w:lang w:val="en-US" w:eastAsia="de-DE"/>
              </w:rPr>
            </w:pPr>
          </w:p>
          <w:p w14:paraId="4B927081" w14:textId="7BFFDDE8" w:rsidR="004E3F9B" w:rsidRPr="00F82AE8" w:rsidRDefault="004E3F9B" w:rsidP="00342E28">
            <w:pPr>
              <w:suppressAutoHyphens w:val="0"/>
              <w:autoSpaceDE w:val="0"/>
              <w:autoSpaceDN w:val="0"/>
              <w:adjustRightInd w:val="0"/>
              <w:jc w:val="both"/>
              <w:rPr>
                <w:lang w:val="en-US" w:eastAsia="de-DE"/>
              </w:rPr>
            </w:pPr>
          </w:p>
        </w:tc>
        <w:tc>
          <w:tcPr>
            <w:tcW w:w="3260" w:type="dxa"/>
          </w:tcPr>
          <w:p w14:paraId="4BF2EE23" w14:textId="77777777" w:rsidR="007052D0" w:rsidRPr="00F82AE8" w:rsidRDefault="007052D0" w:rsidP="00342E28">
            <w:pPr>
              <w:rPr>
                <w:lang w:val="en-US" w:eastAsia="de-DE"/>
              </w:rPr>
            </w:pPr>
            <w:r w:rsidRPr="00F82AE8">
              <w:rPr>
                <w:lang w:val="en-US" w:eastAsia="de-DE"/>
              </w:rPr>
              <w:lastRenderedPageBreak/>
              <w:t>Acceptable</w:t>
            </w:r>
          </w:p>
        </w:tc>
        <w:tc>
          <w:tcPr>
            <w:tcW w:w="1999" w:type="dxa"/>
          </w:tcPr>
          <w:p w14:paraId="41A6966C" w14:textId="77777777" w:rsidR="007052D0" w:rsidRPr="00587826" w:rsidRDefault="007052D0" w:rsidP="00342E28">
            <w:pPr>
              <w:jc w:val="both"/>
              <w:rPr>
                <w:rFonts w:cs="Helvetica"/>
                <w:lang w:val="de-DE" w:eastAsia="fr-FR"/>
              </w:rPr>
            </w:pPr>
            <w:r w:rsidRPr="00587826">
              <w:rPr>
                <w:rFonts w:cs="Helvetica"/>
                <w:lang w:val="de-DE" w:eastAsia="fr-FR"/>
              </w:rPr>
              <w:t>Halbwachs P., 2020,</w:t>
            </w:r>
          </w:p>
          <w:p w14:paraId="2EE581AE" w14:textId="77777777" w:rsidR="007052D0" w:rsidRPr="00587826" w:rsidRDefault="007052D0" w:rsidP="00342E28">
            <w:pPr>
              <w:rPr>
                <w:rFonts w:cs="Helvetica"/>
                <w:lang w:val="de-DE" w:eastAsia="fr-FR"/>
              </w:rPr>
            </w:pPr>
          </w:p>
          <w:p w14:paraId="35ACBEE3" w14:textId="77777777" w:rsidR="007052D0" w:rsidRPr="00587826" w:rsidRDefault="007052D0" w:rsidP="00342E28">
            <w:pPr>
              <w:rPr>
                <w:rFonts w:cs="Helvetica"/>
                <w:lang w:val="de-DE" w:eastAsia="fr-FR"/>
              </w:rPr>
            </w:pPr>
            <w:r w:rsidRPr="00587826">
              <w:rPr>
                <w:rFonts w:cs="Helvetica"/>
                <w:lang w:val="de-DE" w:eastAsia="fr-FR"/>
              </w:rPr>
              <w:t>Report n°: 19-919073-002</w:t>
            </w:r>
          </w:p>
          <w:p w14:paraId="3F23D9AA" w14:textId="77777777" w:rsidR="007052D0" w:rsidRPr="00587826" w:rsidRDefault="007052D0" w:rsidP="00342E28">
            <w:pPr>
              <w:suppressAutoHyphens w:val="0"/>
              <w:autoSpaceDE w:val="0"/>
              <w:autoSpaceDN w:val="0"/>
              <w:adjustRightInd w:val="0"/>
              <w:rPr>
                <w:lang w:val="de-DE" w:eastAsia="de-DE"/>
              </w:rPr>
            </w:pPr>
          </w:p>
          <w:p w14:paraId="5D62285F" w14:textId="77777777" w:rsidR="007052D0" w:rsidRPr="00587826" w:rsidRDefault="007052D0" w:rsidP="00342E28">
            <w:pPr>
              <w:suppressAutoHyphens w:val="0"/>
              <w:autoSpaceDE w:val="0"/>
              <w:autoSpaceDN w:val="0"/>
              <w:adjustRightInd w:val="0"/>
              <w:rPr>
                <w:lang w:val="de-DE" w:eastAsia="de-DE"/>
              </w:rPr>
            </w:pPr>
            <w:r w:rsidRPr="00587826">
              <w:rPr>
                <w:lang w:val="de-DE" w:eastAsia="de-DE"/>
              </w:rPr>
              <w:t>Section 4.16. in</w:t>
            </w:r>
          </w:p>
          <w:p w14:paraId="19B3A7A5" w14:textId="77777777" w:rsidR="007052D0" w:rsidRPr="00F82AE8" w:rsidRDefault="007052D0" w:rsidP="00342E28">
            <w:pPr>
              <w:rPr>
                <w:lang w:val="en-US" w:eastAsia="de-DE"/>
              </w:rPr>
            </w:pPr>
            <w:r w:rsidRPr="00F82AE8">
              <w:rPr>
                <w:lang w:val="en-US" w:eastAsia="de-DE"/>
              </w:rPr>
              <w:t>the IUCLID file</w:t>
            </w:r>
          </w:p>
        </w:tc>
      </w:tr>
      <w:tr w:rsidR="007052D0" w:rsidRPr="007C5FFD" w14:paraId="0A6559D6" w14:textId="77777777" w:rsidTr="00342E28">
        <w:trPr>
          <w:jc w:val="center"/>
        </w:trPr>
        <w:tc>
          <w:tcPr>
            <w:tcW w:w="1703" w:type="dxa"/>
          </w:tcPr>
          <w:p w14:paraId="71059DFA" w14:textId="77777777" w:rsidR="007052D0" w:rsidRPr="007C5FFD" w:rsidRDefault="007052D0" w:rsidP="00342E28">
            <w:pPr>
              <w:rPr>
                <w:lang w:eastAsia="de-DE"/>
              </w:rPr>
            </w:pPr>
            <w:r w:rsidRPr="007C5FFD">
              <w:rPr>
                <w:lang w:eastAsia="de-DE"/>
              </w:rPr>
              <w:lastRenderedPageBreak/>
              <w:t>Auto-ignition temperatures of products (liquids and gases)</w:t>
            </w:r>
          </w:p>
        </w:tc>
        <w:tc>
          <w:tcPr>
            <w:tcW w:w="1985" w:type="dxa"/>
          </w:tcPr>
          <w:p w14:paraId="7F8A7C7F" w14:textId="3126AC28" w:rsidR="007052D0" w:rsidRPr="00AB0A58" w:rsidRDefault="007772CA" w:rsidP="00342E28">
            <w:pPr>
              <w:rPr>
                <w:lang w:val="en-US" w:eastAsia="de-DE"/>
              </w:rPr>
            </w:pPr>
            <w:r>
              <w:rPr>
                <w:lang w:val="en-US" w:eastAsia="de-DE"/>
              </w:rPr>
              <w:t>EEC A.15.</w:t>
            </w:r>
          </w:p>
        </w:tc>
        <w:tc>
          <w:tcPr>
            <w:tcW w:w="2126" w:type="dxa"/>
          </w:tcPr>
          <w:p w14:paraId="7ED71DED" w14:textId="0B129087" w:rsidR="007052D0" w:rsidRPr="00AB0A58" w:rsidRDefault="007772CA" w:rsidP="00342E28">
            <w:pPr>
              <w:suppressAutoHyphens w:val="0"/>
              <w:autoSpaceDE w:val="0"/>
              <w:autoSpaceDN w:val="0"/>
              <w:adjustRightInd w:val="0"/>
              <w:rPr>
                <w:lang w:val="en-US" w:eastAsia="de-DE"/>
              </w:rPr>
            </w:pPr>
            <w:r>
              <w:t>Product Technivert Batch number: 944-029 containing 0.194% w/w acetamiprid</w:t>
            </w:r>
          </w:p>
        </w:tc>
        <w:tc>
          <w:tcPr>
            <w:tcW w:w="4253" w:type="dxa"/>
          </w:tcPr>
          <w:p w14:paraId="649A4924" w14:textId="2BC0D1CD" w:rsidR="007052D0" w:rsidRPr="00C977FB" w:rsidRDefault="007772CA" w:rsidP="00342E28">
            <w:pPr>
              <w:suppressAutoHyphens w:val="0"/>
              <w:autoSpaceDE w:val="0"/>
              <w:autoSpaceDN w:val="0"/>
              <w:adjustRightInd w:val="0"/>
              <w:jc w:val="both"/>
              <w:rPr>
                <w:lang w:val="en-US" w:eastAsia="de-DE"/>
              </w:rPr>
            </w:pPr>
            <w:r>
              <w:t>The auto-ignition temperature of the test item was 448 ± 3°C (corrected temperature).</w:t>
            </w:r>
          </w:p>
        </w:tc>
        <w:tc>
          <w:tcPr>
            <w:tcW w:w="3260" w:type="dxa"/>
          </w:tcPr>
          <w:p w14:paraId="0DF4E2CA" w14:textId="77777777" w:rsidR="007052D0" w:rsidRDefault="007052D0" w:rsidP="00342E28">
            <w:pPr>
              <w:suppressAutoHyphens w:val="0"/>
              <w:autoSpaceDE w:val="0"/>
              <w:autoSpaceDN w:val="0"/>
              <w:adjustRightInd w:val="0"/>
              <w:rPr>
                <w:lang w:val="en-US" w:eastAsia="de-DE"/>
              </w:rPr>
            </w:pPr>
          </w:p>
          <w:p w14:paraId="3C4E4A57" w14:textId="2B9EDD75" w:rsidR="007052D0" w:rsidRPr="00443AEA" w:rsidRDefault="00185FB0" w:rsidP="00342E28">
            <w:pPr>
              <w:suppressAutoHyphens w:val="0"/>
              <w:autoSpaceDE w:val="0"/>
              <w:autoSpaceDN w:val="0"/>
              <w:adjustRightInd w:val="0"/>
              <w:rPr>
                <w:lang w:val="en-US" w:eastAsia="de-DE"/>
              </w:rPr>
            </w:pPr>
            <w:r w:rsidRPr="00C00CF8">
              <w:rPr>
                <w:lang w:val="fr-FR" w:eastAsia="en-US"/>
              </w:rPr>
              <w:t>Acceptable</w:t>
            </w:r>
          </w:p>
        </w:tc>
        <w:tc>
          <w:tcPr>
            <w:tcW w:w="1999" w:type="dxa"/>
          </w:tcPr>
          <w:p w14:paraId="26416D1A" w14:textId="77777777" w:rsidR="001A4E80" w:rsidRPr="00A21469" w:rsidRDefault="001A4E80" w:rsidP="001A4E80">
            <w:pPr>
              <w:suppressAutoHyphens w:val="0"/>
              <w:autoSpaceDE w:val="0"/>
              <w:autoSpaceDN w:val="0"/>
              <w:adjustRightInd w:val="0"/>
              <w:rPr>
                <w:rFonts w:cs="Helvetica"/>
                <w:sz w:val="18"/>
                <w:szCs w:val="18"/>
                <w:lang w:val="en-US" w:eastAsia="fr-FR"/>
              </w:rPr>
            </w:pPr>
            <w:r w:rsidRPr="00A21469">
              <w:rPr>
                <w:rFonts w:cs="Helvetica"/>
                <w:sz w:val="18"/>
                <w:szCs w:val="18"/>
                <w:lang w:val="en-US" w:eastAsia="fr-FR"/>
              </w:rPr>
              <w:t>DEMANGEL  B., 2021</w:t>
            </w:r>
          </w:p>
          <w:p w14:paraId="37033D2A" w14:textId="77777777" w:rsidR="001A4E80" w:rsidRPr="00A21469" w:rsidRDefault="001A4E80" w:rsidP="001A4E80">
            <w:pPr>
              <w:suppressAutoHyphens w:val="0"/>
              <w:autoSpaceDE w:val="0"/>
              <w:autoSpaceDN w:val="0"/>
              <w:adjustRightInd w:val="0"/>
              <w:rPr>
                <w:rFonts w:cs="Helvetica"/>
                <w:sz w:val="18"/>
                <w:szCs w:val="18"/>
                <w:lang w:val="en-US" w:eastAsia="fr-FR"/>
              </w:rPr>
            </w:pPr>
          </w:p>
          <w:p w14:paraId="124E4003" w14:textId="77777777" w:rsidR="001A4E80" w:rsidRPr="00A21469" w:rsidRDefault="001A4E80" w:rsidP="001A4E80">
            <w:pPr>
              <w:suppressAutoHyphens w:val="0"/>
              <w:autoSpaceDE w:val="0"/>
              <w:autoSpaceDN w:val="0"/>
              <w:adjustRightInd w:val="0"/>
              <w:rPr>
                <w:rFonts w:cs="Helvetica"/>
                <w:sz w:val="18"/>
                <w:szCs w:val="18"/>
                <w:lang w:val="en-US" w:eastAsia="fr-FR"/>
              </w:rPr>
            </w:pPr>
            <w:r w:rsidRPr="00A21469">
              <w:rPr>
                <w:rFonts w:cs="Helvetica"/>
                <w:sz w:val="18"/>
                <w:szCs w:val="18"/>
                <w:lang w:val="en-US" w:eastAsia="fr-FR"/>
              </w:rPr>
              <w:t>Report: o.21-919073-001</w:t>
            </w:r>
          </w:p>
          <w:p w14:paraId="5EFA7F11" w14:textId="77777777" w:rsidR="001A4E80" w:rsidRPr="00A21469" w:rsidRDefault="001A4E80" w:rsidP="001A4E80">
            <w:pPr>
              <w:suppressAutoHyphens w:val="0"/>
              <w:autoSpaceDE w:val="0"/>
              <w:autoSpaceDN w:val="0"/>
              <w:adjustRightInd w:val="0"/>
              <w:rPr>
                <w:rFonts w:cs="Helvetica"/>
                <w:sz w:val="18"/>
                <w:szCs w:val="18"/>
                <w:lang w:val="en-US" w:eastAsia="fr-FR"/>
              </w:rPr>
            </w:pPr>
          </w:p>
          <w:p w14:paraId="4AE9900F" w14:textId="77777777" w:rsidR="001A4E80" w:rsidRPr="00A21469" w:rsidRDefault="001A4E80" w:rsidP="001A4E80">
            <w:pPr>
              <w:suppressAutoHyphens w:val="0"/>
              <w:autoSpaceDE w:val="0"/>
              <w:autoSpaceDN w:val="0"/>
              <w:adjustRightInd w:val="0"/>
              <w:rPr>
                <w:rFonts w:cs="Helvetica"/>
                <w:sz w:val="18"/>
                <w:szCs w:val="18"/>
                <w:lang w:val="en-US" w:eastAsia="fr-FR"/>
              </w:rPr>
            </w:pPr>
            <w:r w:rsidRPr="00A21469">
              <w:rPr>
                <w:rFonts w:cs="Helvetica"/>
                <w:sz w:val="18"/>
                <w:szCs w:val="18"/>
                <w:lang w:val="en-US" w:eastAsia="fr-FR"/>
              </w:rPr>
              <w:t>Section 4.8. in</w:t>
            </w:r>
          </w:p>
          <w:p w14:paraId="71B4FE8E" w14:textId="576621F6" w:rsidR="001A4E80" w:rsidRDefault="001A4E80" w:rsidP="001A4E80">
            <w:pPr>
              <w:suppressAutoHyphens w:val="0"/>
              <w:autoSpaceDE w:val="0"/>
              <w:autoSpaceDN w:val="0"/>
              <w:adjustRightInd w:val="0"/>
              <w:rPr>
                <w:rFonts w:cs="Helvetica"/>
                <w:sz w:val="18"/>
                <w:szCs w:val="18"/>
                <w:lang w:val="en-US" w:eastAsia="fr-FR"/>
              </w:rPr>
            </w:pPr>
            <w:r w:rsidRPr="00A21469">
              <w:rPr>
                <w:rFonts w:cs="Helvetica"/>
                <w:sz w:val="18"/>
                <w:szCs w:val="18"/>
                <w:lang w:val="en-US" w:eastAsia="fr-FR"/>
              </w:rPr>
              <w:t>the IUCLID file</w:t>
            </w:r>
          </w:p>
          <w:p w14:paraId="0431CAD7" w14:textId="77777777" w:rsidR="001A4E80" w:rsidRDefault="001A4E80" w:rsidP="001A4E80">
            <w:pPr>
              <w:suppressAutoHyphens w:val="0"/>
              <w:autoSpaceDE w:val="0"/>
              <w:autoSpaceDN w:val="0"/>
              <w:adjustRightInd w:val="0"/>
              <w:rPr>
                <w:lang w:val="en-US" w:eastAsia="de-DE"/>
              </w:rPr>
            </w:pPr>
          </w:p>
          <w:p w14:paraId="2286BABB" w14:textId="5FD10B8D" w:rsidR="007052D0" w:rsidRPr="00443AEA" w:rsidRDefault="007052D0" w:rsidP="00342E28">
            <w:pPr>
              <w:suppressAutoHyphens w:val="0"/>
              <w:autoSpaceDE w:val="0"/>
              <w:autoSpaceDN w:val="0"/>
              <w:adjustRightInd w:val="0"/>
              <w:rPr>
                <w:lang w:val="en-US" w:eastAsia="de-DE"/>
              </w:rPr>
            </w:pPr>
            <w:r w:rsidRPr="00443AEA">
              <w:rPr>
                <w:lang w:val="en-US" w:eastAsia="de-DE"/>
              </w:rPr>
              <w:t>Section 4.17.1.</w:t>
            </w:r>
          </w:p>
          <w:p w14:paraId="25B66A95" w14:textId="77777777" w:rsidR="007052D0" w:rsidRPr="00443AEA" w:rsidRDefault="007052D0" w:rsidP="00342E28">
            <w:pPr>
              <w:suppressAutoHyphens w:val="0"/>
              <w:autoSpaceDE w:val="0"/>
              <w:autoSpaceDN w:val="0"/>
              <w:adjustRightInd w:val="0"/>
              <w:rPr>
                <w:lang w:val="en-US" w:eastAsia="de-DE"/>
              </w:rPr>
            </w:pPr>
            <w:r w:rsidRPr="00443AEA">
              <w:rPr>
                <w:lang w:val="en-US" w:eastAsia="de-DE"/>
              </w:rPr>
              <w:t>in the IUCLID</w:t>
            </w:r>
          </w:p>
          <w:p w14:paraId="62239704" w14:textId="77777777" w:rsidR="007052D0" w:rsidRPr="00443AEA" w:rsidRDefault="007052D0" w:rsidP="00342E28">
            <w:pPr>
              <w:suppressAutoHyphens w:val="0"/>
              <w:autoSpaceDE w:val="0"/>
              <w:autoSpaceDN w:val="0"/>
              <w:adjustRightInd w:val="0"/>
              <w:rPr>
                <w:lang w:val="en-US" w:eastAsia="de-DE"/>
              </w:rPr>
            </w:pPr>
            <w:r w:rsidRPr="00443AEA">
              <w:rPr>
                <w:lang w:val="en-US" w:eastAsia="de-DE"/>
              </w:rPr>
              <w:t>file</w:t>
            </w:r>
          </w:p>
        </w:tc>
      </w:tr>
      <w:tr w:rsidR="007052D0" w:rsidRPr="007C5FFD" w14:paraId="33F9901F" w14:textId="77777777" w:rsidTr="00342E28">
        <w:trPr>
          <w:jc w:val="center"/>
        </w:trPr>
        <w:tc>
          <w:tcPr>
            <w:tcW w:w="1703" w:type="dxa"/>
          </w:tcPr>
          <w:p w14:paraId="6D341100" w14:textId="77777777" w:rsidR="007052D0" w:rsidRPr="007C5FFD" w:rsidRDefault="007052D0" w:rsidP="00342E28">
            <w:pPr>
              <w:rPr>
                <w:lang w:eastAsia="de-DE"/>
              </w:rPr>
            </w:pPr>
            <w:r w:rsidRPr="007C5FFD">
              <w:rPr>
                <w:lang w:eastAsia="de-DE"/>
              </w:rPr>
              <w:t>Relative self-ignition temperature for solids</w:t>
            </w:r>
          </w:p>
        </w:tc>
        <w:tc>
          <w:tcPr>
            <w:tcW w:w="1985" w:type="dxa"/>
          </w:tcPr>
          <w:p w14:paraId="017D17ED" w14:textId="77777777" w:rsidR="007052D0" w:rsidRPr="00AB0A58" w:rsidRDefault="007052D0" w:rsidP="00342E28">
            <w:pPr>
              <w:rPr>
                <w:lang w:val="en-US" w:eastAsia="de-DE"/>
              </w:rPr>
            </w:pPr>
            <w:r>
              <w:rPr>
                <w:lang w:val="en-US" w:eastAsia="de-DE"/>
              </w:rPr>
              <w:t>-</w:t>
            </w:r>
          </w:p>
        </w:tc>
        <w:tc>
          <w:tcPr>
            <w:tcW w:w="2126" w:type="dxa"/>
          </w:tcPr>
          <w:p w14:paraId="370B9A5E" w14:textId="77777777" w:rsidR="007052D0" w:rsidRPr="00AB0A58" w:rsidRDefault="007052D0" w:rsidP="00342E28">
            <w:pPr>
              <w:rPr>
                <w:lang w:val="en-US" w:eastAsia="de-DE"/>
              </w:rPr>
            </w:pPr>
            <w:r>
              <w:rPr>
                <w:lang w:val="en-US" w:eastAsia="de-DE"/>
              </w:rPr>
              <w:t>-</w:t>
            </w:r>
          </w:p>
        </w:tc>
        <w:tc>
          <w:tcPr>
            <w:tcW w:w="4253" w:type="dxa"/>
          </w:tcPr>
          <w:p w14:paraId="532DD5A0" w14:textId="77777777" w:rsidR="007052D0" w:rsidRPr="00C977FB" w:rsidRDefault="007052D0" w:rsidP="00342E28">
            <w:pPr>
              <w:suppressAutoHyphens w:val="0"/>
              <w:autoSpaceDE w:val="0"/>
              <w:autoSpaceDN w:val="0"/>
              <w:adjustRightInd w:val="0"/>
              <w:rPr>
                <w:lang w:val="en-US" w:eastAsia="de-DE"/>
              </w:rPr>
            </w:pPr>
            <w:r w:rsidRPr="00791B17">
              <w:rPr>
                <w:lang w:val="en-US" w:eastAsia="de-DE"/>
              </w:rPr>
              <w:t>The product Technivert is not concerned by the physical hazard “relative self-ignition</w:t>
            </w:r>
            <w:r>
              <w:rPr>
                <w:lang w:val="en-US" w:eastAsia="de-DE"/>
              </w:rPr>
              <w:t xml:space="preserve"> </w:t>
            </w:r>
            <w:r w:rsidRPr="00791B17">
              <w:rPr>
                <w:lang w:val="en-US" w:eastAsia="de-DE"/>
              </w:rPr>
              <w:t>temperature for solids” as it is a liquid product.</w:t>
            </w:r>
          </w:p>
        </w:tc>
        <w:tc>
          <w:tcPr>
            <w:tcW w:w="3260" w:type="dxa"/>
          </w:tcPr>
          <w:p w14:paraId="20693963" w14:textId="77777777" w:rsidR="007052D0" w:rsidRPr="00791B17" w:rsidRDefault="007052D0" w:rsidP="00342E28">
            <w:pPr>
              <w:rPr>
                <w:lang w:val="en-US" w:eastAsia="de-DE"/>
              </w:rPr>
            </w:pPr>
            <w:r>
              <w:rPr>
                <w:lang w:val="en-US" w:eastAsia="de-DE"/>
              </w:rPr>
              <w:t>-</w:t>
            </w:r>
          </w:p>
        </w:tc>
        <w:tc>
          <w:tcPr>
            <w:tcW w:w="1999" w:type="dxa"/>
          </w:tcPr>
          <w:p w14:paraId="7FCB51C5" w14:textId="77777777" w:rsidR="007052D0" w:rsidRPr="00791B17" w:rsidRDefault="007052D0" w:rsidP="00342E28">
            <w:pPr>
              <w:suppressAutoHyphens w:val="0"/>
              <w:autoSpaceDE w:val="0"/>
              <w:autoSpaceDN w:val="0"/>
              <w:adjustRightInd w:val="0"/>
              <w:rPr>
                <w:lang w:val="en-US" w:eastAsia="de-DE"/>
              </w:rPr>
            </w:pPr>
            <w:r w:rsidRPr="00791B17">
              <w:rPr>
                <w:lang w:val="en-US" w:eastAsia="de-DE"/>
              </w:rPr>
              <w:t>Section 4.17.1.</w:t>
            </w:r>
          </w:p>
          <w:p w14:paraId="360CE55C" w14:textId="77777777" w:rsidR="007052D0" w:rsidRPr="00791B17" w:rsidRDefault="007052D0" w:rsidP="00342E28">
            <w:pPr>
              <w:suppressAutoHyphens w:val="0"/>
              <w:autoSpaceDE w:val="0"/>
              <w:autoSpaceDN w:val="0"/>
              <w:adjustRightInd w:val="0"/>
              <w:rPr>
                <w:lang w:val="en-US" w:eastAsia="de-DE"/>
              </w:rPr>
            </w:pPr>
            <w:r w:rsidRPr="00791B17">
              <w:rPr>
                <w:lang w:val="en-US" w:eastAsia="de-DE"/>
              </w:rPr>
              <w:t>in the IUCLID</w:t>
            </w:r>
          </w:p>
          <w:p w14:paraId="27C7B864" w14:textId="77777777" w:rsidR="007052D0" w:rsidRPr="00791B17" w:rsidRDefault="007052D0" w:rsidP="00342E28">
            <w:pPr>
              <w:rPr>
                <w:lang w:val="en-US" w:eastAsia="de-DE"/>
              </w:rPr>
            </w:pPr>
            <w:r w:rsidRPr="00791B17">
              <w:rPr>
                <w:lang w:val="en-US" w:eastAsia="de-DE"/>
              </w:rPr>
              <w:t>file</w:t>
            </w:r>
          </w:p>
        </w:tc>
      </w:tr>
      <w:tr w:rsidR="007052D0" w:rsidRPr="007C5FFD" w14:paraId="523F9D08" w14:textId="77777777" w:rsidTr="00342E28">
        <w:trPr>
          <w:jc w:val="center"/>
        </w:trPr>
        <w:tc>
          <w:tcPr>
            <w:tcW w:w="1703" w:type="dxa"/>
          </w:tcPr>
          <w:p w14:paraId="081ACD28" w14:textId="77777777" w:rsidR="007052D0" w:rsidRPr="00123C69" w:rsidRDefault="007052D0" w:rsidP="00342E28">
            <w:pPr>
              <w:rPr>
                <w:lang w:eastAsia="de-DE"/>
              </w:rPr>
            </w:pPr>
            <w:r w:rsidRPr="00123C69">
              <w:rPr>
                <w:lang w:eastAsia="de-DE"/>
              </w:rPr>
              <w:t>Dust explosion hazard</w:t>
            </w:r>
          </w:p>
        </w:tc>
        <w:tc>
          <w:tcPr>
            <w:tcW w:w="1985" w:type="dxa"/>
          </w:tcPr>
          <w:p w14:paraId="073D2D7C" w14:textId="77777777" w:rsidR="007052D0" w:rsidRPr="00123C69" w:rsidRDefault="007052D0" w:rsidP="00342E28">
            <w:pPr>
              <w:rPr>
                <w:lang w:val="fr-FR" w:eastAsia="de-DE"/>
              </w:rPr>
            </w:pPr>
            <w:r w:rsidRPr="00123C69">
              <w:rPr>
                <w:lang w:val="fr-FR" w:eastAsia="de-DE"/>
              </w:rPr>
              <w:t>-</w:t>
            </w:r>
          </w:p>
        </w:tc>
        <w:tc>
          <w:tcPr>
            <w:tcW w:w="2126" w:type="dxa"/>
          </w:tcPr>
          <w:p w14:paraId="51069921" w14:textId="77777777" w:rsidR="007052D0" w:rsidRPr="00123C69" w:rsidRDefault="007052D0" w:rsidP="00342E28">
            <w:pPr>
              <w:rPr>
                <w:lang w:val="fr-FR" w:eastAsia="de-DE"/>
              </w:rPr>
            </w:pPr>
            <w:r w:rsidRPr="00123C69">
              <w:rPr>
                <w:lang w:val="fr-FR" w:eastAsia="de-DE"/>
              </w:rPr>
              <w:t>-</w:t>
            </w:r>
          </w:p>
        </w:tc>
        <w:tc>
          <w:tcPr>
            <w:tcW w:w="4253" w:type="dxa"/>
          </w:tcPr>
          <w:p w14:paraId="052D71D7" w14:textId="77777777" w:rsidR="007052D0" w:rsidRPr="00123C69" w:rsidRDefault="007052D0" w:rsidP="00342E28">
            <w:pPr>
              <w:suppressAutoHyphens w:val="0"/>
              <w:autoSpaceDE w:val="0"/>
              <w:autoSpaceDN w:val="0"/>
              <w:adjustRightInd w:val="0"/>
              <w:rPr>
                <w:rFonts w:cs="Helvetica"/>
                <w:lang w:val="en-US" w:eastAsia="fr-FR"/>
              </w:rPr>
            </w:pPr>
            <w:r w:rsidRPr="00123C69">
              <w:rPr>
                <w:rFonts w:cs="Helvetica"/>
                <w:lang w:val="en-US" w:eastAsia="fr-FR"/>
              </w:rPr>
              <w:t>The product Technivert is not concerned by the physical hazard “dust explosion” as it</w:t>
            </w:r>
          </w:p>
          <w:p w14:paraId="3B74F955" w14:textId="77777777" w:rsidR="007052D0" w:rsidRPr="00123C69" w:rsidRDefault="007052D0" w:rsidP="00342E28">
            <w:pPr>
              <w:rPr>
                <w:lang w:eastAsia="de-DE"/>
              </w:rPr>
            </w:pPr>
            <w:r w:rsidRPr="00123C69">
              <w:rPr>
                <w:rFonts w:cs="Helvetica"/>
                <w:lang w:val="fr-FR" w:eastAsia="fr-FR"/>
              </w:rPr>
              <w:t>is a liquid product.</w:t>
            </w:r>
          </w:p>
        </w:tc>
        <w:tc>
          <w:tcPr>
            <w:tcW w:w="3260" w:type="dxa"/>
          </w:tcPr>
          <w:p w14:paraId="118DFC83" w14:textId="77777777" w:rsidR="007052D0" w:rsidRPr="00123C69" w:rsidRDefault="007052D0" w:rsidP="00342E28">
            <w:pPr>
              <w:rPr>
                <w:lang w:eastAsia="de-DE"/>
              </w:rPr>
            </w:pPr>
            <w:r w:rsidRPr="00123C69">
              <w:rPr>
                <w:lang w:eastAsia="de-DE"/>
              </w:rPr>
              <w:t>-</w:t>
            </w:r>
          </w:p>
        </w:tc>
        <w:tc>
          <w:tcPr>
            <w:tcW w:w="1999" w:type="dxa"/>
          </w:tcPr>
          <w:p w14:paraId="0F1CDDC6" w14:textId="77777777" w:rsidR="007052D0" w:rsidRPr="00123C69" w:rsidRDefault="007052D0" w:rsidP="00342E28">
            <w:pPr>
              <w:suppressAutoHyphens w:val="0"/>
              <w:autoSpaceDE w:val="0"/>
              <w:autoSpaceDN w:val="0"/>
              <w:adjustRightInd w:val="0"/>
              <w:rPr>
                <w:rFonts w:cs="Helvetica"/>
                <w:lang w:val="en-US" w:eastAsia="fr-FR"/>
              </w:rPr>
            </w:pPr>
            <w:r w:rsidRPr="00123C69">
              <w:rPr>
                <w:rFonts w:cs="Helvetica"/>
                <w:lang w:val="en-US" w:eastAsia="fr-FR"/>
              </w:rPr>
              <w:t>Section 4.2. in</w:t>
            </w:r>
          </w:p>
          <w:p w14:paraId="6174A089" w14:textId="77777777" w:rsidR="007052D0" w:rsidRPr="00123C69" w:rsidRDefault="007052D0" w:rsidP="00342E28">
            <w:pPr>
              <w:rPr>
                <w:lang w:eastAsia="de-DE"/>
              </w:rPr>
            </w:pPr>
            <w:r w:rsidRPr="00123C69">
              <w:rPr>
                <w:rFonts w:cs="Helvetica"/>
                <w:lang w:val="en-US" w:eastAsia="fr-FR"/>
              </w:rPr>
              <w:t>the IUCLID file</w:t>
            </w:r>
          </w:p>
        </w:tc>
      </w:tr>
    </w:tbl>
    <w:p w14:paraId="6D782002" w14:textId="77777777" w:rsidR="007052D0" w:rsidRPr="008B115C" w:rsidRDefault="007052D0" w:rsidP="007052D0">
      <w:pPr>
        <w:keepNext/>
        <w:spacing w:after="360"/>
        <w:ind w:left="432"/>
        <w:outlineLvl w:val="0"/>
        <w:rPr>
          <w:b/>
          <w:caps/>
          <w:sz w:val="28"/>
          <w:u w:val="single"/>
          <w:lang w:val="en-US" w:eastAsia="en-US"/>
        </w:rPr>
        <w:sectPr w:rsidR="007052D0" w:rsidRPr="008B115C" w:rsidSect="005E3BA6">
          <w:headerReference w:type="default" r:id="rId16"/>
          <w:pgSz w:w="16838" w:h="11906" w:orient="landscape"/>
          <w:pgMar w:top="1446" w:right="1474" w:bottom="1247" w:left="2013" w:header="851" w:footer="851" w:gutter="0"/>
          <w:cols w:space="720"/>
          <w:docGrid w:linePitch="272"/>
        </w:sectPr>
      </w:pPr>
      <w:bookmarkStart w:id="58" w:name="_Toc389726185"/>
      <w:bookmarkStart w:id="59" w:name="_Toc389727237"/>
      <w:bookmarkStart w:id="60" w:name="_Toc389727595"/>
      <w:bookmarkStart w:id="61" w:name="_Toc389727954"/>
      <w:bookmarkStart w:id="62" w:name="_Toc389728313"/>
      <w:bookmarkStart w:id="63" w:name="_Toc389728673"/>
      <w:bookmarkStart w:id="64" w:name="_Toc389729031"/>
      <w:bookmarkEnd w:id="58"/>
      <w:bookmarkEnd w:id="59"/>
      <w:bookmarkEnd w:id="60"/>
      <w:bookmarkEnd w:id="61"/>
      <w:bookmarkEnd w:id="62"/>
      <w:bookmarkEnd w:id="63"/>
      <w:bookmarkEnd w:id="64"/>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0"/>
      </w:tblGrid>
      <w:tr w:rsidR="007052D0" w:rsidRPr="007C5FFD" w14:paraId="6EC9ABFA" w14:textId="77777777" w:rsidTr="00342E28">
        <w:tc>
          <w:tcPr>
            <w:tcW w:w="5000" w:type="pct"/>
            <w:tcBorders>
              <w:top w:val="single" w:sz="4" w:space="0" w:color="auto"/>
              <w:left w:val="single" w:sz="4" w:space="0" w:color="auto"/>
              <w:bottom w:val="single" w:sz="6" w:space="0" w:color="auto"/>
              <w:right w:val="single" w:sz="6" w:space="0" w:color="auto"/>
            </w:tcBorders>
            <w:shd w:val="clear" w:color="auto" w:fill="CCFFCC"/>
          </w:tcPr>
          <w:p w14:paraId="695B4DEF" w14:textId="77777777" w:rsidR="007052D0" w:rsidRPr="007C5FFD" w:rsidRDefault="007052D0" w:rsidP="00342E28">
            <w:pPr>
              <w:rPr>
                <w:b/>
                <w:bCs/>
                <w:lang w:eastAsia="en-US"/>
              </w:rPr>
            </w:pPr>
            <w:r w:rsidRPr="007C5FFD">
              <w:rPr>
                <w:b/>
                <w:bCs/>
                <w:lang w:eastAsia="en-US"/>
              </w:rPr>
              <w:lastRenderedPageBreak/>
              <w:t>Conclusion on the physical hazards and respective characteristics of the product</w:t>
            </w:r>
          </w:p>
        </w:tc>
      </w:tr>
      <w:tr w:rsidR="007052D0" w:rsidRPr="007C5FFD" w14:paraId="3C101E56" w14:textId="77777777" w:rsidTr="00342E28">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49D79413" w14:textId="50DF7E74" w:rsidR="007052D0" w:rsidRPr="00EF6D73" w:rsidRDefault="007052D0" w:rsidP="00342E28">
            <w:pPr>
              <w:rPr>
                <w:lang w:eastAsia="en-US"/>
              </w:rPr>
            </w:pPr>
            <w:r w:rsidRPr="00EF6D73">
              <w:rPr>
                <w:lang w:eastAsia="en-US"/>
              </w:rPr>
              <w:t xml:space="preserve">The product is </w:t>
            </w:r>
            <w:r>
              <w:rPr>
                <w:lang w:eastAsia="en-US"/>
              </w:rPr>
              <w:t>not classified for physical properties</w:t>
            </w:r>
            <w:r w:rsidRPr="00EF6D73">
              <w:rPr>
                <w:lang w:eastAsia="en-US"/>
              </w:rPr>
              <w:t xml:space="preserve">. </w:t>
            </w:r>
          </w:p>
          <w:p w14:paraId="5331E44C" w14:textId="6657F0EF" w:rsidR="007052D0" w:rsidRPr="00C977FB" w:rsidRDefault="007052D0" w:rsidP="00073A93">
            <w:pPr>
              <w:rPr>
                <w:lang w:eastAsia="en-US"/>
              </w:rPr>
            </w:pPr>
            <w:r w:rsidRPr="003F7082">
              <w:rPr>
                <w:lang w:val="fr-FR" w:eastAsia="en-US"/>
              </w:rPr>
              <w:t xml:space="preserve">Implication </w:t>
            </w:r>
            <w:r w:rsidRPr="00390E7E">
              <w:rPr>
                <w:lang w:eastAsia="en-US"/>
              </w:rPr>
              <w:t xml:space="preserve">concerning </w:t>
            </w:r>
            <w:r w:rsidRPr="003F7082">
              <w:rPr>
                <w:lang w:val="fr-FR" w:eastAsia="en-US"/>
              </w:rPr>
              <w:t>labelling:</w:t>
            </w:r>
            <w:r>
              <w:rPr>
                <w:lang w:val="fr-FR" w:eastAsia="en-US"/>
              </w:rPr>
              <w:t xml:space="preserve"> None</w:t>
            </w:r>
            <w:r w:rsidRPr="00F82AE8">
              <w:rPr>
                <w:lang w:eastAsia="en-US"/>
              </w:rPr>
              <w:t xml:space="preserve">. </w:t>
            </w:r>
          </w:p>
        </w:tc>
      </w:tr>
    </w:tbl>
    <w:p w14:paraId="78934B70" w14:textId="77777777" w:rsidR="00EA2C22" w:rsidRDefault="00EA2C22" w:rsidP="00EA2C22">
      <w:pPr>
        <w:pStyle w:val="Absatz"/>
        <w:rPr>
          <w:rFonts w:eastAsia="Calibri"/>
          <w:lang w:eastAsia="en-US"/>
        </w:rPr>
      </w:pPr>
    </w:p>
    <w:p w14:paraId="45C1FFB9" w14:textId="77777777" w:rsidR="00EA2C22" w:rsidRDefault="00EA2C22" w:rsidP="00EA2C22">
      <w:pPr>
        <w:pStyle w:val="Titre3"/>
        <w:jc w:val="both"/>
      </w:pPr>
      <w:bookmarkStart w:id="65" w:name="_Toc118447557"/>
      <w:r>
        <w:t>Methods for detection and identification</w:t>
      </w:r>
      <w:bookmarkEnd w:id="65"/>
    </w:p>
    <w:p w14:paraId="3E7C35BF" w14:textId="77777777" w:rsidR="00EA2C22" w:rsidRPr="00123C69" w:rsidRDefault="00EA2C22" w:rsidP="00EA2C22">
      <w:pPr>
        <w:suppressAutoHyphens w:val="0"/>
        <w:autoSpaceDE w:val="0"/>
        <w:autoSpaceDN w:val="0"/>
        <w:adjustRightInd w:val="0"/>
        <w:jc w:val="both"/>
        <w:rPr>
          <w:rFonts w:cs="Helvetica"/>
          <w:b/>
          <w:lang w:val="en-US" w:eastAsia="fr-FR"/>
        </w:rPr>
      </w:pPr>
      <w:r w:rsidRPr="00123C69">
        <w:rPr>
          <w:rFonts w:cs="Helvetica"/>
          <w:b/>
          <w:lang w:val="en-US" w:eastAsia="fr-FR"/>
        </w:rPr>
        <w:t xml:space="preserve">2.2.4.1 Method of the determination of the active substance in the product: </w:t>
      </w:r>
    </w:p>
    <w:p w14:paraId="6FAB379B" w14:textId="77777777" w:rsidR="007052D0" w:rsidRPr="00671BD7"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Acetamiprid is analysed after extraction from the formulation and quantified by liquid chromatography using a UV detector (248 nm). Quantification is performed using external standard calibration.</w:t>
      </w:r>
    </w:p>
    <w:p w14:paraId="168129E6" w14:textId="1572FAEB" w:rsidR="007052D0" w:rsidRPr="00671BD7"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 xml:space="preserve">This analytical method for the determination of acetamiprid content in the product LIGNOSAN 2 CSXX (having the same composition as the product Technivert) was validated in the </w:t>
      </w:r>
      <w:r w:rsidR="006B28CF">
        <w:rPr>
          <w:rFonts w:cs="Helvetica"/>
          <w:lang w:val="en-US" w:eastAsia="fr-FR"/>
        </w:rPr>
        <w:t>lab.1</w:t>
      </w:r>
      <w:r w:rsidR="006B28CF" w:rsidRPr="00671BD7">
        <w:rPr>
          <w:rFonts w:cs="Helvetica"/>
          <w:lang w:val="en-US" w:eastAsia="fr-FR"/>
        </w:rPr>
        <w:t xml:space="preserve"> </w:t>
      </w:r>
      <w:r w:rsidRPr="00671BD7">
        <w:rPr>
          <w:rFonts w:cs="Helvetica"/>
          <w:lang w:val="en-US" w:eastAsia="fr-FR"/>
        </w:rPr>
        <w:t>test facility by definition of the specificity, the linearity, the accuracy and the precision of the method.</w:t>
      </w:r>
    </w:p>
    <w:p w14:paraId="7431284E" w14:textId="30143A82" w:rsidR="007052D0" w:rsidRPr="00671BD7"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However, as the stability studies are performed in another test facility (</w:t>
      </w:r>
      <w:r w:rsidR="0007784E">
        <w:rPr>
          <w:rFonts w:cs="Helvetica"/>
          <w:lang w:val="en-US" w:eastAsia="fr-FR"/>
        </w:rPr>
        <w:t xml:space="preserve">lab 2 </w:t>
      </w:r>
      <w:r w:rsidRPr="00671BD7">
        <w:rPr>
          <w:rFonts w:cs="Helvetica"/>
          <w:lang w:val="en-US" w:eastAsia="fr-FR"/>
        </w:rPr>
        <w:t xml:space="preserve">instead </w:t>
      </w:r>
      <w:r w:rsidR="0007784E">
        <w:rPr>
          <w:rFonts w:cs="Helvetica"/>
          <w:lang w:val="en-US" w:eastAsia="fr-FR"/>
        </w:rPr>
        <w:t>lab 1</w:t>
      </w:r>
      <w:r w:rsidRPr="00671BD7">
        <w:rPr>
          <w:rFonts w:cs="Helvetica"/>
          <w:lang w:val="en-US" w:eastAsia="fr-FR"/>
        </w:rPr>
        <w:t>), the method has been adapted to the materials of this laboratory and was validated by definition of the linearity, the accuracy, the precision and the</w:t>
      </w:r>
      <w:r w:rsidR="00154D19">
        <w:rPr>
          <w:rFonts w:cs="Helvetica"/>
          <w:lang w:val="en-US" w:eastAsia="fr-FR"/>
        </w:rPr>
        <w:t xml:space="preserve"> reproducibility of the method.</w:t>
      </w:r>
    </w:p>
    <w:p w14:paraId="1CE42AAE" w14:textId="77777777" w:rsidR="007052D0" w:rsidRPr="00671BD7"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Validation results are presented below.</w:t>
      </w:r>
    </w:p>
    <w:p w14:paraId="78460FE0" w14:textId="77777777" w:rsidR="007052D0" w:rsidRPr="00671BD7" w:rsidRDefault="007052D0" w:rsidP="007052D0">
      <w:pPr>
        <w:suppressAutoHyphens w:val="0"/>
        <w:autoSpaceDE w:val="0"/>
        <w:autoSpaceDN w:val="0"/>
        <w:adjustRightInd w:val="0"/>
        <w:jc w:val="both"/>
        <w:rPr>
          <w:rFonts w:cs="Helvetica"/>
          <w:lang w:val="en-US" w:eastAsia="fr-FR"/>
        </w:rPr>
      </w:pPr>
    </w:p>
    <w:p w14:paraId="32DC0D32" w14:textId="0710F737" w:rsidR="007052D0" w:rsidRDefault="007052D0" w:rsidP="007052D0">
      <w:pPr>
        <w:suppressAutoHyphens w:val="0"/>
        <w:autoSpaceDE w:val="0"/>
        <w:autoSpaceDN w:val="0"/>
        <w:adjustRightInd w:val="0"/>
        <w:jc w:val="both"/>
        <w:rPr>
          <w:rFonts w:cs="Helvetica-Oblique"/>
          <w:b/>
          <w:i/>
          <w:iCs/>
          <w:lang w:val="en-US" w:eastAsia="fr-FR"/>
        </w:rPr>
      </w:pPr>
      <w:r w:rsidRPr="00671BD7">
        <w:rPr>
          <w:rFonts w:cs="Helvetica-Oblique"/>
          <w:b/>
          <w:i/>
          <w:iCs/>
          <w:lang w:val="en-US" w:eastAsia="fr-FR"/>
        </w:rPr>
        <w:t>Determination of acetamiprid content in the product Technivert (</w:t>
      </w:r>
      <w:r w:rsidR="0007784E">
        <w:rPr>
          <w:rFonts w:cs="Helvetica-Oblique"/>
          <w:b/>
          <w:i/>
          <w:iCs/>
          <w:lang w:val="en-US" w:eastAsia="fr-FR"/>
        </w:rPr>
        <w:t>Lab. 1 confidential</w:t>
      </w:r>
      <w:r w:rsidRPr="00671BD7">
        <w:rPr>
          <w:rFonts w:cs="Helvetica-Oblique"/>
          <w:b/>
          <w:i/>
          <w:iCs/>
          <w:lang w:val="en-US" w:eastAsia="fr-FR"/>
        </w:rPr>
        <w:t>)</w:t>
      </w:r>
    </w:p>
    <w:p w14:paraId="3EF304B7" w14:textId="77777777" w:rsidR="007052D0" w:rsidRPr="00671BD7" w:rsidRDefault="007052D0" w:rsidP="007052D0">
      <w:pPr>
        <w:suppressAutoHyphens w:val="0"/>
        <w:autoSpaceDE w:val="0"/>
        <w:autoSpaceDN w:val="0"/>
        <w:adjustRightInd w:val="0"/>
        <w:rPr>
          <w:rFonts w:cs="Helvetica-Oblique"/>
          <w:b/>
          <w:i/>
          <w:iCs/>
          <w:lang w:val="en-US" w:eastAsia="fr-FR"/>
        </w:rPr>
      </w:pPr>
    </w:p>
    <w:p w14:paraId="0C08BA40" w14:textId="153C86F3" w:rsidR="007052D0" w:rsidRPr="00671BD7" w:rsidRDefault="007052D0" w:rsidP="00175C87">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autoSpaceDE w:val="0"/>
        <w:autoSpaceDN w:val="0"/>
        <w:adjustRightInd w:val="0"/>
        <w:jc w:val="both"/>
        <w:rPr>
          <w:rFonts w:cs="Helvetica"/>
          <w:lang w:val="en-US" w:eastAsia="fr-FR"/>
        </w:rPr>
      </w:pPr>
      <w:r w:rsidRPr="00671BD7">
        <w:rPr>
          <w:rFonts w:cs="Helvetica"/>
          <w:lang w:val="en-US" w:eastAsia="fr-FR"/>
        </w:rPr>
        <w:t>Reference: Raphalen E.</w:t>
      </w:r>
      <w:r>
        <w:rPr>
          <w:rFonts w:cs="Helvetica"/>
          <w:lang w:val="en-US" w:eastAsia="fr-FR"/>
        </w:rPr>
        <w:t xml:space="preserve">, 2013, </w:t>
      </w:r>
      <w:r w:rsidRPr="00671BD7">
        <w:rPr>
          <w:rFonts w:cs="Helvetica"/>
          <w:lang w:val="en-US" w:eastAsia="fr-FR"/>
        </w:rPr>
        <w:t>Validation of analytical method according to SANCO 3030/99 rev.4 and</w:t>
      </w:r>
      <w:r>
        <w:rPr>
          <w:rFonts w:cs="Helvetica"/>
          <w:lang w:val="en-US" w:eastAsia="fr-FR"/>
        </w:rPr>
        <w:t xml:space="preserve"> </w:t>
      </w:r>
      <w:r w:rsidRPr="00671BD7">
        <w:rPr>
          <w:rFonts w:cs="Helvetica"/>
          <w:lang w:val="en-US" w:eastAsia="fr-FR"/>
        </w:rPr>
        <w:t>chemical analysis of active substance declared in the test item</w:t>
      </w:r>
      <w:r>
        <w:rPr>
          <w:rFonts w:cs="Helvetica"/>
          <w:lang w:val="en-US" w:eastAsia="fr-FR"/>
        </w:rPr>
        <w:t xml:space="preserve"> </w:t>
      </w:r>
      <w:r w:rsidRPr="00671BD7">
        <w:rPr>
          <w:rFonts w:cs="Helvetica"/>
          <w:lang w:val="en-US" w:eastAsia="fr-FR"/>
        </w:rPr>
        <w:t>LIGNOSAN 2 CSXX</w:t>
      </w:r>
      <w:r>
        <w:rPr>
          <w:rFonts w:cs="Helvetica"/>
          <w:lang w:val="en-US" w:eastAsia="fr-FR"/>
        </w:rPr>
        <w:t xml:space="preserve">, </w:t>
      </w:r>
      <w:r w:rsidRPr="00671BD7">
        <w:rPr>
          <w:rFonts w:cs="Helvetica"/>
          <w:lang w:val="en-US" w:eastAsia="fr-FR"/>
        </w:rPr>
        <w:t xml:space="preserve">Testing laboratory: </w:t>
      </w:r>
      <w:r w:rsidR="006E160A">
        <w:rPr>
          <w:rFonts w:cs="Helvetica"/>
          <w:lang w:val="en-US" w:eastAsia="fr-FR"/>
        </w:rPr>
        <w:t xml:space="preserve"> Lab 1; confidential</w:t>
      </w:r>
    </w:p>
    <w:p w14:paraId="45DDCD97" w14:textId="77777777" w:rsidR="007052D0" w:rsidRDefault="007052D0" w:rsidP="00175C87">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autoSpaceDE w:val="0"/>
        <w:autoSpaceDN w:val="0"/>
        <w:adjustRightInd w:val="0"/>
        <w:jc w:val="both"/>
        <w:rPr>
          <w:rFonts w:cs="Helvetica"/>
          <w:lang w:val="en-US" w:eastAsia="fr-FR"/>
        </w:rPr>
      </w:pPr>
      <w:r w:rsidRPr="00671BD7">
        <w:rPr>
          <w:rFonts w:cs="Helvetica"/>
          <w:lang w:val="en-US" w:eastAsia="fr-FR"/>
        </w:rPr>
        <w:t>Report no.: 402/12/11113F/de-e</w:t>
      </w:r>
      <w:r>
        <w:rPr>
          <w:rFonts w:cs="Helvetica"/>
          <w:lang w:val="en-US" w:eastAsia="fr-FR"/>
        </w:rPr>
        <w:t xml:space="preserve">, </w:t>
      </w:r>
      <w:r w:rsidRPr="00671BD7">
        <w:rPr>
          <w:rFonts w:cs="Helvetica"/>
          <w:lang w:val="en-US" w:eastAsia="fr-FR"/>
        </w:rPr>
        <w:t>Company owner: Kwizda France SAS</w:t>
      </w:r>
      <w:r>
        <w:rPr>
          <w:rFonts w:cs="Helvetica"/>
          <w:lang w:val="en-US" w:eastAsia="fr-FR"/>
        </w:rPr>
        <w:t xml:space="preserve">, </w:t>
      </w:r>
      <w:r w:rsidRPr="00671BD7">
        <w:rPr>
          <w:rFonts w:cs="Helvetica"/>
          <w:lang w:val="en-US" w:eastAsia="fr-FR"/>
        </w:rPr>
        <w:t>Report Date: 2013-12-20</w:t>
      </w:r>
      <w:r>
        <w:rPr>
          <w:rFonts w:cs="Helvetica"/>
          <w:lang w:val="en-US" w:eastAsia="fr-FR"/>
        </w:rPr>
        <w:t xml:space="preserve">, </w:t>
      </w:r>
      <w:r w:rsidRPr="00671BD7">
        <w:rPr>
          <w:rFonts w:cs="Helvetica"/>
          <w:lang w:val="en-US" w:eastAsia="fr-FR"/>
        </w:rPr>
        <w:t>GLP compliance: yes (including certificate)</w:t>
      </w:r>
    </w:p>
    <w:p w14:paraId="6924F75D" w14:textId="77777777" w:rsidR="007052D0" w:rsidRPr="00671BD7" w:rsidRDefault="007052D0" w:rsidP="007052D0">
      <w:pPr>
        <w:suppressAutoHyphens w:val="0"/>
        <w:autoSpaceDE w:val="0"/>
        <w:autoSpaceDN w:val="0"/>
        <w:adjustRightInd w:val="0"/>
        <w:rPr>
          <w:rFonts w:cs="Helvetica"/>
          <w:lang w:val="en-US" w:eastAsia="fr-FR"/>
        </w:rPr>
      </w:pPr>
    </w:p>
    <w:p w14:paraId="4A329F00" w14:textId="77777777" w:rsidR="007052D0" w:rsidRPr="004465DD" w:rsidRDefault="007052D0" w:rsidP="007052D0">
      <w:pPr>
        <w:suppressAutoHyphens w:val="0"/>
        <w:autoSpaceDE w:val="0"/>
        <w:autoSpaceDN w:val="0"/>
        <w:adjustRightInd w:val="0"/>
        <w:rPr>
          <w:rFonts w:cs="Helvetica"/>
          <w:b/>
          <w:u w:val="single"/>
          <w:lang w:val="en-US" w:eastAsia="fr-FR"/>
        </w:rPr>
      </w:pPr>
      <w:r w:rsidRPr="004465DD">
        <w:rPr>
          <w:rFonts w:cs="Helvetica"/>
          <w:b/>
          <w:u w:val="single"/>
          <w:lang w:val="en-US" w:eastAsia="fr-FR"/>
        </w:rPr>
        <w:t>Principle of the method</w:t>
      </w:r>
    </w:p>
    <w:p w14:paraId="130A9247" w14:textId="77777777" w:rsidR="007052D0" w:rsidRPr="004465DD" w:rsidRDefault="007052D0" w:rsidP="007052D0">
      <w:pPr>
        <w:suppressAutoHyphens w:val="0"/>
        <w:autoSpaceDE w:val="0"/>
        <w:autoSpaceDN w:val="0"/>
        <w:adjustRightInd w:val="0"/>
        <w:rPr>
          <w:rFonts w:cs="Helvetica"/>
          <w:u w:val="single"/>
          <w:lang w:val="en-US" w:eastAsia="fr-FR"/>
        </w:rPr>
      </w:pPr>
    </w:p>
    <w:p w14:paraId="179A6804" w14:textId="77777777" w:rsidR="001158A2"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About 0.250 g of the product LIGNOSAN 2 CSXX</w:t>
      </w:r>
      <w:r>
        <w:rPr>
          <w:rFonts w:cs="Helvetica"/>
          <w:lang w:val="en-US" w:eastAsia="fr-FR"/>
        </w:rPr>
        <w:t xml:space="preserve"> (</w:t>
      </w:r>
      <w:r w:rsidRPr="00C95C84">
        <w:rPr>
          <w:rFonts w:cs="Helvetica"/>
          <w:lang w:val="en-US" w:eastAsia="fr-FR"/>
        </w:rPr>
        <w:t xml:space="preserve">0.2 </w:t>
      </w:r>
      <w:r>
        <w:rPr>
          <w:rFonts w:cs="Helvetica"/>
          <w:lang w:val="en-US" w:eastAsia="fr-FR"/>
        </w:rPr>
        <w:t xml:space="preserve">% </w:t>
      </w:r>
      <w:r w:rsidRPr="00C95C84">
        <w:rPr>
          <w:rFonts w:cs="Helvetica"/>
          <w:lang w:val="en-US" w:eastAsia="fr-FR"/>
        </w:rPr>
        <w:t>w/w (2 g/kg)</w:t>
      </w:r>
      <w:r>
        <w:rPr>
          <w:rFonts w:cs="Helvetica"/>
          <w:lang w:val="en-US" w:eastAsia="fr-FR"/>
        </w:rPr>
        <w:t>)</w:t>
      </w:r>
      <w:r w:rsidRPr="00671BD7">
        <w:rPr>
          <w:rFonts w:cs="Helvetica"/>
          <w:lang w:val="en-US" w:eastAsia="fr-FR"/>
        </w:rPr>
        <w:t xml:space="preserve"> is accurately weighed (to the nearest 0.01 mg) into a</w:t>
      </w:r>
      <w:r>
        <w:rPr>
          <w:rFonts w:cs="Helvetica"/>
          <w:lang w:val="en-US" w:eastAsia="fr-FR"/>
        </w:rPr>
        <w:t xml:space="preserve"> </w:t>
      </w:r>
      <w:r w:rsidRPr="00671BD7">
        <w:rPr>
          <w:rFonts w:cs="Helvetica"/>
          <w:lang w:val="en-US" w:eastAsia="fr-FR"/>
        </w:rPr>
        <w:t>10-mL volumetric flask and the volume was made up with the acetonitrile.</w:t>
      </w:r>
      <w:r>
        <w:rPr>
          <w:rFonts w:cs="Helvetica"/>
          <w:lang w:val="en-US" w:eastAsia="fr-FR"/>
        </w:rPr>
        <w:t xml:space="preserve"> </w:t>
      </w:r>
      <w:r w:rsidRPr="00671BD7">
        <w:rPr>
          <w:rFonts w:cs="Helvetica"/>
          <w:lang w:val="en-US" w:eastAsia="fr-FR"/>
        </w:rPr>
        <w:t>Acetamiprid is analysed by Liquid Chromatography with UV detection (248 nm) by external standard</w:t>
      </w:r>
      <w:r>
        <w:rPr>
          <w:rFonts w:cs="Helvetica"/>
          <w:lang w:val="en-US" w:eastAsia="fr-FR"/>
        </w:rPr>
        <w:t xml:space="preserve"> </w:t>
      </w:r>
      <w:r w:rsidRPr="00671BD7">
        <w:rPr>
          <w:rFonts w:cs="Helvetica"/>
          <w:lang w:val="en-US" w:eastAsia="fr-FR"/>
        </w:rPr>
        <w:t>calibration, at retention time of about 4.6 min.</w:t>
      </w:r>
    </w:p>
    <w:p w14:paraId="02AD10C1" w14:textId="6BE47BFE" w:rsidR="001158A2" w:rsidRDefault="001158A2" w:rsidP="007052D0">
      <w:pPr>
        <w:suppressAutoHyphens w:val="0"/>
        <w:autoSpaceDE w:val="0"/>
        <w:autoSpaceDN w:val="0"/>
        <w:adjustRightInd w:val="0"/>
        <w:jc w:val="both"/>
        <w:rPr>
          <w:rFonts w:cs="Helvetica"/>
          <w:lang w:val="en-US" w:eastAsia="fr-FR"/>
        </w:rPr>
      </w:pPr>
    </w:p>
    <w:p w14:paraId="3775A5A0" w14:textId="77777777" w:rsidR="001158A2" w:rsidRDefault="001158A2" w:rsidP="007052D0">
      <w:pPr>
        <w:suppressAutoHyphens w:val="0"/>
        <w:autoSpaceDE w:val="0"/>
        <w:autoSpaceDN w:val="0"/>
        <w:adjustRightInd w:val="0"/>
        <w:jc w:val="both"/>
        <w:rPr>
          <w:rFonts w:cs="Helvetica"/>
          <w:lang w:val="en-US" w:eastAsia="fr-FR"/>
        </w:rPr>
      </w:pPr>
    </w:p>
    <w:p w14:paraId="19951A1A" w14:textId="77777777" w:rsidR="007052D0" w:rsidRPr="00671BD7" w:rsidRDefault="007052D0" w:rsidP="007052D0">
      <w:pPr>
        <w:suppressAutoHyphens w:val="0"/>
        <w:autoSpaceDE w:val="0"/>
        <w:autoSpaceDN w:val="0"/>
        <w:adjustRightInd w:val="0"/>
        <w:jc w:val="both"/>
        <w:rPr>
          <w:rFonts w:cs="Helvetica"/>
          <w:lang w:val="en-US" w:eastAsia="fr-FR"/>
        </w:rPr>
      </w:pPr>
      <w:r w:rsidRPr="005A1C00">
        <w:rPr>
          <w:rFonts w:cs="Helvetica"/>
          <w:noProof/>
          <w:lang w:val="fr-FR" w:eastAsia="fr-FR"/>
        </w:rPr>
        <w:drawing>
          <wp:inline distT="0" distB="0" distL="0" distR="0" wp14:anchorId="1296A34E" wp14:editId="173FB59B">
            <wp:extent cx="5850255" cy="1637030"/>
            <wp:effectExtent l="0" t="0" r="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50255" cy="1637030"/>
                    </a:xfrm>
                    <a:prstGeom prst="rect">
                      <a:avLst/>
                    </a:prstGeom>
                  </pic:spPr>
                </pic:pic>
              </a:graphicData>
            </a:graphic>
          </wp:inline>
        </w:drawing>
      </w:r>
    </w:p>
    <w:p w14:paraId="08171737" w14:textId="77777777" w:rsidR="007052D0" w:rsidRDefault="007052D0" w:rsidP="007052D0">
      <w:pPr>
        <w:suppressAutoHyphens w:val="0"/>
        <w:autoSpaceDE w:val="0"/>
        <w:autoSpaceDN w:val="0"/>
        <w:adjustRightInd w:val="0"/>
        <w:jc w:val="both"/>
        <w:rPr>
          <w:rFonts w:cs="Helvetica"/>
          <w:lang w:val="en-US" w:eastAsia="fr-FR"/>
        </w:rPr>
      </w:pPr>
    </w:p>
    <w:p w14:paraId="7692346B" w14:textId="77777777" w:rsidR="001158A2" w:rsidRDefault="001158A2" w:rsidP="007052D0">
      <w:pPr>
        <w:suppressAutoHyphens w:val="0"/>
        <w:autoSpaceDE w:val="0"/>
        <w:autoSpaceDN w:val="0"/>
        <w:adjustRightInd w:val="0"/>
        <w:jc w:val="both"/>
        <w:rPr>
          <w:rFonts w:cs="Helvetica"/>
          <w:b/>
          <w:u w:val="single"/>
          <w:lang w:val="en-US" w:eastAsia="fr-FR"/>
        </w:rPr>
      </w:pPr>
    </w:p>
    <w:p w14:paraId="78E23C32" w14:textId="77777777" w:rsidR="007052D0" w:rsidRPr="004465DD" w:rsidRDefault="007052D0" w:rsidP="007052D0">
      <w:pPr>
        <w:suppressAutoHyphens w:val="0"/>
        <w:autoSpaceDE w:val="0"/>
        <w:autoSpaceDN w:val="0"/>
        <w:adjustRightInd w:val="0"/>
        <w:jc w:val="both"/>
        <w:rPr>
          <w:rFonts w:cs="Helvetica"/>
          <w:b/>
          <w:u w:val="single"/>
          <w:lang w:val="en-US" w:eastAsia="fr-FR"/>
        </w:rPr>
      </w:pPr>
      <w:r w:rsidRPr="004465DD">
        <w:rPr>
          <w:rFonts w:cs="Helvetica"/>
          <w:b/>
          <w:u w:val="single"/>
          <w:lang w:val="en-US" w:eastAsia="fr-FR"/>
        </w:rPr>
        <w:t xml:space="preserve">Results </w:t>
      </w:r>
    </w:p>
    <w:p w14:paraId="1A2C323E" w14:textId="77777777" w:rsidR="007052D0" w:rsidRPr="004465DD" w:rsidRDefault="007052D0" w:rsidP="007052D0">
      <w:pPr>
        <w:suppressAutoHyphens w:val="0"/>
        <w:autoSpaceDE w:val="0"/>
        <w:autoSpaceDN w:val="0"/>
        <w:adjustRightInd w:val="0"/>
        <w:jc w:val="both"/>
        <w:rPr>
          <w:rFonts w:cs="Helvetica"/>
          <w:u w:val="single"/>
          <w:lang w:val="en-US" w:eastAsia="fr-FR"/>
        </w:rPr>
      </w:pPr>
    </w:p>
    <w:p w14:paraId="2C90338A" w14:textId="77777777" w:rsidR="007052D0" w:rsidRPr="004465DD" w:rsidRDefault="007052D0" w:rsidP="007052D0">
      <w:pPr>
        <w:suppressAutoHyphens w:val="0"/>
        <w:autoSpaceDE w:val="0"/>
        <w:autoSpaceDN w:val="0"/>
        <w:adjustRightInd w:val="0"/>
        <w:jc w:val="both"/>
        <w:rPr>
          <w:rFonts w:cs="Helvetica"/>
          <w:u w:val="single"/>
          <w:lang w:val="en-US" w:eastAsia="fr-FR"/>
        </w:rPr>
      </w:pPr>
      <w:r w:rsidRPr="004465DD">
        <w:rPr>
          <w:rFonts w:cs="Helvetica"/>
          <w:u w:val="single"/>
          <w:lang w:val="en-US" w:eastAsia="fr-FR"/>
        </w:rPr>
        <w:t>Specificity</w:t>
      </w:r>
    </w:p>
    <w:p w14:paraId="331605C2" w14:textId="77777777" w:rsidR="007052D0" w:rsidRPr="00671BD7"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lastRenderedPageBreak/>
        <w:t>Specificity was studied by analysis of the matrix without any active substance (blank formulation), the</w:t>
      </w:r>
      <w:r>
        <w:rPr>
          <w:rFonts w:cs="Helvetica"/>
          <w:lang w:val="en-US" w:eastAsia="fr-FR"/>
        </w:rPr>
        <w:t xml:space="preserve"> </w:t>
      </w:r>
      <w:r w:rsidRPr="00671BD7">
        <w:rPr>
          <w:rFonts w:cs="Helvetica"/>
          <w:lang w:val="en-US" w:eastAsia="fr-FR"/>
        </w:rPr>
        <w:t>acetamiprid reference item, the blank formulation spiked with a known amount of acetamiprid reference</w:t>
      </w:r>
      <w:r>
        <w:rPr>
          <w:rFonts w:cs="Helvetica"/>
          <w:lang w:val="en-US" w:eastAsia="fr-FR"/>
        </w:rPr>
        <w:t xml:space="preserve"> </w:t>
      </w:r>
      <w:r w:rsidRPr="00671BD7">
        <w:rPr>
          <w:rFonts w:cs="Helvetica"/>
          <w:lang w:val="en-US" w:eastAsia="fr-FR"/>
        </w:rPr>
        <w:t>item, and the test item. The specificity was assessed by checking for any interference in HPLC-UV at</w:t>
      </w:r>
      <w:r>
        <w:rPr>
          <w:rFonts w:cs="Helvetica"/>
          <w:lang w:val="en-US" w:eastAsia="fr-FR"/>
        </w:rPr>
        <w:t xml:space="preserve"> </w:t>
      </w:r>
      <w:r w:rsidRPr="00671BD7">
        <w:rPr>
          <w:rFonts w:cs="Helvetica"/>
          <w:lang w:val="en-US" w:eastAsia="fr-FR"/>
        </w:rPr>
        <w:t>the retention time of the peak of acetamiprid (about 4.6 min).</w:t>
      </w:r>
    </w:p>
    <w:p w14:paraId="6EE7A809" w14:textId="77777777" w:rsidR="007052D0" w:rsidRPr="00671BD7"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No peak appears in the blank formulation. In the solutions of acetamiprid reference item, the spiked</w:t>
      </w:r>
      <w:r>
        <w:rPr>
          <w:rFonts w:cs="Helvetica"/>
          <w:lang w:val="en-US" w:eastAsia="fr-FR"/>
        </w:rPr>
        <w:t xml:space="preserve"> </w:t>
      </w:r>
      <w:r w:rsidRPr="00671BD7">
        <w:rPr>
          <w:rFonts w:cs="Helvetica"/>
          <w:lang w:val="en-US" w:eastAsia="fr-FR"/>
        </w:rPr>
        <w:t>blank formulation, and the test item, the peak at the retention time around 4.6 min represents</w:t>
      </w:r>
      <w:r>
        <w:rPr>
          <w:rFonts w:cs="Helvetica"/>
          <w:lang w:val="en-US" w:eastAsia="fr-FR"/>
        </w:rPr>
        <w:t xml:space="preserve"> </w:t>
      </w:r>
      <w:r w:rsidRPr="00671BD7">
        <w:rPr>
          <w:rFonts w:cs="Helvetica"/>
          <w:lang w:val="en-US" w:eastAsia="fr-FR"/>
        </w:rPr>
        <w:t>acetamiprid.</w:t>
      </w:r>
    </w:p>
    <w:p w14:paraId="482642D3" w14:textId="77777777" w:rsidR="007052D0" w:rsidRPr="00671BD7"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No additional peak appears near the retention time of the acetamiprid peak in the reference item, the</w:t>
      </w:r>
      <w:r>
        <w:rPr>
          <w:rFonts w:cs="Helvetica"/>
          <w:lang w:val="en-US" w:eastAsia="fr-FR"/>
        </w:rPr>
        <w:t xml:space="preserve"> </w:t>
      </w:r>
      <w:r w:rsidRPr="00671BD7">
        <w:rPr>
          <w:rFonts w:cs="Helvetica"/>
          <w:lang w:val="en-US" w:eastAsia="fr-FR"/>
        </w:rPr>
        <w:t>spiked blank formulation and in the test item.</w:t>
      </w:r>
    </w:p>
    <w:p w14:paraId="7EDE85AB" w14:textId="77777777" w:rsidR="007052D0"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Therefore, the analytical method showed a good specificity for analysis of acetamiprid in the product.</w:t>
      </w:r>
    </w:p>
    <w:p w14:paraId="39BAFC57" w14:textId="77777777" w:rsidR="007052D0" w:rsidRPr="00671BD7" w:rsidRDefault="007052D0" w:rsidP="007052D0">
      <w:pPr>
        <w:suppressAutoHyphens w:val="0"/>
        <w:autoSpaceDE w:val="0"/>
        <w:autoSpaceDN w:val="0"/>
        <w:adjustRightInd w:val="0"/>
        <w:jc w:val="both"/>
        <w:rPr>
          <w:rFonts w:cs="Helvetica"/>
          <w:lang w:val="en-US" w:eastAsia="fr-FR"/>
        </w:rPr>
      </w:pPr>
    </w:p>
    <w:p w14:paraId="556F5BF6" w14:textId="77777777" w:rsidR="007052D0" w:rsidRPr="004465DD" w:rsidRDefault="007052D0" w:rsidP="007052D0">
      <w:pPr>
        <w:suppressAutoHyphens w:val="0"/>
        <w:autoSpaceDE w:val="0"/>
        <w:autoSpaceDN w:val="0"/>
        <w:adjustRightInd w:val="0"/>
        <w:jc w:val="both"/>
        <w:rPr>
          <w:rFonts w:cs="Helvetica"/>
          <w:u w:val="single"/>
          <w:lang w:val="en-US" w:eastAsia="fr-FR"/>
        </w:rPr>
      </w:pPr>
      <w:r w:rsidRPr="004465DD">
        <w:rPr>
          <w:rFonts w:cs="Helvetica"/>
          <w:u w:val="single"/>
          <w:lang w:val="en-US" w:eastAsia="fr-FR"/>
        </w:rPr>
        <w:t>Linearity</w:t>
      </w:r>
    </w:p>
    <w:p w14:paraId="2C27DBB6" w14:textId="77777777" w:rsidR="007052D0" w:rsidRPr="00671BD7"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To define the linearity of the detector answer of acetamiprid, five concentrations taken between 80%</w:t>
      </w:r>
      <w:r>
        <w:rPr>
          <w:rFonts w:cs="Helvetica"/>
          <w:lang w:val="en-US" w:eastAsia="fr-FR"/>
        </w:rPr>
        <w:t xml:space="preserve"> </w:t>
      </w:r>
      <w:r w:rsidRPr="00671BD7">
        <w:rPr>
          <w:rFonts w:cs="Helvetica"/>
          <w:lang w:val="en-US" w:eastAsia="fr-FR"/>
        </w:rPr>
        <w:t>and 120% (from 40 mg/L to 60 mg/L) of the acetamiprid reference item were analysed (one</w:t>
      </w:r>
      <w:r>
        <w:rPr>
          <w:rFonts w:cs="Helvetica"/>
          <w:lang w:val="en-US" w:eastAsia="fr-FR"/>
        </w:rPr>
        <w:t xml:space="preserve"> </w:t>
      </w:r>
      <w:r w:rsidRPr="00671BD7">
        <w:rPr>
          <w:rFonts w:cs="Helvetica"/>
          <w:lang w:val="en-US" w:eastAsia="fr-FR"/>
        </w:rPr>
        <w:t>determination for each concentration). Two analyses were performed.</w:t>
      </w:r>
    </w:p>
    <w:p w14:paraId="1024ABD0" w14:textId="77777777" w:rsidR="007052D0" w:rsidRPr="00671BD7"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The response of the detector during the two analyses of acetamiprid was linear:</w:t>
      </w:r>
    </w:p>
    <w:p w14:paraId="69E0041B" w14:textId="77777777" w:rsidR="007052D0" w:rsidRPr="00671BD7"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 xml:space="preserve">- within the range of </w:t>
      </w:r>
      <w:r>
        <w:rPr>
          <w:rStyle w:val="i6value"/>
        </w:rPr>
        <w:t>80% and 120%</w:t>
      </w:r>
      <w:r w:rsidRPr="00671BD7">
        <w:rPr>
          <w:rFonts w:cs="Helvetica"/>
          <w:lang w:val="en-US" w:eastAsia="fr-FR"/>
        </w:rPr>
        <w:t xml:space="preserve"> </w:t>
      </w:r>
      <w:r>
        <w:rPr>
          <w:rFonts w:cs="Helvetica"/>
          <w:lang w:val="en-US" w:eastAsia="fr-FR"/>
        </w:rPr>
        <w:t>(</w:t>
      </w:r>
      <w:r w:rsidRPr="00671BD7">
        <w:rPr>
          <w:rFonts w:cs="Helvetica"/>
          <w:lang w:val="en-US" w:eastAsia="fr-FR"/>
        </w:rPr>
        <w:t>40.00 mg/L to 60.18 mg/L</w:t>
      </w:r>
      <w:r>
        <w:rPr>
          <w:rFonts w:cs="Helvetica"/>
          <w:lang w:val="en-US" w:eastAsia="fr-FR"/>
        </w:rPr>
        <w:t>)</w:t>
      </w:r>
      <w:r w:rsidRPr="00671BD7">
        <w:rPr>
          <w:rFonts w:cs="Helvetica"/>
          <w:lang w:val="en-US" w:eastAsia="fr-FR"/>
        </w:rPr>
        <w:t xml:space="preserve"> (y = 5.071192 * 104 * x + 3.616533 * 104 (y =</w:t>
      </w:r>
      <w:r>
        <w:rPr>
          <w:rFonts w:cs="Helvetica"/>
          <w:lang w:val="en-US" w:eastAsia="fr-FR"/>
        </w:rPr>
        <w:t xml:space="preserve"> </w:t>
      </w:r>
      <w:r w:rsidRPr="00671BD7">
        <w:rPr>
          <w:rFonts w:cs="Helvetica"/>
          <w:lang w:val="en-US" w:eastAsia="fr-FR"/>
        </w:rPr>
        <w:t>acetamiprid peak area, x = acetamiprid amount (in mg/L), r = 0.9998),</w:t>
      </w:r>
    </w:p>
    <w:p w14:paraId="520A6CD4" w14:textId="77777777" w:rsidR="007052D0" w:rsidRPr="00671BD7"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 and within the range of 39.80 mg/L to 59.84 mg/L (y = 4.991287 * 104 * x + 6.735593 * 104 (y =</w:t>
      </w:r>
      <w:r>
        <w:rPr>
          <w:rFonts w:cs="Helvetica"/>
          <w:lang w:val="en-US" w:eastAsia="fr-FR"/>
        </w:rPr>
        <w:t xml:space="preserve"> </w:t>
      </w:r>
      <w:r w:rsidRPr="00671BD7">
        <w:rPr>
          <w:rFonts w:cs="Helvetica"/>
          <w:lang w:val="en-US" w:eastAsia="fr-FR"/>
        </w:rPr>
        <w:t>acetamiprid peak area, x = acetamiprid amount (in mg/L), r = 0.9998).</w:t>
      </w:r>
    </w:p>
    <w:p w14:paraId="74FDE5DE" w14:textId="77777777" w:rsidR="007052D0"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The correlation coefficients r were &gt; 0.99, showing a good linearity.</w:t>
      </w:r>
    </w:p>
    <w:p w14:paraId="4B686238" w14:textId="77777777" w:rsidR="007052D0" w:rsidRPr="00671BD7" w:rsidRDefault="007052D0" w:rsidP="007052D0">
      <w:pPr>
        <w:suppressAutoHyphens w:val="0"/>
        <w:autoSpaceDE w:val="0"/>
        <w:autoSpaceDN w:val="0"/>
        <w:adjustRightInd w:val="0"/>
        <w:jc w:val="both"/>
        <w:rPr>
          <w:rFonts w:cs="Helvetica"/>
          <w:lang w:val="en-US" w:eastAsia="fr-FR"/>
        </w:rPr>
      </w:pPr>
    </w:p>
    <w:p w14:paraId="7E8CDFD2" w14:textId="77777777" w:rsidR="007052D0" w:rsidRPr="009636C0" w:rsidRDefault="007052D0" w:rsidP="007052D0">
      <w:pPr>
        <w:suppressAutoHyphens w:val="0"/>
        <w:autoSpaceDE w:val="0"/>
        <w:autoSpaceDN w:val="0"/>
        <w:adjustRightInd w:val="0"/>
        <w:jc w:val="both"/>
        <w:rPr>
          <w:rFonts w:cs="Helvetica"/>
          <w:u w:val="single"/>
          <w:lang w:val="en-US" w:eastAsia="fr-FR"/>
        </w:rPr>
      </w:pPr>
      <w:r w:rsidRPr="004465DD">
        <w:rPr>
          <w:rFonts w:cs="Helvetica"/>
          <w:u w:val="single"/>
          <w:lang w:val="en-US" w:eastAsia="fr-FR"/>
        </w:rPr>
        <w:t>Accurac</w:t>
      </w:r>
      <w:r w:rsidRPr="009636C0">
        <w:rPr>
          <w:rFonts w:cs="Helvetica"/>
          <w:u w:val="single"/>
          <w:lang w:val="en-US" w:eastAsia="fr-FR"/>
        </w:rPr>
        <w:t>y/ precision</w:t>
      </w:r>
    </w:p>
    <w:p w14:paraId="7D73878D" w14:textId="77777777" w:rsidR="007052D0" w:rsidRPr="00671BD7"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 xml:space="preserve">Accuracy </w:t>
      </w:r>
      <w:r>
        <w:rPr>
          <w:rFonts w:cs="Helvetica"/>
          <w:lang w:val="en-US" w:eastAsia="fr-FR"/>
        </w:rPr>
        <w:t>and precision were</w:t>
      </w:r>
      <w:r w:rsidRPr="00671BD7">
        <w:rPr>
          <w:rFonts w:cs="Helvetica"/>
          <w:lang w:val="en-US" w:eastAsia="fr-FR"/>
        </w:rPr>
        <w:t xml:space="preserve"> carried out by two operators and on two analytical series. The validation conditions were</w:t>
      </w:r>
      <w:r>
        <w:rPr>
          <w:rFonts w:cs="Helvetica"/>
          <w:lang w:val="en-US" w:eastAsia="fr-FR"/>
        </w:rPr>
        <w:t xml:space="preserve"> </w:t>
      </w:r>
      <w:r w:rsidRPr="00671BD7">
        <w:rPr>
          <w:rFonts w:cs="Helvetica"/>
          <w:lang w:val="en-US" w:eastAsia="fr-FR"/>
        </w:rPr>
        <w:t>obtained by using the same method and the same equipment, on two analytical series.</w:t>
      </w:r>
    </w:p>
    <w:p w14:paraId="54242D9F" w14:textId="77777777" w:rsidR="007052D0"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The accuracy results of acetamiprid were in conformity with the Guidelines requirements for</w:t>
      </w:r>
      <w:r>
        <w:rPr>
          <w:rFonts w:cs="Helvetica"/>
          <w:lang w:val="en-US" w:eastAsia="fr-FR"/>
        </w:rPr>
        <w:t xml:space="preserve"> </w:t>
      </w:r>
      <w:r w:rsidRPr="00671BD7">
        <w:rPr>
          <w:rFonts w:cs="Helvetica"/>
          <w:lang w:val="en-US" w:eastAsia="fr-FR"/>
        </w:rPr>
        <w:t>formulations containing between 0.1% and 1% of an active substance. Indeed, the recovery results</w:t>
      </w:r>
      <w:r>
        <w:rPr>
          <w:rFonts w:cs="Helvetica"/>
          <w:lang w:val="en-US" w:eastAsia="fr-FR"/>
        </w:rPr>
        <w:t xml:space="preserve"> </w:t>
      </w:r>
      <w:r w:rsidRPr="00671BD7">
        <w:rPr>
          <w:rFonts w:cs="Helvetica"/>
          <w:lang w:val="en-US" w:eastAsia="fr-FR"/>
        </w:rPr>
        <w:t>should be in the range 95% - 105% and they were experimentally equal to 99.30% and 102.82%.</w:t>
      </w:r>
      <w:r>
        <w:rPr>
          <w:rFonts w:cs="Helvetica"/>
          <w:lang w:val="en-US" w:eastAsia="fr-FR"/>
        </w:rPr>
        <w:t xml:space="preserve"> </w:t>
      </w:r>
      <w:r w:rsidRPr="00671BD7">
        <w:rPr>
          <w:rFonts w:cs="Helvetica"/>
          <w:lang w:val="en-US" w:eastAsia="fr-FR"/>
        </w:rPr>
        <w:t>Mean recovery rate = 100.8% (n = 12).</w:t>
      </w:r>
      <w:r>
        <w:rPr>
          <w:rFonts w:cs="Helvetica"/>
          <w:lang w:val="en-US" w:eastAsia="fr-FR"/>
        </w:rPr>
        <w:t xml:space="preserve"> Data are summarized in the table below.</w:t>
      </w:r>
    </w:p>
    <w:p w14:paraId="0AF72147" w14:textId="77777777" w:rsidR="007052D0" w:rsidRDefault="007052D0" w:rsidP="007052D0">
      <w:pPr>
        <w:suppressAutoHyphens w:val="0"/>
        <w:autoSpaceDE w:val="0"/>
        <w:autoSpaceDN w:val="0"/>
        <w:adjustRightInd w:val="0"/>
        <w:jc w:val="both"/>
        <w:rPr>
          <w:rFonts w:cs="Helvetica"/>
          <w:lang w:val="en-US" w:eastAsia="fr-FR"/>
        </w:rPr>
      </w:pPr>
    </w:p>
    <w:p w14:paraId="45C46594" w14:textId="77777777" w:rsidR="007052D0" w:rsidRDefault="007052D0" w:rsidP="007052D0">
      <w:pPr>
        <w:suppressAutoHyphens w:val="0"/>
        <w:autoSpaceDE w:val="0"/>
        <w:autoSpaceDN w:val="0"/>
        <w:adjustRightInd w:val="0"/>
        <w:jc w:val="both"/>
        <w:rPr>
          <w:rFonts w:cs="Helvetica"/>
          <w:lang w:val="en-US" w:eastAsia="fr-FR"/>
        </w:rPr>
      </w:pPr>
    </w:p>
    <w:p w14:paraId="1A79AEDE" w14:textId="77777777" w:rsidR="007052D0" w:rsidRDefault="007052D0" w:rsidP="007052D0">
      <w:pPr>
        <w:suppressAutoHyphens w:val="0"/>
        <w:autoSpaceDE w:val="0"/>
        <w:autoSpaceDN w:val="0"/>
        <w:adjustRightInd w:val="0"/>
        <w:jc w:val="both"/>
        <w:rPr>
          <w:rFonts w:cs="Helvetica"/>
          <w:lang w:val="en-US" w:eastAsia="fr-FR"/>
        </w:rPr>
      </w:pPr>
      <w:r w:rsidRPr="00C95C84">
        <w:rPr>
          <w:rFonts w:cs="Helvetica"/>
          <w:noProof/>
          <w:lang w:val="fr-FR" w:eastAsia="fr-FR"/>
        </w:rPr>
        <w:drawing>
          <wp:inline distT="0" distB="0" distL="0" distR="0" wp14:anchorId="7CB036BB" wp14:editId="0226C1F8">
            <wp:extent cx="5850255" cy="1881505"/>
            <wp:effectExtent l="0" t="0" r="0"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50255" cy="1881505"/>
                    </a:xfrm>
                    <a:prstGeom prst="rect">
                      <a:avLst/>
                    </a:prstGeom>
                  </pic:spPr>
                </pic:pic>
              </a:graphicData>
            </a:graphic>
          </wp:inline>
        </w:drawing>
      </w:r>
    </w:p>
    <w:p w14:paraId="493634CB" w14:textId="77777777" w:rsidR="007052D0" w:rsidRDefault="007052D0" w:rsidP="007052D0">
      <w:pPr>
        <w:suppressAutoHyphens w:val="0"/>
        <w:autoSpaceDE w:val="0"/>
        <w:autoSpaceDN w:val="0"/>
        <w:adjustRightInd w:val="0"/>
        <w:jc w:val="both"/>
        <w:rPr>
          <w:rFonts w:cs="Helvetica"/>
          <w:lang w:val="en-US" w:eastAsia="fr-FR"/>
        </w:rPr>
      </w:pPr>
    </w:p>
    <w:p w14:paraId="3F9427CA" w14:textId="77777777" w:rsidR="007052D0" w:rsidRPr="00671BD7"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Then, the Relative Standard Deviation (R.S.D.) was calculated.</w:t>
      </w:r>
    </w:p>
    <w:p w14:paraId="31C73445" w14:textId="77777777" w:rsidR="007052D0"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In the case of acetamiprid, the precision was acceptable as the R.S.D. was lower than the result of the</w:t>
      </w:r>
      <w:r>
        <w:rPr>
          <w:rFonts w:cs="Helvetica"/>
          <w:lang w:val="en-US" w:eastAsia="fr-FR"/>
        </w:rPr>
        <w:t xml:space="preserve"> </w:t>
      </w:r>
      <w:r w:rsidRPr="00671BD7">
        <w:rPr>
          <w:rFonts w:cs="Helvetica"/>
          <w:lang w:val="en-US" w:eastAsia="fr-FR"/>
        </w:rPr>
        <w:t>modified Horwitz equation: 1.25% &lt; 3.41% (C = 0.002).</w:t>
      </w:r>
      <w:r>
        <w:rPr>
          <w:rFonts w:cs="Helvetica"/>
          <w:lang w:val="en-US" w:eastAsia="fr-FR"/>
        </w:rPr>
        <w:t xml:space="preserve"> Data are summarized in the tables below.</w:t>
      </w:r>
    </w:p>
    <w:p w14:paraId="422D0446" w14:textId="77777777" w:rsidR="007052D0" w:rsidRDefault="007052D0" w:rsidP="007052D0">
      <w:pPr>
        <w:suppressAutoHyphens w:val="0"/>
        <w:autoSpaceDE w:val="0"/>
        <w:autoSpaceDN w:val="0"/>
        <w:adjustRightInd w:val="0"/>
        <w:jc w:val="both"/>
        <w:rPr>
          <w:rFonts w:cs="Helvetica"/>
          <w:lang w:val="en-US" w:eastAsia="fr-FR"/>
        </w:rPr>
      </w:pPr>
    </w:p>
    <w:p w14:paraId="5409B6AA" w14:textId="77777777" w:rsidR="007052D0" w:rsidRDefault="007052D0" w:rsidP="007052D0">
      <w:pPr>
        <w:suppressAutoHyphens w:val="0"/>
        <w:autoSpaceDE w:val="0"/>
        <w:autoSpaceDN w:val="0"/>
        <w:adjustRightInd w:val="0"/>
        <w:jc w:val="both"/>
        <w:rPr>
          <w:rFonts w:cs="Helvetica"/>
          <w:lang w:val="en-US" w:eastAsia="fr-FR"/>
        </w:rPr>
      </w:pPr>
      <w:r w:rsidRPr="00C95C84">
        <w:rPr>
          <w:rFonts w:cs="Helvetica"/>
          <w:noProof/>
          <w:lang w:val="fr-FR" w:eastAsia="fr-FR"/>
        </w:rPr>
        <w:lastRenderedPageBreak/>
        <w:drawing>
          <wp:inline distT="0" distB="0" distL="0" distR="0" wp14:anchorId="595795FA" wp14:editId="23EC0596">
            <wp:extent cx="5850255" cy="797560"/>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50255" cy="797560"/>
                    </a:xfrm>
                    <a:prstGeom prst="rect">
                      <a:avLst/>
                    </a:prstGeom>
                  </pic:spPr>
                </pic:pic>
              </a:graphicData>
            </a:graphic>
          </wp:inline>
        </w:drawing>
      </w:r>
    </w:p>
    <w:p w14:paraId="13B16B4E" w14:textId="77777777" w:rsidR="007052D0" w:rsidRDefault="007052D0" w:rsidP="007052D0">
      <w:pPr>
        <w:suppressAutoHyphens w:val="0"/>
        <w:autoSpaceDE w:val="0"/>
        <w:autoSpaceDN w:val="0"/>
        <w:adjustRightInd w:val="0"/>
        <w:jc w:val="both"/>
        <w:rPr>
          <w:rFonts w:cs="Helvetica"/>
          <w:lang w:val="en-US" w:eastAsia="fr-FR"/>
        </w:rPr>
      </w:pPr>
    </w:p>
    <w:p w14:paraId="186E571F" w14:textId="77777777" w:rsidR="007052D0" w:rsidRDefault="007052D0" w:rsidP="007052D0">
      <w:pPr>
        <w:suppressAutoHyphens w:val="0"/>
        <w:autoSpaceDE w:val="0"/>
        <w:autoSpaceDN w:val="0"/>
        <w:adjustRightInd w:val="0"/>
        <w:jc w:val="both"/>
        <w:rPr>
          <w:rFonts w:cs="Helvetica"/>
          <w:lang w:val="en-US" w:eastAsia="fr-FR"/>
        </w:rPr>
      </w:pPr>
    </w:p>
    <w:p w14:paraId="5C10F430" w14:textId="77777777" w:rsidR="007052D0" w:rsidRDefault="007052D0" w:rsidP="007052D0">
      <w:pPr>
        <w:suppressAutoHyphens w:val="0"/>
        <w:autoSpaceDE w:val="0"/>
        <w:autoSpaceDN w:val="0"/>
        <w:adjustRightInd w:val="0"/>
        <w:jc w:val="both"/>
        <w:rPr>
          <w:rFonts w:cs="Helvetica"/>
          <w:u w:val="single"/>
          <w:lang w:val="en-US" w:eastAsia="fr-FR"/>
        </w:rPr>
      </w:pPr>
    </w:p>
    <w:p w14:paraId="1174AA8F" w14:textId="77777777" w:rsidR="007052D0" w:rsidRDefault="007052D0" w:rsidP="007052D0">
      <w:pPr>
        <w:suppressAutoHyphens w:val="0"/>
        <w:autoSpaceDE w:val="0"/>
        <w:autoSpaceDN w:val="0"/>
        <w:adjustRightInd w:val="0"/>
        <w:jc w:val="both"/>
        <w:rPr>
          <w:rFonts w:cs="Helvetica"/>
          <w:u w:val="single"/>
          <w:lang w:val="en-US" w:eastAsia="fr-FR"/>
        </w:rPr>
      </w:pPr>
      <w:r w:rsidRPr="009636C0">
        <w:rPr>
          <w:rFonts w:cs="Helvetica"/>
          <w:noProof/>
          <w:u w:val="single"/>
          <w:lang w:val="fr-FR" w:eastAsia="fr-FR"/>
        </w:rPr>
        <w:drawing>
          <wp:inline distT="0" distB="0" distL="0" distR="0" wp14:anchorId="6EDE48E2" wp14:editId="309F11B4">
            <wp:extent cx="5850255" cy="1383030"/>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50255" cy="1383030"/>
                    </a:xfrm>
                    <a:prstGeom prst="rect">
                      <a:avLst/>
                    </a:prstGeom>
                  </pic:spPr>
                </pic:pic>
              </a:graphicData>
            </a:graphic>
          </wp:inline>
        </w:drawing>
      </w:r>
    </w:p>
    <w:p w14:paraId="43BFF09D" w14:textId="77777777" w:rsidR="007052D0" w:rsidRDefault="007052D0" w:rsidP="007052D0">
      <w:pPr>
        <w:suppressAutoHyphens w:val="0"/>
        <w:autoSpaceDE w:val="0"/>
        <w:autoSpaceDN w:val="0"/>
        <w:adjustRightInd w:val="0"/>
        <w:jc w:val="both"/>
        <w:rPr>
          <w:rFonts w:cs="Helvetica"/>
          <w:u w:val="single"/>
          <w:lang w:val="en-US" w:eastAsia="fr-FR"/>
        </w:rPr>
      </w:pPr>
    </w:p>
    <w:p w14:paraId="357E8782" w14:textId="77777777" w:rsidR="007052D0" w:rsidRDefault="007052D0" w:rsidP="007052D0">
      <w:pPr>
        <w:suppressAutoHyphens w:val="0"/>
        <w:autoSpaceDE w:val="0"/>
        <w:autoSpaceDN w:val="0"/>
        <w:adjustRightInd w:val="0"/>
        <w:jc w:val="both"/>
        <w:rPr>
          <w:rFonts w:cs="Helvetica"/>
          <w:lang w:val="en-US" w:eastAsia="fr-FR"/>
        </w:rPr>
      </w:pPr>
      <w:r w:rsidRPr="00EC50DA">
        <w:rPr>
          <w:rFonts w:cs="Helvetica"/>
          <w:u w:val="single"/>
          <w:lang w:val="en-US" w:eastAsia="fr-FR"/>
        </w:rPr>
        <w:t>Limit of quantification</w:t>
      </w:r>
      <w:r>
        <w:rPr>
          <w:rFonts w:cs="Helvetica"/>
          <w:lang w:val="en-US" w:eastAsia="fr-FR"/>
        </w:rPr>
        <w:t>:</w:t>
      </w:r>
    </w:p>
    <w:p w14:paraId="52216336" w14:textId="77777777" w:rsidR="007052D0" w:rsidRDefault="007052D0" w:rsidP="007052D0">
      <w:pPr>
        <w:suppressAutoHyphens w:val="0"/>
        <w:autoSpaceDE w:val="0"/>
        <w:autoSpaceDN w:val="0"/>
        <w:adjustRightInd w:val="0"/>
        <w:jc w:val="both"/>
        <w:rPr>
          <w:rFonts w:cs="Helvetica"/>
          <w:lang w:val="en-US" w:eastAsia="fr-FR"/>
        </w:rPr>
      </w:pPr>
      <w:r>
        <w:rPr>
          <w:rFonts w:cs="Helvetica"/>
          <w:lang w:val="en-US" w:eastAsia="fr-FR"/>
        </w:rPr>
        <w:t>The limit of quantification can be set at the lowest acceptable concentration tested for the accuracy test 0.1%.</w:t>
      </w:r>
    </w:p>
    <w:p w14:paraId="65E7F86A" w14:textId="77777777" w:rsidR="007052D0" w:rsidRPr="00671BD7" w:rsidRDefault="007052D0" w:rsidP="007052D0">
      <w:pPr>
        <w:suppressAutoHyphens w:val="0"/>
        <w:autoSpaceDE w:val="0"/>
        <w:autoSpaceDN w:val="0"/>
        <w:adjustRightInd w:val="0"/>
        <w:jc w:val="both"/>
        <w:rPr>
          <w:rFonts w:cs="Helvetica"/>
          <w:lang w:val="en-US" w:eastAsia="fr-FR"/>
        </w:rPr>
      </w:pPr>
    </w:p>
    <w:p w14:paraId="0F31E6A2" w14:textId="77777777" w:rsidR="007052D0" w:rsidRPr="00B1641D" w:rsidRDefault="007052D0" w:rsidP="007052D0">
      <w:pPr>
        <w:suppressAutoHyphens w:val="0"/>
        <w:autoSpaceDE w:val="0"/>
        <w:autoSpaceDN w:val="0"/>
        <w:adjustRightInd w:val="0"/>
        <w:jc w:val="both"/>
        <w:rPr>
          <w:rFonts w:cs="Helvetica"/>
          <w:u w:val="single"/>
          <w:lang w:val="en-US" w:eastAsia="fr-FR"/>
        </w:rPr>
      </w:pPr>
      <w:r w:rsidRPr="00B1641D">
        <w:rPr>
          <w:rFonts w:cs="Helvetica"/>
          <w:u w:val="single"/>
          <w:lang w:val="en-US" w:eastAsia="fr-FR"/>
        </w:rPr>
        <w:t>Quantitative analysis</w:t>
      </w:r>
    </w:p>
    <w:p w14:paraId="08698C74" w14:textId="77777777" w:rsidR="007052D0" w:rsidRPr="00671BD7"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A quantitative analysis was carried out on the test item in six replicates.</w:t>
      </w:r>
    </w:p>
    <w:p w14:paraId="543DE913" w14:textId="77777777" w:rsidR="007052D0" w:rsidRPr="00671BD7"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Then, the average value of the content and the Relative Standard Deviation (R.S.D.) were calculated.</w:t>
      </w:r>
    </w:p>
    <w:p w14:paraId="66235AD0" w14:textId="77777777" w:rsidR="007052D0" w:rsidRPr="00671BD7"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The concentration of acetamiprid in the test item was equal to 0.18% w/w or 1.8 g/kg.</w:t>
      </w:r>
    </w:p>
    <w:p w14:paraId="755FC064" w14:textId="77777777" w:rsidR="007052D0"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In the case of acetamiprid, the precision was acceptable as the R.S.D. was lower than the result of the</w:t>
      </w:r>
      <w:r>
        <w:rPr>
          <w:rFonts w:cs="Helvetica"/>
          <w:lang w:val="en-US" w:eastAsia="fr-FR"/>
        </w:rPr>
        <w:t xml:space="preserve"> </w:t>
      </w:r>
      <w:r w:rsidRPr="00671BD7">
        <w:rPr>
          <w:rFonts w:cs="Helvetica"/>
          <w:lang w:val="en-US" w:eastAsia="fr-FR"/>
        </w:rPr>
        <w:t>modified Horwitz equation: 2.78% &lt; 3.41% (C = 0.002).</w:t>
      </w:r>
    </w:p>
    <w:p w14:paraId="7564AC91" w14:textId="77777777" w:rsidR="007052D0" w:rsidRPr="00671BD7" w:rsidRDefault="007052D0" w:rsidP="007052D0">
      <w:pPr>
        <w:suppressAutoHyphens w:val="0"/>
        <w:autoSpaceDE w:val="0"/>
        <w:autoSpaceDN w:val="0"/>
        <w:adjustRightInd w:val="0"/>
        <w:jc w:val="both"/>
        <w:rPr>
          <w:rFonts w:cs="Helvetica"/>
          <w:lang w:val="en-US" w:eastAsia="fr-FR"/>
        </w:rPr>
      </w:pPr>
    </w:p>
    <w:p w14:paraId="323D3AC7" w14:textId="10D43FBE" w:rsidR="007052D0" w:rsidRPr="00B1641D" w:rsidRDefault="007052D0" w:rsidP="007052D0">
      <w:pPr>
        <w:suppressAutoHyphens w:val="0"/>
        <w:autoSpaceDE w:val="0"/>
        <w:autoSpaceDN w:val="0"/>
        <w:adjustRightInd w:val="0"/>
        <w:jc w:val="both"/>
        <w:rPr>
          <w:rFonts w:cs="Helvetica-Oblique"/>
          <w:b/>
          <w:i/>
          <w:iCs/>
          <w:lang w:val="en-US" w:eastAsia="fr-FR"/>
        </w:rPr>
      </w:pPr>
      <w:r w:rsidRPr="00B1641D">
        <w:rPr>
          <w:rFonts w:cs="Helvetica-Oblique"/>
          <w:b/>
          <w:i/>
          <w:iCs/>
          <w:lang w:val="en-US" w:eastAsia="fr-FR"/>
        </w:rPr>
        <w:t>Determination of acetamiprid content in the product Technivert (</w:t>
      </w:r>
      <w:r w:rsidR="006E160A">
        <w:rPr>
          <w:rFonts w:cs="Helvetica-Oblique"/>
          <w:b/>
          <w:i/>
          <w:iCs/>
          <w:lang w:val="en-US" w:eastAsia="fr-FR"/>
        </w:rPr>
        <w:t xml:space="preserve">Lab 2: confidential </w:t>
      </w:r>
      <w:r w:rsidRPr="00B1641D">
        <w:rPr>
          <w:rFonts w:cs="Helvetica-Oblique"/>
          <w:b/>
          <w:i/>
          <w:iCs/>
          <w:lang w:val="en-US" w:eastAsia="fr-FR"/>
        </w:rPr>
        <w:t>)</w:t>
      </w:r>
    </w:p>
    <w:p w14:paraId="7204A0C2" w14:textId="77777777" w:rsidR="007052D0" w:rsidRDefault="007052D0" w:rsidP="007052D0">
      <w:pPr>
        <w:suppressAutoHyphens w:val="0"/>
        <w:autoSpaceDE w:val="0"/>
        <w:autoSpaceDN w:val="0"/>
        <w:adjustRightInd w:val="0"/>
        <w:jc w:val="both"/>
        <w:rPr>
          <w:rFonts w:cs="Helvetica"/>
          <w:lang w:val="en-US" w:eastAsia="fr-FR"/>
        </w:rPr>
      </w:pPr>
    </w:p>
    <w:p w14:paraId="369822B8" w14:textId="76B1AB41" w:rsidR="007052D0" w:rsidRPr="00671BD7" w:rsidRDefault="007052D0" w:rsidP="007052D0">
      <w:pPr>
        <w:pBdr>
          <w:top w:val="single" w:sz="4" w:space="1" w:color="auto"/>
          <w:bottom w:val="single" w:sz="4" w:space="1" w:color="auto"/>
        </w:pBdr>
        <w:shd w:val="clear" w:color="auto" w:fill="D9D9D9" w:themeFill="background1" w:themeFillShade="D9"/>
        <w:suppressAutoHyphens w:val="0"/>
        <w:autoSpaceDE w:val="0"/>
        <w:autoSpaceDN w:val="0"/>
        <w:adjustRightInd w:val="0"/>
        <w:jc w:val="both"/>
        <w:rPr>
          <w:rFonts w:cs="Helvetica"/>
          <w:lang w:val="en-US" w:eastAsia="fr-FR"/>
        </w:rPr>
      </w:pPr>
      <w:r w:rsidRPr="00671BD7">
        <w:rPr>
          <w:rFonts w:cs="Helvetica"/>
          <w:lang w:val="en-US" w:eastAsia="fr-FR"/>
        </w:rPr>
        <w:t>Reference type: Ricau H.</w:t>
      </w:r>
      <w:r>
        <w:rPr>
          <w:rFonts w:cs="Helvetica"/>
          <w:lang w:val="en-US" w:eastAsia="fr-FR"/>
        </w:rPr>
        <w:t xml:space="preserve">, </w:t>
      </w:r>
      <w:r w:rsidRPr="00671BD7">
        <w:rPr>
          <w:rFonts w:cs="Helvetica"/>
          <w:lang w:val="en-US" w:eastAsia="fr-FR"/>
        </w:rPr>
        <w:t>2020</w:t>
      </w:r>
      <w:r>
        <w:rPr>
          <w:rFonts w:cs="Helvetica"/>
          <w:lang w:val="en-US" w:eastAsia="fr-FR"/>
        </w:rPr>
        <w:t xml:space="preserve">, </w:t>
      </w:r>
      <w:r w:rsidRPr="00671BD7">
        <w:rPr>
          <w:rFonts w:cs="Helvetica"/>
          <w:lang w:val="en-US" w:eastAsia="fr-FR"/>
        </w:rPr>
        <w:t>Validation of the analytical method for the determination of acetamiprid</w:t>
      </w:r>
      <w:r>
        <w:rPr>
          <w:rFonts w:cs="Helvetica"/>
          <w:lang w:val="en-US" w:eastAsia="fr-FR"/>
        </w:rPr>
        <w:t xml:space="preserve"> </w:t>
      </w:r>
      <w:r w:rsidRPr="00671BD7">
        <w:rPr>
          <w:rFonts w:cs="Helvetica"/>
          <w:lang w:val="en-US" w:eastAsia="fr-FR"/>
        </w:rPr>
        <w:t>in TECHNIVERT In compliance with SANCO/3030/99 rev.5 from</w:t>
      </w:r>
      <w:r>
        <w:rPr>
          <w:rFonts w:cs="Helvetica"/>
          <w:lang w:val="en-US" w:eastAsia="fr-FR"/>
        </w:rPr>
        <w:t xml:space="preserve"> </w:t>
      </w:r>
      <w:r w:rsidRPr="00671BD7">
        <w:rPr>
          <w:rFonts w:cs="Helvetica"/>
          <w:lang w:val="en-US" w:eastAsia="fr-FR"/>
        </w:rPr>
        <w:t>22/03/2019</w:t>
      </w:r>
      <w:r w:rsidR="00154D19">
        <w:rPr>
          <w:rFonts w:cs="Helvetica"/>
          <w:lang w:val="en-US" w:eastAsia="fr-FR"/>
        </w:rPr>
        <w:t>,</w:t>
      </w:r>
      <w:r w:rsidR="00154D19" w:rsidRPr="00671BD7">
        <w:rPr>
          <w:rFonts w:cs="Helvetica"/>
          <w:lang w:val="en-US" w:eastAsia="fr-FR"/>
        </w:rPr>
        <w:t xml:space="preserve"> Testing</w:t>
      </w:r>
      <w:r w:rsidRPr="00671BD7">
        <w:rPr>
          <w:rFonts w:cs="Helvetica"/>
          <w:lang w:val="en-US" w:eastAsia="fr-FR"/>
        </w:rPr>
        <w:t xml:space="preserve"> laboratory: </w:t>
      </w:r>
      <w:r w:rsidR="0007784E">
        <w:rPr>
          <w:rFonts w:cs="Helvetica"/>
          <w:lang w:val="en-US" w:eastAsia="fr-FR"/>
        </w:rPr>
        <w:t xml:space="preserve">Lab 2 confidential </w:t>
      </w:r>
      <w:r>
        <w:rPr>
          <w:rFonts w:cs="Helvetica"/>
          <w:lang w:val="en-US" w:eastAsia="fr-FR"/>
        </w:rPr>
        <w:t xml:space="preserve">, </w:t>
      </w:r>
      <w:r w:rsidRPr="00671BD7">
        <w:rPr>
          <w:rFonts w:cs="Helvetica"/>
          <w:lang w:val="en-US" w:eastAsia="fr-FR"/>
        </w:rPr>
        <w:t>Report no.: 19-919073-005</w:t>
      </w:r>
      <w:r>
        <w:rPr>
          <w:rFonts w:cs="Helvetica"/>
          <w:lang w:val="en-US" w:eastAsia="fr-FR"/>
        </w:rPr>
        <w:t xml:space="preserve">, </w:t>
      </w:r>
      <w:r w:rsidRPr="00671BD7">
        <w:rPr>
          <w:rFonts w:cs="Helvetica"/>
          <w:lang w:val="en-US" w:eastAsia="fr-FR"/>
        </w:rPr>
        <w:t>Company owner: SAPA SAS</w:t>
      </w:r>
      <w:r>
        <w:rPr>
          <w:rFonts w:cs="Helvetica"/>
          <w:lang w:val="en-US" w:eastAsia="fr-FR"/>
        </w:rPr>
        <w:t xml:space="preserve">, </w:t>
      </w:r>
      <w:r w:rsidRPr="00671BD7">
        <w:rPr>
          <w:rFonts w:cs="Helvetica"/>
          <w:lang w:val="en-US" w:eastAsia="fr-FR"/>
        </w:rPr>
        <w:t>Report Date: 2020-01-24</w:t>
      </w:r>
    </w:p>
    <w:p w14:paraId="0578CA95" w14:textId="77777777" w:rsidR="007052D0" w:rsidRDefault="007052D0" w:rsidP="007052D0">
      <w:pPr>
        <w:pBdr>
          <w:top w:val="single" w:sz="4" w:space="1" w:color="auto"/>
          <w:bottom w:val="single" w:sz="4" w:space="1" w:color="auto"/>
        </w:pBdr>
        <w:shd w:val="clear" w:color="auto" w:fill="D9D9D9" w:themeFill="background1" w:themeFillShade="D9"/>
        <w:suppressAutoHyphens w:val="0"/>
        <w:autoSpaceDE w:val="0"/>
        <w:autoSpaceDN w:val="0"/>
        <w:adjustRightInd w:val="0"/>
        <w:jc w:val="both"/>
        <w:rPr>
          <w:rFonts w:cs="Helvetica"/>
          <w:lang w:val="en-US" w:eastAsia="fr-FR"/>
        </w:rPr>
      </w:pPr>
      <w:r w:rsidRPr="00671BD7">
        <w:rPr>
          <w:rFonts w:cs="Helvetica"/>
          <w:lang w:val="en-US" w:eastAsia="fr-FR"/>
        </w:rPr>
        <w:t>GLP compliance: yes (including certificate)</w:t>
      </w:r>
    </w:p>
    <w:p w14:paraId="06007286" w14:textId="77777777" w:rsidR="007052D0" w:rsidRDefault="007052D0" w:rsidP="007052D0">
      <w:pPr>
        <w:suppressAutoHyphens w:val="0"/>
        <w:autoSpaceDE w:val="0"/>
        <w:autoSpaceDN w:val="0"/>
        <w:adjustRightInd w:val="0"/>
        <w:rPr>
          <w:rFonts w:cs="Helvetica"/>
          <w:lang w:val="en-US" w:eastAsia="fr-FR"/>
        </w:rPr>
      </w:pPr>
    </w:p>
    <w:p w14:paraId="1DEAABC2" w14:textId="564B2DA6" w:rsidR="007052D0" w:rsidRPr="005A1C00" w:rsidRDefault="007052D0" w:rsidP="00154D19">
      <w:pPr>
        <w:suppressAutoHyphens w:val="0"/>
        <w:autoSpaceDE w:val="0"/>
        <w:autoSpaceDN w:val="0"/>
        <w:adjustRightInd w:val="0"/>
        <w:jc w:val="both"/>
        <w:rPr>
          <w:rFonts w:cs="Helvetica"/>
          <w:lang w:val="en-US" w:eastAsia="fr-FR"/>
        </w:rPr>
      </w:pPr>
      <w:r w:rsidRPr="005A1C00">
        <w:rPr>
          <w:rFonts w:cs="Helvetica"/>
          <w:lang w:val="en-US" w:eastAsia="fr-FR"/>
        </w:rPr>
        <w:t>Acetamiprid is analysed after extraction from the formulation and quantified by liquid</w:t>
      </w:r>
      <w:r w:rsidR="00154D19">
        <w:rPr>
          <w:rFonts w:cs="Helvetica"/>
          <w:lang w:val="en-US" w:eastAsia="fr-FR"/>
        </w:rPr>
        <w:t xml:space="preserve"> </w:t>
      </w:r>
      <w:r w:rsidRPr="005A1C00">
        <w:rPr>
          <w:rFonts w:cs="Helvetica"/>
          <w:lang w:val="en-US" w:eastAsia="fr-FR"/>
        </w:rPr>
        <w:t>chromatography using a reverse phase column and a UV detector following the method</w:t>
      </w:r>
      <w:r w:rsidR="00154D19">
        <w:rPr>
          <w:rFonts w:cs="Helvetica"/>
          <w:lang w:val="en-US" w:eastAsia="fr-FR"/>
        </w:rPr>
        <w:t xml:space="preserve"> </w:t>
      </w:r>
      <w:r w:rsidRPr="005A1C00">
        <w:rPr>
          <w:rFonts w:cs="Helvetica"/>
          <w:lang w:val="en-US" w:eastAsia="fr-FR"/>
        </w:rPr>
        <w:t>developed in the study No.402/12/1113F/de-e provided by the Study Sponsor. This method</w:t>
      </w:r>
      <w:r>
        <w:rPr>
          <w:rFonts w:cs="Helvetica"/>
          <w:lang w:val="en-US" w:eastAsia="fr-FR"/>
        </w:rPr>
        <w:t xml:space="preserve"> </w:t>
      </w:r>
      <w:r w:rsidRPr="005A1C00">
        <w:rPr>
          <w:rFonts w:cs="Helvetica"/>
          <w:lang w:val="en-US" w:eastAsia="fr-FR"/>
        </w:rPr>
        <w:t>was slightly adapted.</w:t>
      </w:r>
    </w:p>
    <w:p w14:paraId="4ECC003A" w14:textId="77777777" w:rsidR="007052D0" w:rsidRPr="00671BD7" w:rsidRDefault="007052D0" w:rsidP="007052D0">
      <w:pPr>
        <w:suppressAutoHyphens w:val="0"/>
        <w:autoSpaceDE w:val="0"/>
        <w:autoSpaceDN w:val="0"/>
        <w:adjustRightInd w:val="0"/>
        <w:rPr>
          <w:rFonts w:cs="Helvetica"/>
          <w:lang w:val="en-US" w:eastAsia="fr-FR"/>
        </w:rPr>
      </w:pPr>
    </w:p>
    <w:p w14:paraId="0331873E" w14:textId="77777777" w:rsidR="007052D0" w:rsidRPr="00B1641D" w:rsidRDefault="007052D0" w:rsidP="007052D0">
      <w:pPr>
        <w:suppressAutoHyphens w:val="0"/>
        <w:autoSpaceDE w:val="0"/>
        <w:autoSpaceDN w:val="0"/>
        <w:adjustRightInd w:val="0"/>
        <w:rPr>
          <w:rFonts w:cs="Helvetica"/>
          <w:b/>
          <w:lang w:val="en-US" w:eastAsia="fr-FR"/>
        </w:rPr>
      </w:pPr>
      <w:r w:rsidRPr="00B1641D">
        <w:rPr>
          <w:rFonts w:cs="Helvetica"/>
          <w:b/>
          <w:lang w:val="en-US" w:eastAsia="fr-FR"/>
        </w:rPr>
        <w:t>Principle of the method</w:t>
      </w:r>
    </w:p>
    <w:p w14:paraId="1E1E04A8" w14:textId="77777777" w:rsidR="007052D0"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About 0.250 g of the product Technivert is accurately weighed (to the nearest 0.01 mg) into a 10-mL</w:t>
      </w:r>
      <w:r>
        <w:rPr>
          <w:rFonts w:cs="Helvetica"/>
          <w:lang w:val="en-US" w:eastAsia="fr-FR"/>
        </w:rPr>
        <w:t xml:space="preserve"> </w:t>
      </w:r>
      <w:r w:rsidRPr="00671BD7">
        <w:rPr>
          <w:rFonts w:cs="Helvetica"/>
          <w:lang w:val="en-US" w:eastAsia="fr-FR"/>
        </w:rPr>
        <w:t>volumetric flask, a few volume of acetonitrile was added and the solution was vigorously manually</w:t>
      </w:r>
      <w:r>
        <w:rPr>
          <w:rFonts w:cs="Helvetica"/>
          <w:lang w:val="en-US" w:eastAsia="fr-FR"/>
        </w:rPr>
        <w:t xml:space="preserve"> </w:t>
      </w:r>
      <w:r w:rsidRPr="00671BD7">
        <w:rPr>
          <w:rFonts w:cs="Helvetica"/>
          <w:lang w:val="en-US" w:eastAsia="fr-FR"/>
        </w:rPr>
        <w:t>stirred. The volume was made up with acetonitrile and the solution was treated with ultrasounds for 10</w:t>
      </w:r>
      <w:r>
        <w:rPr>
          <w:rFonts w:cs="Helvetica"/>
          <w:lang w:val="en-US" w:eastAsia="fr-FR"/>
        </w:rPr>
        <w:t xml:space="preserve"> </w:t>
      </w:r>
      <w:r w:rsidRPr="00671BD7">
        <w:rPr>
          <w:rFonts w:cs="Helvetica"/>
          <w:lang w:val="en-US" w:eastAsia="fr-FR"/>
        </w:rPr>
        <w:t>minutes. The solution was vigorously manually stirring then treated again with ultrasounds for 10</w:t>
      </w:r>
      <w:r>
        <w:rPr>
          <w:rFonts w:cs="Helvetica"/>
          <w:lang w:val="en-US" w:eastAsia="fr-FR"/>
        </w:rPr>
        <w:t xml:space="preserve"> </w:t>
      </w:r>
      <w:r w:rsidRPr="00671BD7">
        <w:rPr>
          <w:rFonts w:cs="Helvetica"/>
          <w:lang w:val="en-US" w:eastAsia="fr-FR"/>
        </w:rPr>
        <w:t>minutes. The solution was filtered on 0.45-</w:t>
      </w:r>
      <w:r w:rsidRPr="00671BD7">
        <w:rPr>
          <w:rFonts w:cs="Helvetica"/>
          <w:lang w:val="fr-FR" w:eastAsia="fr-FR"/>
        </w:rPr>
        <w:t>μ</w:t>
      </w:r>
      <w:r w:rsidRPr="00671BD7">
        <w:rPr>
          <w:rFonts w:cs="Helvetica"/>
          <w:lang w:val="en-US" w:eastAsia="fr-FR"/>
        </w:rPr>
        <w:t>m nylon filter before analysis.</w:t>
      </w:r>
      <w:r>
        <w:rPr>
          <w:rFonts w:cs="Helvetica"/>
          <w:lang w:val="en-US" w:eastAsia="fr-FR"/>
        </w:rPr>
        <w:t xml:space="preserve"> </w:t>
      </w:r>
      <w:r w:rsidRPr="00671BD7">
        <w:rPr>
          <w:rFonts w:cs="Helvetica"/>
          <w:lang w:val="en-US" w:eastAsia="fr-FR"/>
        </w:rPr>
        <w:t xml:space="preserve">Acetamiprid is analysed by Liquid Chromatography with UV detection (248 nm) </w:t>
      </w:r>
      <w:r>
        <w:rPr>
          <w:rFonts w:cs="Helvetica"/>
          <w:lang w:val="en-US" w:eastAsia="fr-FR"/>
        </w:rPr>
        <w:t xml:space="preserve">and C18 column </w:t>
      </w:r>
      <w:r w:rsidRPr="00671BD7">
        <w:rPr>
          <w:rFonts w:cs="Helvetica"/>
          <w:lang w:val="en-US" w:eastAsia="fr-FR"/>
        </w:rPr>
        <w:t>by external standard</w:t>
      </w:r>
      <w:r>
        <w:rPr>
          <w:rFonts w:cs="Helvetica"/>
          <w:lang w:val="en-US" w:eastAsia="fr-FR"/>
        </w:rPr>
        <w:t xml:space="preserve"> </w:t>
      </w:r>
      <w:r w:rsidRPr="00671BD7">
        <w:rPr>
          <w:rFonts w:cs="Helvetica"/>
          <w:lang w:val="en-US" w:eastAsia="fr-FR"/>
        </w:rPr>
        <w:t>calibration, at retention time of about 4.9 min.</w:t>
      </w:r>
    </w:p>
    <w:p w14:paraId="00A55E2E" w14:textId="77777777" w:rsidR="007052D0" w:rsidRDefault="007052D0" w:rsidP="007052D0">
      <w:pPr>
        <w:suppressAutoHyphens w:val="0"/>
        <w:autoSpaceDE w:val="0"/>
        <w:autoSpaceDN w:val="0"/>
        <w:adjustRightInd w:val="0"/>
        <w:jc w:val="both"/>
        <w:rPr>
          <w:rFonts w:cs="Helvetica"/>
          <w:lang w:val="en-US" w:eastAsia="fr-FR"/>
        </w:rPr>
      </w:pPr>
    </w:p>
    <w:p w14:paraId="631AB737" w14:textId="77777777" w:rsidR="007052D0" w:rsidRDefault="007052D0" w:rsidP="007052D0">
      <w:pPr>
        <w:suppressAutoHyphens w:val="0"/>
        <w:autoSpaceDE w:val="0"/>
        <w:autoSpaceDN w:val="0"/>
        <w:adjustRightInd w:val="0"/>
        <w:jc w:val="both"/>
        <w:rPr>
          <w:rFonts w:cs="Helvetica"/>
          <w:lang w:val="en-US" w:eastAsia="fr-FR"/>
        </w:rPr>
      </w:pPr>
      <w:r w:rsidRPr="005A1C00">
        <w:rPr>
          <w:rFonts w:cs="Helvetica"/>
          <w:noProof/>
          <w:lang w:val="fr-FR" w:eastAsia="fr-FR"/>
        </w:rPr>
        <w:lastRenderedPageBreak/>
        <w:drawing>
          <wp:inline distT="0" distB="0" distL="0" distR="0" wp14:anchorId="4C15BA4C" wp14:editId="6176F86F">
            <wp:extent cx="4925112" cy="3477110"/>
            <wp:effectExtent l="0" t="0" r="889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25112" cy="3477110"/>
                    </a:xfrm>
                    <a:prstGeom prst="rect">
                      <a:avLst/>
                    </a:prstGeom>
                  </pic:spPr>
                </pic:pic>
              </a:graphicData>
            </a:graphic>
          </wp:inline>
        </w:drawing>
      </w:r>
    </w:p>
    <w:p w14:paraId="12F3B524" w14:textId="77777777" w:rsidR="007052D0" w:rsidRDefault="007052D0" w:rsidP="007052D0">
      <w:pPr>
        <w:suppressAutoHyphens w:val="0"/>
        <w:autoSpaceDE w:val="0"/>
        <w:autoSpaceDN w:val="0"/>
        <w:adjustRightInd w:val="0"/>
        <w:jc w:val="both"/>
        <w:rPr>
          <w:rFonts w:cs="Helvetica"/>
          <w:lang w:val="en-US" w:eastAsia="fr-FR"/>
        </w:rPr>
      </w:pPr>
    </w:p>
    <w:p w14:paraId="2A78E432" w14:textId="77777777" w:rsidR="007052D0" w:rsidRPr="00B1641D" w:rsidRDefault="007052D0" w:rsidP="007052D0">
      <w:pPr>
        <w:suppressAutoHyphens w:val="0"/>
        <w:autoSpaceDE w:val="0"/>
        <w:autoSpaceDN w:val="0"/>
        <w:adjustRightInd w:val="0"/>
        <w:jc w:val="both"/>
        <w:rPr>
          <w:rFonts w:cs="Helvetica"/>
          <w:b/>
          <w:lang w:val="en-US" w:eastAsia="fr-FR"/>
        </w:rPr>
      </w:pPr>
      <w:r w:rsidRPr="00B1641D">
        <w:rPr>
          <w:rFonts w:cs="Helvetica"/>
          <w:b/>
          <w:lang w:val="en-US" w:eastAsia="fr-FR"/>
        </w:rPr>
        <w:t>Results</w:t>
      </w:r>
    </w:p>
    <w:p w14:paraId="7AD71BE4" w14:textId="77777777" w:rsidR="007052D0" w:rsidRPr="00671BD7" w:rsidRDefault="007052D0" w:rsidP="007052D0">
      <w:pPr>
        <w:suppressAutoHyphens w:val="0"/>
        <w:autoSpaceDE w:val="0"/>
        <w:autoSpaceDN w:val="0"/>
        <w:adjustRightInd w:val="0"/>
        <w:jc w:val="both"/>
        <w:rPr>
          <w:rFonts w:cs="Helvetica"/>
          <w:lang w:val="en-US" w:eastAsia="fr-FR"/>
        </w:rPr>
      </w:pPr>
    </w:p>
    <w:p w14:paraId="2955EFD8" w14:textId="77777777" w:rsidR="007052D0" w:rsidRDefault="007052D0" w:rsidP="007052D0">
      <w:pPr>
        <w:suppressAutoHyphens w:val="0"/>
        <w:autoSpaceDE w:val="0"/>
        <w:autoSpaceDN w:val="0"/>
        <w:adjustRightInd w:val="0"/>
        <w:jc w:val="both"/>
        <w:rPr>
          <w:rFonts w:cs="Helvetica"/>
          <w:u w:val="single"/>
          <w:lang w:val="en-US" w:eastAsia="fr-FR"/>
        </w:rPr>
      </w:pPr>
      <w:r>
        <w:rPr>
          <w:rFonts w:cs="Helvetica"/>
          <w:u w:val="single"/>
          <w:lang w:val="en-US" w:eastAsia="fr-FR"/>
        </w:rPr>
        <w:t>Specificity</w:t>
      </w:r>
    </w:p>
    <w:p w14:paraId="60DEE83D" w14:textId="77777777" w:rsidR="007052D0" w:rsidRDefault="007052D0" w:rsidP="007052D0">
      <w:pPr>
        <w:suppressAutoHyphens w:val="0"/>
        <w:autoSpaceDE w:val="0"/>
        <w:autoSpaceDN w:val="0"/>
        <w:adjustRightInd w:val="0"/>
        <w:jc w:val="both"/>
        <w:rPr>
          <w:rFonts w:cs="Helvetica"/>
          <w:lang w:val="en-US" w:eastAsia="fr-FR"/>
        </w:rPr>
      </w:pPr>
      <w:r>
        <w:rPr>
          <w:rFonts w:cs="Helvetica"/>
          <w:lang w:val="en-US" w:eastAsia="fr-FR"/>
        </w:rPr>
        <w:t xml:space="preserve">No chromatograms have been provided in this report, nevertheless, as the specificity of the method was validated in the report </w:t>
      </w:r>
      <w:r w:rsidRPr="00671BD7">
        <w:rPr>
          <w:rFonts w:cs="Helvetica"/>
          <w:lang w:val="en-US" w:eastAsia="fr-FR"/>
        </w:rPr>
        <w:t>Raphalen E.</w:t>
      </w:r>
      <w:r>
        <w:rPr>
          <w:rFonts w:cs="Helvetica"/>
          <w:lang w:val="en-US" w:eastAsia="fr-FR"/>
        </w:rPr>
        <w:t xml:space="preserve">, 2013, on the product </w:t>
      </w:r>
      <w:r w:rsidRPr="00671BD7">
        <w:rPr>
          <w:rFonts w:cs="Helvetica"/>
          <w:lang w:val="en-US" w:eastAsia="fr-FR"/>
        </w:rPr>
        <w:t>LIGNOSAN 2 CSXX</w:t>
      </w:r>
      <w:r>
        <w:rPr>
          <w:rFonts w:cs="Helvetica"/>
          <w:lang w:val="en-US" w:eastAsia="fr-FR"/>
        </w:rPr>
        <w:t xml:space="preserve">, identical to </w:t>
      </w:r>
      <w:r w:rsidRPr="00671BD7">
        <w:rPr>
          <w:rFonts w:cs="Helvetica"/>
          <w:lang w:val="en-US" w:eastAsia="fr-FR"/>
        </w:rPr>
        <w:t>Technivert</w:t>
      </w:r>
      <w:r>
        <w:rPr>
          <w:rFonts w:cs="Helvetica"/>
          <w:lang w:val="en-US" w:eastAsia="fr-FR"/>
        </w:rPr>
        <w:t xml:space="preserve"> according to the Applicant, no more data required.</w:t>
      </w:r>
    </w:p>
    <w:p w14:paraId="628063E5" w14:textId="77777777" w:rsidR="007052D0" w:rsidRDefault="007052D0" w:rsidP="007052D0">
      <w:pPr>
        <w:suppressAutoHyphens w:val="0"/>
        <w:autoSpaceDE w:val="0"/>
        <w:autoSpaceDN w:val="0"/>
        <w:adjustRightInd w:val="0"/>
        <w:jc w:val="both"/>
        <w:rPr>
          <w:rFonts w:cs="Helvetica"/>
          <w:lang w:val="en-US" w:eastAsia="fr-FR"/>
        </w:rPr>
      </w:pPr>
    </w:p>
    <w:p w14:paraId="72852C11" w14:textId="77777777" w:rsidR="007052D0" w:rsidRPr="007E3FF3" w:rsidRDefault="007052D0" w:rsidP="007052D0">
      <w:pPr>
        <w:suppressAutoHyphens w:val="0"/>
        <w:autoSpaceDE w:val="0"/>
        <w:autoSpaceDN w:val="0"/>
        <w:adjustRightInd w:val="0"/>
        <w:jc w:val="both"/>
        <w:rPr>
          <w:rFonts w:cs="Helvetica"/>
          <w:lang w:eastAsia="fr-FR"/>
        </w:rPr>
      </w:pPr>
      <w:r w:rsidRPr="00FB6B55">
        <w:rPr>
          <w:rFonts w:cs="Helvetica"/>
          <w:lang w:val="en-US" w:eastAsia="fr-FR"/>
        </w:rPr>
        <w:t>A declaration indicating that LIGNOSAN 2 CSXX has the same composition as Technivert was be provided.</w:t>
      </w:r>
      <w:r>
        <w:rPr>
          <w:rFonts w:cs="Helvetica"/>
          <w:lang w:val="en-US" w:eastAsia="fr-FR"/>
        </w:rPr>
        <w:t xml:space="preserve"> </w:t>
      </w:r>
    </w:p>
    <w:p w14:paraId="79F88D3F" w14:textId="77777777" w:rsidR="007052D0" w:rsidRPr="007E3FF3" w:rsidRDefault="007052D0" w:rsidP="007052D0">
      <w:pPr>
        <w:suppressAutoHyphens w:val="0"/>
        <w:autoSpaceDE w:val="0"/>
        <w:autoSpaceDN w:val="0"/>
        <w:adjustRightInd w:val="0"/>
        <w:jc w:val="both"/>
        <w:rPr>
          <w:rFonts w:cs="Helvetica"/>
          <w:lang w:val="en-US" w:eastAsia="fr-FR"/>
        </w:rPr>
      </w:pPr>
    </w:p>
    <w:p w14:paraId="4F4F9A81" w14:textId="77777777" w:rsidR="007052D0" w:rsidRPr="00B1641D" w:rsidRDefault="007052D0" w:rsidP="007052D0">
      <w:pPr>
        <w:suppressAutoHyphens w:val="0"/>
        <w:autoSpaceDE w:val="0"/>
        <w:autoSpaceDN w:val="0"/>
        <w:adjustRightInd w:val="0"/>
        <w:jc w:val="both"/>
        <w:rPr>
          <w:rFonts w:cs="Helvetica"/>
          <w:u w:val="single"/>
          <w:lang w:val="en-US" w:eastAsia="fr-FR"/>
        </w:rPr>
      </w:pPr>
      <w:r w:rsidRPr="00B1641D">
        <w:rPr>
          <w:rFonts w:cs="Helvetica"/>
          <w:u w:val="single"/>
          <w:lang w:val="en-US" w:eastAsia="fr-FR"/>
        </w:rPr>
        <w:t>Linearity</w:t>
      </w:r>
    </w:p>
    <w:p w14:paraId="3BE72101" w14:textId="77777777" w:rsidR="007052D0" w:rsidRPr="00671BD7"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To define the linearity of the detector answer of acetamiprid, five concentrations taken between 50%</w:t>
      </w:r>
      <w:r>
        <w:rPr>
          <w:rFonts w:cs="Helvetica"/>
          <w:lang w:val="en-US" w:eastAsia="fr-FR"/>
        </w:rPr>
        <w:t xml:space="preserve"> </w:t>
      </w:r>
      <w:r w:rsidRPr="00671BD7">
        <w:rPr>
          <w:rFonts w:cs="Helvetica"/>
          <w:lang w:val="en-US" w:eastAsia="fr-FR"/>
        </w:rPr>
        <w:t>and 150% (from 22.96 mg/L to 73.80 mg/L) of the acetamiprid reference item were analysed (two</w:t>
      </w:r>
      <w:r>
        <w:rPr>
          <w:rFonts w:cs="Helvetica"/>
          <w:lang w:val="en-US" w:eastAsia="fr-FR"/>
        </w:rPr>
        <w:t xml:space="preserve"> </w:t>
      </w:r>
      <w:r w:rsidRPr="00671BD7">
        <w:rPr>
          <w:rFonts w:cs="Helvetica"/>
          <w:lang w:val="en-US" w:eastAsia="fr-FR"/>
        </w:rPr>
        <w:t>determinations for each concentration).</w:t>
      </w:r>
    </w:p>
    <w:p w14:paraId="2CE9EA8C" w14:textId="77777777" w:rsidR="007052D0" w:rsidRPr="00671BD7"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The response of the detector during the analysis of acetamiprid was linear within the range of 22.96</w:t>
      </w:r>
      <w:r>
        <w:rPr>
          <w:rFonts w:cs="Helvetica"/>
          <w:lang w:val="en-US" w:eastAsia="fr-FR"/>
        </w:rPr>
        <w:t xml:space="preserve"> </w:t>
      </w:r>
      <w:r w:rsidRPr="00671BD7">
        <w:rPr>
          <w:rFonts w:cs="Helvetica"/>
          <w:lang w:val="en-US" w:eastAsia="fr-FR"/>
        </w:rPr>
        <w:t>mg/L to 73.80 mg/L (y = 3.25 * 105 * x + 1.35 * 106 (y = acetamiprid peak area, x = acetamiprid amount</w:t>
      </w:r>
      <w:r>
        <w:rPr>
          <w:rFonts w:cs="Helvetica"/>
          <w:lang w:val="en-US" w:eastAsia="fr-FR"/>
        </w:rPr>
        <w:t xml:space="preserve"> </w:t>
      </w:r>
      <w:r w:rsidRPr="00671BD7">
        <w:rPr>
          <w:rFonts w:cs="Helvetica"/>
          <w:lang w:val="en-US" w:eastAsia="fr-FR"/>
        </w:rPr>
        <w:t>(in mg/L), r = 0.9957).</w:t>
      </w:r>
    </w:p>
    <w:p w14:paraId="24D7C5C4" w14:textId="77777777" w:rsidR="007052D0"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The correlation coefficient r was &gt; 0.99 showing a good linearity.</w:t>
      </w:r>
    </w:p>
    <w:p w14:paraId="04CABFEE" w14:textId="77777777" w:rsidR="007052D0" w:rsidRPr="00671BD7" w:rsidRDefault="007052D0" w:rsidP="007052D0">
      <w:pPr>
        <w:suppressAutoHyphens w:val="0"/>
        <w:autoSpaceDE w:val="0"/>
        <w:autoSpaceDN w:val="0"/>
        <w:adjustRightInd w:val="0"/>
        <w:jc w:val="both"/>
        <w:rPr>
          <w:rFonts w:cs="Helvetica"/>
          <w:lang w:val="en-US" w:eastAsia="fr-FR"/>
        </w:rPr>
      </w:pPr>
    </w:p>
    <w:p w14:paraId="7131CB20" w14:textId="77777777" w:rsidR="007052D0" w:rsidRPr="00B1641D" w:rsidRDefault="007052D0" w:rsidP="007052D0">
      <w:pPr>
        <w:suppressAutoHyphens w:val="0"/>
        <w:autoSpaceDE w:val="0"/>
        <w:autoSpaceDN w:val="0"/>
        <w:adjustRightInd w:val="0"/>
        <w:jc w:val="both"/>
        <w:rPr>
          <w:rFonts w:cs="Helvetica"/>
          <w:u w:val="single"/>
          <w:lang w:val="en-US" w:eastAsia="fr-FR"/>
        </w:rPr>
      </w:pPr>
      <w:r w:rsidRPr="00B1641D">
        <w:rPr>
          <w:rFonts w:cs="Helvetica"/>
          <w:u w:val="single"/>
          <w:lang w:val="en-US" w:eastAsia="fr-FR"/>
        </w:rPr>
        <w:t>Accuracy</w:t>
      </w:r>
    </w:p>
    <w:p w14:paraId="1E4A7746" w14:textId="77777777" w:rsidR="007052D0" w:rsidRPr="00671BD7"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The accuracy was determined by the standard addition method comparison of the acetamiprid</w:t>
      </w:r>
      <w:r>
        <w:rPr>
          <w:rFonts w:cs="Helvetica"/>
          <w:lang w:val="en-US" w:eastAsia="fr-FR"/>
        </w:rPr>
        <w:t xml:space="preserve"> </w:t>
      </w:r>
      <w:r w:rsidRPr="00671BD7">
        <w:rPr>
          <w:rFonts w:cs="Helvetica"/>
          <w:lang w:val="en-US" w:eastAsia="fr-FR"/>
        </w:rPr>
        <w:t>reference item and two test items spiked with a known amount of acetamiprid reference item and</w:t>
      </w:r>
      <w:r>
        <w:rPr>
          <w:rFonts w:cs="Helvetica"/>
          <w:lang w:val="en-US" w:eastAsia="fr-FR"/>
        </w:rPr>
        <w:t xml:space="preserve"> </w:t>
      </w:r>
      <w:r w:rsidRPr="00671BD7">
        <w:rPr>
          <w:rFonts w:cs="Helvetica"/>
          <w:lang w:val="en-US" w:eastAsia="fr-FR"/>
        </w:rPr>
        <w:t>analysed in duplicate.</w:t>
      </w:r>
    </w:p>
    <w:p w14:paraId="29CE7A98" w14:textId="77777777" w:rsidR="007052D0"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The accuracy results of acetamiprid were in conformity with the Guidelines requirements for</w:t>
      </w:r>
      <w:r>
        <w:rPr>
          <w:rFonts w:cs="Helvetica"/>
          <w:lang w:val="en-US" w:eastAsia="fr-FR"/>
        </w:rPr>
        <w:t xml:space="preserve"> </w:t>
      </w:r>
      <w:r w:rsidRPr="00671BD7">
        <w:rPr>
          <w:rFonts w:cs="Helvetica"/>
          <w:lang w:val="en-US" w:eastAsia="fr-FR"/>
        </w:rPr>
        <w:t>formulations containing between 0.1% and 1% of an active substance. Indeed, the recovery results</w:t>
      </w:r>
      <w:r>
        <w:rPr>
          <w:rFonts w:cs="Helvetica"/>
          <w:lang w:val="en-US" w:eastAsia="fr-FR"/>
        </w:rPr>
        <w:t xml:space="preserve"> </w:t>
      </w:r>
      <w:r w:rsidRPr="00671BD7">
        <w:rPr>
          <w:rFonts w:cs="Helvetica"/>
          <w:lang w:val="en-US" w:eastAsia="fr-FR"/>
        </w:rPr>
        <w:t>should be in the range 80% - 120% and they were experimentally equal to 98.9% and 99.4%.</w:t>
      </w:r>
    </w:p>
    <w:p w14:paraId="7141DB9A" w14:textId="77777777" w:rsidR="007052D0" w:rsidRDefault="007052D0" w:rsidP="007052D0">
      <w:pPr>
        <w:suppressAutoHyphens w:val="0"/>
        <w:autoSpaceDE w:val="0"/>
        <w:autoSpaceDN w:val="0"/>
        <w:adjustRightInd w:val="0"/>
        <w:jc w:val="both"/>
        <w:rPr>
          <w:rFonts w:cs="Helvetica"/>
          <w:lang w:val="en-US" w:eastAsia="fr-FR"/>
        </w:rPr>
      </w:pPr>
    </w:p>
    <w:p w14:paraId="0692A09B" w14:textId="77777777" w:rsidR="007052D0" w:rsidRDefault="007052D0" w:rsidP="007052D0">
      <w:pPr>
        <w:suppressAutoHyphens w:val="0"/>
        <w:autoSpaceDE w:val="0"/>
        <w:autoSpaceDN w:val="0"/>
        <w:adjustRightInd w:val="0"/>
        <w:jc w:val="both"/>
        <w:rPr>
          <w:rFonts w:cs="Helvetica"/>
          <w:lang w:val="en-US" w:eastAsia="fr-FR"/>
        </w:rPr>
      </w:pPr>
      <w:r w:rsidRPr="00FA44F9">
        <w:rPr>
          <w:rFonts w:cs="Helvetica"/>
          <w:noProof/>
          <w:lang w:val="fr-FR" w:eastAsia="fr-FR"/>
        </w:rPr>
        <w:lastRenderedPageBreak/>
        <w:drawing>
          <wp:inline distT="0" distB="0" distL="0" distR="0" wp14:anchorId="1A04D8D2" wp14:editId="2C25B68F">
            <wp:extent cx="3477110" cy="2095792"/>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77110" cy="2095792"/>
                    </a:xfrm>
                    <a:prstGeom prst="rect">
                      <a:avLst/>
                    </a:prstGeom>
                  </pic:spPr>
                </pic:pic>
              </a:graphicData>
            </a:graphic>
          </wp:inline>
        </w:drawing>
      </w:r>
    </w:p>
    <w:p w14:paraId="4227FEF3" w14:textId="77777777" w:rsidR="007052D0" w:rsidRDefault="007052D0" w:rsidP="007052D0">
      <w:pPr>
        <w:suppressAutoHyphens w:val="0"/>
        <w:autoSpaceDE w:val="0"/>
        <w:autoSpaceDN w:val="0"/>
        <w:adjustRightInd w:val="0"/>
        <w:jc w:val="both"/>
        <w:rPr>
          <w:rFonts w:cs="Helvetica"/>
          <w:lang w:val="en-US" w:eastAsia="fr-FR"/>
        </w:rPr>
      </w:pPr>
    </w:p>
    <w:p w14:paraId="136C834D" w14:textId="77777777" w:rsidR="007052D0" w:rsidRDefault="007052D0" w:rsidP="007052D0">
      <w:pPr>
        <w:suppressAutoHyphens w:val="0"/>
        <w:autoSpaceDE w:val="0"/>
        <w:autoSpaceDN w:val="0"/>
        <w:adjustRightInd w:val="0"/>
        <w:jc w:val="both"/>
        <w:rPr>
          <w:rFonts w:cs="Helvetica"/>
          <w:lang w:val="en-US" w:eastAsia="fr-FR"/>
        </w:rPr>
      </w:pPr>
      <w:r w:rsidRPr="00FA44F9">
        <w:rPr>
          <w:rFonts w:cs="Helvetica"/>
          <w:noProof/>
          <w:lang w:val="fr-FR" w:eastAsia="fr-FR"/>
        </w:rPr>
        <w:drawing>
          <wp:inline distT="0" distB="0" distL="0" distR="0" wp14:anchorId="359D7CAE" wp14:editId="3DD94592">
            <wp:extent cx="5372850" cy="4629796"/>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72850" cy="4629796"/>
                    </a:xfrm>
                    <a:prstGeom prst="rect">
                      <a:avLst/>
                    </a:prstGeom>
                  </pic:spPr>
                </pic:pic>
              </a:graphicData>
            </a:graphic>
          </wp:inline>
        </w:drawing>
      </w:r>
    </w:p>
    <w:p w14:paraId="44F5DE57" w14:textId="77777777" w:rsidR="007052D0" w:rsidRDefault="007052D0" w:rsidP="007052D0">
      <w:pPr>
        <w:suppressAutoHyphens w:val="0"/>
        <w:autoSpaceDE w:val="0"/>
        <w:autoSpaceDN w:val="0"/>
        <w:adjustRightInd w:val="0"/>
        <w:rPr>
          <w:rFonts w:cs="Helvetica"/>
          <w:lang w:val="en-US" w:eastAsia="fr-FR"/>
        </w:rPr>
      </w:pPr>
    </w:p>
    <w:p w14:paraId="275F8061" w14:textId="77777777" w:rsidR="007052D0" w:rsidRDefault="007052D0" w:rsidP="007052D0">
      <w:pPr>
        <w:suppressAutoHyphens w:val="0"/>
        <w:autoSpaceDE w:val="0"/>
        <w:autoSpaceDN w:val="0"/>
        <w:adjustRightInd w:val="0"/>
        <w:jc w:val="both"/>
        <w:rPr>
          <w:rFonts w:cs="Helvetica"/>
          <w:lang w:val="en-US" w:eastAsia="fr-FR"/>
        </w:rPr>
      </w:pPr>
      <w:r w:rsidRPr="00EC50DA">
        <w:rPr>
          <w:rFonts w:cs="Helvetica"/>
          <w:u w:val="single"/>
          <w:lang w:val="en-US" w:eastAsia="fr-FR"/>
        </w:rPr>
        <w:t>Limit of quantification</w:t>
      </w:r>
      <w:r>
        <w:rPr>
          <w:rFonts w:cs="Helvetica"/>
          <w:lang w:val="en-US" w:eastAsia="fr-FR"/>
        </w:rPr>
        <w:t>:</w:t>
      </w:r>
    </w:p>
    <w:p w14:paraId="15CCDBBD" w14:textId="77777777" w:rsidR="007052D0" w:rsidRDefault="007052D0" w:rsidP="007052D0">
      <w:pPr>
        <w:suppressAutoHyphens w:val="0"/>
        <w:autoSpaceDE w:val="0"/>
        <w:autoSpaceDN w:val="0"/>
        <w:adjustRightInd w:val="0"/>
        <w:jc w:val="both"/>
        <w:rPr>
          <w:rFonts w:cs="Helvetica"/>
          <w:lang w:val="en-US" w:eastAsia="fr-FR"/>
        </w:rPr>
      </w:pPr>
      <w:r>
        <w:rPr>
          <w:rFonts w:cs="Helvetica"/>
          <w:lang w:val="en-US" w:eastAsia="fr-FR"/>
        </w:rPr>
        <w:t>The limit of quantification can be set at the lowest acceptable concentration tested for the accuracy test 0.1%.</w:t>
      </w:r>
    </w:p>
    <w:p w14:paraId="6F16949C" w14:textId="77777777" w:rsidR="007052D0" w:rsidRPr="00671BD7" w:rsidRDefault="007052D0" w:rsidP="007052D0">
      <w:pPr>
        <w:suppressAutoHyphens w:val="0"/>
        <w:autoSpaceDE w:val="0"/>
        <w:autoSpaceDN w:val="0"/>
        <w:adjustRightInd w:val="0"/>
        <w:jc w:val="both"/>
        <w:rPr>
          <w:rFonts w:cs="Helvetica"/>
          <w:lang w:val="en-US" w:eastAsia="fr-FR"/>
        </w:rPr>
      </w:pPr>
    </w:p>
    <w:p w14:paraId="5050124B" w14:textId="77777777" w:rsidR="007052D0" w:rsidRPr="00B1641D" w:rsidRDefault="007052D0" w:rsidP="007052D0">
      <w:pPr>
        <w:suppressAutoHyphens w:val="0"/>
        <w:autoSpaceDE w:val="0"/>
        <w:autoSpaceDN w:val="0"/>
        <w:adjustRightInd w:val="0"/>
        <w:jc w:val="both"/>
        <w:rPr>
          <w:rFonts w:cs="Helvetica"/>
          <w:u w:val="single"/>
          <w:lang w:val="en-US" w:eastAsia="fr-FR"/>
        </w:rPr>
      </w:pPr>
      <w:r w:rsidRPr="00B1641D">
        <w:rPr>
          <w:rFonts w:cs="Helvetica"/>
          <w:u w:val="single"/>
          <w:lang w:val="en-US" w:eastAsia="fr-FR"/>
        </w:rPr>
        <w:t>Precision</w:t>
      </w:r>
    </w:p>
    <w:p w14:paraId="2ADA9732" w14:textId="77777777" w:rsidR="007052D0" w:rsidRPr="00671BD7"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The precision was determined by analysing twice five test item solutions. The content of acetamiprid for</w:t>
      </w:r>
      <w:r>
        <w:rPr>
          <w:rFonts w:cs="Helvetica"/>
          <w:lang w:val="en-US" w:eastAsia="fr-FR"/>
        </w:rPr>
        <w:t xml:space="preserve"> </w:t>
      </w:r>
      <w:r w:rsidRPr="00671BD7">
        <w:rPr>
          <w:rFonts w:cs="Helvetica"/>
          <w:lang w:val="en-US" w:eastAsia="fr-FR"/>
        </w:rPr>
        <w:t>each analysis was calculated with the average value of the response factor of the two calibration</w:t>
      </w:r>
      <w:r>
        <w:rPr>
          <w:rFonts w:cs="Helvetica"/>
          <w:lang w:val="en-US" w:eastAsia="fr-FR"/>
        </w:rPr>
        <w:t xml:space="preserve"> </w:t>
      </w:r>
      <w:r w:rsidRPr="00671BD7">
        <w:rPr>
          <w:rFonts w:cs="Helvetica"/>
          <w:lang w:val="en-US" w:eastAsia="fr-FR"/>
        </w:rPr>
        <w:t xml:space="preserve">solutions bracketing the test item. Then, the average value of the </w:t>
      </w:r>
      <w:r w:rsidRPr="00671BD7">
        <w:rPr>
          <w:rFonts w:cs="Helvetica"/>
          <w:lang w:val="en-US" w:eastAsia="fr-FR"/>
        </w:rPr>
        <w:lastRenderedPageBreak/>
        <w:t>content, the standard deviation and</w:t>
      </w:r>
      <w:r>
        <w:rPr>
          <w:rFonts w:cs="Helvetica"/>
          <w:lang w:val="en-US" w:eastAsia="fr-FR"/>
        </w:rPr>
        <w:t xml:space="preserve"> </w:t>
      </w:r>
      <w:r w:rsidRPr="00671BD7">
        <w:rPr>
          <w:rFonts w:cs="Helvetica"/>
          <w:lang w:val="en-US" w:eastAsia="fr-FR"/>
        </w:rPr>
        <w:t>the Relative Standard Deviation (R.S.D.) were calculated.</w:t>
      </w:r>
    </w:p>
    <w:p w14:paraId="1EE72BBD" w14:textId="77777777" w:rsidR="007052D0" w:rsidRPr="00671BD7"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The concentration of acetamiprid in the test item was equal to 0.195% w/w or 1.95 g/kg.</w:t>
      </w:r>
    </w:p>
    <w:p w14:paraId="2585AB95" w14:textId="77777777" w:rsidR="007052D0"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In the case of acetamiprid, the precision was acceptable as the R.S.D. was lower than the result of the</w:t>
      </w:r>
      <w:r>
        <w:rPr>
          <w:rFonts w:cs="Helvetica"/>
          <w:lang w:val="en-US" w:eastAsia="fr-FR"/>
        </w:rPr>
        <w:t xml:space="preserve"> </w:t>
      </w:r>
      <w:r w:rsidRPr="00671BD7">
        <w:rPr>
          <w:rFonts w:cs="Helvetica"/>
          <w:lang w:val="en-US" w:eastAsia="fr-FR"/>
        </w:rPr>
        <w:t>modified Horwitz equation: 0.15% &lt; 3.43% (C = 0.00195) with Horwitz ratio (Horrat) equal to 0.044.</w:t>
      </w:r>
    </w:p>
    <w:p w14:paraId="14143645" w14:textId="77777777" w:rsidR="007052D0" w:rsidRDefault="007052D0" w:rsidP="007052D0">
      <w:pPr>
        <w:suppressAutoHyphens w:val="0"/>
        <w:autoSpaceDE w:val="0"/>
        <w:autoSpaceDN w:val="0"/>
        <w:adjustRightInd w:val="0"/>
        <w:jc w:val="both"/>
        <w:rPr>
          <w:rFonts w:cs="Helvetica"/>
          <w:lang w:val="en-US" w:eastAsia="fr-FR"/>
        </w:rPr>
      </w:pPr>
    </w:p>
    <w:p w14:paraId="66729EF3" w14:textId="77777777" w:rsidR="007052D0" w:rsidRDefault="007052D0" w:rsidP="007052D0">
      <w:pPr>
        <w:suppressAutoHyphens w:val="0"/>
        <w:autoSpaceDE w:val="0"/>
        <w:autoSpaceDN w:val="0"/>
        <w:adjustRightInd w:val="0"/>
        <w:jc w:val="both"/>
        <w:rPr>
          <w:rFonts w:cs="Helvetica"/>
          <w:lang w:val="en-US" w:eastAsia="fr-FR"/>
        </w:rPr>
      </w:pPr>
      <w:r w:rsidRPr="00FA44F9">
        <w:rPr>
          <w:rFonts w:cs="Helvetica"/>
          <w:noProof/>
          <w:lang w:val="fr-FR" w:eastAsia="fr-FR"/>
        </w:rPr>
        <w:drawing>
          <wp:inline distT="0" distB="0" distL="0" distR="0" wp14:anchorId="21343228" wp14:editId="534EBFAA">
            <wp:extent cx="4686954" cy="563958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86954" cy="5639587"/>
                    </a:xfrm>
                    <a:prstGeom prst="rect">
                      <a:avLst/>
                    </a:prstGeom>
                  </pic:spPr>
                </pic:pic>
              </a:graphicData>
            </a:graphic>
          </wp:inline>
        </w:drawing>
      </w:r>
    </w:p>
    <w:p w14:paraId="5648BEB8" w14:textId="77777777" w:rsidR="007052D0" w:rsidRDefault="007052D0" w:rsidP="007052D0">
      <w:pPr>
        <w:suppressAutoHyphens w:val="0"/>
        <w:autoSpaceDE w:val="0"/>
        <w:autoSpaceDN w:val="0"/>
        <w:adjustRightInd w:val="0"/>
        <w:jc w:val="both"/>
        <w:rPr>
          <w:rFonts w:cs="Helvetica"/>
          <w:lang w:val="en-US" w:eastAsia="fr-FR"/>
        </w:rPr>
      </w:pPr>
    </w:p>
    <w:p w14:paraId="3FC98F02" w14:textId="77777777" w:rsidR="007052D0" w:rsidRPr="00671BD7" w:rsidRDefault="007052D0" w:rsidP="007052D0">
      <w:pPr>
        <w:suppressAutoHyphens w:val="0"/>
        <w:autoSpaceDE w:val="0"/>
        <w:autoSpaceDN w:val="0"/>
        <w:adjustRightInd w:val="0"/>
        <w:jc w:val="both"/>
        <w:rPr>
          <w:rFonts w:cs="Helvetica"/>
          <w:lang w:val="en-US" w:eastAsia="fr-FR"/>
        </w:rPr>
      </w:pPr>
    </w:p>
    <w:p w14:paraId="3280045D" w14:textId="77777777" w:rsidR="007052D0" w:rsidRPr="00B1641D" w:rsidRDefault="007052D0" w:rsidP="007052D0">
      <w:pPr>
        <w:suppressAutoHyphens w:val="0"/>
        <w:autoSpaceDE w:val="0"/>
        <w:autoSpaceDN w:val="0"/>
        <w:adjustRightInd w:val="0"/>
        <w:rPr>
          <w:rFonts w:cs="Helvetica"/>
          <w:u w:val="single"/>
          <w:lang w:val="en-US" w:eastAsia="fr-FR"/>
        </w:rPr>
      </w:pPr>
      <w:r w:rsidRPr="00B1641D">
        <w:rPr>
          <w:rFonts w:cs="Helvetica"/>
          <w:u w:val="single"/>
          <w:lang w:val="en-US" w:eastAsia="fr-FR"/>
        </w:rPr>
        <w:t>Reproducibility</w:t>
      </w:r>
    </w:p>
    <w:p w14:paraId="743425F2" w14:textId="77777777" w:rsidR="007052D0" w:rsidRPr="00671BD7"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The reproducibility was determined by analysing preparations (twice n = 5) carried out at two different</w:t>
      </w:r>
      <w:r>
        <w:rPr>
          <w:rFonts w:cs="Helvetica"/>
          <w:lang w:val="en-US" w:eastAsia="fr-FR"/>
        </w:rPr>
        <w:t xml:space="preserve"> </w:t>
      </w:r>
      <w:r w:rsidRPr="00671BD7">
        <w:rPr>
          <w:rFonts w:cs="Helvetica"/>
          <w:lang w:val="en-US" w:eastAsia="fr-FR"/>
        </w:rPr>
        <w:t>days by two different analysts. The content of acetamiprid for each analysis was calculated then the</w:t>
      </w:r>
      <w:r>
        <w:rPr>
          <w:rFonts w:cs="Helvetica"/>
          <w:lang w:val="en-US" w:eastAsia="fr-FR"/>
        </w:rPr>
        <w:t xml:space="preserve"> </w:t>
      </w:r>
      <w:r w:rsidRPr="00671BD7">
        <w:rPr>
          <w:rFonts w:cs="Helvetica"/>
          <w:lang w:val="en-US" w:eastAsia="fr-FR"/>
        </w:rPr>
        <w:t>average value of the content, the standard deviation and the Relative Standard Deviation (R.S.D.) were</w:t>
      </w:r>
      <w:r>
        <w:rPr>
          <w:rFonts w:cs="Helvetica"/>
          <w:lang w:val="en-US" w:eastAsia="fr-FR"/>
        </w:rPr>
        <w:t xml:space="preserve"> </w:t>
      </w:r>
      <w:r w:rsidRPr="00671BD7">
        <w:rPr>
          <w:rFonts w:cs="Helvetica"/>
          <w:lang w:val="en-US" w:eastAsia="fr-FR"/>
        </w:rPr>
        <w:t>calculated.</w:t>
      </w:r>
    </w:p>
    <w:p w14:paraId="0FA09DAB" w14:textId="77777777" w:rsidR="007052D0" w:rsidRPr="00671BD7"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For the second series, the concentration of acetamiprid in the test item was equal to 0.195% w/w</w:t>
      </w:r>
      <w:r>
        <w:rPr>
          <w:rFonts w:cs="Helvetica"/>
          <w:lang w:val="en-US" w:eastAsia="fr-FR"/>
        </w:rPr>
        <w:t xml:space="preserve"> </w:t>
      </w:r>
      <w:r w:rsidRPr="00671BD7">
        <w:rPr>
          <w:rFonts w:cs="Helvetica"/>
          <w:lang w:val="en-US" w:eastAsia="fr-FR"/>
        </w:rPr>
        <w:t>(corresponding to 1.95 g/kg).</w:t>
      </w:r>
    </w:p>
    <w:p w14:paraId="1FCD5A34" w14:textId="77777777" w:rsidR="007052D0" w:rsidRPr="00671BD7"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And the precision was acceptable as the R.S.D. was lower than the result of the modified Horwitz</w:t>
      </w:r>
      <w:r>
        <w:rPr>
          <w:rFonts w:cs="Helvetica"/>
          <w:lang w:val="en-US" w:eastAsia="fr-FR"/>
        </w:rPr>
        <w:t xml:space="preserve"> </w:t>
      </w:r>
      <w:r w:rsidRPr="00671BD7">
        <w:rPr>
          <w:rFonts w:cs="Helvetica"/>
          <w:lang w:val="en-US" w:eastAsia="fr-FR"/>
        </w:rPr>
        <w:t>equation: 0.20% &lt; 3.43% (C = 0.00195) with Horwitz ratio (Horrat) equal to 0.058.</w:t>
      </w:r>
    </w:p>
    <w:p w14:paraId="240A2F65" w14:textId="77777777" w:rsidR="007052D0" w:rsidRPr="00671BD7"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lastRenderedPageBreak/>
        <w:t>The mean average content of acetamiprid for the two reproducibility tests was equal to 0.195% w/w</w:t>
      </w:r>
      <w:r>
        <w:rPr>
          <w:rFonts w:cs="Helvetica"/>
          <w:lang w:val="en-US" w:eastAsia="fr-FR"/>
        </w:rPr>
        <w:t xml:space="preserve"> </w:t>
      </w:r>
      <w:r w:rsidRPr="00671BD7">
        <w:rPr>
          <w:rFonts w:cs="Helvetica"/>
          <w:lang w:val="en-US" w:eastAsia="fr-FR"/>
        </w:rPr>
        <w:t>(corresponding to 1.95 g/kg).</w:t>
      </w:r>
    </w:p>
    <w:p w14:paraId="35C8F981" w14:textId="77777777" w:rsidR="007052D0" w:rsidRDefault="007052D0" w:rsidP="007052D0">
      <w:pPr>
        <w:suppressAutoHyphens w:val="0"/>
        <w:autoSpaceDE w:val="0"/>
        <w:autoSpaceDN w:val="0"/>
        <w:adjustRightInd w:val="0"/>
        <w:jc w:val="both"/>
        <w:rPr>
          <w:rFonts w:cs="Helvetica"/>
          <w:lang w:val="en-US" w:eastAsia="fr-FR"/>
        </w:rPr>
      </w:pPr>
      <w:r w:rsidRPr="00671BD7">
        <w:rPr>
          <w:rFonts w:cs="Helvetica"/>
          <w:lang w:val="en-US" w:eastAsia="fr-FR"/>
        </w:rPr>
        <w:t>The mean Relative Standard Deviation of acetamiprid for the two reproducibility tests was equal to 0.18%.</w:t>
      </w:r>
    </w:p>
    <w:p w14:paraId="7A188C19" w14:textId="77777777" w:rsidR="007052D0" w:rsidRDefault="007052D0" w:rsidP="007052D0">
      <w:pPr>
        <w:suppressAutoHyphens w:val="0"/>
        <w:autoSpaceDE w:val="0"/>
        <w:autoSpaceDN w:val="0"/>
        <w:adjustRightInd w:val="0"/>
        <w:jc w:val="both"/>
        <w:rPr>
          <w:rFonts w:cs="Helvetica"/>
          <w:lang w:val="en-US" w:eastAsia="fr-FR"/>
        </w:rPr>
      </w:pPr>
    </w:p>
    <w:p w14:paraId="1AC38ACD" w14:textId="77777777" w:rsidR="007052D0" w:rsidRDefault="007052D0" w:rsidP="007052D0">
      <w:pPr>
        <w:suppressAutoHyphens w:val="0"/>
        <w:autoSpaceDE w:val="0"/>
        <w:autoSpaceDN w:val="0"/>
        <w:adjustRightInd w:val="0"/>
        <w:jc w:val="both"/>
        <w:rPr>
          <w:rFonts w:cs="Helvetica"/>
          <w:lang w:val="en-US" w:eastAsia="fr-FR"/>
        </w:rPr>
      </w:pPr>
      <w:r w:rsidRPr="00FA44F9">
        <w:rPr>
          <w:rFonts w:cs="Helvetica"/>
          <w:noProof/>
          <w:lang w:val="fr-FR" w:eastAsia="fr-FR"/>
        </w:rPr>
        <w:drawing>
          <wp:inline distT="0" distB="0" distL="0" distR="0" wp14:anchorId="20068BF4" wp14:editId="0F1BBD7E">
            <wp:extent cx="4439270" cy="4572638"/>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39270" cy="4572638"/>
                    </a:xfrm>
                    <a:prstGeom prst="rect">
                      <a:avLst/>
                    </a:prstGeom>
                  </pic:spPr>
                </pic:pic>
              </a:graphicData>
            </a:graphic>
          </wp:inline>
        </w:drawing>
      </w:r>
    </w:p>
    <w:p w14:paraId="5AB0ADB7" w14:textId="77777777" w:rsidR="007052D0" w:rsidRPr="00671BD7" w:rsidRDefault="007052D0" w:rsidP="007052D0">
      <w:pPr>
        <w:suppressAutoHyphens w:val="0"/>
        <w:autoSpaceDE w:val="0"/>
        <w:autoSpaceDN w:val="0"/>
        <w:adjustRightInd w:val="0"/>
        <w:jc w:val="both"/>
        <w:rPr>
          <w:rFonts w:cs="Helvetica"/>
          <w:lang w:val="en-US" w:eastAsia="fr-FR"/>
        </w:rPr>
      </w:pPr>
      <w:r w:rsidRPr="00FA44F9">
        <w:rPr>
          <w:rFonts w:cs="Helvetica"/>
          <w:noProof/>
          <w:lang w:val="fr-FR" w:eastAsia="fr-FR"/>
        </w:rPr>
        <w:drawing>
          <wp:inline distT="0" distB="0" distL="0" distR="0" wp14:anchorId="7C695534" wp14:editId="3641515B">
            <wp:extent cx="2486372" cy="2010056"/>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86372" cy="2010056"/>
                    </a:xfrm>
                    <a:prstGeom prst="rect">
                      <a:avLst/>
                    </a:prstGeom>
                  </pic:spPr>
                </pic:pic>
              </a:graphicData>
            </a:graphic>
          </wp:inline>
        </w:drawing>
      </w:r>
    </w:p>
    <w:p w14:paraId="47053E1D" w14:textId="77777777" w:rsidR="007052D0" w:rsidRDefault="007052D0" w:rsidP="007052D0">
      <w:pPr>
        <w:suppressAutoHyphens w:val="0"/>
        <w:autoSpaceDE w:val="0"/>
        <w:autoSpaceDN w:val="0"/>
        <w:adjustRightInd w:val="0"/>
        <w:jc w:val="both"/>
        <w:rPr>
          <w:rFonts w:cs="Helvetica"/>
          <w:lang w:val="en-US" w:eastAsia="fr-FR"/>
        </w:rPr>
      </w:pPr>
    </w:p>
    <w:p w14:paraId="2F2CC94F" w14:textId="77777777" w:rsidR="007052D0" w:rsidRDefault="007052D0" w:rsidP="007052D0">
      <w:pPr>
        <w:suppressAutoHyphens w:val="0"/>
        <w:autoSpaceDE w:val="0"/>
        <w:autoSpaceDN w:val="0"/>
        <w:adjustRightInd w:val="0"/>
        <w:jc w:val="both"/>
        <w:rPr>
          <w:rFonts w:cs="Helvetica"/>
          <w:b/>
          <w:lang w:val="en-US" w:eastAsia="fr-FR"/>
        </w:rPr>
      </w:pPr>
      <w:r>
        <w:rPr>
          <w:rFonts w:cs="Helvetica"/>
          <w:b/>
          <w:lang w:val="en-US" w:eastAsia="fr-FR"/>
        </w:rPr>
        <w:t>Summary HPLC/UV validation data:</w:t>
      </w:r>
    </w:p>
    <w:p w14:paraId="6433AF51" w14:textId="77777777" w:rsidR="007052D0" w:rsidRPr="000567B4" w:rsidRDefault="007052D0" w:rsidP="007052D0">
      <w:pPr>
        <w:suppressAutoHyphens w:val="0"/>
        <w:autoSpaceDE w:val="0"/>
        <w:autoSpaceDN w:val="0"/>
        <w:adjustRightInd w:val="0"/>
        <w:jc w:val="both"/>
        <w:rPr>
          <w:rFonts w:cs="Helvetica"/>
          <w:lang w:val="en-US" w:eastAsia="fr-FR"/>
        </w:rPr>
      </w:pPr>
      <w:r w:rsidRPr="000567B4">
        <w:rPr>
          <w:rFonts w:cs="Helvetica"/>
          <w:lang w:val="en-US" w:eastAsia="fr-FR"/>
        </w:rPr>
        <w:t>The HPLC-UV method</w:t>
      </w:r>
      <w:r>
        <w:rPr>
          <w:rFonts w:cs="Helvetica"/>
          <w:lang w:val="en-US" w:eastAsia="fr-FR"/>
        </w:rPr>
        <w:t>s</w:t>
      </w:r>
      <w:r w:rsidRPr="000567B4">
        <w:rPr>
          <w:rFonts w:cs="Helvetica"/>
          <w:lang w:val="en-US" w:eastAsia="fr-FR"/>
        </w:rPr>
        <w:t xml:space="preserve"> </w:t>
      </w:r>
      <w:r>
        <w:rPr>
          <w:rFonts w:cs="Helvetica"/>
          <w:lang w:val="en-US" w:eastAsia="fr-FR"/>
        </w:rPr>
        <w:t>Raphalen E., 2013 and Ricau H. 2020 were used for the determination of the active substance Acetamiprid in the biocidal product Technivert.  The following validation data were provided and are considered acceptable.</w:t>
      </w:r>
    </w:p>
    <w:p w14:paraId="2DD9AB8A" w14:textId="1CF5AC0E" w:rsidR="007052D0" w:rsidRPr="00671BD7" w:rsidRDefault="00ED4388" w:rsidP="007052D0">
      <w:pPr>
        <w:suppressAutoHyphens w:val="0"/>
        <w:autoSpaceDE w:val="0"/>
        <w:autoSpaceDN w:val="0"/>
        <w:adjustRightInd w:val="0"/>
        <w:jc w:val="both"/>
        <w:rPr>
          <w:b/>
          <w:bCs/>
          <w:caps/>
          <w:lang w:val="en-US" w:eastAsia="en-US"/>
        </w:rPr>
      </w:pPr>
      <w:r>
        <w:rPr>
          <w:noProof/>
          <w:lang w:val="fr-FR" w:eastAsia="fr-FR"/>
        </w:rPr>
        <w:lastRenderedPageBreak/>
        <mc:AlternateContent>
          <mc:Choice Requires="wpg">
            <w:drawing>
              <wp:anchor distT="0" distB="0" distL="114300" distR="114300" simplePos="0" relativeHeight="251661312" behindDoc="0" locked="0" layoutInCell="1" allowOverlap="1" wp14:anchorId="47D9D6CD" wp14:editId="3C25978A">
                <wp:simplePos x="0" y="0"/>
                <wp:positionH relativeFrom="column">
                  <wp:posOffset>4790440</wp:posOffset>
                </wp:positionH>
                <wp:positionV relativeFrom="paragraph">
                  <wp:posOffset>1216660</wp:posOffset>
                </wp:positionV>
                <wp:extent cx="521424" cy="2970433"/>
                <wp:effectExtent l="0" t="0" r="12065" b="20955"/>
                <wp:wrapNone/>
                <wp:docPr id="24" name="Groupe 24"/>
                <wp:cNvGraphicFramePr/>
                <a:graphic xmlns:a="http://schemas.openxmlformats.org/drawingml/2006/main">
                  <a:graphicData uri="http://schemas.microsoft.com/office/word/2010/wordprocessingGroup">
                    <wpg:wgp>
                      <wpg:cNvGrpSpPr/>
                      <wpg:grpSpPr>
                        <a:xfrm>
                          <a:off x="0" y="0"/>
                          <a:ext cx="521424" cy="2970433"/>
                          <a:chOff x="0" y="0"/>
                          <a:chExt cx="521424" cy="2970433"/>
                        </a:xfrm>
                      </wpg:grpSpPr>
                      <wps:wsp>
                        <wps:cNvPr id="3" name="Rectangle 3"/>
                        <wps:cNvSpPr/>
                        <wps:spPr>
                          <a:xfrm>
                            <a:off x="6350" y="2825750"/>
                            <a:ext cx="515074" cy="14468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0" y="0"/>
                            <a:ext cx="515074" cy="14468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2417FF" id="Groupe 24" o:spid="_x0000_s1026" style="position:absolute;margin-left:377.2pt;margin-top:95.8pt;width:41.05pt;height:233.9pt;z-index:251661312" coordsize="5214,29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">
                <v:rect id="Rectangle 3" o:spid="_x0000_s1027" style="position:absolute;left:63;top:28257;width:5151;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" fillcolor="black [3200]" strokecolor="black [1600]" strokeweight="2pt"/>
                <v:rect id="Rectangle 23" o:spid="_x0000_s1028" style="position:absolute;width:5150;height:1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" fillcolor="black [3200]" strokecolor="black [1600]" strokeweight="2pt"/>
              </v:group>
            </w:pict>
          </mc:Fallback>
        </mc:AlternateContent>
      </w:r>
      <w:r w:rsidR="007052D0" w:rsidRPr="00671BD7">
        <w:rPr>
          <w:noProof/>
          <w:lang w:val="fr-FR" w:eastAsia="fr-FR"/>
        </w:rPr>
        <w:drawing>
          <wp:inline distT="0" distB="0" distL="0" distR="0" wp14:anchorId="63ADF80D" wp14:editId="35546D88">
            <wp:extent cx="5534025" cy="53149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34025" cy="5314950"/>
                    </a:xfrm>
                    <a:prstGeom prst="rect">
                      <a:avLst/>
                    </a:prstGeom>
                  </pic:spPr>
                </pic:pic>
              </a:graphicData>
            </a:graphic>
          </wp:inline>
        </w:drawing>
      </w:r>
      <w:r w:rsidR="00E32262">
        <w:rPr>
          <w:b/>
          <w:bCs/>
          <w:caps/>
          <w:lang w:val="en-US" w:eastAsia="en-US"/>
        </w:rPr>
        <w:t xml:space="preserve"> </w:t>
      </w:r>
    </w:p>
    <w:p w14:paraId="238EBE8D" w14:textId="77777777" w:rsidR="00EA2C22" w:rsidRDefault="00EA2C22" w:rsidP="00EA2C22">
      <w:pPr>
        <w:suppressAutoHyphens w:val="0"/>
        <w:autoSpaceDE w:val="0"/>
        <w:autoSpaceDN w:val="0"/>
        <w:adjustRightInd w:val="0"/>
        <w:rPr>
          <w:b/>
          <w:bCs/>
          <w:caps/>
          <w:lang w:val="en-US" w:eastAsia="en-US"/>
        </w:rPr>
      </w:pPr>
    </w:p>
    <w:p w14:paraId="3630F1C7" w14:textId="77777777" w:rsidR="00EA2C22" w:rsidRDefault="00EA2C22" w:rsidP="00EA2C22">
      <w:pPr>
        <w:suppressAutoHyphens w:val="0"/>
        <w:autoSpaceDE w:val="0"/>
        <w:autoSpaceDN w:val="0"/>
        <w:adjustRightInd w:val="0"/>
        <w:jc w:val="both"/>
        <w:rPr>
          <w:rFonts w:cs="Helvetica"/>
          <w:b/>
          <w:lang w:val="en-US" w:eastAsia="fr-FR"/>
        </w:rPr>
      </w:pPr>
    </w:p>
    <w:p w14:paraId="0EB82EDF" w14:textId="77777777" w:rsidR="00EA2C22" w:rsidRPr="00D864EA" w:rsidRDefault="00EA2C22" w:rsidP="00175C87">
      <w:pPr>
        <w:suppressAutoHyphens w:val="0"/>
        <w:autoSpaceDE w:val="0"/>
        <w:autoSpaceDN w:val="0"/>
        <w:adjustRightInd w:val="0"/>
        <w:spacing w:after="240"/>
        <w:jc w:val="both"/>
        <w:rPr>
          <w:rFonts w:cs="Helvetica"/>
          <w:b/>
          <w:lang w:val="en-US" w:eastAsia="fr-FR"/>
        </w:rPr>
      </w:pPr>
      <w:r w:rsidRPr="00D864EA">
        <w:rPr>
          <w:rFonts w:cs="Helvetica"/>
          <w:b/>
          <w:lang w:val="en-US" w:eastAsia="fr-FR"/>
        </w:rPr>
        <w:t>2.2.4.2 Substances of Concern determination</w:t>
      </w:r>
    </w:p>
    <w:p w14:paraId="7F047C60" w14:textId="4DB3DB04" w:rsidR="00F141CD" w:rsidRPr="00175C87" w:rsidRDefault="00EA2C22" w:rsidP="003C0166">
      <w:pPr>
        <w:suppressAutoHyphens w:val="0"/>
        <w:autoSpaceDE w:val="0"/>
        <w:autoSpaceDN w:val="0"/>
        <w:adjustRightInd w:val="0"/>
        <w:jc w:val="both"/>
        <w:rPr>
          <w:rFonts w:cs="Helvetica"/>
          <w:lang w:val="en-US" w:eastAsia="fr-FR"/>
        </w:rPr>
      </w:pPr>
      <w:r w:rsidRPr="00175C87">
        <w:rPr>
          <w:rFonts w:cs="Helvetica"/>
          <w:lang w:val="en-US" w:eastAsia="fr-FR"/>
        </w:rPr>
        <w:t xml:space="preserve">The product </w:t>
      </w:r>
      <w:r w:rsidR="00175C87" w:rsidRPr="00175C87">
        <w:rPr>
          <w:rFonts w:cs="Helvetica"/>
          <w:lang w:val="en-US" w:eastAsia="fr-FR"/>
        </w:rPr>
        <w:t>TECHNIVERT</w:t>
      </w:r>
      <w:r w:rsidRPr="00175C87">
        <w:rPr>
          <w:rFonts w:cs="Helvetica"/>
          <w:lang w:val="en-US" w:eastAsia="fr-FR"/>
        </w:rPr>
        <w:t xml:space="preserve"> contains the following substance</w:t>
      </w:r>
      <w:r w:rsidR="00F141CD" w:rsidRPr="00175C87">
        <w:rPr>
          <w:rFonts w:cs="Helvetica"/>
          <w:lang w:val="en-US" w:eastAsia="fr-FR"/>
        </w:rPr>
        <w:t>s</w:t>
      </w:r>
      <w:r w:rsidRPr="00175C87">
        <w:rPr>
          <w:rFonts w:cs="Helvetica"/>
          <w:lang w:val="en-US" w:eastAsia="fr-FR"/>
        </w:rPr>
        <w:t xml:space="preserve"> of concern</w:t>
      </w:r>
      <w:r w:rsidR="00F141CD" w:rsidRPr="00175C87">
        <w:rPr>
          <w:rFonts w:cs="Helvetica"/>
          <w:lang w:val="en-US" w:eastAsia="fr-FR"/>
        </w:rPr>
        <w:t>s</w:t>
      </w:r>
      <w:r w:rsidRPr="00175C87">
        <w:rPr>
          <w:rFonts w:cs="Helvetica"/>
          <w:lang w:val="en-US" w:eastAsia="fr-FR"/>
        </w:rPr>
        <w:t>:</w:t>
      </w:r>
    </w:p>
    <w:p w14:paraId="519C4064" w14:textId="4F1032E8" w:rsidR="00175C87" w:rsidRDefault="00F141CD" w:rsidP="00175C87">
      <w:pPr>
        <w:pStyle w:val="Paragraphedeliste"/>
        <w:numPr>
          <w:ilvl w:val="0"/>
          <w:numId w:val="29"/>
        </w:numPr>
        <w:suppressAutoHyphens w:val="0"/>
        <w:autoSpaceDE w:val="0"/>
        <w:autoSpaceDN w:val="0"/>
        <w:adjustRightInd w:val="0"/>
        <w:jc w:val="both"/>
        <w:rPr>
          <w:rFonts w:cs="Helvetica"/>
          <w:lang w:val="en-US" w:eastAsia="fr-FR"/>
        </w:rPr>
      </w:pPr>
      <w:r w:rsidRPr="00175C87">
        <w:rPr>
          <w:rFonts w:cs="Arial"/>
          <w:lang w:val="en-US"/>
        </w:rPr>
        <w:t>MIT</w:t>
      </w:r>
      <w:r w:rsidRPr="00175C87">
        <w:rPr>
          <w:rFonts w:cs="Helvetica"/>
          <w:lang w:val="en-US" w:eastAsia="fr-FR"/>
        </w:rPr>
        <w:t xml:space="preserve"> (2-methyl-2H-isothiazol-3-one) </w:t>
      </w:r>
      <w:r w:rsidR="00EA2C22" w:rsidRPr="00175C87">
        <w:rPr>
          <w:rFonts w:cs="Helvetica"/>
          <w:lang w:val="en-US" w:eastAsia="fr-FR"/>
        </w:rPr>
        <w:t>(CAS No. 2682-20-4)</w:t>
      </w:r>
    </w:p>
    <w:p w14:paraId="554FF0D2" w14:textId="4EF2BF28" w:rsidR="00F141CD" w:rsidRPr="00175C87" w:rsidRDefault="00F141CD" w:rsidP="00175C87">
      <w:pPr>
        <w:pStyle w:val="Paragraphedeliste"/>
        <w:numPr>
          <w:ilvl w:val="0"/>
          <w:numId w:val="29"/>
        </w:numPr>
        <w:suppressAutoHyphens w:val="0"/>
        <w:autoSpaceDE w:val="0"/>
        <w:autoSpaceDN w:val="0"/>
        <w:adjustRightInd w:val="0"/>
        <w:jc w:val="both"/>
        <w:rPr>
          <w:rFonts w:cs="Helvetica"/>
          <w:lang w:val="en-US" w:eastAsia="fr-FR"/>
        </w:rPr>
      </w:pPr>
      <w:r w:rsidRPr="00175C87">
        <w:rPr>
          <w:rFonts w:cs="Arial"/>
          <w:lang w:val="en-US"/>
        </w:rPr>
        <w:t>CMIT-MIT (CAS 55965-84-9)</w:t>
      </w:r>
    </w:p>
    <w:p w14:paraId="2D56D78D" w14:textId="77777777" w:rsidR="00EA2C22" w:rsidRPr="00D864EA" w:rsidRDefault="00EA2C22" w:rsidP="003C0166">
      <w:pPr>
        <w:suppressAutoHyphens w:val="0"/>
        <w:autoSpaceDE w:val="0"/>
        <w:autoSpaceDN w:val="0"/>
        <w:adjustRightInd w:val="0"/>
        <w:jc w:val="both"/>
        <w:rPr>
          <w:lang w:eastAsia="en-US"/>
        </w:rPr>
      </w:pPr>
    </w:p>
    <w:p w14:paraId="7797FD7B" w14:textId="106A9022" w:rsidR="00EA2C22" w:rsidRPr="00D864EA" w:rsidRDefault="00F141CD" w:rsidP="003C0166">
      <w:pPr>
        <w:suppressAutoHyphens w:val="0"/>
        <w:autoSpaceDE w:val="0"/>
        <w:autoSpaceDN w:val="0"/>
        <w:adjustRightInd w:val="0"/>
        <w:jc w:val="both"/>
        <w:rPr>
          <w:lang w:eastAsia="en-US"/>
        </w:rPr>
      </w:pPr>
      <w:r>
        <w:rPr>
          <w:lang w:eastAsia="en-US"/>
        </w:rPr>
        <w:t>These SoCs were not determined in the product,</w:t>
      </w:r>
      <w:r w:rsidR="00175C87">
        <w:rPr>
          <w:lang w:eastAsia="en-US"/>
        </w:rPr>
        <w:t xml:space="preserve"> however</w:t>
      </w:r>
      <w:r>
        <w:rPr>
          <w:lang w:eastAsia="en-US"/>
        </w:rPr>
        <w:t xml:space="preserve"> an acceptable justification was provided by the </w:t>
      </w:r>
      <w:r w:rsidR="00EA2C22" w:rsidRPr="00D864EA">
        <w:rPr>
          <w:lang w:eastAsia="en-US"/>
        </w:rPr>
        <w:t xml:space="preserve">Applicant: </w:t>
      </w:r>
    </w:p>
    <w:p w14:paraId="00400374" w14:textId="556BDCB5" w:rsidR="00EA2C22" w:rsidRDefault="00EA2C22" w:rsidP="003C0166">
      <w:pPr>
        <w:suppressAutoHyphens w:val="0"/>
        <w:autoSpaceDE w:val="0"/>
        <w:autoSpaceDN w:val="0"/>
        <w:adjustRightInd w:val="0"/>
        <w:jc w:val="both"/>
        <w:rPr>
          <w:lang w:eastAsia="en-US"/>
        </w:rPr>
      </w:pPr>
      <w:r w:rsidRPr="00D864EA">
        <w:rPr>
          <w:lang w:eastAsia="en-US"/>
        </w:rPr>
        <w:t>The preservative</w:t>
      </w:r>
      <w:r w:rsidR="00F141CD">
        <w:rPr>
          <w:lang w:eastAsia="en-US"/>
        </w:rPr>
        <w:t>s</w:t>
      </w:r>
      <w:r w:rsidRPr="00D864EA">
        <w:rPr>
          <w:lang w:eastAsia="en-US"/>
        </w:rPr>
        <w:t xml:space="preserve"> </w:t>
      </w:r>
      <w:r w:rsidR="00F141CD">
        <w:rPr>
          <w:lang w:eastAsia="en-US"/>
        </w:rPr>
        <w:t xml:space="preserve">CMIT-MIT and MIT are </w:t>
      </w:r>
      <w:r w:rsidRPr="00D864EA">
        <w:rPr>
          <w:lang w:eastAsia="en-US"/>
        </w:rPr>
        <w:t>biocidal substance</w:t>
      </w:r>
      <w:r w:rsidR="00F141CD">
        <w:rPr>
          <w:lang w:eastAsia="en-US"/>
        </w:rPr>
        <w:t>s</w:t>
      </w:r>
      <w:r w:rsidRPr="00D864EA">
        <w:rPr>
          <w:lang w:eastAsia="en-US"/>
        </w:rPr>
        <w:t xml:space="preserve"> approved for PT06, 11, 12 and 13</w:t>
      </w:r>
      <w:r w:rsidR="00175C87">
        <w:rPr>
          <w:lang w:eastAsia="en-US"/>
        </w:rPr>
        <w:t xml:space="preserve"> that</w:t>
      </w:r>
      <w:r w:rsidRPr="00D864EA">
        <w:rPr>
          <w:lang w:eastAsia="en-US"/>
        </w:rPr>
        <w:t xml:space="preserve"> </w:t>
      </w:r>
      <w:r w:rsidR="00F141CD">
        <w:rPr>
          <w:lang w:eastAsia="en-US"/>
        </w:rPr>
        <w:t xml:space="preserve">are </w:t>
      </w:r>
      <w:r w:rsidRPr="00D864EA">
        <w:rPr>
          <w:lang w:eastAsia="en-US"/>
        </w:rPr>
        <w:t xml:space="preserve">present in several co-formulants of the product </w:t>
      </w:r>
      <w:r w:rsidR="00175C87" w:rsidRPr="00D864EA">
        <w:rPr>
          <w:lang w:eastAsia="en-US"/>
        </w:rPr>
        <w:t>TECHNIVERT</w:t>
      </w:r>
      <w:r w:rsidRPr="00D864EA">
        <w:rPr>
          <w:lang w:eastAsia="en-US"/>
        </w:rPr>
        <w:t xml:space="preserve">. </w:t>
      </w:r>
      <w:r w:rsidR="008A7532">
        <w:rPr>
          <w:lang w:eastAsia="en-US"/>
        </w:rPr>
        <w:t>Their</w:t>
      </w:r>
      <w:r w:rsidRPr="00D864EA">
        <w:rPr>
          <w:lang w:eastAsia="en-US"/>
        </w:rPr>
        <w:t xml:space="preserve"> content </w:t>
      </w:r>
      <w:r w:rsidR="00F141CD">
        <w:rPr>
          <w:lang w:eastAsia="en-US"/>
        </w:rPr>
        <w:t>are</w:t>
      </w:r>
      <w:r w:rsidRPr="00D864EA">
        <w:rPr>
          <w:lang w:eastAsia="en-US"/>
        </w:rPr>
        <w:t xml:space="preserve"> expected to be less than</w:t>
      </w:r>
      <w:r w:rsidR="00175C87">
        <w:rPr>
          <w:lang w:eastAsia="en-US"/>
        </w:rPr>
        <w:t xml:space="preserve"> 0.01%</w:t>
      </w:r>
      <w:r w:rsidRPr="00D864EA">
        <w:rPr>
          <w:lang w:eastAsia="en-US"/>
        </w:rPr>
        <w:t xml:space="preserve"> </w:t>
      </w:r>
      <w:r w:rsidR="00841C5B">
        <w:rPr>
          <w:lang w:eastAsia="en-US"/>
        </w:rPr>
        <w:t xml:space="preserve">(0.00075 and </w:t>
      </w:r>
      <w:r w:rsidRPr="00D864EA">
        <w:rPr>
          <w:lang w:eastAsia="en-US"/>
        </w:rPr>
        <w:t>0.00</w:t>
      </w:r>
      <w:r w:rsidR="00841C5B">
        <w:rPr>
          <w:lang w:eastAsia="en-US"/>
        </w:rPr>
        <w:t>675</w:t>
      </w:r>
      <w:r w:rsidRPr="00D864EA">
        <w:rPr>
          <w:lang w:eastAsia="en-US"/>
        </w:rPr>
        <w:t xml:space="preserve">% w/w </w:t>
      </w:r>
      <w:r w:rsidR="00841C5B">
        <w:rPr>
          <w:lang w:eastAsia="en-US"/>
        </w:rPr>
        <w:t xml:space="preserve">respectively) </w:t>
      </w:r>
      <w:r w:rsidRPr="00D864EA">
        <w:rPr>
          <w:lang w:eastAsia="en-US"/>
        </w:rPr>
        <w:t>in the final produc</w:t>
      </w:r>
      <w:r w:rsidR="00F141CD">
        <w:rPr>
          <w:lang w:eastAsia="en-US"/>
        </w:rPr>
        <w:t>t T</w:t>
      </w:r>
      <w:r w:rsidR="00175C87">
        <w:rPr>
          <w:lang w:eastAsia="en-US"/>
        </w:rPr>
        <w:t>ECHNIVERT</w:t>
      </w:r>
      <w:r w:rsidR="00F141CD">
        <w:rPr>
          <w:lang w:eastAsia="en-US"/>
        </w:rPr>
        <w:t xml:space="preserve"> and these substances </w:t>
      </w:r>
      <w:r w:rsidR="00841C5B">
        <w:rPr>
          <w:lang w:eastAsia="en-US"/>
        </w:rPr>
        <w:t>are</w:t>
      </w:r>
      <w:r w:rsidRPr="00D864EA">
        <w:rPr>
          <w:lang w:eastAsia="en-US"/>
        </w:rPr>
        <w:t xml:space="preserve"> not expected to be formed during the storage of the final product. </w:t>
      </w:r>
      <w:r w:rsidR="003203A9">
        <w:rPr>
          <w:lang w:eastAsia="en-US"/>
        </w:rPr>
        <w:t>I</w:t>
      </w:r>
      <w:r w:rsidRPr="00D864EA">
        <w:rPr>
          <w:lang w:eastAsia="en-US"/>
        </w:rPr>
        <w:t>t does not appear necessary to monitor the evolution of the contents of these substances in the product during the storage studies.</w:t>
      </w:r>
    </w:p>
    <w:p w14:paraId="32D12726" w14:textId="77777777" w:rsidR="00EA2C22" w:rsidRPr="00D864EA" w:rsidRDefault="00EA2C22" w:rsidP="003C0166">
      <w:pPr>
        <w:suppressAutoHyphens w:val="0"/>
        <w:autoSpaceDE w:val="0"/>
        <w:autoSpaceDN w:val="0"/>
        <w:adjustRightInd w:val="0"/>
        <w:jc w:val="both"/>
        <w:rPr>
          <w:lang w:eastAsia="en-US"/>
        </w:rPr>
      </w:pPr>
    </w:p>
    <w:p w14:paraId="19828E5C" w14:textId="77777777" w:rsidR="001158A2" w:rsidRDefault="001158A2" w:rsidP="001158A2">
      <w:pPr>
        <w:suppressAutoHyphens w:val="0"/>
        <w:autoSpaceDE w:val="0"/>
        <w:autoSpaceDN w:val="0"/>
        <w:adjustRightInd w:val="0"/>
        <w:jc w:val="both"/>
        <w:rPr>
          <w:rFonts w:ascii="Helvetica" w:hAnsi="Helvetica" w:cs="Helvetica"/>
          <w:lang w:val="en-US" w:eastAsia="fr-FR"/>
        </w:rPr>
      </w:pPr>
      <w:r w:rsidRPr="001158A2">
        <w:rPr>
          <w:lang w:eastAsia="en-US"/>
        </w:rPr>
        <w:t xml:space="preserve">No analytical methods </w:t>
      </w:r>
      <w:r w:rsidR="00EA2C22" w:rsidRPr="001158A2">
        <w:rPr>
          <w:lang w:eastAsia="en-US"/>
        </w:rPr>
        <w:t xml:space="preserve">for the determination of the </w:t>
      </w:r>
      <w:r w:rsidR="00EA2C22" w:rsidRPr="001158A2">
        <w:rPr>
          <w:rFonts w:cs="Helvetica"/>
          <w:lang w:val="en-US" w:eastAsia="fr-FR"/>
        </w:rPr>
        <w:t xml:space="preserve">2-methyl-2H-isothiazol-3-one (CAS No. 2682-20-4) </w:t>
      </w:r>
      <w:r w:rsidRPr="001158A2">
        <w:rPr>
          <w:rFonts w:cs="Helvetica"/>
          <w:lang w:val="en-US" w:eastAsia="fr-FR"/>
        </w:rPr>
        <w:t xml:space="preserve">and CMIT-MIT (CAS 55965-84-9) </w:t>
      </w:r>
      <w:r w:rsidR="00EA2C22" w:rsidRPr="001158A2">
        <w:rPr>
          <w:rFonts w:cs="Helvetica"/>
          <w:lang w:val="en-US" w:eastAsia="fr-FR"/>
        </w:rPr>
        <w:t xml:space="preserve">in the product </w:t>
      </w:r>
      <w:r w:rsidRPr="001158A2">
        <w:rPr>
          <w:rFonts w:cs="Helvetica"/>
          <w:lang w:val="en-US" w:eastAsia="fr-FR"/>
        </w:rPr>
        <w:t xml:space="preserve">are </w:t>
      </w:r>
      <w:r w:rsidR="00EA2C22" w:rsidRPr="001158A2">
        <w:rPr>
          <w:rFonts w:cs="Helvetica"/>
          <w:lang w:val="en-US" w:eastAsia="fr-FR"/>
        </w:rPr>
        <w:t>available in the dossier.</w:t>
      </w:r>
      <w:r>
        <w:rPr>
          <w:rFonts w:cs="Helvetica"/>
          <w:lang w:val="en-US" w:eastAsia="fr-FR"/>
        </w:rPr>
        <w:t xml:space="preserve"> </w:t>
      </w:r>
      <w:r w:rsidRPr="001158A2">
        <w:rPr>
          <w:rFonts w:cs="Helvetica"/>
          <w:lang w:val="en-US" w:eastAsia="fr-FR"/>
        </w:rPr>
        <w:lastRenderedPageBreak/>
        <w:t>However, as this substance is not expected to be formed during the storage no further data is required.</w:t>
      </w:r>
    </w:p>
    <w:p w14:paraId="17CF174D" w14:textId="77777777" w:rsidR="00EA2C22" w:rsidRDefault="00EA2C22" w:rsidP="003C0166">
      <w:pPr>
        <w:suppressAutoHyphens w:val="0"/>
        <w:autoSpaceDE w:val="0"/>
        <w:autoSpaceDN w:val="0"/>
        <w:adjustRightInd w:val="0"/>
        <w:jc w:val="both"/>
        <w:rPr>
          <w:rFonts w:ascii="Helvetica" w:hAnsi="Helvetica" w:cs="Helvetica"/>
          <w:lang w:val="en-US" w:eastAsia="fr-FR"/>
        </w:rPr>
      </w:pPr>
    </w:p>
    <w:p w14:paraId="7EBD930D" w14:textId="77777777" w:rsidR="00EA2C22" w:rsidRDefault="00EA2C22" w:rsidP="00EA2C22">
      <w:pPr>
        <w:suppressAutoHyphens w:val="0"/>
        <w:autoSpaceDE w:val="0"/>
        <w:autoSpaceDN w:val="0"/>
        <w:adjustRightInd w:val="0"/>
        <w:jc w:val="both"/>
        <w:rPr>
          <w:rFonts w:cs="Helvetica"/>
          <w:b/>
          <w:lang w:val="en-US" w:eastAsia="fr-FR"/>
        </w:rPr>
      </w:pPr>
    </w:p>
    <w:p w14:paraId="49BF4EC3" w14:textId="77777777" w:rsidR="00EA2C22" w:rsidRDefault="00EA2C22" w:rsidP="00175C87">
      <w:pPr>
        <w:suppressAutoHyphens w:val="0"/>
        <w:autoSpaceDE w:val="0"/>
        <w:autoSpaceDN w:val="0"/>
        <w:adjustRightInd w:val="0"/>
        <w:spacing w:after="240"/>
        <w:jc w:val="both"/>
        <w:rPr>
          <w:rFonts w:cs="Helvetica"/>
          <w:b/>
          <w:lang w:val="en-US" w:eastAsia="fr-FR"/>
        </w:rPr>
      </w:pPr>
      <w:r w:rsidRPr="00123C69">
        <w:rPr>
          <w:rFonts w:cs="Helvetica"/>
          <w:b/>
          <w:lang w:val="en-US" w:eastAsia="fr-FR"/>
        </w:rPr>
        <w:t>2.2.4.</w:t>
      </w:r>
      <w:r>
        <w:rPr>
          <w:rFonts w:cs="Helvetica"/>
          <w:b/>
          <w:lang w:val="en-US" w:eastAsia="fr-FR"/>
        </w:rPr>
        <w:t>3</w:t>
      </w:r>
      <w:r w:rsidRPr="00123C69">
        <w:rPr>
          <w:rFonts w:cs="Helvetica"/>
          <w:b/>
          <w:lang w:val="en-US" w:eastAsia="fr-FR"/>
        </w:rPr>
        <w:t xml:space="preserve"> Method</w:t>
      </w:r>
      <w:r>
        <w:rPr>
          <w:rFonts w:cs="Helvetica"/>
          <w:b/>
          <w:lang w:val="en-US" w:eastAsia="fr-FR"/>
        </w:rPr>
        <w:t xml:space="preserve">s for the determination </w:t>
      </w:r>
      <w:r w:rsidRPr="00123C69">
        <w:rPr>
          <w:rFonts w:cs="Helvetica"/>
          <w:b/>
          <w:lang w:val="en-US" w:eastAsia="fr-FR"/>
        </w:rPr>
        <w:t xml:space="preserve">of </w:t>
      </w:r>
      <w:r>
        <w:rPr>
          <w:rFonts w:cs="Helvetica"/>
          <w:b/>
          <w:lang w:val="en-US" w:eastAsia="fr-FR"/>
        </w:rPr>
        <w:t>residues</w:t>
      </w:r>
      <w:r w:rsidRPr="00123C69">
        <w:rPr>
          <w:rFonts w:cs="Helvetica"/>
          <w:b/>
          <w:lang w:val="en-US" w:eastAsia="fr-FR"/>
        </w:rPr>
        <w:t xml:space="preserve">: </w:t>
      </w:r>
    </w:p>
    <w:p w14:paraId="4B3D5E30" w14:textId="77777777" w:rsidR="00EA2C22" w:rsidRDefault="00EA2C22" w:rsidP="00EA2C22">
      <w:pPr>
        <w:jc w:val="both"/>
        <w:rPr>
          <w:lang w:eastAsia="en-US"/>
        </w:rPr>
      </w:pPr>
      <w:r>
        <w:rPr>
          <w:lang w:eastAsia="en-US"/>
        </w:rPr>
        <w:t xml:space="preserve">A letter of access was provided by Nisso (Applicant of the active substance in the CAR) for SAPA (Holder of the product). </w:t>
      </w:r>
    </w:p>
    <w:p w14:paraId="0C533EFE" w14:textId="25BF37C4" w:rsidR="00EA2C22" w:rsidRDefault="00EA2C22" w:rsidP="00EA2C22">
      <w:pPr>
        <w:jc w:val="both"/>
        <w:rPr>
          <w:lang w:eastAsia="en-US"/>
        </w:rPr>
      </w:pPr>
      <w:r>
        <w:rPr>
          <w:lang w:eastAsia="en-US"/>
        </w:rPr>
        <w:t xml:space="preserve">A letter of access was provided by </w:t>
      </w:r>
      <w:r>
        <w:t>KWIZDA</w:t>
      </w:r>
      <w:r>
        <w:rPr>
          <w:lang w:eastAsia="en-US"/>
        </w:rPr>
        <w:t xml:space="preserve"> (Manuf</w:t>
      </w:r>
      <w:r w:rsidR="001158A2">
        <w:rPr>
          <w:lang w:eastAsia="en-US"/>
        </w:rPr>
        <w:t>a</w:t>
      </w:r>
      <w:r>
        <w:rPr>
          <w:lang w:eastAsia="en-US"/>
        </w:rPr>
        <w:t xml:space="preserve">cturer of the product) for SAPA (Holder of the product). </w:t>
      </w:r>
    </w:p>
    <w:p w14:paraId="5F5EFF17" w14:textId="77777777" w:rsidR="00EA2C22" w:rsidRDefault="00EA2C22" w:rsidP="00EA2C22">
      <w:pPr>
        <w:jc w:val="both"/>
        <w:rPr>
          <w:lang w:eastAsia="en-US"/>
        </w:rPr>
      </w:pPr>
    </w:p>
    <w:p w14:paraId="5A6D0F30" w14:textId="1F144023" w:rsidR="00EA2C22" w:rsidRDefault="00EA2C22" w:rsidP="00EA2C22">
      <w:pPr>
        <w:jc w:val="both"/>
        <w:rPr>
          <w:lang w:eastAsia="en-US"/>
        </w:rPr>
      </w:pPr>
      <w:r w:rsidRPr="00961ED8">
        <w:rPr>
          <w:lang w:eastAsia="en-US"/>
        </w:rPr>
        <w:t xml:space="preserve">As the product </w:t>
      </w:r>
      <w:r w:rsidR="00175C87">
        <w:rPr>
          <w:lang w:eastAsia="en-US"/>
        </w:rPr>
        <w:t>T</w:t>
      </w:r>
      <w:r w:rsidR="001D4392">
        <w:rPr>
          <w:lang w:eastAsia="en-US"/>
        </w:rPr>
        <w:t>ECHNIVERT</w:t>
      </w:r>
      <w:r w:rsidRPr="00961ED8">
        <w:rPr>
          <w:lang w:eastAsia="en-US"/>
        </w:rPr>
        <w:t xml:space="preserve"> is not intended to be used with surface in contact with food/feed of plant and animal origin, analytical method for the determination of </w:t>
      </w:r>
      <w:r w:rsidR="001D4392" w:rsidRPr="00123C69">
        <w:rPr>
          <w:lang w:eastAsia="en-US"/>
        </w:rPr>
        <w:t>a</w:t>
      </w:r>
      <w:r w:rsidRPr="00123C69">
        <w:rPr>
          <w:lang w:eastAsia="en-US"/>
        </w:rPr>
        <w:t>cetomiprid</w:t>
      </w:r>
      <w:r w:rsidRPr="00A04B87">
        <w:rPr>
          <w:lang w:eastAsia="en-US"/>
        </w:rPr>
        <w:t xml:space="preserve"> </w:t>
      </w:r>
      <w:r w:rsidRPr="00961ED8">
        <w:rPr>
          <w:lang w:eastAsia="en-US"/>
        </w:rPr>
        <w:t>residue in food/feed of plant and animal origin is unnecessary.</w:t>
      </w:r>
    </w:p>
    <w:p w14:paraId="24EC8B9E" w14:textId="77777777" w:rsidR="00EA2C22" w:rsidRPr="00123C69" w:rsidRDefault="00EA2C22" w:rsidP="00EA2C22">
      <w:pPr>
        <w:suppressAutoHyphens w:val="0"/>
        <w:autoSpaceDE w:val="0"/>
        <w:autoSpaceDN w:val="0"/>
        <w:adjustRightInd w:val="0"/>
        <w:jc w:val="both"/>
        <w:rPr>
          <w:rFonts w:cs="Helvetica"/>
          <w:b/>
          <w:lang w:eastAsia="fr-FR"/>
        </w:rPr>
      </w:pPr>
    </w:p>
    <w:p w14:paraId="21B4E472" w14:textId="61BEEEE7" w:rsidR="00EA2C22" w:rsidRDefault="00EA2C22" w:rsidP="00EA2C22">
      <w:pPr>
        <w:suppressAutoHyphens w:val="0"/>
        <w:autoSpaceDE w:val="0"/>
        <w:autoSpaceDN w:val="0"/>
        <w:adjustRightInd w:val="0"/>
        <w:jc w:val="both"/>
        <w:rPr>
          <w:lang w:eastAsia="en-US"/>
        </w:rPr>
      </w:pPr>
      <w:r w:rsidRPr="00D864EA">
        <w:rPr>
          <w:lang w:eastAsia="en-US"/>
        </w:rPr>
        <w:t>Analytical methods for acetamiprid residues in soil, air, water, and human body fluids and tissues are</w:t>
      </w:r>
      <w:r>
        <w:rPr>
          <w:lang w:eastAsia="en-US"/>
        </w:rPr>
        <w:t xml:space="preserve"> </w:t>
      </w:r>
      <w:r w:rsidRPr="00D864EA">
        <w:rPr>
          <w:lang w:eastAsia="en-US"/>
        </w:rPr>
        <w:t xml:space="preserve">available in the Assessment Report </w:t>
      </w:r>
      <w:r w:rsidR="001D4392" w:rsidRPr="00D864EA">
        <w:rPr>
          <w:lang w:eastAsia="en-US"/>
        </w:rPr>
        <w:t>a</w:t>
      </w:r>
      <w:r w:rsidRPr="00D864EA">
        <w:rPr>
          <w:lang w:eastAsia="en-US"/>
        </w:rPr>
        <w:t>cetamiprid Product-type 18 (Insecticides, acaricides and products</w:t>
      </w:r>
      <w:r>
        <w:rPr>
          <w:lang w:eastAsia="en-US"/>
        </w:rPr>
        <w:t xml:space="preserve"> </w:t>
      </w:r>
      <w:r w:rsidRPr="00D864EA">
        <w:rPr>
          <w:lang w:eastAsia="en-US"/>
        </w:rPr>
        <w:t>to control others arthropods), August 2018 (CAR).</w:t>
      </w:r>
    </w:p>
    <w:p w14:paraId="33ACBE29" w14:textId="77777777" w:rsidR="00EA2C22" w:rsidRDefault="00EA2C22" w:rsidP="00EA2C22">
      <w:pPr>
        <w:suppressAutoHyphens w:val="0"/>
        <w:autoSpaceDE w:val="0"/>
        <w:autoSpaceDN w:val="0"/>
        <w:adjustRightInd w:val="0"/>
        <w:jc w:val="both"/>
        <w:rPr>
          <w:lang w:eastAsia="en-US"/>
        </w:rPr>
      </w:pPr>
      <w:r>
        <w:rPr>
          <w:lang w:eastAsia="en-US"/>
        </w:rPr>
        <w:t>See the table below from the assessment report (August 2018):</w:t>
      </w:r>
    </w:p>
    <w:p w14:paraId="0507EF15" w14:textId="77777777" w:rsidR="00EA2C22" w:rsidRDefault="00EA2C22" w:rsidP="00EA2C22">
      <w:pPr>
        <w:jc w:val="both"/>
        <w:rPr>
          <w:lang w:val="en-US"/>
        </w:rPr>
      </w:pPr>
    </w:p>
    <w:p w14:paraId="1C6BB759" w14:textId="77777777" w:rsidR="00EA2C22" w:rsidRDefault="00EA2C22" w:rsidP="00EA2C22">
      <w:pPr>
        <w:rPr>
          <w:lang w:val="en-US"/>
        </w:rPr>
      </w:pPr>
    </w:p>
    <w:p w14:paraId="6B658614" w14:textId="77777777" w:rsidR="00EA2C22" w:rsidRDefault="00EA2C22" w:rsidP="00EA2C22">
      <w:pPr>
        <w:rPr>
          <w:lang w:val="en-US"/>
        </w:rPr>
      </w:pPr>
      <w:r>
        <w:rPr>
          <w:noProof/>
          <w:lang w:val="fr-FR" w:eastAsia="fr-FR"/>
        </w:rPr>
        <w:drawing>
          <wp:inline distT="0" distB="0" distL="0" distR="0" wp14:anchorId="3F91FCCF" wp14:editId="21B041DD">
            <wp:extent cx="7841895" cy="1007362"/>
            <wp:effectExtent l="0" t="0" r="6985"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71262"/>
                    <a:stretch/>
                  </pic:blipFill>
                  <pic:spPr bwMode="auto">
                    <a:xfrm>
                      <a:off x="0" y="0"/>
                      <a:ext cx="7841895" cy="1007362"/>
                    </a:xfrm>
                    <a:prstGeom prst="rect">
                      <a:avLst/>
                    </a:prstGeom>
                    <a:ln>
                      <a:noFill/>
                    </a:ln>
                    <a:extLst>
                      <a:ext uri="{53640926-AAD7-44D8-BBD7-CCE9431645EC}">
                        <a14:shadowObscured xmlns:a14="http://schemas.microsoft.com/office/drawing/2010/main"/>
                      </a:ext>
                    </a:extLst>
                  </pic:spPr>
                </pic:pic>
              </a:graphicData>
            </a:graphic>
          </wp:inline>
        </w:drawing>
      </w:r>
    </w:p>
    <w:p w14:paraId="30D5A8AC" w14:textId="77777777" w:rsidR="00EA2C22" w:rsidRDefault="00EA2C22" w:rsidP="00EA2C22">
      <w:pPr>
        <w:rPr>
          <w:lang w:val="en-US"/>
        </w:rPr>
      </w:pPr>
      <w:r>
        <w:rPr>
          <w:noProof/>
          <w:lang w:val="fr-FR" w:eastAsia="fr-FR"/>
        </w:rPr>
        <w:drawing>
          <wp:inline distT="0" distB="0" distL="0" distR="0" wp14:anchorId="3227CBC8" wp14:editId="754D93AD">
            <wp:extent cx="7856525" cy="209396"/>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92503" b="1535"/>
                    <a:stretch/>
                  </pic:blipFill>
                  <pic:spPr bwMode="auto">
                    <a:xfrm>
                      <a:off x="0" y="0"/>
                      <a:ext cx="8366918" cy="222999"/>
                    </a:xfrm>
                    <a:prstGeom prst="rect">
                      <a:avLst/>
                    </a:prstGeom>
                    <a:ln>
                      <a:noFill/>
                    </a:ln>
                    <a:extLst>
                      <a:ext uri="{53640926-AAD7-44D8-BBD7-CCE9431645EC}">
                        <a14:shadowObscured xmlns:a14="http://schemas.microsoft.com/office/drawing/2010/main"/>
                      </a:ext>
                    </a:extLst>
                  </pic:spPr>
                </pic:pic>
              </a:graphicData>
            </a:graphic>
          </wp:inline>
        </w:drawing>
      </w:r>
    </w:p>
    <w:p w14:paraId="0FB4AE9F" w14:textId="77777777" w:rsidR="00EA2C22" w:rsidRDefault="00EA2C22" w:rsidP="00EA2C22">
      <w:pPr>
        <w:rPr>
          <w:lang w:val="en-US"/>
        </w:rPr>
      </w:pPr>
      <w:r>
        <w:rPr>
          <w:noProof/>
          <w:lang w:val="fr-FR" w:eastAsia="fr-FR"/>
        </w:rPr>
        <w:drawing>
          <wp:inline distT="0" distB="0" distL="0" distR="0" wp14:anchorId="078819E5" wp14:editId="38F7EDDD">
            <wp:extent cx="7851726" cy="3615640"/>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892016" cy="3634193"/>
                    </a:xfrm>
                    <a:prstGeom prst="rect">
                      <a:avLst/>
                    </a:prstGeom>
                  </pic:spPr>
                </pic:pic>
              </a:graphicData>
            </a:graphic>
          </wp:inline>
        </w:drawing>
      </w:r>
    </w:p>
    <w:p w14:paraId="219BBEF7" w14:textId="77777777" w:rsidR="00EA2C22" w:rsidRDefault="00EA2C22" w:rsidP="00EA2C22">
      <w:pPr>
        <w:rPr>
          <w:lang w:val="en-US"/>
        </w:rPr>
      </w:pPr>
    </w:p>
    <w:p w14:paraId="7DA8AE40" w14:textId="77777777" w:rsidR="00EA2C22" w:rsidRDefault="00EA2C22" w:rsidP="00EA2C22">
      <w:pPr>
        <w:rPr>
          <w:lang w:val="en-US"/>
        </w:rPr>
      </w:pPr>
    </w:p>
    <w:tbl>
      <w:tblPr>
        <w:tblW w:w="549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118"/>
      </w:tblGrid>
      <w:tr w:rsidR="00EA2C22" w:rsidRPr="00671BD7" w14:paraId="5030B20F" w14:textId="77777777" w:rsidTr="00177000">
        <w:trPr>
          <w:trHeight w:val="241"/>
        </w:trPr>
        <w:tc>
          <w:tcPr>
            <w:tcW w:w="5000" w:type="pct"/>
            <w:tcBorders>
              <w:top w:val="single" w:sz="4" w:space="0" w:color="auto"/>
              <w:left w:val="single" w:sz="4" w:space="0" w:color="auto"/>
              <w:bottom w:val="single" w:sz="6" w:space="0" w:color="auto"/>
              <w:right w:val="single" w:sz="6" w:space="0" w:color="auto"/>
            </w:tcBorders>
            <w:shd w:val="clear" w:color="auto" w:fill="CCFFCC"/>
          </w:tcPr>
          <w:p w14:paraId="4B31CA74" w14:textId="77777777" w:rsidR="00EA2C22" w:rsidRPr="00671BD7" w:rsidRDefault="00EA2C22" w:rsidP="00177000">
            <w:pPr>
              <w:rPr>
                <w:b/>
                <w:bCs/>
                <w:lang w:eastAsia="en-US"/>
              </w:rPr>
            </w:pPr>
            <w:r w:rsidRPr="00671BD7">
              <w:rPr>
                <w:b/>
                <w:bCs/>
                <w:lang w:eastAsia="en-US"/>
              </w:rPr>
              <w:lastRenderedPageBreak/>
              <w:t>Conclusion on the methods for detection and identification of the product</w:t>
            </w:r>
          </w:p>
        </w:tc>
      </w:tr>
      <w:tr w:rsidR="00EA2C22" w:rsidRPr="00671BD7" w14:paraId="567EF0A8" w14:textId="77777777" w:rsidTr="00177000">
        <w:trPr>
          <w:trHeight w:val="307"/>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37BDAF68" w14:textId="4CCBACDA" w:rsidR="007052D0" w:rsidRDefault="007052D0" w:rsidP="007052D0">
            <w:pPr>
              <w:jc w:val="both"/>
              <w:rPr>
                <w:lang w:eastAsia="en-US"/>
              </w:rPr>
            </w:pPr>
            <w:r w:rsidRPr="00671BD7">
              <w:rPr>
                <w:lang w:eastAsia="de-DE"/>
              </w:rPr>
              <w:t>The analytical method</w:t>
            </w:r>
            <w:r>
              <w:rPr>
                <w:lang w:eastAsia="de-DE"/>
              </w:rPr>
              <w:t xml:space="preserve">s HPLC/ UV </w:t>
            </w:r>
            <w:r w:rsidRPr="00EC50DA">
              <w:rPr>
                <w:lang w:eastAsia="de-DE"/>
              </w:rPr>
              <w:t>(248 nm)</w:t>
            </w:r>
            <w:r w:rsidRPr="00671BD7">
              <w:rPr>
                <w:lang w:eastAsia="de-DE"/>
              </w:rPr>
              <w:t xml:space="preserve"> </w:t>
            </w:r>
            <w:r>
              <w:rPr>
                <w:lang w:eastAsia="de-DE"/>
              </w:rPr>
              <w:t>are</w:t>
            </w:r>
            <w:r w:rsidRPr="00671BD7">
              <w:rPr>
                <w:lang w:eastAsia="de-DE"/>
              </w:rPr>
              <w:t xml:space="preserve"> fully validated for the determination of the active substance </w:t>
            </w:r>
            <w:r w:rsidR="001D4392">
              <w:rPr>
                <w:lang w:eastAsia="de-DE"/>
              </w:rPr>
              <w:t>a</w:t>
            </w:r>
            <w:r>
              <w:rPr>
                <w:lang w:eastAsia="de-DE"/>
              </w:rPr>
              <w:t>cetamiprid</w:t>
            </w:r>
            <w:r w:rsidRPr="00671BD7">
              <w:rPr>
                <w:lang w:eastAsia="de-DE"/>
              </w:rPr>
              <w:t xml:space="preserve"> in the product</w:t>
            </w:r>
            <w:r>
              <w:rPr>
                <w:lang w:eastAsia="de-DE"/>
              </w:rPr>
              <w:t xml:space="preserve"> with an LOQ of 0.1 %.</w:t>
            </w:r>
            <w:r w:rsidRPr="00671BD7">
              <w:rPr>
                <w:lang w:eastAsia="en-US"/>
              </w:rPr>
              <w:t xml:space="preserve"> </w:t>
            </w:r>
          </w:p>
          <w:p w14:paraId="02FEEE78" w14:textId="77777777" w:rsidR="007052D0" w:rsidRDefault="007052D0" w:rsidP="007052D0">
            <w:pPr>
              <w:jc w:val="both"/>
              <w:rPr>
                <w:lang w:eastAsia="en-US"/>
              </w:rPr>
            </w:pPr>
          </w:p>
          <w:p w14:paraId="090F223A" w14:textId="51677253" w:rsidR="007052D0" w:rsidRDefault="007052D0" w:rsidP="007052D0">
            <w:pPr>
              <w:jc w:val="both"/>
              <w:rPr>
                <w:lang w:eastAsia="en-US"/>
              </w:rPr>
            </w:pPr>
            <w:r>
              <w:rPr>
                <w:lang w:eastAsia="en-US"/>
              </w:rPr>
              <w:t>No analytical method was provide</w:t>
            </w:r>
            <w:r w:rsidR="003203A9">
              <w:rPr>
                <w:lang w:eastAsia="en-US"/>
              </w:rPr>
              <w:t>d for the determination of S</w:t>
            </w:r>
            <w:r w:rsidR="001D4392">
              <w:rPr>
                <w:lang w:eastAsia="en-US"/>
              </w:rPr>
              <w:t>o</w:t>
            </w:r>
            <w:r w:rsidR="003203A9">
              <w:rPr>
                <w:lang w:eastAsia="en-US"/>
              </w:rPr>
              <w:t>C</w:t>
            </w:r>
            <w:r w:rsidR="00154D19">
              <w:rPr>
                <w:lang w:eastAsia="en-US"/>
              </w:rPr>
              <w:t xml:space="preserve">s as they are not </w:t>
            </w:r>
            <w:r w:rsidR="003203A9">
              <w:rPr>
                <w:lang w:eastAsia="en-US"/>
              </w:rPr>
              <w:t xml:space="preserve">expected </w:t>
            </w:r>
            <w:r w:rsidR="001D4392">
              <w:rPr>
                <w:lang w:eastAsia="en-US"/>
              </w:rPr>
              <w:t xml:space="preserve">to </w:t>
            </w:r>
            <w:r w:rsidR="003203A9">
              <w:rPr>
                <w:lang w:eastAsia="en-US"/>
              </w:rPr>
              <w:t>increase after storage.</w:t>
            </w:r>
          </w:p>
          <w:p w14:paraId="24A0BA21" w14:textId="77777777" w:rsidR="007052D0" w:rsidRDefault="007052D0" w:rsidP="007052D0">
            <w:pPr>
              <w:jc w:val="both"/>
              <w:rPr>
                <w:lang w:eastAsia="en-US"/>
              </w:rPr>
            </w:pPr>
          </w:p>
          <w:p w14:paraId="45115128" w14:textId="1417395D" w:rsidR="007052D0" w:rsidRPr="00671BD7" w:rsidRDefault="007052D0" w:rsidP="007052D0">
            <w:pPr>
              <w:jc w:val="both"/>
              <w:rPr>
                <w:lang w:eastAsia="en-US"/>
              </w:rPr>
            </w:pPr>
            <w:r w:rsidRPr="00671BD7">
              <w:rPr>
                <w:lang w:eastAsia="en-US"/>
              </w:rPr>
              <w:t xml:space="preserve">The product is not intended to be used on surface in contact with food/feed of plant and animal origin, </w:t>
            </w:r>
            <w:r w:rsidR="00154D19">
              <w:rPr>
                <w:lang w:eastAsia="en-US"/>
              </w:rPr>
              <w:t xml:space="preserve">an </w:t>
            </w:r>
            <w:r w:rsidRPr="00671BD7">
              <w:rPr>
                <w:lang w:eastAsia="en-US"/>
              </w:rPr>
              <w:t xml:space="preserve">analytical method for the determination of </w:t>
            </w:r>
            <w:r w:rsidR="001D4392">
              <w:rPr>
                <w:lang w:eastAsia="en-US"/>
              </w:rPr>
              <w:t>a</w:t>
            </w:r>
            <w:r>
              <w:rPr>
                <w:lang w:eastAsia="en-US"/>
              </w:rPr>
              <w:t>cetamiprid</w:t>
            </w:r>
            <w:r w:rsidRPr="00671BD7">
              <w:rPr>
                <w:lang w:eastAsia="en-US"/>
              </w:rPr>
              <w:t xml:space="preserve"> in food/feed of plant and animal origin is not required.</w:t>
            </w:r>
          </w:p>
          <w:p w14:paraId="44633992" w14:textId="77777777" w:rsidR="007052D0" w:rsidRPr="00671BD7" w:rsidRDefault="007052D0" w:rsidP="007052D0">
            <w:pPr>
              <w:pStyle w:val="Default"/>
              <w:jc w:val="both"/>
              <w:rPr>
                <w:rFonts w:ascii="Verdana" w:hAnsi="Verdana"/>
                <w:color w:val="auto"/>
                <w:sz w:val="20"/>
                <w:szCs w:val="20"/>
                <w:lang w:eastAsia="en-US"/>
              </w:rPr>
            </w:pPr>
          </w:p>
          <w:p w14:paraId="2DA46384" w14:textId="7331907B" w:rsidR="007052D0" w:rsidRPr="00671BD7" w:rsidRDefault="007052D0" w:rsidP="007052D0">
            <w:pPr>
              <w:pStyle w:val="Default"/>
              <w:jc w:val="both"/>
              <w:rPr>
                <w:rFonts w:ascii="Verdana" w:hAnsi="Verdana"/>
                <w:color w:val="auto"/>
                <w:sz w:val="20"/>
                <w:szCs w:val="20"/>
                <w:lang w:eastAsia="en-US"/>
              </w:rPr>
            </w:pPr>
            <w:r w:rsidRPr="00671BD7">
              <w:rPr>
                <w:rFonts w:ascii="Verdana" w:hAnsi="Verdana"/>
                <w:color w:val="auto"/>
                <w:sz w:val="20"/>
                <w:szCs w:val="20"/>
                <w:lang w:eastAsia="en-US"/>
              </w:rPr>
              <w:t>Analytical methods were provided at EU level for the determination of</w:t>
            </w:r>
            <w:r>
              <w:rPr>
                <w:rFonts w:ascii="Verdana" w:hAnsi="Verdana"/>
                <w:color w:val="auto"/>
                <w:sz w:val="20"/>
                <w:szCs w:val="20"/>
                <w:lang w:eastAsia="en-US"/>
              </w:rPr>
              <w:t xml:space="preserve"> </w:t>
            </w:r>
            <w:r w:rsidR="001D4392">
              <w:rPr>
                <w:rFonts w:ascii="Verdana" w:hAnsi="Verdana"/>
                <w:color w:val="auto"/>
                <w:sz w:val="20"/>
                <w:szCs w:val="20"/>
                <w:lang w:eastAsia="en-US"/>
              </w:rPr>
              <w:t>a</w:t>
            </w:r>
            <w:r>
              <w:rPr>
                <w:rFonts w:ascii="Verdana" w:hAnsi="Verdana"/>
                <w:color w:val="auto"/>
                <w:sz w:val="20"/>
                <w:szCs w:val="20"/>
                <w:lang w:eastAsia="en-US"/>
              </w:rPr>
              <w:t xml:space="preserve">cetamiprid </w:t>
            </w:r>
            <w:r w:rsidRPr="00671BD7">
              <w:rPr>
                <w:rFonts w:ascii="Verdana" w:hAnsi="Verdana"/>
                <w:color w:val="auto"/>
                <w:sz w:val="20"/>
                <w:szCs w:val="20"/>
                <w:lang w:eastAsia="en-US"/>
              </w:rPr>
              <w:t xml:space="preserve">residue in soil, water and air with respectively LOQ = </w:t>
            </w:r>
            <w:r>
              <w:rPr>
                <w:rFonts w:ascii="Verdana" w:hAnsi="Verdana"/>
                <w:color w:val="auto"/>
                <w:sz w:val="20"/>
                <w:szCs w:val="20"/>
                <w:lang w:eastAsia="en-US"/>
              </w:rPr>
              <w:t>0.01</w:t>
            </w:r>
            <w:r w:rsidRPr="00671BD7">
              <w:rPr>
                <w:rFonts w:ascii="Verdana" w:hAnsi="Verdana"/>
                <w:color w:val="auto"/>
                <w:sz w:val="20"/>
                <w:szCs w:val="20"/>
                <w:lang w:eastAsia="en-US"/>
              </w:rPr>
              <w:t xml:space="preserve"> mg/kg, </w:t>
            </w:r>
            <w:r>
              <w:rPr>
                <w:rFonts w:ascii="Verdana" w:hAnsi="Verdana"/>
                <w:color w:val="auto"/>
                <w:sz w:val="20"/>
                <w:szCs w:val="20"/>
                <w:lang w:eastAsia="en-US"/>
              </w:rPr>
              <w:t xml:space="preserve">0.1 </w:t>
            </w:r>
            <w:r w:rsidRPr="00671BD7">
              <w:rPr>
                <w:rFonts w:ascii="Verdana" w:hAnsi="Verdana"/>
                <w:color w:val="auto"/>
                <w:sz w:val="20"/>
                <w:szCs w:val="20"/>
                <w:lang w:eastAsia="en-US"/>
              </w:rPr>
              <w:t>µg/L</w:t>
            </w:r>
            <w:r>
              <w:rPr>
                <w:rFonts w:ascii="Verdana" w:hAnsi="Verdana"/>
                <w:color w:val="auto"/>
                <w:sz w:val="20"/>
                <w:szCs w:val="20"/>
                <w:lang w:eastAsia="en-US"/>
              </w:rPr>
              <w:t xml:space="preserve"> and 2 µ</w:t>
            </w:r>
            <w:r w:rsidRPr="00671BD7">
              <w:rPr>
                <w:rFonts w:ascii="Verdana" w:hAnsi="Verdana"/>
                <w:color w:val="auto"/>
                <w:sz w:val="20"/>
                <w:szCs w:val="20"/>
                <w:lang w:eastAsia="en-US"/>
              </w:rPr>
              <w:t>g/m</w:t>
            </w:r>
            <w:r w:rsidRPr="00671BD7">
              <w:rPr>
                <w:rFonts w:ascii="Verdana" w:hAnsi="Verdana"/>
                <w:color w:val="auto"/>
                <w:sz w:val="20"/>
                <w:szCs w:val="20"/>
                <w:vertAlign w:val="superscript"/>
                <w:lang w:eastAsia="en-US"/>
              </w:rPr>
              <w:t>3</w:t>
            </w:r>
            <w:r w:rsidRPr="00671BD7">
              <w:rPr>
                <w:rFonts w:ascii="Verdana" w:hAnsi="Verdana"/>
                <w:color w:val="auto"/>
                <w:sz w:val="20"/>
                <w:szCs w:val="20"/>
                <w:lang w:eastAsia="en-US"/>
              </w:rPr>
              <w:t>.</w:t>
            </w:r>
          </w:p>
          <w:p w14:paraId="168A91C0" w14:textId="77777777" w:rsidR="007052D0" w:rsidRPr="00671BD7" w:rsidRDefault="007052D0" w:rsidP="007052D0">
            <w:pPr>
              <w:pStyle w:val="Default"/>
              <w:jc w:val="both"/>
              <w:rPr>
                <w:rFonts w:ascii="Verdana" w:hAnsi="Verdana"/>
                <w:color w:val="auto"/>
                <w:sz w:val="20"/>
                <w:szCs w:val="20"/>
                <w:lang w:eastAsia="en-US"/>
              </w:rPr>
            </w:pPr>
          </w:p>
          <w:p w14:paraId="63A89C3E" w14:textId="2B425A32" w:rsidR="00EA2C22" w:rsidRPr="00671BD7" w:rsidRDefault="007052D0" w:rsidP="007052D0">
            <w:pPr>
              <w:jc w:val="both"/>
              <w:rPr>
                <w:lang w:eastAsia="en-US"/>
              </w:rPr>
            </w:pPr>
            <w:r>
              <w:rPr>
                <w:lang w:eastAsia="en-US"/>
              </w:rPr>
              <w:t>Acetamiprid</w:t>
            </w:r>
            <w:r w:rsidRPr="00671BD7">
              <w:rPr>
                <w:lang w:eastAsia="en-US"/>
              </w:rPr>
              <w:t xml:space="preserve"> is not toxic (T) or very toxic (T+) active substance. </w:t>
            </w:r>
            <w:r>
              <w:rPr>
                <w:lang w:eastAsia="en-US"/>
              </w:rPr>
              <w:t xml:space="preserve">Nevertheless, an analytical method for the determination of </w:t>
            </w:r>
            <w:r w:rsidR="001D4392">
              <w:rPr>
                <w:lang w:eastAsia="en-US"/>
              </w:rPr>
              <w:t>a</w:t>
            </w:r>
            <w:r>
              <w:rPr>
                <w:lang w:eastAsia="en-US"/>
              </w:rPr>
              <w:t>cetamid in blood, liver and muscle is available in the CAR an</w:t>
            </w:r>
            <w:r w:rsidR="001D4392">
              <w:rPr>
                <w:lang w:eastAsia="en-US"/>
              </w:rPr>
              <w:t>d is validated with an LOQ of 0.0</w:t>
            </w:r>
            <w:r>
              <w:rPr>
                <w:lang w:eastAsia="en-US"/>
              </w:rPr>
              <w:t>5 mg/L in blood and 0.01 mg/kg in liver and muscle.</w:t>
            </w:r>
          </w:p>
        </w:tc>
      </w:tr>
    </w:tbl>
    <w:p w14:paraId="3C338D74" w14:textId="77777777" w:rsidR="00EA2C22" w:rsidRPr="008B115C" w:rsidRDefault="00EA2C22" w:rsidP="00EA2C22">
      <w:pPr>
        <w:pStyle w:val="Titre3"/>
        <w:numPr>
          <w:ilvl w:val="0"/>
          <w:numId w:val="0"/>
        </w:numPr>
        <w:ind w:left="720"/>
        <w:rPr>
          <w:lang w:val="en-US"/>
        </w:rPr>
      </w:pPr>
    </w:p>
    <w:p w14:paraId="3107EBBA" w14:textId="2C25AB90" w:rsidR="009D0C0B" w:rsidRDefault="00FA480B">
      <w:pPr>
        <w:pStyle w:val="Titre3"/>
      </w:pPr>
      <w:bookmarkStart w:id="66" w:name="_Toc118447558"/>
      <w:r>
        <w:t>Efficacy against target organisms</w:t>
      </w:r>
      <w:bookmarkEnd w:id="66"/>
    </w:p>
    <w:p w14:paraId="17EB0A07" w14:textId="77777777" w:rsidR="009D0C0B" w:rsidRDefault="00FA480B">
      <w:pPr>
        <w:pStyle w:val="Titre4"/>
        <w:rPr>
          <w:rFonts w:ascii="Times New Roman" w:hAnsi="Times New Roman" w:cs="Times New Roman"/>
          <w:i/>
          <w:iCs/>
          <w:lang w:eastAsia="en-US"/>
        </w:rPr>
      </w:pPr>
      <w:bookmarkStart w:id="67" w:name="_Toc118447559"/>
      <w:r>
        <w:t>Function and field of use</w:t>
      </w:r>
      <w:bookmarkEnd w:id="67"/>
    </w:p>
    <w:p w14:paraId="0E7B71A5" w14:textId="77777777" w:rsidR="0008053F" w:rsidRDefault="0008053F" w:rsidP="0008053F">
      <w:pPr>
        <w:pStyle w:val="Corpsdetexte"/>
        <w:spacing w:before="1"/>
        <w:ind w:right="256"/>
        <w:jc w:val="both"/>
      </w:pPr>
      <w:r w:rsidRPr="005354BB">
        <w:t xml:space="preserve">Main Group 3: Pest control </w:t>
      </w:r>
    </w:p>
    <w:p w14:paraId="30C3710D" w14:textId="77777777" w:rsidR="0008053F" w:rsidRDefault="0008053F" w:rsidP="0008053F">
      <w:pPr>
        <w:pStyle w:val="Corpsdetexte"/>
        <w:spacing w:before="1"/>
        <w:ind w:right="256"/>
        <w:jc w:val="both"/>
      </w:pPr>
      <w:r w:rsidRPr="005354BB">
        <w:t>Product Type 18: Insecticides</w:t>
      </w:r>
    </w:p>
    <w:p w14:paraId="3CF7D14F" w14:textId="77777777" w:rsidR="009D0C0B" w:rsidRPr="0008053F" w:rsidRDefault="009D0C0B">
      <w:pPr>
        <w:spacing w:line="260" w:lineRule="atLeast"/>
        <w:rPr>
          <w:rFonts w:ascii="Times New Roman" w:eastAsia="Calibri" w:hAnsi="Times New Roman" w:cs="Times New Roman"/>
          <w:iCs/>
          <w:lang w:eastAsia="en-US"/>
        </w:rPr>
      </w:pPr>
    </w:p>
    <w:p w14:paraId="0A2596B9" w14:textId="77777777" w:rsidR="009D0C0B" w:rsidRPr="008B115C" w:rsidRDefault="00FA480B">
      <w:pPr>
        <w:pStyle w:val="Titre4"/>
        <w:rPr>
          <w:rFonts w:ascii="Times New Roman" w:hAnsi="Times New Roman" w:cs="Times New Roman"/>
          <w:i/>
          <w:iCs/>
          <w:lang w:val="en-US" w:eastAsia="en-US"/>
        </w:rPr>
      </w:pPr>
      <w:bookmarkStart w:id="68" w:name="_Toc118447560"/>
      <w:r w:rsidRPr="008B115C">
        <w:rPr>
          <w:lang w:val="en-US"/>
        </w:rPr>
        <w:t>Organisms to be controlled and products, organisms or objects to be protected</w:t>
      </w:r>
      <w:bookmarkEnd w:id="68"/>
    </w:p>
    <w:p w14:paraId="12F57EA6" w14:textId="2BF32C8D" w:rsidR="007739B6" w:rsidRDefault="0008053F" w:rsidP="00827484">
      <w:pPr>
        <w:spacing w:line="260" w:lineRule="atLeast"/>
        <w:jc w:val="both"/>
      </w:pPr>
      <w:r w:rsidRPr="0008053F">
        <w:t>According to the use claimed by the applicant</w:t>
      </w:r>
      <w:r>
        <w:t xml:space="preserve">, the product TECHNIVERT </w:t>
      </w:r>
      <w:r w:rsidR="007739B6">
        <w:t>is a ready-to-use fluid coating containing 0.2% w/w acetamiprid to be used as a physico-chemical barrier.</w:t>
      </w:r>
    </w:p>
    <w:p w14:paraId="0ECEF9D0" w14:textId="6770AC45" w:rsidR="007739B6" w:rsidRPr="00AA7D96" w:rsidRDefault="007739B6" w:rsidP="00827484">
      <w:pPr>
        <w:spacing w:line="260" w:lineRule="atLeast"/>
        <w:jc w:val="both"/>
        <w:rPr>
          <w:lang w:val="en-US"/>
        </w:rPr>
      </w:pPr>
      <w:r w:rsidRPr="00AA7D96">
        <w:rPr>
          <w:lang w:val="en-US"/>
        </w:rPr>
        <w:t>The product is designed for the preventive protection of buildings against termites</w:t>
      </w:r>
      <w:r w:rsidR="008E2482">
        <w:rPr>
          <w:lang w:val="en-US"/>
        </w:rPr>
        <w:t>.</w:t>
      </w:r>
      <w:r w:rsidRPr="00AA7D96">
        <w:rPr>
          <w:lang w:val="en-US"/>
        </w:rPr>
        <w:t xml:space="preserve"> </w:t>
      </w:r>
    </w:p>
    <w:p w14:paraId="63A13DA0" w14:textId="56ACEC29" w:rsidR="00B04ECC" w:rsidRDefault="007739B6" w:rsidP="00827484">
      <w:pPr>
        <w:spacing w:line="260" w:lineRule="atLeast"/>
        <w:jc w:val="both"/>
      </w:pPr>
      <w:r>
        <w:t xml:space="preserve">The application </w:t>
      </w:r>
      <w:r w:rsidR="006E1499">
        <w:t xml:space="preserve">is </w:t>
      </w:r>
      <w:r w:rsidR="008E2482">
        <w:t xml:space="preserve">performed </w:t>
      </w:r>
      <w:r>
        <w:t>by brushing to cover localized surfaces between foundations and masonry elements</w:t>
      </w:r>
      <w:r w:rsidR="00827484">
        <w:t xml:space="preserve"> (peripheral application) that</w:t>
      </w:r>
      <w:r w:rsidRPr="0008053F" w:rsidDel="0008053F">
        <w:t xml:space="preserve"> </w:t>
      </w:r>
      <w:r w:rsidR="00827484" w:rsidRPr="00827484">
        <w:rPr>
          <w:rFonts w:eastAsia="Calibri" w:cs="Times New Roman"/>
          <w:lang w:val="en-US" w:eastAsia="sv-SE"/>
        </w:rPr>
        <w:t xml:space="preserve">leads to an amount </w:t>
      </w:r>
      <w:r w:rsidR="00827484">
        <w:rPr>
          <w:rFonts w:eastAsia="Calibri" w:cs="Times New Roman"/>
          <w:lang w:val="en-US" w:eastAsia="sv-SE"/>
        </w:rPr>
        <w:t xml:space="preserve">recommended </w:t>
      </w:r>
      <w:r w:rsidR="00827484" w:rsidRPr="00827484">
        <w:rPr>
          <w:rFonts w:eastAsia="Calibri" w:cs="Times New Roman"/>
          <w:lang w:val="en-US" w:eastAsia="sv-SE"/>
        </w:rPr>
        <w:t xml:space="preserve">of </w:t>
      </w:r>
      <w:r w:rsidR="00827484">
        <w:rPr>
          <w:rFonts w:eastAsia="Calibri" w:cs="Times New Roman"/>
          <w:lang w:val="en-US" w:eastAsia="sv-SE"/>
        </w:rPr>
        <w:t xml:space="preserve">400 - 500 </w:t>
      </w:r>
      <w:r w:rsidR="00827484" w:rsidRPr="00827484">
        <w:rPr>
          <w:rFonts w:eastAsia="Calibri" w:cs="Times New Roman"/>
          <w:lang w:val="en-US" w:eastAsia="sv-SE"/>
        </w:rPr>
        <w:t xml:space="preserve">g per m² of product </w:t>
      </w:r>
      <w:r w:rsidR="006E1499">
        <w:rPr>
          <w:rFonts w:eastAsia="Calibri" w:cs="Times New Roman"/>
          <w:lang w:val="en-US" w:eastAsia="sv-SE"/>
        </w:rPr>
        <w:t>(</w:t>
      </w:r>
      <w:r w:rsidR="00827484">
        <w:rPr>
          <w:rFonts w:eastAsia="Calibri" w:cs="Times New Roman"/>
          <w:lang w:val="en-US" w:eastAsia="sv-SE"/>
        </w:rPr>
        <w:t>0.2</w:t>
      </w:r>
      <w:r w:rsidR="00827484" w:rsidRPr="00827484">
        <w:rPr>
          <w:rFonts w:eastAsia="Calibri" w:cs="Times New Roman"/>
          <w:lang w:val="en-US" w:eastAsia="sv-SE"/>
        </w:rPr>
        <w:t xml:space="preserve"> % of </w:t>
      </w:r>
      <w:r w:rsidR="00827484">
        <w:rPr>
          <w:rFonts w:eastAsia="Calibri" w:cs="Times New Roman"/>
          <w:lang w:val="en-US" w:eastAsia="sv-SE"/>
        </w:rPr>
        <w:t>acetamiprid</w:t>
      </w:r>
      <w:r w:rsidR="00827484" w:rsidRPr="00827484">
        <w:rPr>
          <w:rFonts w:eastAsia="Calibri" w:cs="Times New Roman"/>
          <w:lang w:val="en-US" w:eastAsia="sv-SE"/>
        </w:rPr>
        <w:t xml:space="preserve"> w/w</w:t>
      </w:r>
      <w:r w:rsidR="006E1499">
        <w:rPr>
          <w:rFonts w:eastAsia="Calibri" w:cs="Times New Roman"/>
          <w:lang w:val="en-US" w:eastAsia="sv-SE"/>
        </w:rPr>
        <w:t>)</w:t>
      </w:r>
      <w:r w:rsidR="00827484" w:rsidRPr="00827484">
        <w:rPr>
          <w:rFonts w:eastAsia="Calibri" w:cs="Times New Roman"/>
          <w:lang w:val="en-US" w:eastAsia="sv-SE"/>
        </w:rPr>
        <w:t>.</w:t>
      </w:r>
      <w:r w:rsidR="00827484" w:rsidRPr="0008053F" w:rsidDel="0008053F">
        <w:t xml:space="preserve"> </w:t>
      </w:r>
    </w:p>
    <w:p w14:paraId="1FC83978" w14:textId="77777777" w:rsidR="00B04ECC" w:rsidRDefault="00B04ECC" w:rsidP="00827484">
      <w:pPr>
        <w:spacing w:line="260" w:lineRule="atLeast"/>
        <w:jc w:val="both"/>
        <w:rPr>
          <w:rFonts w:eastAsia="Calibri" w:cs="Times New Roman"/>
          <w:lang w:eastAsia="en-US"/>
        </w:rPr>
      </w:pPr>
    </w:p>
    <w:p w14:paraId="1B9A7C2D" w14:textId="1A181B2B" w:rsidR="009D0C0B" w:rsidRPr="0008053F" w:rsidRDefault="008E2482" w:rsidP="00827484">
      <w:pPr>
        <w:spacing w:line="260" w:lineRule="atLeast"/>
        <w:jc w:val="both"/>
      </w:pPr>
      <w:r>
        <w:rPr>
          <w:rFonts w:eastAsia="Calibri" w:cs="Times New Roman"/>
          <w:lang w:eastAsia="en-US"/>
        </w:rPr>
        <w:t>The</w:t>
      </w:r>
      <w:r w:rsidRPr="00B04ECC">
        <w:rPr>
          <w:rFonts w:eastAsia="Calibri" w:cs="Times New Roman"/>
          <w:lang w:eastAsia="en-US"/>
        </w:rPr>
        <w:t xml:space="preserve"> </w:t>
      </w:r>
      <w:r w:rsidR="00B04ECC" w:rsidRPr="00B04ECC">
        <w:rPr>
          <w:rFonts w:eastAsia="Calibri" w:cs="Times New Roman"/>
          <w:lang w:eastAsia="en-US"/>
        </w:rPr>
        <w:t>application takes place during the building construction.</w:t>
      </w:r>
      <w:r w:rsidR="00B04ECC" w:rsidRPr="0008053F" w:rsidDel="0008053F">
        <w:t xml:space="preserve"> </w:t>
      </w:r>
    </w:p>
    <w:p w14:paraId="109A9CD9" w14:textId="77777777" w:rsidR="009D0C0B" w:rsidRPr="008B115C" w:rsidRDefault="00FA480B">
      <w:pPr>
        <w:pStyle w:val="Titre4"/>
        <w:rPr>
          <w:rFonts w:ascii="Times New Roman" w:hAnsi="Times New Roman" w:cs="Times New Roman"/>
          <w:i/>
          <w:iCs/>
          <w:lang w:val="en-US" w:eastAsia="en-US"/>
        </w:rPr>
      </w:pPr>
      <w:bookmarkStart w:id="69" w:name="_Toc118447561"/>
      <w:r w:rsidRPr="008B115C">
        <w:rPr>
          <w:lang w:val="en-US"/>
        </w:rPr>
        <w:t>Effects on target organisms, including unacceptable suffering</w:t>
      </w:r>
      <w:bookmarkEnd w:id="69"/>
    </w:p>
    <w:p w14:paraId="5292A5F2" w14:textId="55C1A3BB" w:rsidR="00B04ECC" w:rsidRPr="005D78AE" w:rsidRDefault="00B04ECC" w:rsidP="006E1499">
      <w:pPr>
        <w:pStyle w:val="Corpsdetexte"/>
        <w:ind w:right="-1"/>
        <w:jc w:val="both"/>
      </w:pPr>
      <w:r>
        <w:t>The product T</w:t>
      </w:r>
      <w:r w:rsidR="00F87BB2">
        <w:t>ECHNIVERT</w:t>
      </w:r>
      <w:r>
        <w:t xml:space="preserve"> forms a physico-chemical barrier against termites</w:t>
      </w:r>
      <w:r w:rsidR="00D306DF">
        <w:t xml:space="preserve"> that kill termites after contact</w:t>
      </w:r>
      <w:r>
        <w:t>. The dry film also acts as a barrier.</w:t>
      </w:r>
    </w:p>
    <w:p w14:paraId="49D13CAB" w14:textId="77777777" w:rsidR="009D0C0B" w:rsidRPr="008B115C" w:rsidRDefault="00FA480B">
      <w:pPr>
        <w:pStyle w:val="Titre4"/>
        <w:rPr>
          <w:rFonts w:ascii="Times New Roman" w:hAnsi="Times New Roman" w:cs="Times New Roman"/>
          <w:i/>
          <w:iCs/>
          <w:lang w:val="en-US" w:eastAsia="en-US"/>
        </w:rPr>
      </w:pPr>
      <w:bookmarkStart w:id="70" w:name="_Toc118447562"/>
      <w:r w:rsidRPr="008B115C">
        <w:rPr>
          <w:lang w:val="en-US"/>
        </w:rPr>
        <w:t>Mode of action, including time delay</w:t>
      </w:r>
      <w:bookmarkEnd w:id="70"/>
    </w:p>
    <w:p w14:paraId="4080735A" w14:textId="77777777" w:rsidR="00D306DF" w:rsidRDefault="00D306DF" w:rsidP="00851539">
      <w:pPr>
        <w:pStyle w:val="Corpsdetexte"/>
        <w:ind w:right="-1"/>
        <w:jc w:val="both"/>
      </w:pPr>
      <w:r>
        <w:t>According to the Assessment Report (August 2018), acetamiprid is a neonicotinoid insecticide which acts on harmful organisms by contact and ingestion. The neonicotinoids are a class of insecticides with a common mode of action that affects the central nervous system of insects, causing paralysis and death.</w:t>
      </w:r>
    </w:p>
    <w:p w14:paraId="1AD6264E" w14:textId="77777777" w:rsidR="00D306DF" w:rsidRDefault="00D306DF" w:rsidP="00851539">
      <w:pPr>
        <w:pStyle w:val="Corpsdetexte"/>
        <w:ind w:right="-1"/>
      </w:pPr>
    </w:p>
    <w:p w14:paraId="24883350" w14:textId="77777777" w:rsidR="00D306DF" w:rsidRDefault="00D306DF" w:rsidP="00851539">
      <w:pPr>
        <w:pStyle w:val="Corpsdetexte"/>
        <w:spacing w:before="1"/>
        <w:ind w:right="-1"/>
        <w:jc w:val="both"/>
      </w:pPr>
      <w:r>
        <w:t>The product is effective as soon as it has dried and has formed a continuous film.</w:t>
      </w:r>
    </w:p>
    <w:p w14:paraId="5E93989C" w14:textId="37CFF629" w:rsidR="009D0C0B" w:rsidRPr="00A7129B" w:rsidRDefault="00D306DF" w:rsidP="00A7129B">
      <w:pPr>
        <w:spacing w:line="260" w:lineRule="atLeast"/>
        <w:rPr>
          <w:rFonts w:ascii="Times New Roman" w:eastAsia="Calibri" w:hAnsi="Times New Roman" w:cs="Times New Roman"/>
          <w:iCs/>
          <w:szCs w:val="24"/>
          <w:lang w:eastAsia="en-US"/>
        </w:rPr>
      </w:pPr>
      <w:r w:rsidDel="00D306DF">
        <w:rPr>
          <w:rFonts w:ascii="Times New Roman" w:eastAsia="Calibri" w:hAnsi="Times New Roman" w:cs="Times New Roman"/>
          <w:i/>
          <w:iCs/>
          <w:szCs w:val="24"/>
          <w:lang w:eastAsia="en-US"/>
        </w:rPr>
        <w:t xml:space="preserve"> </w:t>
      </w:r>
    </w:p>
    <w:p w14:paraId="5F5281CB" w14:textId="77777777" w:rsidR="009D0C0B" w:rsidRDefault="00FA480B">
      <w:pPr>
        <w:pStyle w:val="Titre4"/>
        <w:rPr>
          <w:rFonts w:ascii="Times New Roman" w:hAnsi="Times New Roman" w:cs="Times New Roman"/>
          <w:i/>
          <w:iCs/>
          <w:lang w:eastAsia="en-US"/>
        </w:rPr>
      </w:pPr>
      <w:bookmarkStart w:id="71" w:name="_Toc118447563"/>
      <w:r>
        <w:lastRenderedPageBreak/>
        <w:t>Efficacy data</w:t>
      </w:r>
      <w:bookmarkEnd w:id="71"/>
      <w:r>
        <w:t xml:space="preserve"> </w:t>
      </w:r>
    </w:p>
    <w:p w14:paraId="25457EBB" w14:textId="353ECFC5" w:rsidR="00C478B8" w:rsidRDefault="00D306DF" w:rsidP="00A7129B">
      <w:pPr>
        <w:spacing w:line="260" w:lineRule="atLeast"/>
        <w:jc w:val="both"/>
      </w:pPr>
      <w:r w:rsidRPr="00A7129B">
        <w:t xml:space="preserve">All the efficacy trials </w:t>
      </w:r>
      <w:r>
        <w:t>have been conducted with the product AMP 2 CS XX</w:t>
      </w:r>
      <w:r w:rsidR="00C478B8">
        <w:t>,</w:t>
      </w:r>
      <w:r>
        <w:t xml:space="preserve"> identical to the product TECHNIVERT</w:t>
      </w:r>
      <w:r w:rsidR="00C478B8">
        <w:t>, according to</w:t>
      </w:r>
      <w:r w:rsidR="00C478B8" w:rsidRPr="00695322">
        <w:t xml:space="preserve"> the requirements of the BPR Efficacy guidance </w:t>
      </w:r>
      <w:r w:rsidR="00C478B8">
        <w:t>Volume II part B/C</w:t>
      </w:r>
      <w:r w:rsidR="00C478B8" w:rsidRPr="00695322">
        <w:t>.</w:t>
      </w:r>
    </w:p>
    <w:p w14:paraId="2E8594B6" w14:textId="6FF23F98" w:rsidR="00244EC2" w:rsidRPr="00851539" w:rsidRDefault="00244EC2" w:rsidP="00851539">
      <w:pPr>
        <w:spacing w:line="260" w:lineRule="atLeast"/>
        <w:jc w:val="both"/>
      </w:pPr>
      <w:r w:rsidRPr="00244EC2">
        <w:t xml:space="preserve">Efficacy is demonstrated in lab tests according </w:t>
      </w:r>
      <w:r w:rsidRPr="008100BC">
        <w:t xml:space="preserve">to </w:t>
      </w:r>
      <w:r w:rsidRPr="00851539">
        <w:t>XP X 41-550 method, after ageing.</w:t>
      </w:r>
    </w:p>
    <w:p w14:paraId="0B54421B" w14:textId="3E46CF26" w:rsidR="008C1C79" w:rsidRDefault="00244EC2" w:rsidP="00244EC2">
      <w:pPr>
        <w:spacing w:line="260" w:lineRule="atLeast"/>
        <w:jc w:val="both"/>
      </w:pPr>
      <w:r w:rsidRPr="00851539">
        <w:t xml:space="preserve">A field test has been performed in France. </w:t>
      </w:r>
      <w:r w:rsidR="00C478B8">
        <w:t>Nevertheless, it should be noted that the field trial has not been performed according to the test method FCBA BIO E008 but according to FCBA BIO E045</w:t>
      </w:r>
      <w:r w:rsidR="008C1C79">
        <w:t xml:space="preserve"> method</w:t>
      </w:r>
      <w:r w:rsidR="00B841D5">
        <w:t xml:space="preserve">. The FCBA BIO E045 is an update of the method FCBA BIO E008, where the </w:t>
      </w:r>
      <w:r w:rsidR="006E1499">
        <w:t xml:space="preserve">product </w:t>
      </w:r>
      <w:r w:rsidR="00B841D5">
        <w:t>application is more representative of the application</w:t>
      </w:r>
      <w:r w:rsidR="006E1499">
        <w:t xml:space="preserve"> method</w:t>
      </w:r>
      <w:r w:rsidR="00B841D5">
        <w:t xml:space="preserve"> in real situation</w:t>
      </w:r>
      <w:r w:rsidR="006E1499">
        <w:t xml:space="preserve">. Indeed, in this new method, </w:t>
      </w:r>
      <w:r w:rsidR="00B841D5">
        <w:t>the product is not in contact with the soil.</w:t>
      </w:r>
      <w:r w:rsidR="00AE4806">
        <w:t xml:space="preserve"> FR CA is of the opinion that this updated method is </w:t>
      </w:r>
      <w:r w:rsidR="006E1499">
        <w:t xml:space="preserve">more </w:t>
      </w:r>
      <w:r w:rsidR="00AE4806">
        <w:t>suitable for the demonstration of the product TECHNIVERT</w:t>
      </w:r>
      <w:r w:rsidR="006E1499">
        <w:t xml:space="preserve"> taken into account its mode of application</w:t>
      </w:r>
      <w:r w:rsidR="008100BC">
        <w:t xml:space="preserve"> (liner between foundations and masonry elements)</w:t>
      </w:r>
      <w:r w:rsidR="00AE4806">
        <w:t>.</w:t>
      </w:r>
      <w:r w:rsidR="008100BC">
        <w:t xml:space="preserve"> The duration of the test is expected on 10 years, and the applicant has submitted a 2</w:t>
      </w:r>
      <w:r w:rsidR="006044B4">
        <w:t xml:space="preserve"> and 4</w:t>
      </w:r>
      <w:r w:rsidR="008100BC">
        <w:t xml:space="preserve"> years interim report.</w:t>
      </w:r>
    </w:p>
    <w:p w14:paraId="6DA9173F" w14:textId="31B51AFD" w:rsidR="00C811CB" w:rsidRDefault="008100BC" w:rsidP="00A7129B">
      <w:pPr>
        <w:spacing w:line="260" w:lineRule="atLeast"/>
        <w:jc w:val="both"/>
      </w:pPr>
      <w:r>
        <w:t>A</w:t>
      </w:r>
      <w:r w:rsidR="008B3D54">
        <w:t>fter 2 years, termites have not penetrated any test control</w:t>
      </w:r>
      <w:r w:rsidR="001B38B9">
        <w:t xml:space="preserve"> device</w:t>
      </w:r>
      <w:r w:rsidR="007C78F8">
        <w:t xml:space="preserve"> even if presence of termites is observed around </w:t>
      </w:r>
      <w:r w:rsidR="00C811CB">
        <w:t>control and test devices</w:t>
      </w:r>
      <w:r w:rsidR="008B3D54">
        <w:t>.</w:t>
      </w:r>
    </w:p>
    <w:p w14:paraId="18777FA1" w14:textId="77777777" w:rsidR="00B337EF" w:rsidRDefault="006044B4" w:rsidP="00A7129B">
      <w:pPr>
        <w:spacing w:line="260" w:lineRule="atLeast"/>
        <w:jc w:val="both"/>
      </w:pPr>
      <w:r>
        <w:t xml:space="preserve">After 4 years, </w:t>
      </w:r>
      <w:r w:rsidR="00C811CB">
        <w:t>in two control devices, degradation</w:t>
      </w:r>
      <w:r w:rsidR="00B337EF">
        <w:t>s</w:t>
      </w:r>
      <w:r w:rsidR="00C811CB">
        <w:t xml:space="preserve"> of the bait wood </w:t>
      </w:r>
      <w:r w:rsidR="00B337EF">
        <w:t>was</w:t>
      </w:r>
      <w:r w:rsidR="00C811CB">
        <w:t xml:space="preserve"> noted</w:t>
      </w:r>
      <w:r w:rsidR="00B337EF">
        <w:t>. It validated the test.</w:t>
      </w:r>
    </w:p>
    <w:p w14:paraId="2F410F26" w14:textId="337A1E42" w:rsidR="00AE4806" w:rsidRDefault="00B337EF" w:rsidP="008E2482">
      <w:pPr>
        <w:spacing w:line="260" w:lineRule="atLeast"/>
        <w:jc w:val="both"/>
      </w:pPr>
      <w:r>
        <w:t>I</w:t>
      </w:r>
      <w:r w:rsidR="00C811CB">
        <w:t xml:space="preserve">n the test devices treated </w:t>
      </w:r>
      <w:r>
        <w:t>no degradation nor presence of termites was observed that demonstrate the efficacy of the product 4 years after its application.</w:t>
      </w:r>
      <w:r w:rsidR="008B3D54">
        <w:t xml:space="preserve"> </w:t>
      </w:r>
    </w:p>
    <w:p w14:paraId="45A937E7" w14:textId="03C4529B" w:rsidR="000254C7" w:rsidRDefault="00B337EF" w:rsidP="00586875">
      <w:pPr>
        <w:spacing w:line="260" w:lineRule="atLeast"/>
        <w:jc w:val="both"/>
      </w:pPr>
      <w:r>
        <w:t>Based on the data presented</w:t>
      </w:r>
      <w:r w:rsidR="008E2482">
        <w:t>,</w:t>
      </w:r>
      <w:r w:rsidR="007D149E">
        <w:t xml:space="preserve"> FR CA consider</w:t>
      </w:r>
      <w:r w:rsidR="008E2482">
        <w:t>s</w:t>
      </w:r>
      <w:r w:rsidR="007D149E">
        <w:t xml:space="preserve"> that the efficacy of the product TECHNIVERT</w:t>
      </w:r>
      <w:r w:rsidR="00586875">
        <w:t xml:space="preserve"> as a </w:t>
      </w:r>
      <w:r w:rsidR="00586875">
        <w:rPr>
          <w:lang w:eastAsia="en-US"/>
        </w:rPr>
        <w:t xml:space="preserve">physicochemical barrier as perimeter lining </w:t>
      </w:r>
      <w:r w:rsidR="000E2700">
        <w:rPr>
          <w:lang w:eastAsia="en-US"/>
        </w:rPr>
        <w:t>against</w:t>
      </w:r>
      <w:r w:rsidR="00586875">
        <w:rPr>
          <w:lang w:eastAsia="en-US"/>
        </w:rPr>
        <w:t xml:space="preserve"> subterranean termites (Reticulitermes spp.)</w:t>
      </w:r>
      <w:r w:rsidR="000E2700">
        <w:rPr>
          <w:lang w:eastAsia="en-US"/>
        </w:rPr>
        <w:t xml:space="preserve"> is demonstrated.</w:t>
      </w:r>
      <w:r w:rsidR="007D149E">
        <w:t xml:space="preserve"> </w:t>
      </w:r>
    </w:p>
    <w:p w14:paraId="3DCA4E90" w14:textId="7EE460C3" w:rsidR="008B3D54" w:rsidRDefault="006413D1" w:rsidP="008E2482">
      <w:pPr>
        <w:spacing w:after="240"/>
        <w:jc w:val="both"/>
        <w:rPr>
          <w:lang w:eastAsia="en-US"/>
        </w:rPr>
      </w:pPr>
      <w:r>
        <w:rPr>
          <w:lang w:eastAsia="en-US"/>
        </w:rPr>
        <w:t>T</w:t>
      </w:r>
      <w:r w:rsidR="00A8363D">
        <w:rPr>
          <w:lang w:eastAsia="en-US"/>
        </w:rPr>
        <w:t>he field test</w:t>
      </w:r>
      <w:r>
        <w:rPr>
          <w:lang w:eastAsia="en-US"/>
        </w:rPr>
        <w:t xml:space="preserve"> in progress is planned </w:t>
      </w:r>
      <w:r w:rsidR="00A8363D">
        <w:rPr>
          <w:lang w:eastAsia="en-US"/>
        </w:rPr>
        <w:t>for</w:t>
      </w:r>
      <w:r>
        <w:rPr>
          <w:lang w:eastAsia="en-US"/>
        </w:rPr>
        <w:t xml:space="preserve"> a duration of</w:t>
      </w:r>
      <w:r w:rsidR="00A8363D">
        <w:rPr>
          <w:lang w:eastAsia="en-US"/>
        </w:rPr>
        <w:t xml:space="preserve"> 10 years. </w:t>
      </w:r>
      <w:r w:rsidR="00B337EF">
        <w:rPr>
          <w:lang w:eastAsia="en-US"/>
        </w:rPr>
        <w:t>T</w:t>
      </w:r>
      <w:r w:rsidR="000254C7">
        <w:rPr>
          <w:lang w:eastAsia="en-US"/>
        </w:rPr>
        <w:t>he interim reports at 6, 8 and 10 years</w:t>
      </w:r>
      <w:r w:rsidR="00336448">
        <w:rPr>
          <w:lang w:eastAsia="en-US"/>
        </w:rPr>
        <w:t xml:space="preserve"> available at the renewal </w:t>
      </w:r>
      <w:r w:rsidR="00336448" w:rsidRPr="00CC31F6">
        <w:rPr>
          <w:lang w:eastAsia="en-US"/>
        </w:rPr>
        <w:t>of the product TECHNIVERT</w:t>
      </w:r>
      <w:r w:rsidR="00336448">
        <w:rPr>
          <w:lang w:eastAsia="en-US"/>
        </w:rPr>
        <w:t xml:space="preserve"> </w:t>
      </w:r>
      <w:r w:rsidR="001E2C14">
        <w:rPr>
          <w:lang w:eastAsia="en-US"/>
        </w:rPr>
        <w:t>should be provided</w:t>
      </w:r>
      <w:r w:rsidR="000254C7">
        <w:rPr>
          <w:lang w:eastAsia="en-US"/>
        </w:rPr>
        <w:t>.</w:t>
      </w:r>
    </w:p>
    <w:p w14:paraId="7FB1C042" w14:textId="77777777" w:rsidR="00336448" w:rsidRDefault="00336448" w:rsidP="008E2482">
      <w:pPr>
        <w:spacing w:after="240"/>
        <w:jc w:val="both"/>
        <w:rPr>
          <w:rFonts w:ascii="Times New Roman" w:eastAsia="Calibri" w:hAnsi="Times New Roman" w:cs="Arial"/>
          <w:bCs/>
          <w:i/>
          <w:caps/>
          <w:szCs w:val="28"/>
          <w:lang w:eastAsia="en-US"/>
        </w:rPr>
        <w:sectPr w:rsidR="00336448">
          <w:headerReference w:type="even" r:id="rId30"/>
          <w:headerReference w:type="default" r:id="rId31"/>
          <w:footerReference w:type="even" r:id="rId32"/>
          <w:footerReference w:type="default" r:id="rId33"/>
          <w:headerReference w:type="first" r:id="rId34"/>
          <w:footerReference w:type="first" r:id="rId35"/>
          <w:pgSz w:w="11906" w:h="16838"/>
          <w:pgMar w:top="1474" w:right="1247" w:bottom="2013" w:left="1446" w:header="850" w:footer="850" w:gutter="0"/>
          <w:cols w:space="720"/>
          <w:docGrid w:linePitch="272"/>
        </w:sectPr>
      </w:pPr>
    </w:p>
    <w:p w14:paraId="62DA712B" w14:textId="721C2BD4" w:rsidR="00D306DF" w:rsidRDefault="00D306DF" w:rsidP="00A7129B">
      <w:pPr>
        <w:spacing w:line="260" w:lineRule="atLeast"/>
        <w:jc w:val="both"/>
        <w:rPr>
          <w:rFonts w:ascii="Times New Roman" w:eastAsia="Calibri" w:hAnsi="Times New Roman" w:cs="Arial"/>
          <w:bCs/>
          <w:i/>
          <w:caps/>
          <w:szCs w:val="28"/>
          <w:lang w:eastAsia="en-US"/>
        </w:rPr>
      </w:pPr>
    </w:p>
    <w:tbl>
      <w:tblPr>
        <w:tblStyle w:val="NormalTable0"/>
        <w:tblW w:w="1366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982"/>
        <w:gridCol w:w="1133"/>
        <w:gridCol w:w="1417"/>
        <w:gridCol w:w="859"/>
        <w:gridCol w:w="4197"/>
        <w:gridCol w:w="2554"/>
        <w:gridCol w:w="1251"/>
      </w:tblGrid>
      <w:tr w:rsidR="008B3D54" w:rsidRPr="002433BB" w14:paraId="24D6DD55" w14:textId="77777777" w:rsidTr="008B3D54">
        <w:trPr>
          <w:tblHeader/>
        </w:trPr>
        <w:tc>
          <w:tcPr>
            <w:tcW w:w="13669" w:type="dxa"/>
            <w:gridSpan w:val="8"/>
            <w:tcBorders>
              <w:bottom w:val="single" w:sz="6" w:space="0" w:color="000000"/>
            </w:tcBorders>
            <w:shd w:val="clear" w:color="auto" w:fill="FFFFCC"/>
          </w:tcPr>
          <w:p w14:paraId="38DA2C00" w14:textId="77777777" w:rsidR="008B3D54" w:rsidRPr="002433BB" w:rsidRDefault="008B3D54" w:rsidP="008B3D54">
            <w:pPr>
              <w:spacing w:before="42"/>
              <w:ind w:left="3106"/>
              <w:rPr>
                <w:rFonts w:ascii="Arial" w:eastAsia="Arial" w:hAnsi="Arial" w:cs="Arial"/>
                <w:b/>
                <w:sz w:val="18"/>
                <w:lang w:val="en-US" w:eastAsia="en-US"/>
              </w:rPr>
            </w:pPr>
            <w:r w:rsidRPr="00E144F9">
              <w:rPr>
                <w:rFonts w:ascii="Arial" w:eastAsia="Arial" w:hAnsi="Arial" w:cs="Arial"/>
                <w:b/>
                <w:sz w:val="18"/>
                <w:lang w:val="en-US" w:eastAsia="en-US"/>
              </w:rPr>
              <w:t>Experimental data on the efficacy of the biocidal product against target organism(s)</w:t>
            </w:r>
          </w:p>
        </w:tc>
      </w:tr>
      <w:tr w:rsidR="008B3D54" w:rsidRPr="002433BB" w14:paraId="6B8C6307" w14:textId="77777777" w:rsidTr="008B3D54">
        <w:trPr>
          <w:tblHeader/>
        </w:trPr>
        <w:tc>
          <w:tcPr>
            <w:tcW w:w="1276" w:type="dxa"/>
            <w:tcBorders>
              <w:top w:val="single" w:sz="6" w:space="0" w:color="000000"/>
              <w:bottom w:val="single" w:sz="6" w:space="0" w:color="000000"/>
              <w:right w:val="single" w:sz="6" w:space="0" w:color="000000"/>
            </w:tcBorders>
          </w:tcPr>
          <w:p w14:paraId="61F5DDD8" w14:textId="77777777" w:rsidR="008B3D54" w:rsidRPr="002433BB" w:rsidRDefault="008B3D54" w:rsidP="008B3D54">
            <w:pPr>
              <w:spacing w:before="8"/>
              <w:rPr>
                <w:rFonts w:ascii="Arial" w:eastAsia="Arial" w:hAnsi="Arial" w:cs="Arial"/>
                <w:sz w:val="26"/>
                <w:lang w:val="en-US" w:eastAsia="en-US"/>
              </w:rPr>
            </w:pPr>
          </w:p>
          <w:p w14:paraId="304C8AC0" w14:textId="77777777" w:rsidR="008B3D54" w:rsidRPr="002433BB" w:rsidRDefault="008B3D54" w:rsidP="008B3D54">
            <w:pPr>
              <w:ind w:right="165"/>
              <w:jc w:val="right"/>
              <w:rPr>
                <w:rFonts w:ascii="Arial" w:eastAsia="Arial" w:hAnsi="Arial" w:cs="Arial"/>
                <w:b/>
                <w:sz w:val="18"/>
                <w:lang w:val="en-US" w:eastAsia="en-US"/>
              </w:rPr>
            </w:pPr>
            <w:r w:rsidRPr="002433BB">
              <w:rPr>
                <w:rFonts w:ascii="Arial" w:eastAsia="Arial" w:hAnsi="Arial" w:cs="Arial"/>
                <w:b/>
                <w:sz w:val="18"/>
                <w:lang w:val="en-US" w:eastAsia="en-US"/>
              </w:rPr>
              <w:t>Function</w:t>
            </w:r>
          </w:p>
        </w:tc>
        <w:tc>
          <w:tcPr>
            <w:tcW w:w="982" w:type="dxa"/>
            <w:tcBorders>
              <w:top w:val="single" w:sz="6" w:space="0" w:color="000000"/>
              <w:left w:val="single" w:sz="6" w:space="0" w:color="000000"/>
              <w:bottom w:val="single" w:sz="6" w:space="0" w:color="000000"/>
              <w:right w:val="single" w:sz="6" w:space="0" w:color="000000"/>
            </w:tcBorders>
          </w:tcPr>
          <w:p w14:paraId="0373B514" w14:textId="77777777" w:rsidR="008B3D54" w:rsidRPr="002433BB" w:rsidRDefault="008B3D54" w:rsidP="008B3D54">
            <w:pPr>
              <w:ind w:left="100" w:right="96"/>
              <w:jc w:val="center"/>
              <w:rPr>
                <w:rFonts w:ascii="Arial" w:eastAsia="Arial" w:hAnsi="Arial" w:cs="Arial"/>
                <w:b/>
                <w:sz w:val="18"/>
                <w:lang w:val="en-US" w:eastAsia="en-US"/>
              </w:rPr>
            </w:pPr>
            <w:r w:rsidRPr="002433BB">
              <w:rPr>
                <w:rFonts w:ascii="Arial" w:eastAsia="Arial" w:hAnsi="Arial" w:cs="Arial"/>
                <w:b/>
                <w:sz w:val="18"/>
                <w:lang w:val="en-US" w:eastAsia="en-US"/>
              </w:rPr>
              <w:t>Field of use envisa- ged</w:t>
            </w:r>
          </w:p>
        </w:tc>
        <w:tc>
          <w:tcPr>
            <w:tcW w:w="1133" w:type="dxa"/>
            <w:tcBorders>
              <w:top w:val="single" w:sz="6" w:space="0" w:color="000000"/>
              <w:left w:val="single" w:sz="6" w:space="0" w:color="000000"/>
              <w:bottom w:val="single" w:sz="6" w:space="0" w:color="000000"/>
              <w:right w:val="single" w:sz="6" w:space="0" w:color="000000"/>
            </w:tcBorders>
          </w:tcPr>
          <w:p w14:paraId="08F68521" w14:textId="77777777" w:rsidR="008B3D54" w:rsidRPr="002433BB" w:rsidRDefault="008B3D54" w:rsidP="008B3D54">
            <w:pPr>
              <w:spacing w:before="10"/>
              <w:rPr>
                <w:rFonts w:ascii="Arial" w:eastAsia="Arial" w:hAnsi="Arial" w:cs="Arial"/>
                <w:sz w:val="17"/>
                <w:lang w:val="en-US" w:eastAsia="en-US"/>
              </w:rPr>
            </w:pPr>
          </w:p>
          <w:p w14:paraId="745DF3B0" w14:textId="77777777" w:rsidR="008B3D54" w:rsidRPr="002433BB" w:rsidRDefault="008B3D54" w:rsidP="008B3D54">
            <w:pPr>
              <w:ind w:left="115" w:right="93" w:firstLine="259"/>
              <w:rPr>
                <w:rFonts w:ascii="Arial" w:eastAsia="Arial" w:hAnsi="Arial" w:cs="Arial"/>
                <w:b/>
                <w:sz w:val="18"/>
                <w:lang w:val="en-US" w:eastAsia="en-US"/>
              </w:rPr>
            </w:pPr>
            <w:r w:rsidRPr="002433BB">
              <w:rPr>
                <w:rFonts w:ascii="Arial" w:eastAsia="Arial" w:hAnsi="Arial" w:cs="Arial"/>
                <w:b/>
                <w:sz w:val="18"/>
                <w:lang w:val="en-US" w:eastAsia="en-US"/>
              </w:rPr>
              <w:t>Test substance</w:t>
            </w:r>
          </w:p>
        </w:tc>
        <w:tc>
          <w:tcPr>
            <w:tcW w:w="1417" w:type="dxa"/>
            <w:tcBorders>
              <w:top w:val="single" w:sz="6" w:space="0" w:color="000000"/>
              <w:left w:val="single" w:sz="6" w:space="0" w:color="000000"/>
              <w:bottom w:val="single" w:sz="6" w:space="0" w:color="000000"/>
              <w:right w:val="single" w:sz="6" w:space="0" w:color="000000"/>
            </w:tcBorders>
          </w:tcPr>
          <w:p w14:paraId="535AA9B0" w14:textId="77777777" w:rsidR="008B3D54" w:rsidRPr="002433BB" w:rsidRDefault="008B3D54" w:rsidP="008B3D54">
            <w:pPr>
              <w:spacing w:before="10"/>
              <w:rPr>
                <w:rFonts w:ascii="Arial" w:eastAsia="Arial" w:hAnsi="Arial" w:cs="Arial"/>
                <w:sz w:val="17"/>
                <w:lang w:val="en-US" w:eastAsia="en-US"/>
              </w:rPr>
            </w:pPr>
          </w:p>
          <w:p w14:paraId="582C9D6D" w14:textId="77777777" w:rsidR="008B3D54" w:rsidRPr="002433BB" w:rsidRDefault="008B3D54" w:rsidP="008B3D54">
            <w:pPr>
              <w:ind w:left="192" w:right="160" w:firstLine="326"/>
              <w:rPr>
                <w:rFonts w:ascii="Arial" w:eastAsia="Arial" w:hAnsi="Arial" w:cs="Arial"/>
                <w:b/>
                <w:sz w:val="18"/>
                <w:lang w:val="en-US" w:eastAsia="en-US"/>
              </w:rPr>
            </w:pPr>
            <w:r w:rsidRPr="002433BB">
              <w:rPr>
                <w:rFonts w:ascii="Arial" w:eastAsia="Arial" w:hAnsi="Arial" w:cs="Arial"/>
                <w:b/>
                <w:sz w:val="18"/>
                <w:lang w:val="en-US" w:eastAsia="en-US"/>
              </w:rPr>
              <w:t>Test organism(s)</w:t>
            </w:r>
          </w:p>
        </w:tc>
        <w:tc>
          <w:tcPr>
            <w:tcW w:w="859" w:type="dxa"/>
            <w:tcBorders>
              <w:top w:val="single" w:sz="6" w:space="0" w:color="000000"/>
              <w:left w:val="single" w:sz="6" w:space="0" w:color="000000"/>
              <w:bottom w:val="single" w:sz="6" w:space="0" w:color="000000"/>
              <w:right w:val="single" w:sz="6" w:space="0" w:color="000000"/>
            </w:tcBorders>
          </w:tcPr>
          <w:p w14:paraId="42A04C4B" w14:textId="77777777" w:rsidR="008B3D54" w:rsidRPr="002433BB" w:rsidRDefault="008B3D54" w:rsidP="008B3D54">
            <w:pPr>
              <w:spacing w:before="10"/>
              <w:rPr>
                <w:rFonts w:ascii="Arial" w:eastAsia="Arial" w:hAnsi="Arial" w:cs="Arial"/>
                <w:sz w:val="17"/>
                <w:lang w:val="en-US" w:eastAsia="en-US"/>
              </w:rPr>
            </w:pPr>
          </w:p>
          <w:p w14:paraId="1A9BB017" w14:textId="77777777" w:rsidR="008B3D54" w:rsidRPr="002433BB" w:rsidRDefault="008B3D54" w:rsidP="008B3D54">
            <w:pPr>
              <w:ind w:left="100" w:right="74" w:firstLine="134"/>
              <w:rPr>
                <w:rFonts w:ascii="Arial" w:eastAsia="Arial" w:hAnsi="Arial" w:cs="Arial"/>
                <w:b/>
                <w:sz w:val="18"/>
                <w:lang w:val="en-US" w:eastAsia="en-US"/>
              </w:rPr>
            </w:pPr>
            <w:r w:rsidRPr="002433BB">
              <w:rPr>
                <w:rFonts w:ascii="Arial" w:eastAsia="Arial" w:hAnsi="Arial" w:cs="Arial"/>
                <w:b/>
                <w:sz w:val="18"/>
                <w:lang w:val="en-US" w:eastAsia="en-US"/>
              </w:rPr>
              <w:t>Test method</w:t>
            </w:r>
          </w:p>
        </w:tc>
        <w:tc>
          <w:tcPr>
            <w:tcW w:w="4197" w:type="dxa"/>
            <w:tcBorders>
              <w:top w:val="single" w:sz="6" w:space="0" w:color="000000"/>
              <w:left w:val="single" w:sz="6" w:space="0" w:color="000000"/>
              <w:bottom w:val="single" w:sz="6" w:space="0" w:color="000000"/>
              <w:right w:val="single" w:sz="6" w:space="0" w:color="000000"/>
            </w:tcBorders>
          </w:tcPr>
          <w:p w14:paraId="61BF29D6" w14:textId="77777777" w:rsidR="008B3D54" w:rsidRPr="002433BB" w:rsidRDefault="008B3D54" w:rsidP="008B3D54">
            <w:pPr>
              <w:spacing w:before="10"/>
              <w:rPr>
                <w:rFonts w:ascii="Arial" w:eastAsia="Arial" w:hAnsi="Arial" w:cs="Arial"/>
                <w:sz w:val="17"/>
                <w:lang w:val="en-US" w:eastAsia="en-US"/>
              </w:rPr>
            </w:pPr>
          </w:p>
          <w:p w14:paraId="7DB4DB84" w14:textId="77777777" w:rsidR="008B3D54" w:rsidRPr="002433BB" w:rsidRDefault="008B3D54" w:rsidP="008B3D54">
            <w:pPr>
              <w:ind w:left="1478" w:right="446" w:hanging="1023"/>
              <w:rPr>
                <w:rFonts w:ascii="Arial" w:eastAsia="Arial" w:hAnsi="Arial" w:cs="Arial"/>
                <w:b/>
                <w:sz w:val="18"/>
                <w:lang w:val="en-US" w:eastAsia="en-US"/>
              </w:rPr>
            </w:pPr>
            <w:r w:rsidRPr="002433BB">
              <w:rPr>
                <w:rFonts w:ascii="Arial" w:eastAsia="Arial" w:hAnsi="Arial" w:cs="Arial"/>
                <w:b/>
                <w:sz w:val="18"/>
                <w:lang w:val="en-US" w:eastAsia="en-US"/>
              </w:rPr>
              <w:t>Test system / concentrations applied / exposure time</w:t>
            </w:r>
          </w:p>
        </w:tc>
        <w:tc>
          <w:tcPr>
            <w:tcW w:w="2554" w:type="dxa"/>
            <w:tcBorders>
              <w:top w:val="single" w:sz="6" w:space="0" w:color="000000"/>
              <w:left w:val="single" w:sz="6" w:space="0" w:color="000000"/>
              <w:bottom w:val="single" w:sz="6" w:space="0" w:color="000000"/>
              <w:right w:val="single" w:sz="6" w:space="0" w:color="000000"/>
            </w:tcBorders>
          </w:tcPr>
          <w:p w14:paraId="1E5662EC" w14:textId="77777777" w:rsidR="008B3D54" w:rsidRPr="002433BB" w:rsidRDefault="008B3D54" w:rsidP="008B3D54">
            <w:pPr>
              <w:spacing w:before="8"/>
              <w:rPr>
                <w:rFonts w:ascii="Arial" w:eastAsia="Arial" w:hAnsi="Arial" w:cs="Arial"/>
                <w:sz w:val="26"/>
                <w:lang w:val="en-US" w:eastAsia="en-US"/>
              </w:rPr>
            </w:pPr>
          </w:p>
          <w:p w14:paraId="731DB6E5" w14:textId="77777777" w:rsidR="008B3D54" w:rsidRPr="002433BB" w:rsidRDefault="008B3D54" w:rsidP="008B3D54">
            <w:pPr>
              <w:ind w:left="422" w:right="211"/>
              <w:rPr>
                <w:rFonts w:ascii="Arial" w:eastAsia="Arial" w:hAnsi="Arial" w:cs="Arial"/>
                <w:b/>
                <w:sz w:val="18"/>
                <w:lang w:val="en-US" w:eastAsia="en-US"/>
              </w:rPr>
            </w:pPr>
            <w:r w:rsidRPr="002433BB">
              <w:rPr>
                <w:rFonts w:ascii="Arial" w:eastAsia="Arial" w:hAnsi="Arial" w:cs="Arial"/>
                <w:b/>
                <w:sz w:val="18"/>
                <w:lang w:val="en-US" w:eastAsia="en-US"/>
              </w:rPr>
              <w:t>Test results: effects</w:t>
            </w:r>
          </w:p>
        </w:tc>
        <w:tc>
          <w:tcPr>
            <w:tcW w:w="1251" w:type="dxa"/>
            <w:tcBorders>
              <w:top w:val="single" w:sz="6" w:space="0" w:color="000000"/>
              <w:left w:val="single" w:sz="6" w:space="0" w:color="000000"/>
              <w:bottom w:val="single" w:sz="6" w:space="0" w:color="000000"/>
            </w:tcBorders>
          </w:tcPr>
          <w:p w14:paraId="55FE741D" w14:textId="77777777" w:rsidR="008B3D54" w:rsidRPr="002433BB" w:rsidRDefault="008B3D54" w:rsidP="008B3D54">
            <w:pPr>
              <w:spacing w:before="8"/>
              <w:rPr>
                <w:rFonts w:ascii="Arial" w:eastAsia="Arial" w:hAnsi="Arial" w:cs="Arial"/>
                <w:sz w:val="26"/>
                <w:lang w:val="en-US" w:eastAsia="en-US"/>
              </w:rPr>
            </w:pPr>
          </w:p>
          <w:p w14:paraId="1DB95F5E" w14:textId="77777777" w:rsidR="008B3D54" w:rsidRPr="002433BB" w:rsidRDefault="008B3D54" w:rsidP="008B3D54">
            <w:pPr>
              <w:ind w:left="182" w:right="106"/>
              <w:rPr>
                <w:rFonts w:ascii="Arial" w:eastAsia="Arial" w:hAnsi="Arial" w:cs="Arial"/>
                <w:b/>
                <w:sz w:val="18"/>
                <w:lang w:val="en-US" w:eastAsia="en-US"/>
              </w:rPr>
            </w:pPr>
            <w:r w:rsidRPr="002433BB">
              <w:rPr>
                <w:rFonts w:ascii="Arial" w:eastAsia="Arial" w:hAnsi="Arial" w:cs="Arial"/>
                <w:b/>
                <w:sz w:val="18"/>
                <w:lang w:val="en-US" w:eastAsia="en-US"/>
              </w:rPr>
              <w:t>Reference</w:t>
            </w:r>
          </w:p>
        </w:tc>
      </w:tr>
      <w:tr w:rsidR="008B3D54" w:rsidRPr="002433BB" w14:paraId="19E9E51E" w14:textId="77777777" w:rsidTr="008B3D54">
        <w:tc>
          <w:tcPr>
            <w:tcW w:w="1276" w:type="dxa"/>
            <w:tcBorders>
              <w:top w:val="single" w:sz="6" w:space="0" w:color="000000"/>
              <w:bottom w:val="single" w:sz="6" w:space="0" w:color="000000"/>
              <w:right w:val="single" w:sz="6" w:space="0" w:color="000000"/>
            </w:tcBorders>
          </w:tcPr>
          <w:p w14:paraId="03BFE122" w14:textId="77777777" w:rsidR="008B3D54" w:rsidRPr="00C738A5" w:rsidRDefault="008B3D54" w:rsidP="008B3D54">
            <w:pPr>
              <w:spacing w:line="201" w:lineRule="exact"/>
              <w:ind w:right="190"/>
              <w:rPr>
                <w:rFonts w:ascii="Arial" w:eastAsia="Arial" w:hAnsi="Arial" w:cs="Arial"/>
                <w:sz w:val="18"/>
                <w:szCs w:val="18"/>
                <w:lang w:val="en-US" w:eastAsia="en-US"/>
              </w:rPr>
            </w:pPr>
            <w:r>
              <w:rPr>
                <w:rFonts w:ascii="Arial" w:hAnsi="Arial" w:cs="Arial"/>
                <w:sz w:val="18"/>
                <w:szCs w:val="18"/>
              </w:rPr>
              <w:t xml:space="preserve"> </w:t>
            </w:r>
            <w:r w:rsidRPr="00C738A5">
              <w:rPr>
                <w:rFonts w:ascii="Arial" w:hAnsi="Arial" w:cs="Arial"/>
                <w:sz w:val="18"/>
                <w:szCs w:val="18"/>
              </w:rPr>
              <w:t>Insecticide</w:t>
            </w:r>
          </w:p>
        </w:tc>
        <w:tc>
          <w:tcPr>
            <w:tcW w:w="982" w:type="dxa"/>
            <w:tcBorders>
              <w:top w:val="single" w:sz="6" w:space="0" w:color="000000"/>
              <w:left w:val="single" w:sz="6" w:space="0" w:color="000000"/>
              <w:bottom w:val="single" w:sz="6" w:space="0" w:color="000000"/>
              <w:right w:val="single" w:sz="6" w:space="0" w:color="000000"/>
            </w:tcBorders>
          </w:tcPr>
          <w:p w14:paraId="732C83E1" w14:textId="77777777" w:rsidR="008B3D54" w:rsidRPr="00C738A5" w:rsidRDefault="008B3D54" w:rsidP="008B3D54">
            <w:pPr>
              <w:spacing w:line="201" w:lineRule="exact"/>
              <w:ind w:left="67"/>
              <w:rPr>
                <w:rFonts w:ascii="Arial" w:eastAsia="Arial" w:hAnsi="Arial" w:cs="Arial"/>
                <w:sz w:val="18"/>
                <w:szCs w:val="18"/>
                <w:lang w:val="en-US" w:eastAsia="en-US"/>
              </w:rPr>
            </w:pPr>
            <w:r w:rsidRPr="00C738A5">
              <w:rPr>
                <w:rFonts w:ascii="Arial" w:hAnsi="Arial" w:cs="Arial"/>
                <w:sz w:val="18"/>
                <w:szCs w:val="18"/>
              </w:rPr>
              <w:t>Outdoor</w:t>
            </w:r>
          </w:p>
        </w:tc>
        <w:tc>
          <w:tcPr>
            <w:tcW w:w="1133" w:type="dxa"/>
            <w:tcBorders>
              <w:top w:val="single" w:sz="6" w:space="0" w:color="000000"/>
              <w:left w:val="single" w:sz="6" w:space="0" w:color="000000"/>
              <w:bottom w:val="single" w:sz="6" w:space="0" w:color="000000"/>
              <w:right w:val="single" w:sz="6" w:space="0" w:color="000000"/>
            </w:tcBorders>
          </w:tcPr>
          <w:p w14:paraId="0DCC473A" w14:textId="77777777" w:rsidR="008B3D54" w:rsidRDefault="008B3D54" w:rsidP="008B3D54">
            <w:pPr>
              <w:pStyle w:val="TableParagraph"/>
              <w:spacing w:line="206" w:lineRule="exact"/>
              <w:ind w:left="62"/>
              <w:rPr>
                <w:sz w:val="18"/>
                <w:szCs w:val="18"/>
              </w:rPr>
            </w:pPr>
            <w:r w:rsidRPr="00C738A5">
              <w:rPr>
                <w:sz w:val="18"/>
                <w:szCs w:val="18"/>
              </w:rPr>
              <w:t>AMP 2 CS XX</w:t>
            </w:r>
          </w:p>
          <w:p w14:paraId="70D5328A" w14:textId="77777777" w:rsidR="008B3D54" w:rsidRPr="00C738A5" w:rsidRDefault="008B3D54" w:rsidP="008B3D54">
            <w:pPr>
              <w:pStyle w:val="TableParagraph"/>
              <w:spacing w:line="206" w:lineRule="exact"/>
              <w:ind w:left="62"/>
              <w:rPr>
                <w:sz w:val="18"/>
                <w:szCs w:val="18"/>
              </w:rPr>
            </w:pPr>
          </w:p>
          <w:p w14:paraId="3E00DA5C" w14:textId="77777777" w:rsidR="008B3D54" w:rsidRPr="00C738A5" w:rsidRDefault="008B3D54" w:rsidP="008B3D54">
            <w:pPr>
              <w:ind w:left="67" w:right="111"/>
              <w:rPr>
                <w:rFonts w:ascii="Arial" w:eastAsia="Arial" w:hAnsi="Arial" w:cs="Arial"/>
                <w:sz w:val="18"/>
                <w:szCs w:val="18"/>
                <w:lang w:val="en-US" w:eastAsia="en-US"/>
              </w:rPr>
            </w:pPr>
            <w:r w:rsidRPr="00C738A5">
              <w:rPr>
                <w:rFonts w:ascii="Arial" w:hAnsi="Arial" w:cs="Arial"/>
                <w:sz w:val="18"/>
                <w:szCs w:val="18"/>
              </w:rPr>
              <w:t>acetamiprid 0.2% w/w</w:t>
            </w:r>
          </w:p>
        </w:tc>
        <w:tc>
          <w:tcPr>
            <w:tcW w:w="1417" w:type="dxa"/>
            <w:tcBorders>
              <w:top w:val="single" w:sz="6" w:space="0" w:color="000000"/>
              <w:left w:val="single" w:sz="6" w:space="0" w:color="000000"/>
              <w:bottom w:val="single" w:sz="6" w:space="0" w:color="000000"/>
              <w:right w:val="single" w:sz="6" w:space="0" w:color="000000"/>
            </w:tcBorders>
          </w:tcPr>
          <w:p w14:paraId="41C5C993" w14:textId="77777777" w:rsidR="008B3D54" w:rsidRPr="00C738A5" w:rsidRDefault="008B3D54" w:rsidP="008B3D54">
            <w:pPr>
              <w:pStyle w:val="TableParagraph"/>
              <w:spacing w:line="206" w:lineRule="exact"/>
              <w:ind w:left="0"/>
              <w:rPr>
                <w:i/>
                <w:sz w:val="18"/>
                <w:szCs w:val="18"/>
              </w:rPr>
            </w:pPr>
            <w:r>
              <w:rPr>
                <w:i/>
                <w:sz w:val="18"/>
                <w:szCs w:val="18"/>
              </w:rPr>
              <w:t xml:space="preserve"> </w:t>
            </w:r>
            <w:r w:rsidRPr="00C738A5">
              <w:rPr>
                <w:i/>
                <w:sz w:val="18"/>
                <w:szCs w:val="18"/>
              </w:rPr>
              <w:t>Reticulitermes</w:t>
            </w:r>
          </w:p>
          <w:p w14:paraId="5BD2D12F" w14:textId="77777777" w:rsidR="008B3D54" w:rsidRPr="00C738A5" w:rsidRDefault="008B3D54" w:rsidP="008B3D54">
            <w:pPr>
              <w:pStyle w:val="TableParagraph"/>
              <w:spacing w:line="189" w:lineRule="exact"/>
              <w:ind w:left="0"/>
              <w:rPr>
                <w:i/>
                <w:sz w:val="18"/>
                <w:szCs w:val="18"/>
              </w:rPr>
            </w:pPr>
            <w:r>
              <w:rPr>
                <w:i/>
                <w:sz w:val="18"/>
                <w:szCs w:val="18"/>
              </w:rPr>
              <w:t xml:space="preserve"> f</w:t>
            </w:r>
            <w:r w:rsidRPr="00C738A5">
              <w:rPr>
                <w:i/>
                <w:sz w:val="18"/>
                <w:szCs w:val="18"/>
              </w:rPr>
              <w:t>lavipes</w:t>
            </w:r>
          </w:p>
          <w:p w14:paraId="41AFEE89" w14:textId="77777777" w:rsidR="008B3D54" w:rsidRPr="00C738A5" w:rsidRDefault="008B3D54" w:rsidP="008B3D54">
            <w:pPr>
              <w:pStyle w:val="TableParagraph"/>
              <w:spacing w:line="189" w:lineRule="exact"/>
              <w:ind w:left="62"/>
              <w:rPr>
                <w:i/>
                <w:sz w:val="18"/>
                <w:szCs w:val="18"/>
              </w:rPr>
            </w:pPr>
          </w:p>
          <w:p w14:paraId="155EDE48" w14:textId="77777777" w:rsidR="008B3D54" w:rsidRPr="00C738A5" w:rsidRDefault="008B3D54" w:rsidP="008B3D54">
            <w:pPr>
              <w:pStyle w:val="TableParagraph"/>
              <w:spacing w:line="190" w:lineRule="exact"/>
              <w:ind w:left="62"/>
              <w:rPr>
                <w:sz w:val="18"/>
                <w:szCs w:val="18"/>
              </w:rPr>
            </w:pPr>
            <w:r w:rsidRPr="00C738A5">
              <w:rPr>
                <w:sz w:val="18"/>
                <w:szCs w:val="18"/>
              </w:rPr>
              <w:t>50 workers per replicate</w:t>
            </w:r>
          </w:p>
        </w:tc>
        <w:tc>
          <w:tcPr>
            <w:tcW w:w="859" w:type="dxa"/>
            <w:tcBorders>
              <w:top w:val="single" w:sz="6" w:space="0" w:color="000000"/>
              <w:left w:val="single" w:sz="6" w:space="0" w:color="000000"/>
              <w:bottom w:val="single" w:sz="6" w:space="0" w:color="000000"/>
              <w:right w:val="single" w:sz="6" w:space="0" w:color="000000"/>
            </w:tcBorders>
          </w:tcPr>
          <w:p w14:paraId="738221D5" w14:textId="77777777" w:rsidR="008B3D54" w:rsidRPr="00C738A5" w:rsidRDefault="008B3D54" w:rsidP="008B3D54">
            <w:pPr>
              <w:ind w:left="67" w:right="209"/>
              <w:rPr>
                <w:rFonts w:ascii="Arial" w:eastAsia="Arial" w:hAnsi="Arial" w:cs="Arial"/>
                <w:sz w:val="18"/>
                <w:szCs w:val="18"/>
                <w:lang w:val="en-US" w:eastAsia="en-US"/>
              </w:rPr>
            </w:pPr>
            <w:r w:rsidRPr="00C738A5">
              <w:rPr>
                <w:rFonts w:ascii="Arial" w:hAnsi="Arial" w:cs="Arial"/>
                <w:sz w:val="18"/>
                <w:szCs w:val="18"/>
              </w:rPr>
              <w:t>CTBA-BIO-E- 004</w:t>
            </w:r>
          </w:p>
        </w:tc>
        <w:tc>
          <w:tcPr>
            <w:tcW w:w="4197" w:type="dxa"/>
            <w:tcBorders>
              <w:top w:val="single" w:sz="6" w:space="0" w:color="000000"/>
              <w:left w:val="single" w:sz="6" w:space="0" w:color="000000"/>
              <w:bottom w:val="single" w:sz="6" w:space="0" w:color="000000"/>
              <w:right w:val="single" w:sz="6" w:space="0" w:color="000000"/>
            </w:tcBorders>
          </w:tcPr>
          <w:p w14:paraId="6258D2A0" w14:textId="77777777" w:rsidR="008B3D54" w:rsidRDefault="008B3D54" w:rsidP="008B3D54">
            <w:pPr>
              <w:pStyle w:val="TableParagraph"/>
              <w:ind w:left="60" w:right="53"/>
              <w:rPr>
                <w:sz w:val="18"/>
                <w:szCs w:val="18"/>
              </w:rPr>
            </w:pPr>
            <w:r w:rsidRPr="00C738A5">
              <w:rPr>
                <w:sz w:val="18"/>
                <w:szCs w:val="18"/>
              </w:rPr>
              <w:t>Each test device is a Petri dish containing 5 mm of</w:t>
            </w:r>
            <w:r>
              <w:rPr>
                <w:sz w:val="18"/>
                <w:szCs w:val="18"/>
              </w:rPr>
              <w:t xml:space="preserve"> </w:t>
            </w:r>
            <w:r w:rsidRPr="00C738A5">
              <w:rPr>
                <w:sz w:val="18"/>
                <w:szCs w:val="18"/>
              </w:rPr>
              <w:t>mortar which surface has been treated with the</w:t>
            </w:r>
            <w:r>
              <w:rPr>
                <w:sz w:val="18"/>
                <w:szCs w:val="18"/>
              </w:rPr>
              <w:t xml:space="preserve"> </w:t>
            </w:r>
            <w:r w:rsidRPr="00C738A5">
              <w:rPr>
                <w:sz w:val="18"/>
                <w:szCs w:val="18"/>
              </w:rPr>
              <w:t>test product.</w:t>
            </w:r>
          </w:p>
          <w:p w14:paraId="049533D9" w14:textId="77777777" w:rsidR="008B3D54" w:rsidRPr="00C738A5" w:rsidRDefault="008B3D54" w:rsidP="008B3D54">
            <w:pPr>
              <w:pStyle w:val="TableParagraph"/>
              <w:ind w:left="60" w:right="53"/>
              <w:rPr>
                <w:sz w:val="18"/>
                <w:szCs w:val="18"/>
              </w:rPr>
            </w:pPr>
          </w:p>
          <w:p w14:paraId="6AF2B8A3" w14:textId="77777777" w:rsidR="008B3D54" w:rsidRPr="00C738A5" w:rsidRDefault="008B3D54" w:rsidP="008B3D54">
            <w:pPr>
              <w:pStyle w:val="TableParagraph"/>
              <w:spacing w:before="2"/>
              <w:ind w:left="60" w:right="433"/>
              <w:rPr>
                <w:sz w:val="18"/>
                <w:szCs w:val="18"/>
              </w:rPr>
            </w:pPr>
            <w:r w:rsidRPr="00C738A5">
              <w:rPr>
                <w:sz w:val="18"/>
                <w:szCs w:val="18"/>
              </w:rPr>
              <w:t>Application rate: 300-302 g/m², then 8 days drying</w:t>
            </w:r>
          </w:p>
          <w:p w14:paraId="7CA236E1" w14:textId="77777777" w:rsidR="008B3D54" w:rsidRDefault="008B3D54" w:rsidP="008B3D54">
            <w:pPr>
              <w:pStyle w:val="TableParagraph"/>
              <w:spacing w:line="206" w:lineRule="exact"/>
              <w:ind w:left="60"/>
              <w:rPr>
                <w:sz w:val="18"/>
                <w:szCs w:val="18"/>
              </w:rPr>
            </w:pPr>
          </w:p>
          <w:p w14:paraId="762044B4" w14:textId="77777777" w:rsidR="008B3D54" w:rsidRPr="00C738A5" w:rsidRDefault="008B3D54" w:rsidP="008B3D54">
            <w:pPr>
              <w:pStyle w:val="TableParagraph"/>
              <w:spacing w:line="206" w:lineRule="exact"/>
              <w:ind w:left="60"/>
              <w:rPr>
                <w:sz w:val="18"/>
                <w:szCs w:val="18"/>
              </w:rPr>
            </w:pPr>
            <w:r w:rsidRPr="00C738A5">
              <w:rPr>
                <w:sz w:val="18"/>
                <w:szCs w:val="18"/>
              </w:rPr>
              <w:t>Exposure: 48 hours</w:t>
            </w:r>
          </w:p>
          <w:p w14:paraId="4EF8AE0B" w14:textId="77777777" w:rsidR="008B3D54" w:rsidRPr="00C738A5" w:rsidRDefault="008B3D54" w:rsidP="008B3D54">
            <w:pPr>
              <w:pStyle w:val="TableParagraph"/>
              <w:spacing w:line="207" w:lineRule="exact"/>
              <w:ind w:left="60"/>
              <w:rPr>
                <w:sz w:val="18"/>
                <w:szCs w:val="18"/>
              </w:rPr>
            </w:pPr>
            <w:r w:rsidRPr="00C738A5">
              <w:rPr>
                <w:sz w:val="18"/>
                <w:szCs w:val="18"/>
              </w:rPr>
              <w:t>Replicates: 5</w:t>
            </w:r>
          </w:p>
          <w:p w14:paraId="3539B131" w14:textId="77777777" w:rsidR="008B3D54" w:rsidRPr="00C738A5" w:rsidRDefault="008B3D54" w:rsidP="008B3D54">
            <w:pPr>
              <w:pStyle w:val="TableParagraph"/>
              <w:spacing w:before="2" w:line="207" w:lineRule="exact"/>
              <w:ind w:left="60"/>
              <w:rPr>
                <w:sz w:val="18"/>
                <w:szCs w:val="18"/>
              </w:rPr>
            </w:pPr>
            <w:r w:rsidRPr="00C738A5">
              <w:rPr>
                <w:sz w:val="18"/>
                <w:szCs w:val="18"/>
              </w:rPr>
              <w:t>Controls: 5 (non-treated mortar)</w:t>
            </w:r>
          </w:p>
          <w:p w14:paraId="014F6C70" w14:textId="77777777" w:rsidR="008B3D54" w:rsidRPr="00C738A5" w:rsidRDefault="008B3D54" w:rsidP="008B3D54">
            <w:pPr>
              <w:spacing w:line="207" w:lineRule="exact"/>
              <w:ind w:left="62" w:right="446"/>
              <w:rPr>
                <w:rFonts w:ascii="Arial" w:eastAsia="Arial" w:hAnsi="Arial" w:cs="Arial"/>
                <w:sz w:val="18"/>
                <w:szCs w:val="18"/>
                <w:lang w:val="en-US" w:eastAsia="en-US"/>
              </w:rPr>
            </w:pPr>
            <w:r w:rsidRPr="00C738A5">
              <w:rPr>
                <w:rFonts w:ascii="Arial" w:hAnsi="Arial" w:cs="Arial"/>
                <w:sz w:val="18"/>
                <w:szCs w:val="18"/>
              </w:rPr>
              <w:t>Mortality is assessed after 48 hours exposure.</w:t>
            </w:r>
          </w:p>
        </w:tc>
        <w:tc>
          <w:tcPr>
            <w:tcW w:w="2554" w:type="dxa"/>
            <w:tcBorders>
              <w:top w:val="single" w:sz="6" w:space="0" w:color="000000"/>
              <w:left w:val="single" w:sz="6" w:space="0" w:color="000000"/>
              <w:bottom w:val="single" w:sz="6" w:space="0" w:color="000000"/>
              <w:right w:val="single" w:sz="6" w:space="0" w:color="000000"/>
            </w:tcBorders>
          </w:tcPr>
          <w:p w14:paraId="5EFFAAAD" w14:textId="77777777" w:rsidR="008B3D54" w:rsidRPr="00043B14" w:rsidRDefault="008B3D54" w:rsidP="008B3D54">
            <w:pPr>
              <w:ind w:left="67" w:right="382"/>
              <w:rPr>
                <w:rFonts w:ascii="Arial" w:eastAsia="Arial" w:hAnsi="Arial" w:cs="Arial"/>
                <w:sz w:val="18"/>
                <w:lang w:val="en-US" w:eastAsia="en-US"/>
              </w:rPr>
            </w:pPr>
            <w:r>
              <w:rPr>
                <w:rFonts w:ascii="Arial" w:eastAsia="Arial" w:hAnsi="Arial" w:cs="Arial"/>
                <w:sz w:val="18"/>
                <w:lang w:val="en-US" w:eastAsia="en-US"/>
              </w:rPr>
              <w:t xml:space="preserve">Survival rate in the control higher than 70 % (90 %), </w:t>
            </w:r>
          </w:p>
          <w:p w14:paraId="11438C36" w14:textId="77777777" w:rsidR="008B3D54" w:rsidRDefault="008B3D54" w:rsidP="008B3D54">
            <w:pPr>
              <w:ind w:left="67" w:right="211"/>
              <w:rPr>
                <w:rFonts w:ascii="Arial" w:hAnsi="Arial" w:cs="Arial"/>
                <w:sz w:val="18"/>
                <w:szCs w:val="18"/>
              </w:rPr>
            </w:pPr>
          </w:p>
          <w:p w14:paraId="6766BEFE" w14:textId="77777777" w:rsidR="008B3D54" w:rsidRDefault="008B3D54" w:rsidP="008B3D54">
            <w:pPr>
              <w:ind w:left="67" w:right="211"/>
              <w:rPr>
                <w:rFonts w:ascii="Arial" w:hAnsi="Arial" w:cs="Arial"/>
                <w:sz w:val="18"/>
                <w:szCs w:val="18"/>
              </w:rPr>
            </w:pPr>
            <w:r w:rsidRPr="00C738A5">
              <w:rPr>
                <w:rFonts w:ascii="Arial" w:hAnsi="Arial" w:cs="Arial"/>
                <w:sz w:val="18"/>
                <w:szCs w:val="18"/>
              </w:rPr>
              <w:t>Mortality of</w:t>
            </w:r>
            <w:r>
              <w:rPr>
                <w:rFonts w:ascii="Arial" w:hAnsi="Arial" w:cs="Arial"/>
                <w:sz w:val="18"/>
                <w:szCs w:val="18"/>
              </w:rPr>
              <w:t xml:space="preserve"> </w:t>
            </w:r>
            <w:r w:rsidRPr="00C738A5">
              <w:rPr>
                <w:rFonts w:ascii="Arial" w:hAnsi="Arial" w:cs="Arial"/>
                <w:sz w:val="18"/>
                <w:szCs w:val="18"/>
              </w:rPr>
              <w:t>workers: 88%</w:t>
            </w:r>
            <w:r>
              <w:rPr>
                <w:rFonts w:ascii="Arial" w:hAnsi="Arial" w:cs="Arial"/>
                <w:sz w:val="18"/>
                <w:szCs w:val="18"/>
              </w:rPr>
              <w:t>.</w:t>
            </w:r>
            <w:r w:rsidRPr="00C738A5">
              <w:rPr>
                <w:rFonts w:ascii="Arial" w:hAnsi="Arial" w:cs="Arial"/>
                <w:sz w:val="18"/>
                <w:szCs w:val="18"/>
              </w:rPr>
              <w:t xml:space="preserve"> The</w:t>
            </w:r>
            <w:r>
              <w:rPr>
                <w:rFonts w:ascii="Arial" w:hAnsi="Arial" w:cs="Arial"/>
                <w:sz w:val="18"/>
                <w:szCs w:val="18"/>
              </w:rPr>
              <w:t xml:space="preserve"> </w:t>
            </w:r>
            <w:r w:rsidRPr="00C738A5">
              <w:rPr>
                <w:rFonts w:ascii="Arial" w:hAnsi="Arial" w:cs="Arial"/>
                <w:sz w:val="18"/>
                <w:szCs w:val="18"/>
              </w:rPr>
              <w:t>remaining living termites,</w:t>
            </w:r>
            <w:r>
              <w:rPr>
                <w:rFonts w:ascii="Arial" w:hAnsi="Arial" w:cs="Arial"/>
                <w:sz w:val="18"/>
                <w:szCs w:val="18"/>
              </w:rPr>
              <w:t xml:space="preserve"> </w:t>
            </w:r>
            <w:r w:rsidRPr="00C738A5">
              <w:rPr>
                <w:rFonts w:ascii="Arial" w:hAnsi="Arial" w:cs="Arial"/>
                <w:sz w:val="18"/>
                <w:szCs w:val="18"/>
              </w:rPr>
              <w:t>transferred into clean Petri</w:t>
            </w:r>
            <w:r>
              <w:rPr>
                <w:rFonts w:ascii="Arial" w:hAnsi="Arial" w:cs="Arial"/>
                <w:sz w:val="18"/>
                <w:szCs w:val="18"/>
              </w:rPr>
              <w:t xml:space="preserve"> </w:t>
            </w:r>
            <w:r w:rsidRPr="00C738A5">
              <w:rPr>
                <w:rFonts w:ascii="Arial" w:hAnsi="Arial" w:cs="Arial"/>
                <w:sz w:val="18"/>
                <w:szCs w:val="18"/>
              </w:rPr>
              <w:t>dishes, also died within the</w:t>
            </w:r>
            <w:r>
              <w:rPr>
                <w:rFonts w:ascii="Arial" w:hAnsi="Arial" w:cs="Arial"/>
                <w:sz w:val="18"/>
                <w:szCs w:val="18"/>
              </w:rPr>
              <w:t xml:space="preserve"> </w:t>
            </w:r>
            <w:r w:rsidRPr="00C738A5">
              <w:rPr>
                <w:rFonts w:ascii="Arial" w:hAnsi="Arial" w:cs="Arial"/>
                <w:sz w:val="18"/>
                <w:szCs w:val="18"/>
              </w:rPr>
              <w:t>following 48 hours.</w:t>
            </w:r>
          </w:p>
          <w:p w14:paraId="6BBA0C22" w14:textId="77777777" w:rsidR="008B3D54" w:rsidRDefault="008B3D54" w:rsidP="008B3D54">
            <w:pPr>
              <w:ind w:left="67" w:right="211"/>
              <w:rPr>
                <w:rFonts w:ascii="Arial" w:hAnsi="Arial" w:cs="Arial"/>
                <w:sz w:val="18"/>
                <w:szCs w:val="18"/>
              </w:rPr>
            </w:pPr>
          </w:p>
          <w:p w14:paraId="5B7069D6" w14:textId="77777777" w:rsidR="008B3D54" w:rsidRPr="00C738A5" w:rsidRDefault="008B3D54" w:rsidP="008B3D54">
            <w:pPr>
              <w:ind w:left="67" w:right="211"/>
              <w:rPr>
                <w:rFonts w:ascii="Arial" w:eastAsia="Arial" w:hAnsi="Arial" w:cs="Arial"/>
                <w:sz w:val="18"/>
                <w:szCs w:val="18"/>
                <w:lang w:val="en-US" w:eastAsia="en-US"/>
              </w:rPr>
            </w:pPr>
            <w:r w:rsidRPr="002433BB">
              <w:rPr>
                <w:rFonts w:ascii="Arial" w:eastAsia="Arial" w:hAnsi="Arial" w:cs="Arial"/>
                <w:sz w:val="18"/>
                <w:lang w:val="en-US" w:eastAsia="en-US"/>
              </w:rPr>
              <w:t>Efficacy criterion matched.</w:t>
            </w:r>
          </w:p>
        </w:tc>
        <w:tc>
          <w:tcPr>
            <w:tcW w:w="1251" w:type="dxa"/>
            <w:tcBorders>
              <w:top w:val="single" w:sz="6" w:space="0" w:color="000000"/>
              <w:left w:val="single" w:sz="6" w:space="0" w:color="000000"/>
              <w:bottom w:val="single" w:sz="6" w:space="0" w:color="000000"/>
            </w:tcBorders>
          </w:tcPr>
          <w:p w14:paraId="02992FC1" w14:textId="77777777" w:rsidR="008B3D54" w:rsidRPr="00C738A5" w:rsidRDefault="008B3D54" w:rsidP="008B3D54">
            <w:pPr>
              <w:pStyle w:val="TableParagraph"/>
              <w:ind w:left="62" w:right="79"/>
              <w:rPr>
                <w:sz w:val="18"/>
                <w:szCs w:val="18"/>
              </w:rPr>
            </w:pPr>
            <w:r w:rsidRPr="00C738A5">
              <w:rPr>
                <w:sz w:val="18"/>
                <w:szCs w:val="18"/>
              </w:rPr>
              <w:t>Ansard D and Paulmier I.</w:t>
            </w:r>
          </w:p>
          <w:p w14:paraId="49C9C000" w14:textId="77777777" w:rsidR="008B3D54" w:rsidRPr="00C738A5" w:rsidRDefault="008B3D54" w:rsidP="008B3D54">
            <w:pPr>
              <w:pStyle w:val="TableParagraph"/>
              <w:spacing w:line="206" w:lineRule="exact"/>
              <w:ind w:left="62"/>
              <w:rPr>
                <w:sz w:val="18"/>
                <w:szCs w:val="18"/>
              </w:rPr>
            </w:pPr>
            <w:r w:rsidRPr="00C738A5">
              <w:rPr>
                <w:sz w:val="18"/>
                <w:szCs w:val="18"/>
              </w:rPr>
              <w:t>2012</w:t>
            </w:r>
          </w:p>
          <w:p w14:paraId="5BD7A561" w14:textId="77777777" w:rsidR="008B3D54" w:rsidRPr="00C738A5" w:rsidRDefault="008B3D54" w:rsidP="008B3D54">
            <w:pPr>
              <w:pStyle w:val="TableParagraph"/>
              <w:spacing w:line="206" w:lineRule="exact"/>
              <w:ind w:left="62"/>
              <w:rPr>
                <w:sz w:val="18"/>
                <w:szCs w:val="18"/>
              </w:rPr>
            </w:pPr>
          </w:p>
          <w:p w14:paraId="7AF061DC" w14:textId="77777777" w:rsidR="008B3D54" w:rsidRPr="00C738A5" w:rsidRDefault="008B3D54" w:rsidP="008B3D54">
            <w:pPr>
              <w:pStyle w:val="TableParagraph"/>
              <w:spacing w:before="2"/>
              <w:ind w:left="62"/>
              <w:rPr>
                <w:sz w:val="18"/>
                <w:szCs w:val="18"/>
              </w:rPr>
            </w:pPr>
            <w:r w:rsidRPr="00C738A5">
              <w:rPr>
                <w:sz w:val="18"/>
                <w:szCs w:val="18"/>
              </w:rPr>
              <w:t>S6.7_01</w:t>
            </w:r>
          </w:p>
          <w:p w14:paraId="72E73D24" w14:textId="77777777" w:rsidR="008B3D54" w:rsidRPr="00C738A5" w:rsidRDefault="008B3D54" w:rsidP="008B3D54">
            <w:pPr>
              <w:pStyle w:val="TableParagraph"/>
              <w:spacing w:before="2"/>
              <w:ind w:left="62"/>
              <w:rPr>
                <w:sz w:val="18"/>
                <w:szCs w:val="18"/>
              </w:rPr>
            </w:pPr>
          </w:p>
          <w:p w14:paraId="2C21709C" w14:textId="77777777" w:rsidR="008B3D54" w:rsidRPr="00C738A5" w:rsidRDefault="008B3D54" w:rsidP="008B3D54">
            <w:pPr>
              <w:spacing w:before="4"/>
              <w:ind w:left="67" w:right="106"/>
              <w:rPr>
                <w:rFonts w:ascii="Arial" w:eastAsia="Arial" w:hAnsi="Arial" w:cs="Arial"/>
                <w:sz w:val="18"/>
                <w:szCs w:val="18"/>
                <w:lang w:val="en-US" w:eastAsia="en-US"/>
              </w:rPr>
            </w:pPr>
            <w:r w:rsidRPr="00C738A5">
              <w:rPr>
                <w:rFonts w:ascii="Arial" w:hAnsi="Arial" w:cs="Arial"/>
                <w:sz w:val="18"/>
                <w:szCs w:val="18"/>
              </w:rPr>
              <w:t>R. I.: 1</w:t>
            </w:r>
          </w:p>
        </w:tc>
      </w:tr>
      <w:tr w:rsidR="008B3D54" w:rsidRPr="002433BB" w14:paraId="654FC153" w14:textId="77777777" w:rsidTr="008B3D54">
        <w:tc>
          <w:tcPr>
            <w:tcW w:w="1276" w:type="dxa"/>
            <w:tcBorders>
              <w:top w:val="single" w:sz="6" w:space="0" w:color="000000"/>
              <w:bottom w:val="single" w:sz="6" w:space="0" w:color="000000"/>
              <w:right w:val="single" w:sz="6" w:space="0" w:color="000000"/>
            </w:tcBorders>
          </w:tcPr>
          <w:p w14:paraId="3D077E93" w14:textId="77777777" w:rsidR="008B3D54" w:rsidRPr="00C738A5" w:rsidRDefault="008B3D54" w:rsidP="008B3D54">
            <w:pPr>
              <w:spacing w:line="201" w:lineRule="exact"/>
              <w:ind w:right="190"/>
              <w:rPr>
                <w:rFonts w:ascii="Arial" w:eastAsia="Arial" w:hAnsi="Arial" w:cs="Arial"/>
                <w:sz w:val="18"/>
                <w:szCs w:val="18"/>
                <w:lang w:val="en-US" w:eastAsia="en-US"/>
              </w:rPr>
            </w:pPr>
            <w:r>
              <w:rPr>
                <w:rFonts w:ascii="Arial" w:hAnsi="Arial" w:cs="Arial"/>
                <w:sz w:val="18"/>
                <w:szCs w:val="18"/>
              </w:rPr>
              <w:t xml:space="preserve"> </w:t>
            </w:r>
            <w:r w:rsidRPr="00C738A5">
              <w:rPr>
                <w:rFonts w:ascii="Arial" w:hAnsi="Arial" w:cs="Arial"/>
                <w:sz w:val="18"/>
                <w:szCs w:val="18"/>
              </w:rPr>
              <w:t>Insecticide</w:t>
            </w:r>
          </w:p>
        </w:tc>
        <w:tc>
          <w:tcPr>
            <w:tcW w:w="982" w:type="dxa"/>
            <w:tcBorders>
              <w:top w:val="single" w:sz="6" w:space="0" w:color="000000"/>
              <w:left w:val="single" w:sz="6" w:space="0" w:color="000000"/>
              <w:bottom w:val="single" w:sz="6" w:space="0" w:color="000000"/>
              <w:right w:val="single" w:sz="6" w:space="0" w:color="000000"/>
            </w:tcBorders>
          </w:tcPr>
          <w:p w14:paraId="638F9C9A" w14:textId="77777777" w:rsidR="008B3D54" w:rsidRPr="00C738A5" w:rsidRDefault="008B3D54" w:rsidP="008B3D54">
            <w:pPr>
              <w:spacing w:line="201" w:lineRule="exact"/>
              <w:ind w:left="67"/>
              <w:rPr>
                <w:rFonts w:ascii="Arial" w:eastAsia="Arial" w:hAnsi="Arial" w:cs="Arial"/>
                <w:sz w:val="18"/>
                <w:szCs w:val="18"/>
                <w:lang w:val="en-US" w:eastAsia="en-US"/>
              </w:rPr>
            </w:pPr>
            <w:r w:rsidRPr="00C738A5">
              <w:rPr>
                <w:rFonts w:ascii="Arial" w:hAnsi="Arial" w:cs="Arial"/>
                <w:sz w:val="18"/>
                <w:szCs w:val="18"/>
              </w:rPr>
              <w:t>Outdoor</w:t>
            </w:r>
          </w:p>
        </w:tc>
        <w:tc>
          <w:tcPr>
            <w:tcW w:w="1133" w:type="dxa"/>
            <w:tcBorders>
              <w:top w:val="single" w:sz="6" w:space="0" w:color="000000"/>
              <w:left w:val="single" w:sz="6" w:space="0" w:color="000000"/>
              <w:bottom w:val="single" w:sz="6" w:space="0" w:color="000000"/>
              <w:right w:val="single" w:sz="6" w:space="0" w:color="000000"/>
            </w:tcBorders>
          </w:tcPr>
          <w:p w14:paraId="17779990" w14:textId="77777777" w:rsidR="008B3D54" w:rsidRDefault="008B3D54" w:rsidP="008B3D54">
            <w:pPr>
              <w:pStyle w:val="TableParagraph"/>
              <w:spacing w:before="1"/>
              <w:ind w:left="62"/>
              <w:rPr>
                <w:sz w:val="18"/>
                <w:szCs w:val="18"/>
              </w:rPr>
            </w:pPr>
            <w:r w:rsidRPr="00C738A5">
              <w:rPr>
                <w:sz w:val="18"/>
                <w:szCs w:val="18"/>
              </w:rPr>
              <w:t>AMP 2 CS XX</w:t>
            </w:r>
          </w:p>
          <w:p w14:paraId="624AE614" w14:textId="77777777" w:rsidR="008B3D54" w:rsidRPr="00C738A5" w:rsidRDefault="008B3D54" w:rsidP="008B3D54">
            <w:pPr>
              <w:pStyle w:val="TableParagraph"/>
              <w:spacing w:before="1"/>
              <w:ind w:left="62"/>
              <w:rPr>
                <w:sz w:val="18"/>
                <w:szCs w:val="18"/>
              </w:rPr>
            </w:pPr>
          </w:p>
          <w:p w14:paraId="6E697304" w14:textId="77777777" w:rsidR="008B3D54" w:rsidRPr="00C738A5" w:rsidRDefault="008B3D54" w:rsidP="008B3D54">
            <w:pPr>
              <w:pStyle w:val="TableParagraph"/>
              <w:spacing w:line="192" w:lineRule="exact"/>
              <w:ind w:left="62"/>
              <w:rPr>
                <w:sz w:val="18"/>
                <w:szCs w:val="18"/>
              </w:rPr>
            </w:pPr>
            <w:r w:rsidRPr="00C738A5">
              <w:rPr>
                <w:sz w:val="18"/>
                <w:szCs w:val="18"/>
              </w:rPr>
              <w:t>acetamiprid</w:t>
            </w:r>
          </w:p>
          <w:p w14:paraId="5E6E53EB" w14:textId="77777777" w:rsidR="008B3D54" w:rsidRPr="00C738A5" w:rsidRDefault="008B3D54" w:rsidP="008B3D54">
            <w:pPr>
              <w:ind w:left="67" w:right="111"/>
              <w:rPr>
                <w:rFonts w:ascii="Arial" w:eastAsia="Arial" w:hAnsi="Arial" w:cs="Arial"/>
                <w:sz w:val="18"/>
                <w:szCs w:val="18"/>
                <w:lang w:val="en-US" w:eastAsia="en-US"/>
              </w:rPr>
            </w:pPr>
            <w:r w:rsidRPr="00C738A5">
              <w:rPr>
                <w:rFonts w:ascii="Arial" w:hAnsi="Arial" w:cs="Arial"/>
                <w:sz w:val="18"/>
                <w:szCs w:val="18"/>
              </w:rPr>
              <w:t>0.2% w/w</w:t>
            </w:r>
          </w:p>
        </w:tc>
        <w:tc>
          <w:tcPr>
            <w:tcW w:w="1417" w:type="dxa"/>
            <w:tcBorders>
              <w:top w:val="single" w:sz="6" w:space="0" w:color="000000"/>
              <w:left w:val="single" w:sz="6" w:space="0" w:color="000000"/>
              <w:bottom w:val="single" w:sz="6" w:space="0" w:color="000000"/>
              <w:right w:val="single" w:sz="6" w:space="0" w:color="000000"/>
            </w:tcBorders>
          </w:tcPr>
          <w:p w14:paraId="499634C3" w14:textId="77777777" w:rsidR="008B3D54" w:rsidRPr="00C738A5" w:rsidRDefault="008B3D54" w:rsidP="008B3D54">
            <w:pPr>
              <w:pStyle w:val="TableParagraph"/>
              <w:spacing w:line="206" w:lineRule="exact"/>
              <w:ind w:left="62"/>
              <w:rPr>
                <w:i/>
                <w:sz w:val="18"/>
                <w:szCs w:val="18"/>
              </w:rPr>
            </w:pPr>
            <w:r w:rsidRPr="00C738A5">
              <w:rPr>
                <w:i/>
                <w:sz w:val="18"/>
                <w:szCs w:val="18"/>
              </w:rPr>
              <w:t>Reticulitermes</w:t>
            </w:r>
          </w:p>
          <w:p w14:paraId="2273073D" w14:textId="77777777" w:rsidR="008B3D54" w:rsidRPr="00C738A5" w:rsidRDefault="008B3D54" w:rsidP="008B3D54">
            <w:pPr>
              <w:pStyle w:val="TableParagraph"/>
              <w:spacing w:line="189" w:lineRule="exact"/>
              <w:ind w:left="62"/>
              <w:rPr>
                <w:i/>
                <w:sz w:val="18"/>
                <w:szCs w:val="18"/>
              </w:rPr>
            </w:pPr>
            <w:r>
              <w:rPr>
                <w:i/>
                <w:sz w:val="18"/>
                <w:szCs w:val="18"/>
              </w:rPr>
              <w:t>f</w:t>
            </w:r>
            <w:r w:rsidRPr="00C738A5">
              <w:rPr>
                <w:i/>
                <w:sz w:val="18"/>
                <w:szCs w:val="18"/>
              </w:rPr>
              <w:t>lavipes</w:t>
            </w:r>
          </w:p>
          <w:p w14:paraId="31E9864E" w14:textId="77777777" w:rsidR="008B3D54" w:rsidRPr="00C738A5" w:rsidRDefault="008B3D54" w:rsidP="008B3D54">
            <w:pPr>
              <w:pStyle w:val="TableParagraph"/>
              <w:spacing w:line="189" w:lineRule="exact"/>
              <w:ind w:left="62"/>
              <w:rPr>
                <w:i/>
                <w:sz w:val="18"/>
                <w:szCs w:val="18"/>
              </w:rPr>
            </w:pPr>
          </w:p>
          <w:p w14:paraId="66D21B53" w14:textId="77777777" w:rsidR="008B3D54" w:rsidRPr="00C738A5" w:rsidRDefault="008B3D54" w:rsidP="008B3D54">
            <w:pPr>
              <w:pStyle w:val="TableParagraph"/>
              <w:spacing w:line="190" w:lineRule="exact"/>
              <w:ind w:left="62"/>
              <w:rPr>
                <w:sz w:val="18"/>
                <w:szCs w:val="18"/>
              </w:rPr>
            </w:pPr>
            <w:r w:rsidRPr="00C738A5">
              <w:rPr>
                <w:sz w:val="18"/>
                <w:szCs w:val="18"/>
              </w:rPr>
              <w:t>150 workers, 3</w:t>
            </w:r>
          </w:p>
          <w:p w14:paraId="256F39D0" w14:textId="77777777" w:rsidR="008B3D54" w:rsidRPr="00C738A5" w:rsidRDefault="008B3D54" w:rsidP="008B3D54">
            <w:pPr>
              <w:pStyle w:val="TableParagraph"/>
              <w:spacing w:line="190" w:lineRule="exact"/>
              <w:ind w:left="62"/>
              <w:rPr>
                <w:sz w:val="18"/>
                <w:szCs w:val="18"/>
              </w:rPr>
            </w:pPr>
            <w:r w:rsidRPr="00C738A5">
              <w:rPr>
                <w:sz w:val="18"/>
                <w:szCs w:val="18"/>
              </w:rPr>
              <w:t>nymphs and 2</w:t>
            </w:r>
          </w:p>
          <w:p w14:paraId="3709A14D" w14:textId="77777777" w:rsidR="008B3D54" w:rsidRPr="00C738A5" w:rsidRDefault="008B3D54" w:rsidP="008B3D54">
            <w:pPr>
              <w:ind w:left="67" w:right="184"/>
              <w:rPr>
                <w:rFonts w:ascii="Arial" w:eastAsia="Arial" w:hAnsi="Arial" w:cs="Arial"/>
                <w:sz w:val="18"/>
                <w:szCs w:val="18"/>
                <w:lang w:val="en-US" w:eastAsia="en-US"/>
              </w:rPr>
            </w:pPr>
            <w:r w:rsidRPr="00C738A5">
              <w:rPr>
                <w:rFonts w:ascii="Arial" w:hAnsi="Arial" w:cs="Arial"/>
                <w:sz w:val="18"/>
                <w:szCs w:val="18"/>
              </w:rPr>
              <w:t>soldiers per replicate</w:t>
            </w:r>
          </w:p>
        </w:tc>
        <w:tc>
          <w:tcPr>
            <w:tcW w:w="859" w:type="dxa"/>
            <w:tcBorders>
              <w:top w:val="single" w:sz="6" w:space="0" w:color="000000"/>
              <w:left w:val="single" w:sz="6" w:space="0" w:color="000000"/>
              <w:bottom w:val="single" w:sz="6" w:space="0" w:color="000000"/>
              <w:right w:val="single" w:sz="6" w:space="0" w:color="000000"/>
            </w:tcBorders>
          </w:tcPr>
          <w:p w14:paraId="077DDE6B" w14:textId="77777777" w:rsidR="008B3D54" w:rsidRPr="00C738A5" w:rsidRDefault="008B3D54" w:rsidP="008B3D54">
            <w:pPr>
              <w:ind w:left="67" w:right="209"/>
              <w:rPr>
                <w:rFonts w:ascii="Arial" w:eastAsia="Arial" w:hAnsi="Arial" w:cs="Arial"/>
                <w:sz w:val="18"/>
                <w:szCs w:val="18"/>
                <w:lang w:val="en-US" w:eastAsia="en-US"/>
              </w:rPr>
            </w:pPr>
            <w:r w:rsidRPr="00C738A5">
              <w:rPr>
                <w:rFonts w:ascii="Arial" w:hAnsi="Arial" w:cs="Arial"/>
                <w:sz w:val="18"/>
                <w:szCs w:val="18"/>
              </w:rPr>
              <w:t>XP X</w:t>
            </w:r>
            <w:r>
              <w:rPr>
                <w:rFonts w:ascii="Arial" w:hAnsi="Arial" w:cs="Arial"/>
                <w:sz w:val="18"/>
                <w:szCs w:val="18"/>
              </w:rPr>
              <w:t xml:space="preserve"> </w:t>
            </w:r>
            <w:r w:rsidRPr="00C738A5">
              <w:rPr>
                <w:rFonts w:ascii="Arial" w:hAnsi="Arial" w:cs="Arial"/>
                <w:sz w:val="18"/>
                <w:szCs w:val="18"/>
              </w:rPr>
              <w:t>41-550</w:t>
            </w:r>
          </w:p>
        </w:tc>
        <w:tc>
          <w:tcPr>
            <w:tcW w:w="4197" w:type="dxa"/>
            <w:tcBorders>
              <w:top w:val="single" w:sz="6" w:space="0" w:color="000000"/>
              <w:left w:val="single" w:sz="6" w:space="0" w:color="000000"/>
              <w:bottom w:val="single" w:sz="6" w:space="0" w:color="000000"/>
              <w:right w:val="single" w:sz="6" w:space="0" w:color="000000"/>
            </w:tcBorders>
          </w:tcPr>
          <w:p w14:paraId="02CA6160" w14:textId="77777777" w:rsidR="008B3D54" w:rsidRDefault="008B3D54" w:rsidP="008B3D54">
            <w:pPr>
              <w:pStyle w:val="TableParagraph"/>
              <w:spacing w:before="1"/>
              <w:ind w:left="60"/>
              <w:jc w:val="both"/>
              <w:rPr>
                <w:sz w:val="18"/>
                <w:szCs w:val="18"/>
              </w:rPr>
            </w:pPr>
            <w:r w:rsidRPr="00C738A5">
              <w:rPr>
                <w:sz w:val="18"/>
                <w:szCs w:val="18"/>
              </w:rPr>
              <w:t>Each test device is composed o</w:t>
            </w:r>
            <w:r>
              <w:rPr>
                <w:sz w:val="18"/>
                <w:szCs w:val="18"/>
              </w:rPr>
              <w:t>f</w:t>
            </w:r>
            <w:r w:rsidRPr="00C738A5">
              <w:rPr>
                <w:sz w:val="18"/>
                <w:szCs w:val="18"/>
              </w:rPr>
              <w:t xml:space="preserve"> the lower part</w:t>
            </w:r>
            <w:r>
              <w:rPr>
                <w:sz w:val="18"/>
                <w:szCs w:val="18"/>
              </w:rPr>
              <w:t xml:space="preserve"> </w:t>
            </w:r>
            <w:r w:rsidRPr="00C738A5">
              <w:rPr>
                <w:sz w:val="18"/>
                <w:szCs w:val="18"/>
              </w:rPr>
              <w:t>of sand with a pine sapwood bait wood block</w:t>
            </w:r>
            <w:r>
              <w:rPr>
                <w:sz w:val="18"/>
                <w:szCs w:val="18"/>
              </w:rPr>
              <w:t xml:space="preserve"> </w:t>
            </w:r>
            <w:r w:rsidRPr="00C738A5">
              <w:rPr>
                <w:sz w:val="18"/>
                <w:szCs w:val="18"/>
              </w:rPr>
              <w:t>and on the higher part of floral foam, with a</w:t>
            </w:r>
            <w:r>
              <w:rPr>
                <w:sz w:val="18"/>
                <w:szCs w:val="18"/>
              </w:rPr>
              <w:t xml:space="preserve"> </w:t>
            </w:r>
            <w:r w:rsidRPr="00C738A5">
              <w:rPr>
                <w:sz w:val="18"/>
                <w:szCs w:val="18"/>
              </w:rPr>
              <w:t xml:space="preserve">polystyrene block between these two parts. </w:t>
            </w:r>
          </w:p>
          <w:p w14:paraId="290663B0" w14:textId="77777777" w:rsidR="008B3D54" w:rsidRDefault="008B3D54" w:rsidP="008B3D54">
            <w:pPr>
              <w:pStyle w:val="TableParagraph"/>
              <w:spacing w:before="1"/>
              <w:ind w:left="60"/>
              <w:jc w:val="both"/>
              <w:rPr>
                <w:sz w:val="18"/>
                <w:szCs w:val="18"/>
              </w:rPr>
            </w:pPr>
          </w:p>
          <w:p w14:paraId="752B192C" w14:textId="77777777" w:rsidR="008B3D54" w:rsidRPr="00C738A5" w:rsidRDefault="008B3D54" w:rsidP="008B3D54">
            <w:pPr>
              <w:pStyle w:val="TableParagraph"/>
              <w:spacing w:before="1"/>
              <w:ind w:left="60"/>
              <w:jc w:val="both"/>
              <w:rPr>
                <w:sz w:val="18"/>
                <w:szCs w:val="18"/>
              </w:rPr>
            </w:pPr>
            <w:r w:rsidRPr="00C738A5">
              <w:rPr>
                <w:sz w:val="18"/>
                <w:szCs w:val="18"/>
              </w:rPr>
              <w:t>The</w:t>
            </w:r>
            <w:r>
              <w:rPr>
                <w:sz w:val="18"/>
                <w:szCs w:val="18"/>
              </w:rPr>
              <w:t xml:space="preserve"> </w:t>
            </w:r>
            <w:r w:rsidRPr="00C738A5">
              <w:rPr>
                <w:sz w:val="18"/>
                <w:szCs w:val="18"/>
              </w:rPr>
              <w:t>product is applied on the upper part of the</w:t>
            </w:r>
          </w:p>
          <w:p w14:paraId="1171B3B5" w14:textId="77777777" w:rsidR="008B3D54" w:rsidRDefault="008B3D54" w:rsidP="008B3D54">
            <w:pPr>
              <w:pStyle w:val="TableParagraph"/>
              <w:spacing w:line="190" w:lineRule="exact"/>
              <w:ind w:left="60"/>
              <w:jc w:val="both"/>
              <w:rPr>
                <w:sz w:val="18"/>
                <w:szCs w:val="18"/>
              </w:rPr>
            </w:pPr>
            <w:r w:rsidRPr="00C738A5">
              <w:rPr>
                <w:sz w:val="18"/>
                <w:szCs w:val="18"/>
              </w:rPr>
              <w:t>polystyrene, in contact with the floral foam.</w:t>
            </w:r>
          </w:p>
          <w:p w14:paraId="5207F102" w14:textId="77777777" w:rsidR="008B3D54" w:rsidRDefault="008B3D54" w:rsidP="008B3D54">
            <w:pPr>
              <w:pStyle w:val="TableParagraph"/>
              <w:spacing w:line="190" w:lineRule="exact"/>
              <w:ind w:left="60"/>
              <w:jc w:val="both"/>
              <w:rPr>
                <w:sz w:val="18"/>
                <w:szCs w:val="18"/>
              </w:rPr>
            </w:pPr>
          </w:p>
          <w:p w14:paraId="15B5B3CB" w14:textId="77777777" w:rsidR="008B3D54" w:rsidRDefault="008B3D54" w:rsidP="008B3D54">
            <w:pPr>
              <w:pStyle w:val="TableParagraph"/>
              <w:spacing w:line="190" w:lineRule="exact"/>
              <w:ind w:left="60"/>
              <w:jc w:val="both"/>
              <w:rPr>
                <w:sz w:val="18"/>
                <w:szCs w:val="18"/>
              </w:rPr>
            </w:pPr>
            <w:r w:rsidRPr="00C738A5">
              <w:rPr>
                <w:sz w:val="18"/>
                <w:szCs w:val="18"/>
              </w:rPr>
              <w:t>At the beginning of exposure, the termites are</w:t>
            </w:r>
            <w:r>
              <w:rPr>
                <w:sz w:val="18"/>
                <w:szCs w:val="18"/>
              </w:rPr>
              <w:t xml:space="preserve"> </w:t>
            </w:r>
            <w:r w:rsidRPr="00C738A5">
              <w:rPr>
                <w:sz w:val="18"/>
                <w:szCs w:val="18"/>
              </w:rPr>
              <w:t>disposed on the floral foam.</w:t>
            </w:r>
          </w:p>
          <w:p w14:paraId="76BF32F5" w14:textId="77777777" w:rsidR="008B3D54" w:rsidRPr="00C738A5" w:rsidRDefault="008B3D54" w:rsidP="008B3D54">
            <w:pPr>
              <w:pStyle w:val="TableParagraph"/>
              <w:spacing w:line="190" w:lineRule="exact"/>
              <w:ind w:left="60"/>
              <w:jc w:val="both"/>
              <w:rPr>
                <w:sz w:val="18"/>
                <w:szCs w:val="18"/>
              </w:rPr>
            </w:pPr>
          </w:p>
          <w:p w14:paraId="2012D465" w14:textId="77777777" w:rsidR="008B3D54" w:rsidRPr="00C738A5" w:rsidRDefault="008B3D54" w:rsidP="008B3D54">
            <w:pPr>
              <w:pStyle w:val="TableParagraph"/>
              <w:spacing w:line="191" w:lineRule="exact"/>
              <w:ind w:left="60"/>
              <w:jc w:val="both"/>
              <w:rPr>
                <w:sz w:val="18"/>
                <w:szCs w:val="18"/>
              </w:rPr>
            </w:pPr>
            <w:r w:rsidRPr="00C738A5">
              <w:rPr>
                <w:sz w:val="18"/>
                <w:szCs w:val="18"/>
              </w:rPr>
              <w:t>Application rate: 300 g/m²</w:t>
            </w:r>
          </w:p>
          <w:p w14:paraId="0D6AF60B" w14:textId="77777777" w:rsidR="008B3D54" w:rsidRPr="00C738A5" w:rsidRDefault="008B3D54" w:rsidP="008B3D54">
            <w:pPr>
              <w:pStyle w:val="TableParagraph"/>
              <w:spacing w:line="190" w:lineRule="exact"/>
              <w:ind w:left="60"/>
              <w:jc w:val="both"/>
              <w:rPr>
                <w:sz w:val="18"/>
                <w:szCs w:val="18"/>
              </w:rPr>
            </w:pPr>
            <w:r w:rsidRPr="00C738A5">
              <w:rPr>
                <w:sz w:val="18"/>
                <w:szCs w:val="18"/>
              </w:rPr>
              <w:t>Exposure: 4 weeks</w:t>
            </w:r>
          </w:p>
          <w:p w14:paraId="5B6DC52F" w14:textId="77777777" w:rsidR="008B3D54" w:rsidRPr="00C738A5" w:rsidRDefault="008B3D54" w:rsidP="008B3D54">
            <w:pPr>
              <w:pStyle w:val="TableParagraph"/>
              <w:spacing w:line="190" w:lineRule="exact"/>
              <w:ind w:left="60"/>
              <w:jc w:val="both"/>
              <w:rPr>
                <w:sz w:val="18"/>
                <w:szCs w:val="18"/>
              </w:rPr>
            </w:pPr>
            <w:r w:rsidRPr="00C738A5">
              <w:rPr>
                <w:sz w:val="18"/>
                <w:szCs w:val="18"/>
              </w:rPr>
              <w:t>Replicates: 4</w:t>
            </w:r>
          </w:p>
          <w:p w14:paraId="1D3276F7" w14:textId="77777777" w:rsidR="008B3D54" w:rsidRPr="00C738A5" w:rsidRDefault="008B3D54" w:rsidP="008B3D54">
            <w:pPr>
              <w:pStyle w:val="TableParagraph"/>
              <w:spacing w:line="190" w:lineRule="exact"/>
              <w:ind w:left="60"/>
              <w:jc w:val="both"/>
              <w:rPr>
                <w:sz w:val="18"/>
                <w:szCs w:val="18"/>
              </w:rPr>
            </w:pPr>
            <w:r w:rsidRPr="00C738A5">
              <w:rPr>
                <w:sz w:val="18"/>
                <w:szCs w:val="18"/>
              </w:rPr>
              <w:t>Controls: 4, with a heat-sealable film applied on</w:t>
            </w:r>
          </w:p>
          <w:p w14:paraId="340AA1DF" w14:textId="77777777" w:rsidR="008B3D54" w:rsidRDefault="008B3D54" w:rsidP="008B3D54">
            <w:pPr>
              <w:pStyle w:val="TableParagraph"/>
              <w:spacing w:line="191" w:lineRule="exact"/>
              <w:ind w:left="60"/>
              <w:jc w:val="both"/>
              <w:rPr>
                <w:sz w:val="18"/>
                <w:szCs w:val="18"/>
              </w:rPr>
            </w:pPr>
            <w:r w:rsidRPr="00C738A5">
              <w:rPr>
                <w:sz w:val="18"/>
                <w:szCs w:val="18"/>
              </w:rPr>
              <w:t>the polystyrene instead of the product.</w:t>
            </w:r>
          </w:p>
          <w:p w14:paraId="16F0AE13" w14:textId="77777777" w:rsidR="008B3D54" w:rsidRPr="00C738A5" w:rsidRDefault="008B3D54" w:rsidP="008B3D54">
            <w:pPr>
              <w:pStyle w:val="TableParagraph"/>
              <w:spacing w:line="191" w:lineRule="exact"/>
              <w:ind w:left="60"/>
              <w:jc w:val="both"/>
              <w:rPr>
                <w:sz w:val="18"/>
                <w:szCs w:val="18"/>
              </w:rPr>
            </w:pPr>
          </w:p>
          <w:p w14:paraId="2A52BC03" w14:textId="77777777" w:rsidR="008B3D54" w:rsidRPr="00C738A5" w:rsidRDefault="008B3D54" w:rsidP="008B3D54">
            <w:pPr>
              <w:pStyle w:val="TableParagraph"/>
              <w:spacing w:line="190" w:lineRule="exact"/>
              <w:ind w:left="60"/>
              <w:jc w:val="both"/>
              <w:rPr>
                <w:sz w:val="18"/>
                <w:szCs w:val="18"/>
              </w:rPr>
            </w:pPr>
            <w:r w:rsidRPr="00C738A5">
              <w:rPr>
                <w:sz w:val="18"/>
                <w:szCs w:val="18"/>
              </w:rPr>
              <w:t>Recovery of insects and mortality assessed</w:t>
            </w:r>
            <w:r>
              <w:rPr>
                <w:sz w:val="18"/>
                <w:szCs w:val="18"/>
              </w:rPr>
              <w:t xml:space="preserve"> </w:t>
            </w:r>
            <w:r w:rsidRPr="00C738A5">
              <w:rPr>
                <w:sz w:val="18"/>
                <w:szCs w:val="18"/>
              </w:rPr>
              <w:t>after the 4 weeks exposure.</w:t>
            </w:r>
          </w:p>
          <w:p w14:paraId="43037FE7" w14:textId="77777777" w:rsidR="008B3D54" w:rsidRDefault="008B3D54" w:rsidP="008B3D54">
            <w:pPr>
              <w:pStyle w:val="TableParagraph"/>
              <w:spacing w:line="190" w:lineRule="exact"/>
              <w:ind w:left="60"/>
              <w:jc w:val="both"/>
              <w:rPr>
                <w:sz w:val="18"/>
                <w:szCs w:val="18"/>
              </w:rPr>
            </w:pPr>
            <w:r w:rsidRPr="00C738A5">
              <w:rPr>
                <w:sz w:val="18"/>
                <w:szCs w:val="18"/>
              </w:rPr>
              <w:t>Visual observation of the penetration through</w:t>
            </w:r>
            <w:r>
              <w:rPr>
                <w:sz w:val="18"/>
                <w:szCs w:val="18"/>
              </w:rPr>
              <w:t xml:space="preserve"> </w:t>
            </w:r>
            <w:r w:rsidRPr="00C738A5">
              <w:rPr>
                <w:sz w:val="18"/>
                <w:szCs w:val="18"/>
              </w:rPr>
              <w:t>the film.</w:t>
            </w:r>
          </w:p>
          <w:p w14:paraId="784E9F53" w14:textId="77777777" w:rsidR="008B3D54" w:rsidRPr="00C738A5" w:rsidRDefault="008B3D54" w:rsidP="008B3D54">
            <w:pPr>
              <w:pStyle w:val="TableParagraph"/>
              <w:spacing w:line="191" w:lineRule="exact"/>
              <w:ind w:left="60"/>
              <w:jc w:val="both"/>
              <w:rPr>
                <w:sz w:val="18"/>
                <w:szCs w:val="18"/>
              </w:rPr>
            </w:pPr>
          </w:p>
          <w:p w14:paraId="06E3A4ED" w14:textId="77777777" w:rsidR="008B3D54" w:rsidRDefault="008B3D54" w:rsidP="008B3D54">
            <w:pPr>
              <w:pStyle w:val="TableParagraph"/>
              <w:spacing w:line="190" w:lineRule="exact"/>
              <w:ind w:left="60"/>
              <w:jc w:val="both"/>
              <w:rPr>
                <w:sz w:val="18"/>
                <w:szCs w:val="18"/>
              </w:rPr>
            </w:pPr>
            <w:r w:rsidRPr="00C738A5">
              <w:rPr>
                <w:sz w:val="18"/>
                <w:szCs w:val="18"/>
              </w:rPr>
              <w:t>Visual observation of the bait wood block and</w:t>
            </w:r>
            <w:r>
              <w:rPr>
                <w:sz w:val="18"/>
                <w:szCs w:val="18"/>
              </w:rPr>
              <w:t xml:space="preserve"> </w:t>
            </w:r>
            <w:r w:rsidRPr="00C738A5">
              <w:rPr>
                <w:sz w:val="18"/>
                <w:szCs w:val="18"/>
              </w:rPr>
              <w:t>rating (0- no attack, 1- traces of gnawing, 2-</w:t>
            </w:r>
            <w:r>
              <w:rPr>
                <w:sz w:val="18"/>
                <w:szCs w:val="18"/>
              </w:rPr>
              <w:t xml:space="preserve"> </w:t>
            </w:r>
            <w:r w:rsidRPr="00C738A5">
              <w:rPr>
                <w:sz w:val="18"/>
                <w:szCs w:val="18"/>
              </w:rPr>
              <w:t>slight attack, 3- medium attack, 4- heavy</w:t>
            </w:r>
            <w:r>
              <w:rPr>
                <w:sz w:val="18"/>
                <w:szCs w:val="18"/>
              </w:rPr>
              <w:t xml:space="preserve"> </w:t>
            </w:r>
            <w:r w:rsidRPr="00C738A5">
              <w:rPr>
                <w:sz w:val="18"/>
                <w:szCs w:val="18"/>
              </w:rPr>
              <w:t>attack).</w:t>
            </w:r>
          </w:p>
          <w:p w14:paraId="241A964E" w14:textId="3A4D0BDC" w:rsidR="00B75C42" w:rsidRDefault="00B75C42" w:rsidP="008B3D54">
            <w:pPr>
              <w:pStyle w:val="TableParagraph"/>
              <w:spacing w:line="190" w:lineRule="exact"/>
              <w:ind w:left="60"/>
              <w:jc w:val="both"/>
              <w:rPr>
                <w:sz w:val="18"/>
                <w:szCs w:val="18"/>
              </w:rPr>
            </w:pPr>
          </w:p>
          <w:p w14:paraId="38CCCFF0" w14:textId="58145102" w:rsidR="00FB28D5" w:rsidRDefault="00FB28D5" w:rsidP="008B3D54">
            <w:pPr>
              <w:pStyle w:val="TableParagraph"/>
              <w:spacing w:line="190" w:lineRule="exact"/>
              <w:ind w:left="60"/>
              <w:jc w:val="both"/>
              <w:rPr>
                <w:sz w:val="18"/>
                <w:szCs w:val="18"/>
              </w:rPr>
            </w:pPr>
            <w:r>
              <w:rPr>
                <w:sz w:val="18"/>
                <w:szCs w:val="18"/>
              </w:rPr>
              <w:t>Validity criteria</w:t>
            </w:r>
            <w:r w:rsidR="00FB5C70">
              <w:rPr>
                <w:sz w:val="18"/>
                <w:szCs w:val="18"/>
              </w:rPr>
              <w:t>:</w:t>
            </w:r>
          </w:p>
          <w:p w14:paraId="2769ACB3" w14:textId="77777777" w:rsidR="00B75C42" w:rsidRDefault="00B75C42" w:rsidP="00B75C42">
            <w:pPr>
              <w:pStyle w:val="TableParagraph"/>
              <w:spacing w:line="190" w:lineRule="exact"/>
              <w:ind w:left="60"/>
              <w:rPr>
                <w:sz w:val="18"/>
                <w:szCs w:val="18"/>
              </w:rPr>
            </w:pPr>
            <w:r>
              <w:rPr>
                <w:sz w:val="18"/>
                <w:szCs w:val="18"/>
              </w:rPr>
              <w:t xml:space="preserve">More than 50% of alive termites in the control </w:t>
            </w:r>
            <w:r>
              <w:rPr>
                <w:sz w:val="18"/>
                <w:szCs w:val="18"/>
              </w:rPr>
              <w:lastRenderedPageBreak/>
              <w:t>sample.</w:t>
            </w:r>
          </w:p>
          <w:p w14:paraId="7B432E42" w14:textId="1C1304D4" w:rsidR="00B75C42" w:rsidRPr="00C738A5" w:rsidRDefault="00B75C42" w:rsidP="00B75C42">
            <w:pPr>
              <w:pStyle w:val="TableParagraph"/>
              <w:spacing w:line="190" w:lineRule="exact"/>
              <w:ind w:left="60"/>
              <w:jc w:val="both"/>
              <w:rPr>
                <w:sz w:val="18"/>
                <w:szCs w:val="18"/>
              </w:rPr>
            </w:pPr>
            <w:r>
              <w:rPr>
                <w:sz w:val="18"/>
                <w:szCs w:val="18"/>
              </w:rPr>
              <w:t>All the control blocks are ranked 4</w:t>
            </w:r>
          </w:p>
        </w:tc>
        <w:tc>
          <w:tcPr>
            <w:tcW w:w="2554" w:type="dxa"/>
            <w:tcBorders>
              <w:top w:val="single" w:sz="6" w:space="0" w:color="000000"/>
              <w:left w:val="single" w:sz="6" w:space="0" w:color="000000"/>
              <w:bottom w:val="single" w:sz="6" w:space="0" w:color="000000"/>
              <w:right w:val="single" w:sz="6" w:space="0" w:color="000000"/>
            </w:tcBorders>
          </w:tcPr>
          <w:p w14:paraId="5C676779" w14:textId="4A610F13" w:rsidR="00FB28D5" w:rsidRDefault="00FB28D5" w:rsidP="008B3D54">
            <w:pPr>
              <w:ind w:left="67" w:right="382"/>
              <w:rPr>
                <w:rFonts w:ascii="Arial" w:eastAsia="Arial" w:hAnsi="Arial" w:cs="Arial"/>
                <w:sz w:val="18"/>
                <w:lang w:val="en-US" w:eastAsia="en-US"/>
              </w:rPr>
            </w:pPr>
            <w:r>
              <w:rPr>
                <w:rFonts w:ascii="Arial" w:eastAsia="Arial" w:hAnsi="Arial" w:cs="Arial"/>
                <w:sz w:val="18"/>
                <w:lang w:val="en-US" w:eastAsia="en-US"/>
              </w:rPr>
              <w:lastRenderedPageBreak/>
              <w:t xml:space="preserve">Survival rate in the control </w:t>
            </w:r>
            <w:r w:rsidR="00FB5C70">
              <w:rPr>
                <w:rFonts w:ascii="Arial" w:eastAsia="Arial" w:hAnsi="Arial" w:cs="Arial"/>
                <w:sz w:val="18"/>
                <w:lang w:val="en-US" w:eastAsia="en-US"/>
              </w:rPr>
              <w:t xml:space="preserve">higher than 50% </w:t>
            </w:r>
            <w:r>
              <w:rPr>
                <w:rFonts w:ascii="Arial" w:eastAsia="Arial" w:hAnsi="Arial" w:cs="Arial"/>
                <w:sz w:val="18"/>
                <w:lang w:val="en-US" w:eastAsia="en-US"/>
              </w:rPr>
              <w:t>(50.2%), all the control blocks are ranked 4.</w:t>
            </w:r>
          </w:p>
          <w:p w14:paraId="5E905D6C" w14:textId="77777777" w:rsidR="00FB28D5" w:rsidRDefault="00FB28D5" w:rsidP="008B3D54">
            <w:pPr>
              <w:ind w:left="67" w:right="382"/>
              <w:rPr>
                <w:rFonts w:ascii="Arial" w:eastAsia="Arial" w:hAnsi="Arial" w:cs="Arial"/>
                <w:sz w:val="18"/>
                <w:lang w:val="en-US" w:eastAsia="en-US"/>
              </w:rPr>
            </w:pPr>
          </w:p>
          <w:p w14:paraId="64A15059" w14:textId="77777777" w:rsidR="008B3D54" w:rsidRPr="002433BB" w:rsidRDefault="008B3D54" w:rsidP="008B3D54">
            <w:pPr>
              <w:ind w:left="67" w:right="382"/>
              <w:rPr>
                <w:rFonts w:ascii="Arial" w:eastAsia="Arial" w:hAnsi="Arial" w:cs="Arial"/>
                <w:sz w:val="18"/>
                <w:lang w:val="en-US" w:eastAsia="en-US"/>
              </w:rPr>
            </w:pPr>
            <w:r w:rsidRPr="002433BB">
              <w:rPr>
                <w:rFonts w:ascii="Arial" w:eastAsia="Arial" w:hAnsi="Arial" w:cs="Arial"/>
                <w:sz w:val="18"/>
                <w:lang w:val="en-US" w:eastAsia="en-US"/>
              </w:rPr>
              <w:t>Damages rate</w:t>
            </w:r>
            <w:r>
              <w:rPr>
                <w:rFonts w:ascii="Arial" w:eastAsia="Arial" w:hAnsi="Arial" w:cs="Arial"/>
                <w:sz w:val="18"/>
                <w:lang w:val="en-US" w:eastAsia="en-US"/>
              </w:rPr>
              <w:t xml:space="preserve"> in the test blocks</w:t>
            </w:r>
            <w:r w:rsidRPr="002433BB">
              <w:rPr>
                <w:rFonts w:ascii="Arial" w:eastAsia="Arial" w:hAnsi="Arial" w:cs="Arial"/>
                <w:sz w:val="18"/>
                <w:lang w:val="en-US" w:eastAsia="en-US"/>
              </w:rPr>
              <w:t>: 0</w:t>
            </w:r>
          </w:p>
          <w:p w14:paraId="1B945DFF" w14:textId="77777777" w:rsidR="008B3D54" w:rsidRDefault="008B3D54" w:rsidP="008B3D54">
            <w:pPr>
              <w:ind w:left="67" w:right="382"/>
              <w:rPr>
                <w:rFonts w:ascii="Arial" w:eastAsia="Arial" w:hAnsi="Arial" w:cs="Arial"/>
                <w:sz w:val="18"/>
                <w:lang w:val="en-US" w:eastAsia="en-US"/>
              </w:rPr>
            </w:pPr>
            <w:r w:rsidRPr="002433BB">
              <w:rPr>
                <w:rFonts w:ascii="Arial" w:eastAsia="Arial" w:hAnsi="Arial" w:cs="Arial"/>
                <w:sz w:val="18"/>
                <w:lang w:val="en-US" w:eastAsia="en-US"/>
              </w:rPr>
              <w:t>No passing through the film</w:t>
            </w:r>
            <w:r>
              <w:rPr>
                <w:rFonts w:ascii="Arial" w:eastAsia="Arial" w:hAnsi="Arial" w:cs="Arial"/>
                <w:sz w:val="18"/>
                <w:lang w:val="en-US" w:eastAsia="en-US"/>
              </w:rPr>
              <w:t xml:space="preserve"> in all the test devices</w:t>
            </w:r>
            <w:r w:rsidRPr="002433BB">
              <w:rPr>
                <w:rFonts w:ascii="Arial" w:eastAsia="Arial" w:hAnsi="Arial" w:cs="Arial"/>
                <w:sz w:val="18"/>
                <w:lang w:val="en-US" w:eastAsia="en-US"/>
              </w:rPr>
              <w:t>.</w:t>
            </w:r>
          </w:p>
          <w:p w14:paraId="25E6B630" w14:textId="77777777" w:rsidR="008B3D54" w:rsidRDefault="008B3D54" w:rsidP="008B3D54">
            <w:pPr>
              <w:pStyle w:val="TableParagraph"/>
              <w:spacing w:before="1"/>
              <w:ind w:left="62"/>
              <w:rPr>
                <w:sz w:val="18"/>
                <w:szCs w:val="18"/>
              </w:rPr>
            </w:pPr>
          </w:p>
          <w:p w14:paraId="1EE80BE8" w14:textId="77777777" w:rsidR="008B3D54" w:rsidRPr="00C738A5" w:rsidRDefault="008B3D54" w:rsidP="008B3D54">
            <w:pPr>
              <w:pStyle w:val="TableParagraph"/>
              <w:spacing w:line="190" w:lineRule="exact"/>
              <w:ind w:left="62"/>
              <w:rPr>
                <w:sz w:val="18"/>
                <w:szCs w:val="18"/>
              </w:rPr>
            </w:pPr>
            <w:r w:rsidRPr="00C738A5">
              <w:rPr>
                <w:sz w:val="18"/>
                <w:szCs w:val="18"/>
              </w:rPr>
              <w:t>Efficacy criterion</w:t>
            </w:r>
            <w:r>
              <w:rPr>
                <w:sz w:val="18"/>
                <w:szCs w:val="18"/>
              </w:rPr>
              <w:t xml:space="preserve"> </w:t>
            </w:r>
            <w:r w:rsidRPr="00C738A5">
              <w:rPr>
                <w:sz w:val="18"/>
                <w:szCs w:val="18"/>
              </w:rPr>
              <w:t>is matched.</w:t>
            </w:r>
          </w:p>
        </w:tc>
        <w:tc>
          <w:tcPr>
            <w:tcW w:w="1251" w:type="dxa"/>
            <w:tcBorders>
              <w:top w:val="single" w:sz="6" w:space="0" w:color="000000"/>
              <w:left w:val="single" w:sz="6" w:space="0" w:color="000000"/>
              <w:bottom w:val="single" w:sz="6" w:space="0" w:color="000000"/>
            </w:tcBorders>
          </w:tcPr>
          <w:p w14:paraId="471D8D29" w14:textId="77777777" w:rsidR="008B3D54" w:rsidRPr="00C738A5" w:rsidRDefault="008B3D54" w:rsidP="008B3D54">
            <w:pPr>
              <w:pStyle w:val="TableParagraph"/>
              <w:spacing w:before="1"/>
              <w:ind w:left="62"/>
              <w:rPr>
                <w:sz w:val="18"/>
                <w:szCs w:val="18"/>
              </w:rPr>
            </w:pPr>
            <w:r w:rsidRPr="00C738A5">
              <w:rPr>
                <w:sz w:val="18"/>
                <w:szCs w:val="18"/>
              </w:rPr>
              <w:t>Ansard D and</w:t>
            </w:r>
          </w:p>
          <w:p w14:paraId="53BD3B7B" w14:textId="77777777" w:rsidR="008B3D54" w:rsidRPr="00C738A5" w:rsidRDefault="008B3D54" w:rsidP="008B3D54">
            <w:pPr>
              <w:pStyle w:val="TableParagraph"/>
              <w:spacing w:line="192" w:lineRule="exact"/>
              <w:ind w:left="62"/>
              <w:rPr>
                <w:sz w:val="18"/>
                <w:szCs w:val="18"/>
              </w:rPr>
            </w:pPr>
            <w:r w:rsidRPr="00C738A5">
              <w:rPr>
                <w:sz w:val="18"/>
                <w:szCs w:val="18"/>
              </w:rPr>
              <w:t>Paulmier I.</w:t>
            </w:r>
          </w:p>
          <w:p w14:paraId="1D9FB281" w14:textId="77777777" w:rsidR="008B3D54" w:rsidRPr="00C738A5" w:rsidRDefault="008B3D54" w:rsidP="008B3D54">
            <w:pPr>
              <w:pStyle w:val="TableParagraph"/>
              <w:spacing w:line="190" w:lineRule="exact"/>
              <w:ind w:left="62"/>
              <w:rPr>
                <w:sz w:val="18"/>
                <w:szCs w:val="18"/>
              </w:rPr>
            </w:pPr>
            <w:r w:rsidRPr="00C738A5">
              <w:rPr>
                <w:sz w:val="18"/>
                <w:szCs w:val="18"/>
              </w:rPr>
              <w:t>2012</w:t>
            </w:r>
          </w:p>
          <w:p w14:paraId="128FCA05" w14:textId="77777777" w:rsidR="008B3D54" w:rsidRPr="00C738A5" w:rsidRDefault="008B3D54" w:rsidP="008B3D54">
            <w:pPr>
              <w:pStyle w:val="TableParagraph"/>
              <w:spacing w:line="190" w:lineRule="exact"/>
              <w:ind w:left="0"/>
              <w:rPr>
                <w:sz w:val="18"/>
                <w:szCs w:val="18"/>
              </w:rPr>
            </w:pPr>
          </w:p>
          <w:p w14:paraId="3145DC69" w14:textId="77777777" w:rsidR="008B3D54" w:rsidRPr="00C738A5" w:rsidRDefault="008B3D54" w:rsidP="008B3D54">
            <w:pPr>
              <w:pStyle w:val="TableParagraph"/>
              <w:spacing w:line="190" w:lineRule="exact"/>
              <w:ind w:left="62"/>
              <w:rPr>
                <w:sz w:val="18"/>
                <w:szCs w:val="18"/>
              </w:rPr>
            </w:pPr>
            <w:r w:rsidRPr="00C738A5">
              <w:rPr>
                <w:sz w:val="18"/>
                <w:szCs w:val="18"/>
              </w:rPr>
              <w:t>S6.7_02</w:t>
            </w:r>
          </w:p>
          <w:p w14:paraId="602583A1" w14:textId="77777777" w:rsidR="008B3D54" w:rsidRPr="00C738A5" w:rsidRDefault="008B3D54" w:rsidP="008B3D54">
            <w:pPr>
              <w:spacing w:line="207" w:lineRule="exact"/>
              <w:ind w:left="67" w:right="106"/>
              <w:rPr>
                <w:rFonts w:ascii="Arial" w:hAnsi="Arial" w:cs="Arial"/>
                <w:sz w:val="18"/>
                <w:szCs w:val="18"/>
              </w:rPr>
            </w:pPr>
          </w:p>
          <w:p w14:paraId="1A37AF60" w14:textId="77777777" w:rsidR="008B3D54" w:rsidRPr="00C738A5" w:rsidRDefault="008B3D54" w:rsidP="008B3D54">
            <w:pPr>
              <w:spacing w:line="207" w:lineRule="exact"/>
              <w:ind w:left="67" w:right="106"/>
              <w:rPr>
                <w:rFonts w:ascii="Arial" w:eastAsia="Arial" w:hAnsi="Arial" w:cs="Arial"/>
                <w:sz w:val="18"/>
                <w:szCs w:val="18"/>
                <w:lang w:val="en-US" w:eastAsia="en-US"/>
              </w:rPr>
            </w:pPr>
            <w:r w:rsidRPr="00C738A5">
              <w:rPr>
                <w:rFonts w:ascii="Arial" w:hAnsi="Arial" w:cs="Arial"/>
                <w:sz w:val="18"/>
                <w:szCs w:val="18"/>
              </w:rPr>
              <w:t>R. I.: 1</w:t>
            </w:r>
          </w:p>
        </w:tc>
      </w:tr>
      <w:tr w:rsidR="008B3D54" w14:paraId="3CFE789D" w14:textId="77777777" w:rsidTr="008B3D54">
        <w:tc>
          <w:tcPr>
            <w:tcW w:w="1276" w:type="dxa"/>
            <w:tcBorders>
              <w:top w:val="single" w:sz="6" w:space="0" w:color="000000"/>
              <w:right w:val="single" w:sz="6" w:space="0" w:color="000000"/>
            </w:tcBorders>
          </w:tcPr>
          <w:p w14:paraId="3FB889FC" w14:textId="77777777" w:rsidR="008B3D54" w:rsidRPr="00C738A5" w:rsidRDefault="008B3D54" w:rsidP="008B3D54">
            <w:pPr>
              <w:pStyle w:val="TableParagraph"/>
              <w:spacing w:line="201" w:lineRule="exact"/>
              <w:ind w:left="0" w:right="190"/>
              <w:rPr>
                <w:sz w:val="18"/>
                <w:szCs w:val="18"/>
              </w:rPr>
            </w:pPr>
            <w:r>
              <w:rPr>
                <w:sz w:val="18"/>
                <w:szCs w:val="18"/>
              </w:rPr>
              <w:t xml:space="preserve"> </w:t>
            </w:r>
            <w:r w:rsidRPr="00C738A5">
              <w:rPr>
                <w:sz w:val="18"/>
                <w:szCs w:val="18"/>
              </w:rPr>
              <w:t>Insecticide</w:t>
            </w:r>
          </w:p>
        </w:tc>
        <w:tc>
          <w:tcPr>
            <w:tcW w:w="982" w:type="dxa"/>
            <w:tcBorders>
              <w:top w:val="single" w:sz="6" w:space="0" w:color="000000"/>
              <w:left w:val="single" w:sz="6" w:space="0" w:color="000000"/>
              <w:right w:val="single" w:sz="6" w:space="0" w:color="000000"/>
            </w:tcBorders>
          </w:tcPr>
          <w:p w14:paraId="2592538D" w14:textId="77777777" w:rsidR="008B3D54" w:rsidRPr="00C738A5" w:rsidRDefault="008B3D54" w:rsidP="008B3D54">
            <w:pPr>
              <w:pStyle w:val="TableParagraph"/>
              <w:spacing w:line="201" w:lineRule="exact"/>
              <w:rPr>
                <w:sz w:val="18"/>
                <w:szCs w:val="18"/>
              </w:rPr>
            </w:pPr>
            <w:r w:rsidRPr="00C738A5">
              <w:rPr>
                <w:sz w:val="18"/>
                <w:szCs w:val="18"/>
              </w:rPr>
              <w:t>Outdoor</w:t>
            </w:r>
          </w:p>
        </w:tc>
        <w:tc>
          <w:tcPr>
            <w:tcW w:w="1133" w:type="dxa"/>
            <w:tcBorders>
              <w:top w:val="single" w:sz="6" w:space="0" w:color="000000"/>
              <w:left w:val="single" w:sz="6" w:space="0" w:color="000000"/>
              <w:right w:val="single" w:sz="6" w:space="0" w:color="000000"/>
            </w:tcBorders>
          </w:tcPr>
          <w:p w14:paraId="799C1B3D" w14:textId="77777777" w:rsidR="008B3D54" w:rsidRPr="00C738A5" w:rsidRDefault="008B3D54" w:rsidP="008B3D54">
            <w:pPr>
              <w:pStyle w:val="TableParagraph"/>
              <w:spacing w:line="206" w:lineRule="exact"/>
              <w:ind w:left="62"/>
              <w:rPr>
                <w:sz w:val="18"/>
                <w:szCs w:val="18"/>
              </w:rPr>
            </w:pPr>
            <w:r w:rsidRPr="00C738A5">
              <w:rPr>
                <w:sz w:val="18"/>
                <w:szCs w:val="18"/>
              </w:rPr>
              <w:t>AMP 2 CS XX</w:t>
            </w:r>
          </w:p>
          <w:p w14:paraId="74CDFD40" w14:textId="77777777" w:rsidR="008B3D54" w:rsidRPr="00C738A5" w:rsidRDefault="008B3D54" w:rsidP="008B3D54">
            <w:pPr>
              <w:pStyle w:val="TableParagraph"/>
              <w:spacing w:line="192" w:lineRule="exact"/>
              <w:ind w:left="62"/>
              <w:rPr>
                <w:sz w:val="18"/>
                <w:szCs w:val="18"/>
              </w:rPr>
            </w:pPr>
            <w:r w:rsidRPr="00C738A5">
              <w:rPr>
                <w:sz w:val="18"/>
                <w:szCs w:val="18"/>
              </w:rPr>
              <w:t>acetamiprid</w:t>
            </w:r>
          </w:p>
          <w:p w14:paraId="1D797777" w14:textId="77777777" w:rsidR="008B3D54" w:rsidRPr="00C738A5" w:rsidRDefault="008B3D54" w:rsidP="008B3D54">
            <w:pPr>
              <w:pStyle w:val="TableParagraph"/>
              <w:spacing w:line="201" w:lineRule="exact"/>
              <w:ind w:right="93"/>
              <w:rPr>
                <w:sz w:val="18"/>
                <w:szCs w:val="18"/>
              </w:rPr>
            </w:pPr>
            <w:r w:rsidRPr="00C738A5">
              <w:rPr>
                <w:sz w:val="18"/>
                <w:szCs w:val="18"/>
              </w:rPr>
              <w:t>0.2% w/w</w:t>
            </w:r>
          </w:p>
        </w:tc>
        <w:tc>
          <w:tcPr>
            <w:tcW w:w="1417" w:type="dxa"/>
            <w:tcBorders>
              <w:top w:val="single" w:sz="6" w:space="0" w:color="000000"/>
              <w:left w:val="single" w:sz="6" w:space="0" w:color="000000"/>
              <w:right w:val="single" w:sz="6" w:space="0" w:color="000000"/>
            </w:tcBorders>
          </w:tcPr>
          <w:p w14:paraId="57E8C368" w14:textId="77777777" w:rsidR="008B3D54" w:rsidRPr="00C738A5" w:rsidRDefault="008B3D54" w:rsidP="008B3D54">
            <w:pPr>
              <w:pStyle w:val="TableParagraph"/>
              <w:spacing w:line="206" w:lineRule="exact"/>
              <w:ind w:left="62"/>
              <w:rPr>
                <w:i/>
                <w:sz w:val="18"/>
                <w:szCs w:val="18"/>
              </w:rPr>
            </w:pPr>
            <w:r w:rsidRPr="00C738A5">
              <w:rPr>
                <w:i/>
                <w:sz w:val="18"/>
                <w:szCs w:val="18"/>
              </w:rPr>
              <w:t>Reticulitermes</w:t>
            </w:r>
          </w:p>
          <w:p w14:paraId="179D48F2" w14:textId="77777777" w:rsidR="008B3D54" w:rsidRPr="00C738A5" w:rsidRDefault="008B3D54" w:rsidP="008B3D54">
            <w:pPr>
              <w:pStyle w:val="TableParagraph"/>
              <w:spacing w:line="189" w:lineRule="exact"/>
              <w:ind w:left="62"/>
              <w:rPr>
                <w:i/>
                <w:sz w:val="18"/>
                <w:szCs w:val="18"/>
              </w:rPr>
            </w:pPr>
            <w:r>
              <w:rPr>
                <w:i/>
                <w:sz w:val="18"/>
                <w:szCs w:val="18"/>
              </w:rPr>
              <w:t>f</w:t>
            </w:r>
            <w:r w:rsidRPr="00C738A5">
              <w:rPr>
                <w:i/>
                <w:sz w:val="18"/>
                <w:szCs w:val="18"/>
              </w:rPr>
              <w:t>lavipes</w:t>
            </w:r>
          </w:p>
          <w:p w14:paraId="08042F6E" w14:textId="77777777" w:rsidR="008B3D54" w:rsidRPr="00C738A5" w:rsidRDefault="008B3D54" w:rsidP="008B3D54">
            <w:pPr>
              <w:pStyle w:val="TableParagraph"/>
              <w:spacing w:line="190" w:lineRule="exact"/>
              <w:ind w:left="0"/>
              <w:rPr>
                <w:sz w:val="18"/>
                <w:szCs w:val="18"/>
              </w:rPr>
            </w:pPr>
            <w:r w:rsidRPr="00C738A5">
              <w:rPr>
                <w:sz w:val="18"/>
                <w:szCs w:val="18"/>
              </w:rPr>
              <w:t>150 workers, 3</w:t>
            </w:r>
          </w:p>
          <w:p w14:paraId="239C3554" w14:textId="77777777" w:rsidR="008B3D54" w:rsidRPr="00C738A5" w:rsidRDefault="008B3D54" w:rsidP="008B3D54">
            <w:pPr>
              <w:pStyle w:val="TableParagraph"/>
              <w:spacing w:line="190" w:lineRule="exact"/>
              <w:ind w:left="0"/>
              <w:rPr>
                <w:sz w:val="18"/>
                <w:szCs w:val="18"/>
              </w:rPr>
            </w:pPr>
            <w:r w:rsidRPr="00C738A5">
              <w:rPr>
                <w:sz w:val="18"/>
                <w:szCs w:val="18"/>
              </w:rPr>
              <w:t>nymphs and 2</w:t>
            </w:r>
          </w:p>
          <w:p w14:paraId="3AB68AFE" w14:textId="77777777" w:rsidR="008B3D54" w:rsidRPr="00C738A5" w:rsidRDefault="008B3D54" w:rsidP="008B3D54">
            <w:pPr>
              <w:pStyle w:val="TableParagraph"/>
              <w:ind w:left="0" w:right="174"/>
              <w:rPr>
                <w:i/>
                <w:sz w:val="18"/>
                <w:szCs w:val="18"/>
              </w:rPr>
            </w:pPr>
            <w:r w:rsidRPr="00C738A5">
              <w:rPr>
                <w:sz w:val="18"/>
                <w:szCs w:val="18"/>
              </w:rPr>
              <w:t>soldiers per replicate</w:t>
            </w:r>
          </w:p>
        </w:tc>
        <w:tc>
          <w:tcPr>
            <w:tcW w:w="859" w:type="dxa"/>
            <w:tcBorders>
              <w:top w:val="single" w:sz="6" w:space="0" w:color="000000"/>
              <w:left w:val="single" w:sz="6" w:space="0" w:color="000000"/>
              <w:right w:val="single" w:sz="6" w:space="0" w:color="000000"/>
            </w:tcBorders>
          </w:tcPr>
          <w:p w14:paraId="07FF03F3" w14:textId="77777777" w:rsidR="008B3D54" w:rsidRDefault="008B3D54" w:rsidP="008B3D54">
            <w:pPr>
              <w:pStyle w:val="TableParagraph"/>
              <w:spacing w:line="206" w:lineRule="exact"/>
              <w:ind w:left="62"/>
              <w:rPr>
                <w:sz w:val="18"/>
                <w:szCs w:val="18"/>
              </w:rPr>
            </w:pPr>
            <w:r w:rsidRPr="00C738A5">
              <w:rPr>
                <w:sz w:val="18"/>
                <w:szCs w:val="18"/>
              </w:rPr>
              <w:t>XP X</w:t>
            </w:r>
            <w:r>
              <w:rPr>
                <w:sz w:val="18"/>
                <w:szCs w:val="18"/>
              </w:rPr>
              <w:t xml:space="preserve">   </w:t>
            </w:r>
            <w:r w:rsidRPr="00C738A5">
              <w:rPr>
                <w:sz w:val="18"/>
                <w:szCs w:val="18"/>
              </w:rPr>
              <w:t>41-550</w:t>
            </w:r>
          </w:p>
          <w:p w14:paraId="5D47344D" w14:textId="77777777" w:rsidR="008B3D54" w:rsidRPr="00C738A5" w:rsidRDefault="008B3D54" w:rsidP="008B3D54">
            <w:pPr>
              <w:pStyle w:val="TableParagraph"/>
              <w:spacing w:line="206" w:lineRule="exact"/>
              <w:ind w:left="62"/>
              <w:rPr>
                <w:sz w:val="18"/>
                <w:szCs w:val="18"/>
              </w:rPr>
            </w:pPr>
          </w:p>
          <w:p w14:paraId="0FAE6290" w14:textId="77777777" w:rsidR="008B3D54" w:rsidRPr="00C738A5" w:rsidRDefault="008B3D54" w:rsidP="008B3D54">
            <w:pPr>
              <w:pStyle w:val="TableParagraph"/>
              <w:spacing w:line="192" w:lineRule="exact"/>
              <w:ind w:left="62"/>
              <w:rPr>
                <w:sz w:val="18"/>
                <w:szCs w:val="18"/>
              </w:rPr>
            </w:pPr>
            <w:r w:rsidRPr="00C738A5">
              <w:rPr>
                <w:sz w:val="18"/>
                <w:szCs w:val="18"/>
              </w:rPr>
              <w:t>after XP ENV</w:t>
            </w:r>
          </w:p>
          <w:p w14:paraId="3007FA11" w14:textId="77777777" w:rsidR="008B3D54" w:rsidRPr="00C738A5" w:rsidRDefault="008B3D54" w:rsidP="008B3D54">
            <w:pPr>
              <w:pStyle w:val="TableParagraph"/>
              <w:spacing w:line="190" w:lineRule="exact"/>
              <w:ind w:left="62"/>
              <w:rPr>
                <w:sz w:val="18"/>
                <w:szCs w:val="18"/>
              </w:rPr>
            </w:pPr>
            <w:r w:rsidRPr="00C738A5">
              <w:rPr>
                <w:sz w:val="18"/>
                <w:szCs w:val="18"/>
              </w:rPr>
              <w:t>1250-2</w:t>
            </w:r>
          </w:p>
          <w:p w14:paraId="3D112A27" w14:textId="77777777" w:rsidR="008B3D54" w:rsidRPr="00C738A5" w:rsidRDefault="008B3D54" w:rsidP="008B3D54">
            <w:pPr>
              <w:pStyle w:val="TableParagraph"/>
              <w:spacing w:line="191" w:lineRule="exact"/>
              <w:ind w:left="62"/>
              <w:rPr>
                <w:sz w:val="18"/>
                <w:szCs w:val="18"/>
              </w:rPr>
            </w:pPr>
            <w:r w:rsidRPr="00C738A5">
              <w:rPr>
                <w:sz w:val="18"/>
                <w:szCs w:val="18"/>
              </w:rPr>
              <w:t>adapted</w:t>
            </w:r>
          </w:p>
          <w:p w14:paraId="568AFB0D" w14:textId="77777777" w:rsidR="008B3D54" w:rsidRPr="00C738A5" w:rsidRDefault="008B3D54" w:rsidP="008B3D54">
            <w:pPr>
              <w:pStyle w:val="TableParagraph"/>
              <w:spacing w:line="190" w:lineRule="exact"/>
              <w:ind w:left="62"/>
              <w:rPr>
                <w:sz w:val="18"/>
                <w:szCs w:val="18"/>
              </w:rPr>
            </w:pPr>
            <w:r w:rsidRPr="00C738A5">
              <w:rPr>
                <w:sz w:val="18"/>
                <w:szCs w:val="18"/>
              </w:rPr>
              <w:t>(FCBA-BIO-</w:t>
            </w:r>
          </w:p>
          <w:p w14:paraId="2CCDF63E" w14:textId="77777777" w:rsidR="008B3D54" w:rsidRPr="00C738A5" w:rsidRDefault="008B3D54" w:rsidP="008B3D54">
            <w:pPr>
              <w:pStyle w:val="TableParagraph"/>
              <w:ind w:right="220"/>
              <w:rPr>
                <w:sz w:val="18"/>
                <w:szCs w:val="18"/>
              </w:rPr>
            </w:pPr>
            <w:r w:rsidRPr="00C738A5">
              <w:rPr>
                <w:sz w:val="18"/>
                <w:szCs w:val="18"/>
              </w:rPr>
              <w:t>E-046)</w:t>
            </w:r>
          </w:p>
        </w:tc>
        <w:tc>
          <w:tcPr>
            <w:tcW w:w="4197" w:type="dxa"/>
            <w:tcBorders>
              <w:top w:val="single" w:sz="6" w:space="0" w:color="000000"/>
              <w:left w:val="single" w:sz="6" w:space="0" w:color="000000"/>
              <w:right w:val="single" w:sz="6" w:space="0" w:color="000000"/>
            </w:tcBorders>
          </w:tcPr>
          <w:p w14:paraId="746C7E2A" w14:textId="77777777" w:rsidR="008B3D54" w:rsidRPr="00C738A5" w:rsidRDefault="008B3D54" w:rsidP="008B3D54">
            <w:pPr>
              <w:pStyle w:val="TableParagraph"/>
              <w:spacing w:line="206" w:lineRule="exact"/>
              <w:ind w:left="60"/>
              <w:rPr>
                <w:sz w:val="18"/>
                <w:szCs w:val="18"/>
              </w:rPr>
            </w:pPr>
            <w:r w:rsidRPr="00C738A5">
              <w:rPr>
                <w:sz w:val="18"/>
                <w:szCs w:val="18"/>
              </w:rPr>
              <w:t>Each test device is composed o</w:t>
            </w:r>
            <w:r>
              <w:rPr>
                <w:sz w:val="18"/>
                <w:szCs w:val="18"/>
              </w:rPr>
              <w:t>f</w:t>
            </w:r>
            <w:r w:rsidRPr="00C738A5">
              <w:rPr>
                <w:sz w:val="18"/>
                <w:szCs w:val="18"/>
              </w:rPr>
              <w:t xml:space="preserve"> the lower part</w:t>
            </w:r>
          </w:p>
          <w:p w14:paraId="013102B4" w14:textId="77777777" w:rsidR="008B3D54" w:rsidRPr="00C738A5" w:rsidRDefault="008B3D54" w:rsidP="008B3D54">
            <w:pPr>
              <w:pStyle w:val="TableParagraph"/>
              <w:spacing w:line="192" w:lineRule="exact"/>
              <w:ind w:left="60"/>
              <w:rPr>
                <w:sz w:val="18"/>
                <w:szCs w:val="18"/>
              </w:rPr>
            </w:pPr>
            <w:r w:rsidRPr="00C738A5">
              <w:rPr>
                <w:sz w:val="18"/>
                <w:szCs w:val="18"/>
              </w:rPr>
              <w:t>of sand with a pine sapwood bait wood block</w:t>
            </w:r>
          </w:p>
          <w:p w14:paraId="5041672A" w14:textId="77777777" w:rsidR="008B3D54" w:rsidRPr="00C738A5" w:rsidRDefault="008B3D54" w:rsidP="008B3D54">
            <w:pPr>
              <w:pStyle w:val="TableParagraph"/>
              <w:spacing w:line="190" w:lineRule="exact"/>
              <w:ind w:left="60"/>
              <w:rPr>
                <w:sz w:val="18"/>
                <w:szCs w:val="18"/>
              </w:rPr>
            </w:pPr>
            <w:r w:rsidRPr="00C738A5">
              <w:rPr>
                <w:sz w:val="18"/>
                <w:szCs w:val="18"/>
              </w:rPr>
              <w:t>and o</w:t>
            </w:r>
            <w:r>
              <w:rPr>
                <w:sz w:val="18"/>
                <w:szCs w:val="18"/>
              </w:rPr>
              <w:t>f</w:t>
            </w:r>
            <w:r w:rsidRPr="00C738A5">
              <w:rPr>
                <w:sz w:val="18"/>
                <w:szCs w:val="18"/>
              </w:rPr>
              <w:t xml:space="preserve"> the higher part of floral foam, with a</w:t>
            </w:r>
          </w:p>
          <w:p w14:paraId="781FA3CD" w14:textId="77777777" w:rsidR="008B3D54" w:rsidRPr="00C738A5" w:rsidRDefault="008B3D54" w:rsidP="008B3D54">
            <w:pPr>
              <w:pStyle w:val="TableParagraph"/>
              <w:spacing w:line="191" w:lineRule="exact"/>
              <w:ind w:left="60"/>
              <w:rPr>
                <w:sz w:val="18"/>
                <w:szCs w:val="18"/>
              </w:rPr>
            </w:pPr>
            <w:r w:rsidRPr="00C738A5">
              <w:rPr>
                <w:sz w:val="18"/>
                <w:szCs w:val="18"/>
              </w:rPr>
              <w:t>polystyrene block between these two parts. The</w:t>
            </w:r>
          </w:p>
          <w:p w14:paraId="70DBEA34" w14:textId="77777777" w:rsidR="008B3D54" w:rsidRPr="00C738A5" w:rsidRDefault="008B3D54" w:rsidP="008B3D54">
            <w:pPr>
              <w:pStyle w:val="TableParagraph"/>
              <w:spacing w:line="190" w:lineRule="exact"/>
              <w:ind w:left="60"/>
              <w:rPr>
                <w:sz w:val="18"/>
                <w:szCs w:val="18"/>
              </w:rPr>
            </w:pPr>
            <w:r w:rsidRPr="00C738A5">
              <w:rPr>
                <w:sz w:val="18"/>
                <w:szCs w:val="18"/>
              </w:rPr>
              <w:t>product is applied on the upper part of the</w:t>
            </w:r>
          </w:p>
          <w:p w14:paraId="3FB4BB1C" w14:textId="77777777" w:rsidR="008B3D54" w:rsidRDefault="008B3D54" w:rsidP="008B3D54">
            <w:pPr>
              <w:pStyle w:val="TableParagraph"/>
              <w:spacing w:line="190" w:lineRule="exact"/>
              <w:ind w:left="60"/>
              <w:rPr>
                <w:sz w:val="18"/>
                <w:szCs w:val="18"/>
              </w:rPr>
            </w:pPr>
            <w:r w:rsidRPr="00C738A5">
              <w:rPr>
                <w:sz w:val="18"/>
                <w:szCs w:val="18"/>
              </w:rPr>
              <w:t>polystyrene, in contact with the floral foam.</w:t>
            </w:r>
          </w:p>
          <w:p w14:paraId="137B0282" w14:textId="77777777" w:rsidR="008B3D54" w:rsidRPr="00C738A5" w:rsidRDefault="008B3D54" w:rsidP="008B3D54">
            <w:pPr>
              <w:pStyle w:val="TableParagraph"/>
              <w:spacing w:line="190" w:lineRule="exact"/>
              <w:ind w:left="60"/>
              <w:rPr>
                <w:sz w:val="18"/>
                <w:szCs w:val="18"/>
              </w:rPr>
            </w:pPr>
          </w:p>
          <w:p w14:paraId="711BE6D4" w14:textId="77777777" w:rsidR="008B3D54" w:rsidRDefault="008B3D54" w:rsidP="008B3D54">
            <w:pPr>
              <w:pStyle w:val="TableParagraph"/>
              <w:spacing w:line="190" w:lineRule="exact"/>
              <w:ind w:left="60"/>
              <w:rPr>
                <w:sz w:val="18"/>
                <w:szCs w:val="18"/>
              </w:rPr>
            </w:pPr>
            <w:r w:rsidRPr="00C738A5">
              <w:rPr>
                <w:sz w:val="18"/>
                <w:szCs w:val="18"/>
              </w:rPr>
              <w:t>Before exposure, product applied on</w:t>
            </w:r>
            <w:r>
              <w:rPr>
                <w:sz w:val="18"/>
                <w:szCs w:val="18"/>
              </w:rPr>
              <w:t xml:space="preserve"> </w:t>
            </w:r>
            <w:r w:rsidRPr="00C738A5">
              <w:rPr>
                <w:sz w:val="18"/>
                <w:szCs w:val="18"/>
              </w:rPr>
              <w:t>polystyrene is aged by immersion in water.</w:t>
            </w:r>
          </w:p>
          <w:p w14:paraId="5673364B" w14:textId="77777777" w:rsidR="008B3D54" w:rsidRDefault="008B3D54" w:rsidP="008B3D54">
            <w:pPr>
              <w:pStyle w:val="TableParagraph"/>
              <w:spacing w:line="190" w:lineRule="exact"/>
              <w:ind w:left="60"/>
              <w:rPr>
                <w:sz w:val="18"/>
                <w:szCs w:val="18"/>
              </w:rPr>
            </w:pPr>
          </w:p>
          <w:p w14:paraId="1CF6CF03" w14:textId="77777777" w:rsidR="008B3D54" w:rsidRPr="00C738A5" w:rsidRDefault="008B3D54" w:rsidP="008B3D54">
            <w:pPr>
              <w:pStyle w:val="TableParagraph"/>
              <w:spacing w:line="190" w:lineRule="exact"/>
              <w:ind w:left="60"/>
              <w:rPr>
                <w:sz w:val="18"/>
                <w:szCs w:val="18"/>
              </w:rPr>
            </w:pPr>
            <w:r w:rsidRPr="00C738A5">
              <w:rPr>
                <w:sz w:val="18"/>
                <w:szCs w:val="18"/>
              </w:rPr>
              <w:t>At the beginning of exposure, the termites are</w:t>
            </w:r>
            <w:r>
              <w:rPr>
                <w:sz w:val="18"/>
                <w:szCs w:val="18"/>
              </w:rPr>
              <w:t xml:space="preserve"> </w:t>
            </w:r>
            <w:r w:rsidRPr="00C738A5">
              <w:rPr>
                <w:sz w:val="18"/>
                <w:szCs w:val="18"/>
              </w:rPr>
              <w:t>disposed on the floral foam.</w:t>
            </w:r>
          </w:p>
          <w:p w14:paraId="437071EB" w14:textId="77777777" w:rsidR="008B3D54" w:rsidRDefault="008B3D54" w:rsidP="008B3D54">
            <w:pPr>
              <w:pStyle w:val="TableParagraph"/>
              <w:spacing w:line="191" w:lineRule="exact"/>
              <w:ind w:left="60"/>
              <w:rPr>
                <w:sz w:val="18"/>
                <w:szCs w:val="18"/>
              </w:rPr>
            </w:pPr>
          </w:p>
          <w:p w14:paraId="4BCF1751" w14:textId="77777777" w:rsidR="008B3D54" w:rsidRPr="00C738A5" w:rsidRDefault="008B3D54" w:rsidP="008B3D54">
            <w:pPr>
              <w:pStyle w:val="TableParagraph"/>
              <w:spacing w:line="191" w:lineRule="exact"/>
              <w:ind w:left="60"/>
              <w:rPr>
                <w:sz w:val="18"/>
                <w:szCs w:val="18"/>
              </w:rPr>
            </w:pPr>
            <w:r w:rsidRPr="00C738A5">
              <w:rPr>
                <w:sz w:val="18"/>
                <w:szCs w:val="18"/>
              </w:rPr>
              <w:t>Application rate: 300 g/m²</w:t>
            </w:r>
          </w:p>
          <w:p w14:paraId="62BE5B2F" w14:textId="77777777" w:rsidR="008B3D54" w:rsidRPr="00C738A5" w:rsidRDefault="008B3D54" w:rsidP="008B3D54">
            <w:pPr>
              <w:pStyle w:val="TableParagraph"/>
              <w:spacing w:line="190" w:lineRule="exact"/>
              <w:ind w:left="60"/>
              <w:rPr>
                <w:sz w:val="18"/>
                <w:szCs w:val="18"/>
              </w:rPr>
            </w:pPr>
            <w:r w:rsidRPr="00C738A5">
              <w:rPr>
                <w:sz w:val="18"/>
                <w:szCs w:val="18"/>
              </w:rPr>
              <w:t>Exposure: 4 weeks</w:t>
            </w:r>
          </w:p>
          <w:p w14:paraId="3BBD1555" w14:textId="77777777" w:rsidR="008B3D54" w:rsidRDefault="008B3D54" w:rsidP="008B3D54">
            <w:pPr>
              <w:pStyle w:val="TableParagraph"/>
              <w:spacing w:line="190" w:lineRule="exact"/>
              <w:ind w:left="60"/>
              <w:rPr>
                <w:sz w:val="18"/>
                <w:szCs w:val="18"/>
              </w:rPr>
            </w:pPr>
            <w:r w:rsidRPr="00C738A5">
              <w:rPr>
                <w:sz w:val="18"/>
                <w:szCs w:val="18"/>
              </w:rPr>
              <w:t>Replicates: 4</w:t>
            </w:r>
          </w:p>
          <w:p w14:paraId="5FE83000" w14:textId="77777777" w:rsidR="008B3D54" w:rsidRPr="00C738A5" w:rsidRDefault="008B3D54" w:rsidP="008B3D54">
            <w:pPr>
              <w:pStyle w:val="TableParagraph"/>
              <w:spacing w:line="190" w:lineRule="exact"/>
              <w:ind w:left="60"/>
              <w:rPr>
                <w:sz w:val="18"/>
                <w:szCs w:val="18"/>
              </w:rPr>
            </w:pPr>
          </w:p>
          <w:p w14:paraId="69864CD5" w14:textId="77777777" w:rsidR="008B3D54" w:rsidRPr="00C738A5" w:rsidRDefault="008B3D54" w:rsidP="008B3D54">
            <w:pPr>
              <w:pStyle w:val="TableParagraph"/>
              <w:spacing w:line="190" w:lineRule="exact"/>
              <w:ind w:left="60"/>
              <w:rPr>
                <w:sz w:val="18"/>
                <w:szCs w:val="18"/>
              </w:rPr>
            </w:pPr>
            <w:r w:rsidRPr="00C738A5">
              <w:rPr>
                <w:sz w:val="18"/>
                <w:szCs w:val="18"/>
              </w:rPr>
              <w:t>Controls: 4, with a heat-sealable film applied on</w:t>
            </w:r>
            <w:r>
              <w:rPr>
                <w:sz w:val="18"/>
                <w:szCs w:val="18"/>
              </w:rPr>
              <w:t xml:space="preserve"> </w:t>
            </w:r>
            <w:r w:rsidRPr="00C738A5">
              <w:rPr>
                <w:sz w:val="18"/>
                <w:szCs w:val="18"/>
              </w:rPr>
              <w:t>the polystyrene instead of the product.</w:t>
            </w:r>
          </w:p>
          <w:p w14:paraId="603E899A" w14:textId="77777777" w:rsidR="008B3D54" w:rsidRDefault="008B3D54" w:rsidP="008B3D54">
            <w:pPr>
              <w:pStyle w:val="TableParagraph"/>
              <w:spacing w:line="190" w:lineRule="exact"/>
              <w:ind w:left="60"/>
              <w:rPr>
                <w:sz w:val="18"/>
                <w:szCs w:val="18"/>
              </w:rPr>
            </w:pPr>
          </w:p>
          <w:p w14:paraId="5A31CD4F" w14:textId="77777777" w:rsidR="008B3D54" w:rsidRPr="00C738A5" w:rsidRDefault="008B3D54" w:rsidP="008B3D54">
            <w:pPr>
              <w:pStyle w:val="TableParagraph"/>
              <w:spacing w:line="190" w:lineRule="exact"/>
              <w:ind w:left="60"/>
              <w:jc w:val="both"/>
              <w:rPr>
                <w:sz w:val="18"/>
                <w:szCs w:val="18"/>
              </w:rPr>
            </w:pPr>
            <w:r w:rsidRPr="00C738A5">
              <w:rPr>
                <w:sz w:val="18"/>
                <w:szCs w:val="18"/>
              </w:rPr>
              <w:t>Recovery of insects and mortality assessed</w:t>
            </w:r>
            <w:r>
              <w:rPr>
                <w:sz w:val="18"/>
                <w:szCs w:val="18"/>
              </w:rPr>
              <w:t xml:space="preserve"> </w:t>
            </w:r>
            <w:r w:rsidRPr="00C738A5">
              <w:rPr>
                <w:sz w:val="18"/>
                <w:szCs w:val="18"/>
              </w:rPr>
              <w:t>after the 4 weeks exposure.</w:t>
            </w:r>
          </w:p>
          <w:p w14:paraId="439E2CE9" w14:textId="77777777" w:rsidR="008B3D54" w:rsidRDefault="008B3D54" w:rsidP="008B3D54">
            <w:pPr>
              <w:pStyle w:val="TableParagraph"/>
              <w:spacing w:line="190" w:lineRule="exact"/>
              <w:ind w:left="60"/>
              <w:jc w:val="both"/>
              <w:rPr>
                <w:sz w:val="18"/>
                <w:szCs w:val="18"/>
              </w:rPr>
            </w:pPr>
            <w:r w:rsidRPr="00C738A5">
              <w:rPr>
                <w:sz w:val="18"/>
                <w:szCs w:val="18"/>
              </w:rPr>
              <w:t>Visual observation of the penetration through</w:t>
            </w:r>
            <w:r>
              <w:rPr>
                <w:sz w:val="18"/>
                <w:szCs w:val="18"/>
              </w:rPr>
              <w:t xml:space="preserve"> </w:t>
            </w:r>
            <w:r w:rsidRPr="00C738A5">
              <w:rPr>
                <w:sz w:val="18"/>
                <w:szCs w:val="18"/>
              </w:rPr>
              <w:t>the film.</w:t>
            </w:r>
          </w:p>
          <w:p w14:paraId="262DBEFD" w14:textId="77777777" w:rsidR="008B3D54" w:rsidRPr="00C738A5" w:rsidRDefault="008B3D54" w:rsidP="008B3D54">
            <w:pPr>
              <w:pStyle w:val="TableParagraph"/>
              <w:spacing w:line="191" w:lineRule="exact"/>
              <w:ind w:left="60"/>
              <w:jc w:val="both"/>
              <w:rPr>
                <w:sz w:val="18"/>
                <w:szCs w:val="18"/>
              </w:rPr>
            </w:pPr>
          </w:p>
          <w:p w14:paraId="2CBC3539" w14:textId="77777777" w:rsidR="008B3D54" w:rsidRDefault="008B3D54" w:rsidP="008B3D54">
            <w:pPr>
              <w:pStyle w:val="TableParagraph"/>
              <w:spacing w:line="190" w:lineRule="exact"/>
              <w:ind w:left="60"/>
              <w:rPr>
                <w:sz w:val="18"/>
                <w:szCs w:val="18"/>
              </w:rPr>
            </w:pPr>
            <w:r w:rsidRPr="00C738A5">
              <w:rPr>
                <w:sz w:val="18"/>
                <w:szCs w:val="18"/>
              </w:rPr>
              <w:t>Visual observation of the bait wood block and</w:t>
            </w:r>
            <w:r>
              <w:rPr>
                <w:sz w:val="18"/>
                <w:szCs w:val="18"/>
              </w:rPr>
              <w:t xml:space="preserve"> </w:t>
            </w:r>
            <w:r w:rsidRPr="00C738A5">
              <w:rPr>
                <w:sz w:val="18"/>
                <w:szCs w:val="18"/>
              </w:rPr>
              <w:t>rating (0- no attack, 1- traces of gnawing, 2-</w:t>
            </w:r>
            <w:r>
              <w:rPr>
                <w:sz w:val="18"/>
                <w:szCs w:val="18"/>
              </w:rPr>
              <w:t xml:space="preserve"> </w:t>
            </w:r>
            <w:r w:rsidRPr="00C738A5">
              <w:rPr>
                <w:sz w:val="18"/>
                <w:szCs w:val="18"/>
              </w:rPr>
              <w:t>slight attack, 3- medium attack, 4- heavy</w:t>
            </w:r>
            <w:r>
              <w:rPr>
                <w:sz w:val="18"/>
                <w:szCs w:val="18"/>
              </w:rPr>
              <w:t xml:space="preserve"> </w:t>
            </w:r>
            <w:r w:rsidRPr="00C738A5">
              <w:rPr>
                <w:sz w:val="18"/>
                <w:szCs w:val="18"/>
              </w:rPr>
              <w:t>attack).</w:t>
            </w:r>
          </w:p>
          <w:p w14:paraId="32E600EF" w14:textId="18E1ED85" w:rsidR="008B3D54" w:rsidRDefault="008B3D54" w:rsidP="008B3D54">
            <w:pPr>
              <w:pStyle w:val="TableParagraph"/>
              <w:spacing w:line="190" w:lineRule="exact"/>
              <w:ind w:left="60"/>
              <w:rPr>
                <w:sz w:val="18"/>
                <w:szCs w:val="18"/>
              </w:rPr>
            </w:pPr>
          </w:p>
          <w:p w14:paraId="2E61C1C3" w14:textId="1B68779D" w:rsidR="00FB28D5" w:rsidRDefault="00FB28D5" w:rsidP="008B3D54">
            <w:pPr>
              <w:pStyle w:val="TableParagraph"/>
              <w:spacing w:line="190" w:lineRule="exact"/>
              <w:ind w:left="60"/>
              <w:rPr>
                <w:sz w:val="18"/>
                <w:szCs w:val="18"/>
              </w:rPr>
            </w:pPr>
            <w:r>
              <w:rPr>
                <w:sz w:val="18"/>
                <w:szCs w:val="18"/>
              </w:rPr>
              <w:t>Validity criteria</w:t>
            </w:r>
            <w:r w:rsidR="00FB5C70">
              <w:rPr>
                <w:sz w:val="18"/>
                <w:szCs w:val="18"/>
              </w:rPr>
              <w:t>:</w:t>
            </w:r>
          </w:p>
          <w:p w14:paraId="68E4B0A9" w14:textId="77777777" w:rsidR="008B3D54" w:rsidRDefault="008B3D54" w:rsidP="008B3D54">
            <w:pPr>
              <w:pStyle w:val="TableParagraph"/>
              <w:spacing w:line="190" w:lineRule="exact"/>
              <w:ind w:left="60"/>
              <w:rPr>
                <w:sz w:val="18"/>
                <w:szCs w:val="18"/>
              </w:rPr>
            </w:pPr>
            <w:r>
              <w:rPr>
                <w:sz w:val="18"/>
                <w:szCs w:val="18"/>
              </w:rPr>
              <w:t>More than 50% of alive termites in the control sample</w:t>
            </w:r>
            <w:r w:rsidR="00B75C42">
              <w:rPr>
                <w:sz w:val="18"/>
                <w:szCs w:val="18"/>
              </w:rPr>
              <w:t>.</w:t>
            </w:r>
          </w:p>
          <w:p w14:paraId="4404A94E" w14:textId="36A231D5" w:rsidR="00B75C42" w:rsidRPr="00C738A5" w:rsidRDefault="00B75C42" w:rsidP="008B3D54">
            <w:pPr>
              <w:pStyle w:val="TableParagraph"/>
              <w:spacing w:line="190" w:lineRule="exact"/>
              <w:ind w:left="60"/>
              <w:rPr>
                <w:sz w:val="18"/>
                <w:szCs w:val="18"/>
              </w:rPr>
            </w:pPr>
            <w:r>
              <w:rPr>
                <w:sz w:val="18"/>
                <w:szCs w:val="18"/>
              </w:rPr>
              <w:t>All the control blocks are ranked 4</w:t>
            </w:r>
          </w:p>
        </w:tc>
        <w:tc>
          <w:tcPr>
            <w:tcW w:w="2554" w:type="dxa"/>
            <w:tcBorders>
              <w:top w:val="single" w:sz="6" w:space="0" w:color="000000"/>
              <w:left w:val="single" w:sz="6" w:space="0" w:color="000000"/>
              <w:right w:val="single" w:sz="6" w:space="0" w:color="000000"/>
            </w:tcBorders>
          </w:tcPr>
          <w:p w14:paraId="01DFF46D" w14:textId="77777777" w:rsidR="008B3D54" w:rsidRDefault="008B3D54" w:rsidP="008B3D54">
            <w:pPr>
              <w:ind w:left="67" w:right="382"/>
              <w:rPr>
                <w:rFonts w:ascii="Arial" w:eastAsia="Arial" w:hAnsi="Arial" w:cs="Arial"/>
                <w:sz w:val="18"/>
                <w:lang w:val="en-US" w:eastAsia="en-US"/>
              </w:rPr>
            </w:pPr>
            <w:r>
              <w:rPr>
                <w:rFonts w:ascii="Arial" w:eastAsia="Arial" w:hAnsi="Arial" w:cs="Arial"/>
                <w:sz w:val="18"/>
                <w:lang w:val="en-US" w:eastAsia="en-US"/>
              </w:rPr>
              <w:t>Survival rate in the control  higher than 50% (69.75%), all the control blocks are ranked 4.</w:t>
            </w:r>
          </w:p>
          <w:p w14:paraId="07B099F8" w14:textId="77777777" w:rsidR="008B3D54" w:rsidRDefault="008B3D54" w:rsidP="008B3D54">
            <w:pPr>
              <w:ind w:left="67" w:right="382"/>
              <w:rPr>
                <w:rFonts w:ascii="Arial" w:eastAsia="Arial" w:hAnsi="Arial" w:cs="Arial"/>
                <w:sz w:val="18"/>
                <w:lang w:val="en-US" w:eastAsia="en-US"/>
              </w:rPr>
            </w:pPr>
          </w:p>
          <w:p w14:paraId="1D0F848F" w14:textId="77777777" w:rsidR="008B3D54" w:rsidRPr="002433BB" w:rsidRDefault="008B3D54" w:rsidP="008B3D54">
            <w:pPr>
              <w:ind w:left="67" w:right="382"/>
              <w:rPr>
                <w:rFonts w:ascii="Arial" w:eastAsia="Arial" w:hAnsi="Arial" w:cs="Arial"/>
                <w:sz w:val="18"/>
                <w:lang w:val="en-US" w:eastAsia="en-US"/>
              </w:rPr>
            </w:pPr>
            <w:r w:rsidRPr="002433BB">
              <w:rPr>
                <w:rFonts w:ascii="Arial" w:eastAsia="Arial" w:hAnsi="Arial" w:cs="Arial"/>
                <w:sz w:val="18"/>
                <w:lang w:val="en-US" w:eastAsia="en-US"/>
              </w:rPr>
              <w:t>Damages rate</w:t>
            </w:r>
            <w:r>
              <w:rPr>
                <w:rFonts w:ascii="Arial" w:eastAsia="Arial" w:hAnsi="Arial" w:cs="Arial"/>
                <w:sz w:val="18"/>
                <w:lang w:val="en-US" w:eastAsia="en-US"/>
              </w:rPr>
              <w:t xml:space="preserve"> in the test blocks</w:t>
            </w:r>
            <w:r w:rsidRPr="002433BB">
              <w:rPr>
                <w:rFonts w:ascii="Arial" w:eastAsia="Arial" w:hAnsi="Arial" w:cs="Arial"/>
                <w:sz w:val="18"/>
                <w:lang w:val="en-US" w:eastAsia="en-US"/>
              </w:rPr>
              <w:t>: 0</w:t>
            </w:r>
          </w:p>
          <w:p w14:paraId="775D14AA" w14:textId="77777777" w:rsidR="008B3D54" w:rsidRPr="00C738A5" w:rsidRDefault="008B3D54" w:rsidP="008B3D54">
            <w:pPr>
              <w:pStyle w:val="TableParagraph"/>
              <w:spacing w:line="206" w:lineRule="exact"/>
              <w:ind w:left="62"/>
              <w:rPr>
                <w:sz w:val="18"/>
                <w:szCs w:val="18"/>
              </w:rPr>
            </w:pPr>
            <w:r w:rsidRPr="002433BB">
              <w:rPr>
                <w:sz w:val="18"/>
              </w:rPr>
              <w:t>No passing through the film</w:t>
            </w:r>
            <w:r>
              <w:rPr>
                <w:sz w:val="18"/>
              </w:rPr>
              <w:t xml:space="preserve"> in all the test devices.</w:t>
            </w:r>
            <w:r w:rsidRPr="00C738A5">
              <w:rPr>
                <w:sz w:val="18"/>
                <w:szCs w:val="18"/>
              </w:rPr>
              <w:t xml:space="preserve"> </w:t>
            </w:r>
          </w:p>
          <w:p w14:paraId="48EEAD97" w14:textId="77777777" w:rsidR="008B3D54" w:rsidRPr="00C738A5" w:rsidRDefault="008B3D54" w:rsidP="008B3D54">
            <w:pPr>
              <w:pStyle w:val="TableParagraph"/>
              <w:spacing w:line="190" w:lineRule="exact"/>
              <w:ind w:left="62"/>
              <w:rPr>
                <w:sz w:val="18"/>
                <w:szCs w:val="18"/>
              </w:rPr>
            </w:pPr>
          </w:p>
          <w:p w14:paraId="0786446A" w14:textId="77777777" w:rsidR="008B3D54" w:rsidRPr="00C738A5" w:rsidRDefault="008B3D54" w:rsidP="008B3D54">
            <w:pPr>
              <w:pStyle w:val="TableParagraph"/>
              <w:spacing w:line="190" w:lineRule="exact"/>
              <w:ind w:left="62"/>
              <w:rPr>
                <w:sz w:val="18"/>
                <w:szCs w:val="18"/>
              </w:rPr>
            </w:pPr>
            <w:r w:rsidRPr="00C738A5">
              <w:rPr>
                <w:sz w:val="18"/>
                <w:szCs w:val="18"/>
              </w:rPr>
              <w:t>Efficacy criterion is matched.</w:t>
            </w:r>
          </w:p>
        </w:tc>
        <w:tc>
          <w:tcPr>
            <w:tcW w:w="1251" w:type="dxa"/>
            <w:tcBorders>
              <w:top w:val="single" w:sz="6" w:space="0" w:color="000000"/>
              <w:left w:val="single" w:sz="6" w:space="0" w:color="000000"/>
            </w:tcBorders>
          </w:tcPr>
          <w:p w14:paraId="44FB3FB8" w14:textId="77777777" w:rsidR="008B3D54" w:rsidRPr="00C738A5" w:rsidRDefault="008B3D54" w:rsidP="008B3D54">
            <w:pPr>
              <w:pStyle w:val="TableParagraph"/>
              <w:spacing w:line="206" w:lineRule="exact"/>
              <w:ind w:left="62"/>
              <w:rPr>
                <w:sz w:val="18"/>
                <w:szCs w:val="18"/>
              </w:rPr>
            </w:pPr>
            <w:r w:rsidRPr="00C738A5">
              <w:rPr>
                <w:sz w:val="18"/>
                <w:szCs w:val="18"/>
              </w:rPr>
              <w:t>Ansard D and</w:t>
            </w:r>
          </w:p>
          <w:p w14:paraId="75C84BEF" w14:textId="77777777" w:rsidR="008B3D54" w:rsidRPr="00C738A5" w:rsidRDefault="008B3D54" w:rsidP="008B3D54">
            <w:pPr>
              <w:pStyle w:val="TableParagraph"/>
              <w:spacing w:line="192" w:lineRule="exact"/>
              <w:ind w:left="62"/>
              <w:rPr>
                <w:sz w:val="18"/>
                <w:szCs w:val="18"/>
              </w:rPr>
            </w:pPr>
            <w:r w:rsidRPr="00C738A5">
              <w:rPr>
                <w:sz w:val="18"/>
                <w:szCs w:val="18"/>
              </w:rPr>
              <w:t>Paulmier I.</w:t>
            </w:r>
          </w:p>
          <w:p w14:paraId="201604B7" w14:textId="77777777" w:rsidR="008B3D54" w:rsidRPr="00C738A5" w:rsidRDefault="008B3D54" w:rsidP="008B3D54">
            <w:pPr>
              <w:pStyle w:val="TableParagraph"/>
              <w:spacing w:line="190" w:lineRule="exact"/>
              <w:ind w:left="62"/>
              <w:rPr>
                <w:sz w:val="18"/>
                <w:szCs w:val="18"/>
              </w:rPr>
            </w:pPr>
            <w:r w:rsidRPr="00C738A5">
              <w:rPr>
                <w:sz w:val="18"/>
                <w:szCs w:val="18"/>
              </w:rPr>
              <w:t>2012</w:t>
            </w:r>
          </w:p>
          <w:p w14:paraId="07BFA1BF" w14:textId="77777777" w:rsidR="008B3D54" w:rsidRPr="00C738A5" w:rsidRDefault="008B3D54" w:rsidP="008B3D54">
            <w:pPr>
              <w:pStyle w:val="TableParagraph"/>
              <w:spacing w:line="190" w:lineRule="exact"/>
              <w:ind w:left="0"/>
              <w:rPr>
                <w:sz w:val="18"/>
                <w:szCs w:val="18"/>
              </w:rPr>
            </w:pPr>
          </w:p>
          <w:p w14:paraId="5DACD7E1" w14:textId="77777777" w:rsidR="008B3D54" w:rsidRPr="00C738A5" w:rsidRDefault="008B3D54" w:rsidP="008B3D54">
            <w:pPr>
              <w:pStyle w:val="TableParagraph"/>
              <w:spacing w:line="191" w:lineRule="exact"/>
              <w:ind w:left="62"/>
              <w:rPr>
                <w:sz w:val="18"/>
                <w:szCs w:val="18"/>
              </w:rPr>
            </w:pPr>
            <w:r w:rsidRPr="00C738A5">
              <w:rPr>
                <w:sz w:val="18"/>
                <w:szCs w:val="18"/>
              </w:rPr>
              <w:t>S6.7_03</w:t>
            </w:r>
          </w:p>
          <w:p w14:paraId="4AE2B51E" w14:textId="77777777" w:rsidR="008B3D54" w:rsidRPr="00C738A5" w:rsidRDefault="008B3D54" w:rsidP="008B3D54">
            <w:pPr>
              <w:pStyle w:val="TableParagraph"/>
              <w:spacing w:line="191" w:lineRule="exact"/>
              <w:ind w:left="62"/>
              <w:rPr>
                <w:sz w:val="18"/>
                <w:szCs w:val="18"/>
              </w:rPr>
            </w:pPr>
          </w:p>
          <w:p w14:paraId="764B2CB1" w14:textId="77777777" w:rsidR="008B3D54" w:rsidRPr="00C738A5" w:rsidRDefault="008B3D54" w:rsidP="008B3D54">
            <w:pPr>
              <w:pStyle w:val="TableParagraph"/>
              <w:ind w:right="106"/>
              <w:rPr>
                <w:sz w:val="18"/>
                <w:szCs w:val="18"/>
              </w:rPr>
            </w:pPr>
            <w:r w:rsidRPr="00C738A5">
              <w:rPr>
                <w:sz w:val="18"/>
                <w:szCs w:val="18"/>
              </w:rPr>
              <w:t>R. I.: 1</w:t>
            </w:r>
          </w:p>
        </w:tc>
      </w:tr>
      <w:tr w:rsidR="008B3D54" w14:paraId="2FC9D981" w14:textId="77777777" w:rsidTr="008B3D54">
        <w:tc>
          <w:tcPr>
            <w:tcW w:w="1276" w:type="dxa"/>
            <w:tcBorders>
              <w:top w:val="single" w:sz="6" w:space="0" w:color="000000"/>
              <w:right w:val="single" w:sz="6" w:space="0" w:color="000000"/>
            </w:tcBorders>
          </w:tcPr>
          <w:p w14:paraId="0965F1AF" w14:textId="77777777" w:rsidR="008B3D54" w:rsidRPr="00C738A5" w:rsidRDefault="008B3D54" w:rsidP="008B3D54">
            <w:pPr>
              <w:pStyle w:val="TableParagraph"/>
              <w:spacing w:line="201" w:lineRule="exact"/>
              <w:ind w:left="0" w:right="190"/>
              <w:rPr>
                <w:sz w:val="18"/>
                <w:szCs w:val="18"/>
              </w:rPr>
            </w:pPr>
            <w:r>
              <w:rPr>
                <w:sz w:val="18"/>
                <w:szCs w:val="18"/>
              </w:rPr>
              <w:t xml:space="preserve"> </w:t>
            </w:r>
            <w:r w:rsidRPr="00C738A5">
              <w:rPr>
                <w:sz w:val="18"/>
                <w:szCs w:val="18"/>
              </w:rPr>
              <w:t>Insecticide</w:t>
            </w:r>
          </w:p>
        </w:tc>
        <w:tc>
          <w:tcPr>
            <w:tcW w:w="982" w:type="dxa"/>
            <w:tcBorders>
              <w:top w:val="single" w:sz="6" w:space="0" w:color="000000"/>
              <w:left w:val="single" w:sz="6" w:space="0" w:color="000000"/>
              <w:right w:val="single" w:sz="6" w:space="0" w:color="000000"/>
            </w:tcBorders>
          </w:tcPr>
          <w:p w14:paraId="26F58777" w14:textId="77777777" w:rsidR="008B3D54" w:rsidRPr="00C738A5" w:rsidRDefault="008B3D54" w:rsidP="008B3D54">
            <w:pPr>
              <w:pStyle w:val="TableParagraph"/>
              <w:spacing w:line="201" w:lineRule="exact"/>
              <w:rPr>
                <w:sz w:val="18"/>
                <w:szCs w:val="18"/>
              </w:rPr>
            </w:pPr>
            <w:r w:rsidRPr="00C738A5">
              <w:rPr>
                <w:sz w:val="18"/>
                <w:szCs w:val="18"/>
              </w:rPr>
              <w:t>Outdoor</w:t>
            </w:r>
          </w:p>
        </w:tc>
        <w:tc>
          <w:tcPr>
            <w:tcW w:w="1133" w:type="dxa"/>
            <w:tcBorders>
              <w:top w:val="single" w:sz="6" w:space="0" w:color="000000"/>
              <w:left w:val="single" w:sz="6" w:space="0" w:color="000000"/>
              <w:right w:val="single" w:sz="6" w:space="0" w:color="000000"/>
            </w:tcBorders>
          </w:tcPr>
          <w:p w14:paraId="345A9F3F" w14:textId="77777777" w:rsidR="008B3D54" w:rsidRPr="00C738A5" w:rsidRDefault="008B3D54" w:rsidP="008B3D54">
            <w:pPr>
              <w:pStyle w:val="TableParagraph"/>
              <w:spacing w:line="206" w:lineRule="exact"/>
              <w:ind w:left="62"/>
              <w:rPr>
                <w:sz w:val="18"/>
                <w:szCs w:val="18"/>
              </w:rPr>
            </w:pPr>
            <w:r w:rsidRPr="00C738A5">
              <w:rPr>
                <w:sz w:val="18"/>
                <w:szCs w:val="18"/>
              </w:rPr>
              <w:t>AMP 2 CS XX</w:t>
            </w:r>
          </w:p>
          <w:p w14:paraId="139C0483" w14:textId="77777777" w:rsidR="008B3D54" w:rsidRPr="00C738A5" w:rsidRDefault="008B3D54" w:rsidP="008B3D54">
            <w:pPr>
              <w:pStyle w:val="TableParagraph"/>
              <w:spacing w:line="192" w:lineRule="exact"/>
              <w:ind w:left="62"/>
              <w:rPr>
                <w:sz w:val="18"/>
                <w:szCs w:val="18"/>
              </w:rPr>
            </w:pPr>
            <w:r w:rsidRPr="00C738A5">
              <w:rPr>
                <w:sz w:val="18"/>
                <w:szCs w:val="18"/>
              </w:rPr>
              <w:t>acetamiprid</w:t>
            </w:r>
          </w:p>
          <w:p w14:paraId="6365DA26" w14:textId="77777777" w:rsidR="008B3D54" w:rsidRPr="00C738A5" w:rsidRDefault="008B3D54" w:rsidP="008B3D54">
            <w:pPr>
              <w:pStyle w:val="TableParagraph"/>
              <w:spacing w:line="201" w:lineRule="exact"/>
              <w:ind w:right="93"/>
              <w:rPr>
                <w:sz w:val="18"/>
                <w:szCs w:val="18"/>
              </w:rPr>
            </w:pPr>
            <w:r w:rsidRPr="00C738A5">
              <w:rPr>
                <w:sz w:val="18"/>
                <w:szCs w:val="18"/>
              </w:rPr>
              <w:t>0.2% w/w</w:t>
            </w:r>
          </w:p>
        </w:tc>
        <w:tc>
          <w:tcPr>
            <w:tcW w:w="1417" w:type="dxa"/>
            <w:tcBorders>
              <w:top w:val="single" w:sz="6" w:space="0" w:color="000000"/>
              <w:left w:val="single" w:sz="6" w:space="0" w:color="000000"/>
              <w:right w:val="single" w:sz="6" w:space="0" w:color="000000"/>
            </w:tcBorders>
          </w:tcPr>
          <w:p w14:paraId="556EC55C" w14:textId="77777777" w:rsidR="008B3D54" w:rsidRPr="00C738A5" w:rsidRDefault="008B3D54" w:rsidP="008B3D54">
            <w:pPr>
              <w:pStyle w:val="TableParagraph"/>
              <w:spacing w:line="206" w:lineRule="exact"/>
              <w:ind w:left="62"/>
              <w:rPr>
                <w:i/>
                <w:sz w:val="18"/>
                <w:szCs w:val="18"/>
              </w:rPr>
            </w:pPr>
            <w:r w:rsidRPr="00C738A5">
              <w:rPr>
                <w:i/>
                <w:sz w:val="18"/>
                <w:szCs w:val="18"/>
              </w:rPr>
              <w:t>Reticulitermes</w:t>
            </w:r>
          </w:p>
          <w:p w14:paraId="1596474C" w14:textId="77777777" w:rsidR="008B3D54" w:rsidRPr="00C738A5" w:rsidRDefault="008B3D54" w:rsidP="008B3D54">
            <w:pPr>
              <w:pStyle w:val="TableParagraph"/>
              <w:spacing w:line="189" w:lineRule="exact"/>
              <w:ind w:left="62"/>
              <w:rPr>
                <w:i/>
                <w:sz w:val="18"/>
                <w:szCs w:val="18"/>
              </w:rPr>
            </w:pPr>
            <w:r>
              <w:rPr>
                <w:i/>
                <w:sz w:val="18"/>
                <w:szCs w:val="18"/>
              </w:rPr>
              <w:t>f</w:t>
            </w:r>
            <w:r w:rsidRPr="00C738A5">
              <w:rPr>
                <w:i/>
                <w:sz w:val="18"/>
                <w:szCs w:val="18"/>
              </w:rPr>
              <w:t>lavipes</w:t>
            </w:r>
          </w:p>
          <w:p w14:paraId="4139DF2A" w14:textId="77777777" w:rsidR="008B3D54" w:rsidRPr="00C738A5" w:rsidRDefault="008B3D54" w:rsidP="008B3D54">
            <w:pPr>
              <w:pStyle w:val="TableParagraph"/>
              <w:spacing w:line="189" w:lineRule="exact"/>
              <w:ind w:left="62"/>
              <w:rPr>
                <w:i/>
                <w:sz w:val="18"/>
                <w:szCs w:val="18"/>
              </w:rPr>
            </w:pPr>
          </w:p>
          <w:p w14:paraId="64331CB5" w14:textId="77777777" w:rsidR="008B3D54" w:rsidRPr="00C738A5" w:rsidRDefault="008B3D54" w:rsidP="008B3D54">
            <w:pPr>
              <w:pStyle w:val="TableParagraph"/>
              <w:spacing w:line="190" w:lineRule="exact"/>
              <w:ind w:left="62"/>
              <w:rPr>
                <w:sz w:val="18"/>
                <w:szCs w:val="18"/>
              </w:rPr>
            </w:pPr>
            <w:r w:rsidRPr="00C738A5">
              <w:rPr>
                <w:sz w:val="18"/>
                <w:szCs w:val="18"/>
              </w:rPr>
              <w:t>150 workers, 3</w:t>
            </w:r>
          </w:p>
          <w:p w14:paraId="17E12C6A" w14:textId="77777777" w:rsidR="008B3D54" w:rsidRPr="00C738A5" w:rsidRDefault="008B3D54" w:rsidP="008B3D54">
            <w:pPr>
              <w:pStyle w:val="TableParagraph"/>
              <w:spacing w:line="190" w:lineRule="exact"/>
              <w:ind w:left="62"/>
              <w:rPr>
                <w:sz w:val="18"/>
                <w:szCs w:val="18"/>
              </w:rPr>
            </w:pPr>
            <w:r w:rsidRPr="00C738A5">
              <w:rPr>
                <w:sz w:val="18"/>
                <w:szCs w:val="18"/>
              </w:rPr>
              <w:t>nymphs and 2</w:t>
            </w:r>
          </w:p>
          <w:p w14:paraId="34719E1F" w14:textId="77777777" w:rsidR="008B3D54" w:rsidRPr="00C738A5" w:rsidRDefault="008B3D54" w:rsidP="008B3D54">
            <w:pPr>
              <w:pStyle w:val="TableParagraph"/>
              <w:ind w:right="174"/>
              <w:rPr>
                <w:i/>
                <w:sz w:val="18"/>
                <w:szCs w:val="18"/>
              </w:rPr>
            </w:pPr>
            <w:r w:rsidRPr="00C738A5">
              <w:rPr>
                <w:sz w:val="18"/>
                <w:szCs w:val="18"/>
              </w:rPr>
              <w:t xml:space="preserve">soldiers per </w:t>
            </w:r>
            <w:r w:rsidRPr="00C738A5">
              <w:rPr>
                <w:sz w:val="18"/>
                <w:szCs w:val="18"/>
              </w:rPr>
              <w:lastRenderedPageBreak/>
              <w:t>replicate</w:t>
            </w:r>
          </w:p>
        </w:tc>
        <w:tc>
          <w:tcPr>
            <w:tcW w:w="859" w:type="dxa"/>
            <w:tcBorders>
              <w:top w:val="single" w:sz="6" w:space="0" w:color="000000"/>
              <w:left w:val="single" w:sz="6" w:space="0" w:color="000000"/>
              <w:right w:val="single" w:sz="6" w:space="0" w:color="000000"/>
            </w:tcBorders>
          </w:tcPr>
          <w:p w14:paraId="05CBED46" w14:textId="77777777" w:rsidR="008B3D54" w:rsidRPr="00C738A5" w:rsidRDefault="008B3D54" w:rsidP="008B3D54">
            <w:pPr>
              <w:pStyle w:val="TableParagraph"/>
              <w:spacing w:line="206" w:lineRule="exact"/>
              <w:ind w:left="62"/>
              <w:rPr>
                <w:sz w:val="18"/>
                <w:szCs w:val="18"/>
              </w:rPr>
            </w:pPr>
            <w:r w:rsidRPr="00C738A5">
              <w:rPr>
                <w:sz w:val="18"/>
                <w:szCs w:val="18"/>
              </w:rPr>
              <w:lastRenderedPageBreak/>
              <w:t>XP X</w:t>
            </w:r>
            <w:r>
              <w:rPr>
                <w:sz w:val="18"/>
                <w:szCs w:val="18"/>
              </w:rPr>
              <w:t xml:space="preserve">   </w:t>
            </w:r>
            <w:r w:rsidRPr="00C738A5">
              <w:rPr>
                <w:sz w:val="18"/>
                <w:szCs w:val="18"/>
              </w:rPr>
              <w:t>41-550</w:t>
            </w:r>
          </w:p>
          <w:p w14:paraId="7B5A3A04" w14:textId="77777777" w:rsidR="008B3D54" w:rsidRPr="00C738A5" w:rsidRDefault="008B3D54" w:rsidP="008B3D54">
            <w:pPr>
              <w:pStyle w:val="TableParagraph"/>
              <w:spacing w:line="192" w:lineRule="exact"/>
              <w:ind w:left="62"/>
              <w:rPr>
                <w:sz w:val="18"/>
                <w:szCs w:val="18"/>
              </w:rPr>
            </w:pPr>
            <w:r w:rsidRPr="00C738A5">
              <w:rPr>
                <w:sz w:val="18"/>
                <w:szCs w:val="18"/>
              </w:rPr>
              <w:t>after FCBA-</w:t>
            </w:r>
          </w:p>
          <w:p w14:paraId="4F70B65F" w14:textId="77777777" w:rsidR="008B3D54" w:rsidRPr="00C738A5" w:rsidRDefault="008B3D54" w:rsidP="008B3D54">
            <w:pPr>
              <w:pStyle w:val="TableParagraph"/>
              <w:ind w:right="220"/>
              <w:rPr>
                <w:sz w:val="18"/>
                <w:szCs w:val="18"/>
              </w:rPr>
            </w:pPr>
            <w:r w:rsidRPr="00C738A5">
              <w:rPr>
                <w:sz w:val="18"/>
                <w:szCs w:val="18"/>
              </w:rPr>
              <w:t>BIO-E-016</w:t>
            </w:r>
          </w:p>
        </w:tc>
        <w:tc>
          <w:tcPr>
            <w:tcW w:w="4197" w:type="dxa"/>
            <w:tcBorders>
              <w:top w:val="single" w:sz="6" w:space="0" w:color="000000"/>
              <w:left w:val="single" w:sz="6" w:space="0" w:color="000000"/>
              <w:right w:val="single" w:sz="6" w:space="0" w:color="000000"/>
            </w:tcBorders>
          </w:tcPr>
          <w:p w14:paraId="32112B5C" w14:textId="77777777" w:rsidR="008B3D54" w:rsidRDefault="008B3D54" w:rsidP="008B3D54">
            <w:pPr>
              <w:pStyle w:val="TableParagraph"/>
              <w:spacing w:line="206" w:lineRule="exact"/>
              <w:ind w:left="60"/>
              <w:rPr>
                <w:sz w:val="18"/>
                <w:szCs w:val="18"/>
              </w:rPr>
            </w:pPr>
            <w:r w:rsidRPr="00C738A5">
              <w:rPr>
                <w:sz w:val="18"/>
                <w:szCs w:val="18"/>
              </w:rPr>
              <w:t>Each test device is composed o</w:t>
            </w:r>
            <w:r>
              <w:rPr>
                <w:sz w:val="18"/>
                <w:szCs w:val="18"/>
              </w:rPr>
              <w:t>f</w:t>
            </w:r>
            <w:r w:rsidRPr="00C738A5">
              <w:rPr>
                <w:sz w:val="18"/>
                <w:szCs w:val="18"/>
              </w:rPr>
              <w:t xml:space="preserve"> the lower part</w:t>
            </w:r>
            <w:r>
              <w:rPr>
                <w:sz w:val="18"/>
                <w:szCs w:val="18"/>
              </w:rPr>
              <w:t xml:space="preserve"> </w:t>
            </w:r>
            <w:r w:rsidRPr="00C738A5">
              <w:rPr>
                <w:sz w:val="18"/>
                <w:szCs w:val="18"/>
              </w:rPr>
              <w:t>of sand with a pine sapwood bait wood block</w:t>
            </w:r>
            <w:r>
              <w:rPr>
                <w:sz w:val="18"/>
                <w:szCs w:val="18"/>
              </w:rPr>
              <w:t xml:space="preserve"> </w:t>
            </w:r>
            <w:r w:rsidRPr="00C738A5">
              <w:rPr>
                <w:sz w:val="18"/>
                <w:szCs w:val="18"/>
              </w:rPr>
              <w:t>and on the higher part of floral foam, with a</w:t>
            </w:r>
            <w:r>
              <w:rPr>
                <w:sz w:val="18"/>
                <w:szCs w:val="18"/>
              </w:rPr>
              <w:t xml:space="preserve"> </w:t>
            </w:r>
            <w:r w:rsidRPr="00C738A5">
              <w:rPr>
                <w:sz w:val="18"/>
                <w:szCs w:val="18"/>
              </w:rPr>
              <w:t xml:space="preserve">polystyrene block between these two parts. </w:t>
            </w:r>
          </w:p>
          <w:p w14:paraId="57B941E3" w14:textId="77777777" w:rsidR="008B3D54" w:rsidRDefault="008B3D54" w:rsidP="008B3D54">
            <w:pPr>
              <w:pStyle w:val="TableParagraph"/>
              <w:spacing w:line="206" w:lineRule="exact"/>
              <w:ind w:left="60"/>
              <w:rPr>
                <w:sz w:val="18"/>
                <w:szCs w:val="18"/>
              </w:rPr>
            </w:pPr>
          </w:p>
          <w:p w14:paraId="792176A8" w14:textId="77777777" w:rsidR="008B3D54" w:rsidRPr="00C738A5" w:rsidRDefault="008B3D54" w:rsidP="008B3D54">
            <w:pPr>
              <w:pStyle w:val="TableParagraph"/>
              <w:spacing w:line="206" w:lineRule="exact"/>
              <w:ind w:left="60"/>
              <w:rPr>
                <w:sz w:val="18"/>
                <w:szCs w:val="18"/>
              </w:rPr>
            </w:pPr>
            <w:r w:rsidRPr="00C738A5">
              <w:rPr>
                <w:sz w:val="18"/>
                <w:szCs w:val="18"/>
              </w:rPr>
              <w:t>The</w:t>
            </w:r>
            <w:r>
              <w:rPr>
                <w:sz w:val="18"/>
                <w:szCs w:val="18"/>
              </w:rPr>
              <w:t xml:space="preserve"> </w:t>
            </w:r>
            <w:r w:rsidRPr="00C738A5">
              <w:rPr>
                <w:sz w:val="18"/>
                <w:szCs w:val="18"/>
              </w:rPr>
              <w:t>product is applied on the upper part of the</w:t>
            </w:r>
            <w:r>
              <w:rPr>
                <w:sz w:val="18"/>
                <w:szCs w:val="18"/>
              </w:rPr>
              <w:t xml:space="preserve"> </w:t>
            </w:r>
            <w:r w:rsidRPr="00C738A5">
              <w:rPr>
                <w:sz w:val="18"/>
                <w:szCs w:val="18"/>
              </w:rPr>
              <w:lastRenderedPageBreak/>
              <w:t>polystyrene, in contact with the floral foam.</w:t>
            </w:r>
          </w:p>
          <w:p w14:paraId="13D1F907" w14:textId="77777777" w:rsidR="008B3D54" w:rsidRDefault="008B3D54" w:rsidP="008B3D54">
            <w:pPr>
              <w:pStyle w:val="TableParagraph"/>
              <w:spacing w:line="191" w:lineRule="exact"/>
              <w:ind w:left="60"/>
              <w:rPr>
                <w:sz w:val="18"/>
                <w:szCs w:val="18"/>
              </w:rPr>
            </w:pPr>
          </w:p>
          <w:p w14:paraId="794B4DE4" w14:textId="77777777" w:rsidR="008B3D54" w:rsidRPr="00C738A5" w:rsidRDefault="008B3D54" w:rsidP="008B3D54">
            <w:pPr>
              <w:pStyle w:val="TableParagraph"/>
              <w:spacing w:line="191" w:lineRule="exact"/>
              <w:ind w:left="60"/>
              <w:rPr>
                <w:sz w:val="18"/>
                <w:szCs w:val="18"/>
              </w:rPr>
            </w:pPr>
            <w:r w:rsidRPr="00C738A5">
              <w:rPr>
                <w:sz w:val="18"/>
                <w:szCs w:val="18"/>
              </w:rPr>
              <w:t>Before exposure, product applied on</w:t>
            </w:r>
            <w:r>
              <w:rPr>
                <w:sz w:val="18"/>
                <w:szCs w:val="18"/>
              </w:rPr>
              <w:t xml:space="preserve"> </w:t>
            </w:r>
            <w:r w:rsidRPr="00C738A5">
              <w:rPr>
                <w:sz w:val="18"/>
                <w:szCs w:val="18"/>
              </w:rPr>
              <w:t>polystyrene is aged by horizontal exposure to</w:t>
            </w:r>
            <w:r>
              <w:rPr>
                <w:sz w:val="18"/>
                <w:szCs w:val="18"/>
              </w:rPr>
              <w:t xml:space="preserve"> </w:t>
            </w:r>
            <w:r w:rsidRPr="00C738A5">
              <w:rPr>
                <w:sz w:val="18"/>
                <w:szCs w:val="18"/>
              </w:rPr>
              <w:t>solar radiation</w:t>
            </w:r>
            <w:r>
              <w:rPr>
                <w:sz w:val="18"/>
                <w:szCs w:val="18"/>
              </w:rPr>
              <w:t xml:space="preserve"> </w:t>
            </w:r>
            <w:r w:rsidRPr="00C738A5">
              <w:rPr>
                <w:sz w:val="18"/>
                <w:szCs w:val="18"/>
              </w:rPr>
              <w:t>during 17 days.</w:t>
            </w:r>
          </w:p>
          <w:p w14:paraId="58F8278D" w14:textId="77777777" w:rsidR="008B3D54" w:rsidRDefault="008B3D54" w:rsidP="008B3D54">
            <w:pPr>
              <w:pStyle w:val="TableParagraph"/>
              <w:spacing w:line="190" w:lineRule="exact"/>
              <w:ind w:left="60"/>
              <w:rPr>
                <w:sz w:val="18"/>
                <w:szCs w:val="18"/>
              </w:rPr>
            </w:pPr>
          </w:p>
          <w:p w14:paraId="431232A6" w14:textId="77777777" w:rsidR="008B3D54" w:rsidRPr="00C738A5" w:rsidRDefault="008B3D54" w:rsidP="008B3D54">
            <w:pPr>
              <w:pStyle w:val="TableParagraph"/>
              <w:spacing w:line="190" w:lineRule="exact"/>
              <w:ind w:left="60"/>
              <w:rPr>
                <w:sz w:val="18"/>
                <w:szCs w:val="18"/>
              </w:rPr>
            </w:pPr>
            <w:r w:rsidRPr="00C738A5">
              <w:rPr>
                <w:sz w:val="18"/>
                <w:szCs w:val="18"/>
              </w:rPr>
              <w:t>At the beginning of exposure, the termites are</w:t>
            </w:r>
            <w:r>
              <w:rPr>
                <w:sz w:val="18"/>
                <w:szCs w:val="18"/>
              </w:rPr>
              <w:t xml:space="preserve"> </w:t>
            </w:r>
            <w:r w:rsidRPr="00C738A5">
              <w:rPr>
                <w:sz w:val="18"/>
                <w:szCs w:val="18"/>
              </w:rPr>
              <w:t>disposed on the floral foam.</w:t>
            </w:r>
          </w:p>
          <w:p w14:paraId="2C2DEFC2" w14:textId="77777777" w:rsidR="008B3D54" w:rsidRPr="00C738A5" w:rsidRDefault="008B3D54" w:rsidP="008B3D54">
            <w:pPr>
              <w:pStyle w:val="TableParagraph"/>
              <w:spacing w:before="86"/>
              <w:ind w:left="60"/>
              <w:rPr>
                <w:sz w:val="18"/>
                <w:szCs w:val="18"/>
              </w:rPr>
            </w:pPr>
            <w:r w:rsidRPr="00C738A5">
              <w:rPr>
                <w:sz w:val="18"/>
                <w:szCs w:val="18"/>
              </w:rPr>
              <w:t>Application rate: 300 g/m²</w:t>
            </w:r>
          </w:p>
          <w:p w14:paraId="7953BD11" w14:textId="77777777" w:rsidR="008B3D54" w:rsidRPr="00C738A5" w:rsidRDefault="008B3D54" w:rsidP="008B3D54">
            <w:pPr>
              <w:pStyle w:val="TableParagraph"/>
              <w:spacing w:line="190" w:lineRule="exact"/>
              <w:ind w:left="60"/>
              <w:rPr>
                <w:sz w:val="18"/>
                <w:szCs w:val="18"/>
              </w:rPr>
            </w:pPr>
            <w:r w:rsidRPr="00C738A5">
              <w:rPr>
                <w:sz w:val="18"/>
                <w:szCs w:val="18"/>
              </w:rPr>
              <w:t>Exposure: 4 weeks</w:t>
            </w:r>
          </w:p>
          <w:p w14:paraId="1C891BFB" w14:textId="77777777" w:rsidR="008B3D54" w:rsidRPr="00C738A5" w:rsidRDefault="008B3D54" w:rsidP="008B3D54">
            <w:pPr>
              <w:pStyle w:val="TableParagraph"/>
              <w:ind w:left="62" w:right="63"/>
              <w:jc w:val="both"/>
              <w:rPr>
                <w:sz w:val="18"/>
                <w:szCs w:val="18"/>
              </w:rPr>
            </w:pPr>
            <w:r w:rsidRPr="00C738A5">
              <w:rPr>
                <w:sz w:val="18"/>
                <w:szCs w:val="18"/>
              </w:rPr>
              <w:t>Replicates: 4</w:t>
            </w:r>
          </w:p>
          <w:p w14:paraId="530327C0" w14:textId="77777777" w:rsidR="008B3D54" w:rsidRPr="00C738A5" w:rsidRDefault="008B3D54" w:rsidP="008B3D54">
            <w:pPr>
              <w:pStyle w:val="TableParagraph"/>
              <w:ind w:left="62" w:right="63"/>
              <w:jc w:val="both"/>
              <w:rPr>
                <w:sz w:val="18"/>
                <w:szCs w:val="18"/>
              </w:rPr>
            </w:pPr>
          </w:p>
          <w:p w14:paraId="3B18DA1A" w14:textId="77777777" w:rsidR="008B3D54" w:rsidRPr="00C738A5" w:rsidRDefault="008B3D54" w:rsidP="008B3D54">
            <w:pPr>
              <w:pStyle w:val="TableParagraph"/>
              <w:ind w:left="62" w:right="63"/>
              <w:jc w:val="both"/>
              <w:rPr>
                <w:sz w:val="18"/>
                <w:szCs w:val="18"/>
              </w:rPr>
            </w:pPr>
            <w:r w:rsidRPr="00C738A5">
              <w:rPr>
                <w:sz w:val="18"/>
                <w:szCs w:val="18"/>
              </w:rPr>
              <w:t>Controls: 4, with a heat-sealable film applied on the</w:t>
            </w:r>
            <w:r>
              <w:rPr>
                <w:sz w:val="18"/>
                <w:szCs w:val="18"/>
              </w:rPr>
              <w:t xml:space="preserve"> </w:t>
            </w:r>
            <w:r w:rsidRPr="00C738A5">
              <w:rPr>
                <w:sz w:val="18"/>
                <w:szCs w:val="18"/>
              </w:rPr>
              <w:t>polystyrene instead of the product.</w:t>
            </w:r>
          </w:p>
          <w:p w14:paraId="4373D9C2" w14:textId="77777777" w:rsidR="008B3D54" w:rsidRDefault="008B3D54" w:rsidP="008B3D54">
            <w:pPr>
              <w:pStyle w:val="TableParagraph"/>
              <w:ind w:left="62" w:right="63"/>
              <w:jc w:val="both"/>
              <w:rPr>
                <w:sz w:val="18"/>
                <w:szCs w:val="18"/>
              </w:rPr>
            </w:pPr>
          </w:p>
          <w:p w14:paraId="4E75B7CD" w14:textId="77777777" w:rsidR="008B3D54" w:rsidRPr="00C738A5" w:rsidRDefault="008B3D54" w:rsidP="008B3D54">
            <w:pPr>
              <w:pStyle w:val="TableParagraph"/>
              <w:spacing w:line="190" w:lineRule="exact"/>
              <w:ind w:left="60"/>
              <w:jc w:val="both"/>
              <w:rPr>
                <w:sz w:val="18"/>
                <w:szCs w:val="18"/>
              </w:rPr>
            </w:pPr>
            <w:r w:rsidRPr="00C738A5">
              <w:rPr>
                <w:sz w:val="18"/>
                <w:szCs w:val="18"/>
              </w:rPr>
              <w:t>Recovery of insects and mortality assessed</w:t>
            </w:r>
            <w:r>
              <w:rPr>
                <w:sz w:val="18"/>
                <w:szCs w:val="18"/>
              </w:rPr>
              <w:t xml:space="preserve"> </w:t>
            </w:r>
            <w:r w:rsidRPr="00C738A5">
              <w:rPr>
                <w:sz w:val="18"/>
                <w:szCs w:val="18"/>
              </w:rPr>
              <w:t>after the 4 weeks exposure.</w:t>
            </w:r>
          </w:p>
          <w:p w14:paraId="15190286" w14:textId="77777777" w:rsidR="008B3D54" w:rsidRDefault="008B3D54" w:rsidP="008B3D54">
            <w:pPr>
              <w:pStyle w:val="TableParagraph"/>
              <w:spacing w:line="190" w:lineRule="exact"/>
              <w:ind w:left="60"/>
              <w:jc w:val="both"/>
              <w:rPr>
                <w:sz w:val="18"/>
                <w:szCs w:val="18"/>
              </w:rPr>
            </w:pPr>
            <w:r w:rsidRPr="00C738A5">
              <w:rPr>
                <w:sz w:val="18"/>
                <w:szCs w:val="18"/>
              </w:rPr>
              <w:t>Visual observation of the penetration through</w:t>
            </w:r>
            <w:r>
              <w:rPr>
                <w:sz w:val="18"/>
                <w:szCs w:val="18"/>
              </w:rPr>
              <w:t xml:space="preserve"> </w:t>
            </w:r>
            <w:r w:rsidRPr="00C738A5">
              <w:rPr>
                <w:sz w:val="18"/>
                <w:szCs w:val="18"/>
              </w:rPr>
              <w:t>the film.</w:t>
            </w:r>
          </w:p>
          <w:p w14:paraId="7B829A5B" w14:textId="77777777" w:rsidR="008B3D54" w:rsidRPr="00C738A5" w:rsidRDefault="008B3D54" w:rsidP="008B3D54">
            <w:pPr>
              <w:pStyle w:val="TableParagraph"/>
              <w:spacing w:line="191" w:lineRule="exact"/>
              <w:ind w:left="60"/>
              <w:jc w:val="both"/>
              <w:rPr>
                <w:sz w:val="18"/>
                <w:szCs w:val="18"/>
              </w:rPr>
            </w:pPr>
          </w:p>
          <w:p w14:paraId="22EC7AE1" w14:textId="77777777" w:rsidR="008B3D54" w:rsidRDefault="008B3D54" w:rsidP="008B3D54">
            <w:pPr>
              <w:pStyle w:val="TableParagraph"/>
              <w:ind w:left="62" w:right="63"/>
              <w:jc w:val="both"/>
              <w:rPr>
                <w:sz w:val="18"/>
                <w:szCs w:val="18"/>
              </w:rPr>
            </w:pPr>
            <w:r w:rsidRPr="00C738A5">
              <w:rPr>
                <w:sz w:val="18"/>
                <w:szCs w:val="18"/>
              </w:rPr>
              <w:t>Visual observation of the bait wood block and</w:t>
            </w:r>
            <w:r>
              <w:rPr>
                <w:sz w:val="18"/>
                <w:szCs w:val="18"/>
              </w:rPr>
              <w:t xml:space="preserve"> </w:t>
            </w:r>
            <w:r w:rsidRPr="00C738A5">
              <w:rPr>
                <w:sz w:val="18"/>
                <w:szCs w:val="18"/>
              </w:rPr>
              <w:t>rating (0- no attack, 1- traces of gnawing, 2-</w:t>
            </w:r>
            <w:r>
              <w:rPr>
                <w:sz w:val="18"/>
                <w:szCs w:val="18"/>
              </w:rPr>
              <w:t xml:space="preserve"> </w:t>
            </w:r>
            <w:r w:rsidRPr="00C738A5">
              <w:rPr>
                <w:sz w:val="18"/>
                <w:szCs w:val="18"/>
              </w:rPr>
              <w:t>slight attack, 3- medium attack, 4- heavy</w:t>
            </w:r>
            <w:r>
              <w:rPr>
                <w:sz w:val="18"/>
                <w:szCs w:val="18"/>
              </w:rPr>
              <w:t xml:space="preserve"> </w:t>
            </w:r>
            <w:r w:rsidRPr="00C738A5">
              <w:rPr>
                <w:sz w:val="18"/>
                <w:szCs w:val="18"/>
              </w:rPr>
              <w:t>attack).</w:t>
            </w:r>
          </w:p>
          <w:p w14:paraId="1821D289" w14:textId="77777777" w:rsidR="00FB28D5" w:rsidRDefault="00FB28D5" w:rsidP="008B3D54">
            <w:pPr>
              <w:pStyle w:val="TableParagraph"/>
              <w:ind w:left="62" w:right="63"/>
              <w:jc w:val="both"/>
              <w:rPr>
                <w:sz w:val="18"/>
                <w:szCs w:val="18"/>
              </w:rPr>
            </w:pPr>
          </w:p>
          <w:p w14:paraId="23A0D1DA" w14:textId="10088AC9" w:rsidR="00FB28D5" w:rsidRDefault="00FB28D5" w:rsidP="00FB28D5">
            <w:pPr>
              <w:pStyle w:val="TableParagraph"/>
              <w:spacing w:line="190" w:lineRule="exact"/>
              <w:ind w:left="60"/>
              <w:rPr>
                <w:sz w:val="18"/>
                <w:szCs w:val="18"/>
              </w:rPr>
            </w:pPr>
            <w:r>
              <w:rPr>
                <w:sz w:val="18"/>
                <w:szCs w:val="18"/>
              </w:rPr>
              <w:t>Validity criteria</w:t>
            </w:r>
            <w:r w:rsidR="00FB5C70">
              <w:rPr>
                <w:sz w:val="18"/>
                <w:szCs w:val="18"/>
              </w:rPr>
              <w:t>:</w:t>
            </w:r>
          </w:p>
          <w:p w14:paraId="6B9F5D0D" w14:textId="77777777" w:rsidR="00FB28D5" w:rsidRDefault="00FB28D5" w:rsidP="00FB28D5">
            <w:pPr>
              <w:pStyle w:val="TableParagraph"/>
              <w:spacing w:line="190" w:lineRule="exact"/>
              <w:ind w:left="60"/>
              <w:rPr>
                <w:sz w:val="18"/>
                <w:szCs w:val="18"/>
              </w:rPr>
            </w:pPr>
            <w:r>
              <w:rPr>
                <w:sz w:val="18"/>
                <w:szCs w:val="18"/>
              </w:rPr>
              <w:t>More than 50% of alive termites in the control sample.</w:t>
            </w:r>
          </w:p>
          <w:p w14:paraId="5C68806E" w14:textId="5BC1B927" w:rsidR="00FB28D5" w:rsidRPr="00C738A5" w:rsidRDefault="00FB28D5" w:rsidP="00FB28D5">
            <w:pPr>
              <w:pStyle w:val="TableParagraph"/>
              <w:ind w:left="62" w:right="63"/>
              <w:jc w:val="both"/>
              <w:rPr>
                <w:sz w:val="18"/>
                <w:szCs w:val="18"/>
              </w:rPr>
            </w:pPr>
            <w:r>
              <w:rPr>
                <w:sz w:val="18"/>
                <w:szCs w:val="18"/>
              </w:rPr>
              <w:t>All the control blocks are ranked 4</w:t>
            </w:r>
          </w:p>
        </w:tc>
        <w:tc>
          <w:tcPr>
            <w:tcW w:w="2554" w:type="dxa"/>
            <w:tcBorders>
              <w:top w:val="single" w:sz="6" w:space="0" w:color="000000"/>
              <w:left w:val="single" w:sz="6" w:space="0" w:color="000000"/>
              <w:right w:val="single" w:sz="6" w:space="0" w:color="000000"/>
            </w:tcBorders>
          </w:tcPr>
          <w:p w14:paraId="3013E10A" w14:textId="77777777" w:rsidR="008B3D54" w:rsidRDefault="008B3D54" w:rsidP="008B3D54">
            <w:pPr>
              <w:ind w:left="67" w:right="382"/>
              <w:rPr>
                <w:rFonts w:ascii="Arial" w:eastAsia="Arial" w:hAnsi="Arial" w:cs="Arial"/>
                <w:sz w:val="18"/>
                <w:lang w:val="en-US" w:eastAsia="en-US"/>
              </w:rPr>
            </w:pPr>
            <w:r>
              <w:rPr>
                <w:rFonts w:ascii="Arial" w:eastAsia="Arial" w:hAnsi="Arial" w:cs="Arial"/>
                <w:sz w:val="18"/>
                <w:lang w:val="en-US" w:eastAsia="en-US"/>
              </w:rPr>
              <w:lastRenderedPageBreak/>
              <w:t>Survival rate in the control higher than 50 % (75.25%), all the control blocks are ranked 4.</w:t>
            </w:r>
          </w:p>
          <w:p w14:paraId="05AD17C0" w14:textId="77777777" w:rsidR="008B3D54" w:rsidRDefault="008B3D54" w:rsidP="008B3D54">
            <w:pPr>
              <w:ind w:left="67" w:right="382"/>
              <w:rPr>
                <w:rFonts w:ascii="Arial" w:eastAsia="Arial" w:hAnsi="Arial" w:cs="Arial"/>
                <w:sz w:val="18"/>
                <w:lang w:val="en-US" w:eastAsia="en-US"/>
              </w:rPr>
            </w:pPr>
          </w:p>
          <w:p w14:paraId="5C74CF6E" w14:textId="77777777" w:rsidR="008B3D54" w:rsidRPr="002433BB" w:rsidRDefault="008B3D54" w:rsidP="008B3D54">
            <w:pPr>
              <w:ind w:left="67" w:right="382"/>
              <w:rPr>
                <w:rFonts w:ascii="Arial" w:eastAsia="Arial" w:hAnsi="Arial" w:cs="Arial"/>
                <w:sz w:val="18"/>
                <w:lang w:val="en-US" w:eastAsia="en-US"/>
              </w:rPr>
            </w:pPr>
            <w:r w:rsidRPr="002433BB">
              <w:rPr>
                <w:rFonts w:ascii="Arial" w:eastAsia="Arial" w:hAnsi="Arial" w:cs="Arial"/>
                <w:sz w:val="18"/>
                <w:lang w:val="en-US" w:eastAsia="en-US"/>
              </w:rPr>
              <w:t>Damages rate</w:t>
            </w:r>
            <w:r>
              <w:rPr>
                <w:rFonts w:ascii="Arial" w:eastAsia="Arial" w:hAnsi="Arial" w:cs="Arial"/>
                <w:sz w:val="18"/>
                <w:lang w:val="en-US" w:eastAsia="en-US"/>
              </w:rPr>
              <w:t xml:space="preserve"> in the test </w:t>
            </w:r>
            <w:r>
              <w:rPr>
                <w:rFonts w:ascii="Arial" w:eastAsia="Arial" w:hAnsi="Arial" w:cs="Arial"/>
                <w:sz w:val="18"/>
                <w:lang w:val="en-US" w:eastAsia="en-US"/>
              </w:rPr>
              <w:lastRenderedPageBreak/>
              <w:t>blocks</w:t>
            </w:r>
            <w:r w:rsidRPr="002433BB">
              <w:rPr>
                <w:rFonts w:ascii="Arial" w:eastAsia="Arial" w:hAnsi="Arial" w:cs="Arial"/>
                <w:sz w:val="18"/>
                <w:lang w:val="en-US" w:eastAsia="en-US"/>
              </w:rPr>
              <w:t>: 0</w:t>
            </w:r>
          </w:p>
          <w:p w14:paraId="08468F06" w14:textId="77777777" w:rsidR="008B3D54" w:rsidRDefault="008B3D54" w:rsidP="008B3D54">
            <w:pPr>
              <w:pStyle w:val="TableParagraph"/>
              <w:spacing w:before="86"/>
              <w:ind w:left="62"/>
              <w:rPr>
                <w:sz w:val="18"/>
              </w:rPr>
            </w:pPr>
            <w:r w:rsidRPr="002433BB">
              <w:rPr>
                <w:sz w:val="18"/>
              </w:rPr>
              <w:t>No passing through the film</w:t>
            </w:r>
            <w:r>
              <w:rPr>
                <w:sz w:val="18"/>
              </w:rPr>
              <w:t xml:space="preserve"> in all the test devices</w:t>
            </w:r>
            <w:r w:rsidRPr="002433BB">
              <w:rPr>
                <w:sz w:val="18"/>
              </w:rPr>
              <w:t>.</w:t>
            </w:r>
          </w:p>
          <w:p w14:paraId="15E9876A" w14:textId="77777777" w:rsidR="008B3D54" w:rsidRDefault="008B3D54" w:rsidP="008B3D54">
            <w:pPr>
              <w:pStyle w:val="TableParagraph"/>
              <w:spacing w:before="86"/>
              <w:ind w:left="62"/>
              <w:rPr>
                <w:sz w:val="18"/>
              </w:rPr>
            </w:pPr>
          </w:p>
          <w:p w14:paraId="3AFCA3C2" w14:textId="77777777" w:rsidR="008B3D54" w:rsidRPr="00C738A5" w:rsidRDefault="008B3D54" w:rsidP="008B3D54">
            <w:pPr>
              <w:pStyle w:val="TableParagraph"/>
              <w:spacing w:before="86"/>
              <w:ind w:left="62"/>
              <w:rPr>
                <w:sz w:val="18"/>
                <w:szCs w:val="18"/>
              </w:rPr>
            </w:pPr>
            <w:r w:rsidRPr="00C738A5">
              <w:rPr>
                <w:sz w:val="18"/>
                <w:szCs w:val="18"/>
              </w:rPr>
              <w:t>Efficacy criterion is matched.</w:t>
            </w:r>
          </w:p>
        </w:tc>
        <w:tc>
          <w:tcPr>
            <w:tcW w:w="1251" w:type="dxa"/>
            <w:tcBorders>
              <w:top w:val="single" w:sz="6" w:space="0" w:color="000000"/>
              <w:left w:val="single" w:sz="6" w:space="0" w:color="000000"/>
            </w:tcBorders>
          </w:tcPr>
          <w:p w14:paraId="09231070" w14:textId="77777777" w:rsidR="008B3D54" w:rsidRPr="00C738A5" w:rsidRDefault="008B3D54" w:rsidP="008B3D54">
            <w:pPr>
              <w:pStyle w:val="TableParagraph"/>
              <w:spacing w:line="206" w:lineRule="exact"/>
              <w:ind w:left="62"/>
              <w:rPr>
                <w:sz w:val="18"/>
                <w:szCs w:val="18"/>
              </w:rPr>
            </w:pPr>
            <w:r w:rsidRPr="00C738A5">
              <w:rPr>
                <w:sz w:val="18"/>
                <w:szCs w:val="18"/>
              </w:rPr>
              <w:lastRenderedPageBreak/>
              <w:t>Ansard D and</w:t>
            </w:r>
          </w:p>
          <w:p w14:paraId="213A4CB1" w14:textId="77777777" w:rsidR="008B3D54" w:rsidRPr="00C738A5" w:rsidRDefault="008B3D54" w:rsidP="008B3D54">
            <w:pPr>
              <w:pStyle w:val="TableParagraph"/>
              <w:spacing w:line="192" w:lineRule="exact"/>
              <w:ind w:left="62"/>
              <w:rPr>
                <w:sz w:val="18"/>
                <w:szCs w:val="18"/>
              </w:rPr>
            </w:pPr>
            <w:r w:rsidRPr="00C738A5">
              <w:rPr>
                <w:sz w:val="18"/>
                <w:szCs w:val="18"/>
              </w:rPr>
              <w:t>Paulmier I.</w:t>
            </w:r>
          </w:p>
          <w:p w14:paraId="549CD806" w14:textId="77777777" w:rsidR="008B3D54" w:rsidRPr="00C738A5" w:rsidRDefault="008B3D54" w:rsidP="008B3D54">
            <w:pPr>
              <w:pStyle w:val="TableParagraph"/>
              <w:spacing w:line="191" w:lineRule="exact"/>
              <w:ind w:left="62"/>
              <w:rPr>
                <w:sz w:val="18"/>
                <w:szCs w:val="18"/>
              </w:rPr>
            </w:pPr>
            <w:r w:rsidRPr="00C738A5">
              <w:rPr>
                <w:sz w:val="18"/>
                <w:szCs w:val="18"/>
              </w:rPr>
              <w:t>2013</w:t>
            </w:r>
          </w:p>
          <w:p w14:paraId="20184116" w14:textId="77777777" w:rsidR="008B3D54" w:rsidRPr="00C738A5" w:rsidRDefault="008B3D54" w:rsidP="008B3D54">
            <w:pPr>
              <w:pStyle w:val="TableParagraph"/>
              <w:spacing w:line="191" w:lineRule="exact"/>
              <w:ind w:left="62"/>
              <w:rPr>
                <w:sz w:val="18"/>
                <w:szCs w:val="18"/>
              </w:rPr>
            </w:pPr>
          </w:p>
          <w:p w14:paraId="5D85B9D7" w14:textId="77777777" w:rsidR="008B3D54" w:rsidRPr="00C738A5" w:rsidRDefault="008B3D54" w:rsidP="008B3D54">
            <w:pPr>
              <w:pStyle w:val="TableParagraph"/>
              <w:spacing w:line="190" w:lineRule="exact"/>
              <w:ind w:left="62"/>
              <w:rPr>
                <w:sz w:val="18"/>
                <w:szCs w:val="18"/>
              </w:rPr>
            </w:pPr>
            <w:r w:rsidRPr="00C738A5">
              <w:rPr>
                <w:sz w:val="18"/>
                <w:szCs w:val="18"/>
              </w:rPr>
              <w:t>S6.7_04</w:t>
            </w:r>
          </w:p>
          <w:p w14:paraId="6E374691" w14:textId="77777777" w:rsidR="008B3D54" w:rsidRPr="00C738A5" w:rsidRDefault="008B3D54" w:rsidP="008B3D54">
            <w:pPr>
              <w:pStyle w:val="TableParagraph"/>
              <w:spacing w:line="190" w:lineRule="exact"/>
              <w:ind w:left="62"/>
              <w:rPr>
                <w:sz w:val="18"/>
                <w:szCs w:val="18"/>
              </w:rPr>
            </w:pPr>
          </w:p>
          <w:p w14:paraId="599B243B" w14:textId="77777777" w:rsidR="008B3D54" w:rsidRPr="00C738A5" w:rsidRDefault="008B3D54" w:rsidP="008B3D54">
            <w:pPr>
              <w:pStyle w:val="TableParagraph"/>
              <w:ind w:right="106"/>
              <w:rPr>
                <w:sz w:val="18"/>
                <w:szCs w:val="18"/>
              </w:rPr>
            </w:pPr>
            <w:r w:rsidRPr="00C738A5">
              <w:rPr>
                <w:sz w:val="18"/>
                <w:szCs w:val="18"/>
              </w:rPr>
              <w:lastRenderedPageBreak/>
              <w:t>R. I.: 1</w:t>
            </w:r>
          </w:p>
        </w:tc>
      </w:tr>
      <w:tr w:rsidR="008B3D54" w14:paraId="7BA47B19" w14:textId="77777777" w:rsidTr="008B3D54">
        <w:tc>
          <w:tcPr>
            <w:tcW w:w="1276" w:type="dxa"/>
            <w:tcBorders>
              <w:top w:val="single" w:sz="6" w:space="0" w:color="000000"/>
              <w:right w:val="single" w:sz="6" w:space="0" w:color="000000"/>
            </w:tcBorders>
          </w:tcPr>
          <w:p w14:paraId="6DA9FD2E" w14:textId="77777777" w:rsidR="008B3D54" w:rsidRPr="00C738A5" w:rsidRDefault="008B3D54" w:rsidP="008B3D54">
            <w:pPr>
              <w:pStyle w:val="TableParagraph"/>
              <w:spacing w:line="201" w:lineRule="exact"/>
              <w:ind w:left="0" w:right="190"/>
              <w:rPr>
                <w:sz w:val="18"/>
                <w:szCs w:val="18"/>
              </w:rPr>
            </w:pPr>
            <w:r>
              <w:rPr>
                <w:sz w:val="18"/>
                <w:szCs w:val="18"/>
              </w:rPr>
              <w:lastRenderedPageBreak/>
              <w:t xml:space="preserve"> </w:t>
            </w:r>
            <w:r w:rsidRPr="00C738A5">
              <w:rPr>
                <w:sz w:val="18"/>
                <w:szCs w:val="18"/>
              </w:rPr>
              <w:t>Insecticide</w:t>
            </w:r>
          </w:p>
        </w:tc>
        <w:tc>
          <w:tcPr>
            <w:tcW w:w="982" w:type="dxa"/>
            <w:tcBorders>
              <w:top w:val="single" w:sz="6" w:space="0" w:color="000000"/>
              <w:left w:val="single" w:sz="6" w:space="0" w:color="000000"/>
              <w:right w:val="single" w:sz="6" w:space="0" w:color="000000"/>
            </w:tcBorders>
          </w:tcPr>
          <w:p w14:paraId="2D62CD51" w14:textId="77777777" w:rsidR="008B3D54" w:rsidRPr="00C738A5" w:rsidRDefault="008B3D54" w:rsidP="008B3D54">
            <w:pPr>
              <w:pStyle w:val="TableParagraph"/>
              <w:spacing w:line="201" w:lineRule="exact"/>
              <w:rPr>
                <w:sz w:val="18"/>
                <w:szCs w:val="18"/>
              </w:rPr>
            </w:pPr>
            <w:r w:rsidRPr="00C738A5">
              <w:rPr>
                <w:sz w:val="18"/>
                <w:szCs w:val="18"/>
              </w:rPr>
              <w:t>Outdoor</w:t>
            </w:r>
          </w:p>
        </w:tc>
        <w:tc>
          <w:tcPr>
            <w:tcW w:w="1133" w:type="dxa"/>
            <w:tcBorders>
              <w:top w:val="single" w:sz="6" w:space="0" w:color="000000"/>
              <w:left w:val="single" w:sz="6" w:space="0" w:color="000000"/>
              <w:right w:val="single" w:sz="6" w:space="0" w:color="000000"/>
            </w:tcBorders>
          </w:tcPr>
          <w:p w14:paraId="426B5CCA" w14:textId="77777777" w:rsidR="008B3D54" w:rsidRPr="00C738A5" w:rsidRDefault="008B3D54" w:rsidP="008B3D54">
            <w:pPr>
              <w:pStyle w:val="TableParagraph"/>
              <w:spacing w:line="201" w:lineRule="exact"/>
              <w:ind w:right="93"/>
              <w:rPr>
                <w:sz w:val="18"/>
                <w:szCs w:val="18"/>
              </w:rPr>
            </w:pPr>
            <w:r w:rsidRPr="00C738A5">
              <w:rPr>
                <w:sz w:val="18"/>
                <w:szCs w:val="18"/>
              </w:rPr>
              <w:t>AMP 2 CS XX</w:t>
            </w:r>
          </w:p>
        </w:tc>
        <w:tc>
          <w:tcPr>
            <w:tcW w:w="1417" w:type="dxa"/>
            <w:tcBorders>
              <w:top w:val="single" w:sz="6" w:space="0" w:color="000000"/>
              <w:left w:val="single" w:sz="6" w:space="0" w:color="000000"/>
              <w:right w:val="single" w:sz="6" w:space="0" w:color="000000"/>
            </w:tcBorders>
          </w:tcPr>
          <w:p w14:paraId="2BD38C59" w14:textId="77777777" w:rsidR="008B3D54" w:rsidRPr="00C738A5" w:rsidRDefault="008B3D54" w:rsidP="008B3D54">
            <w:pPr>
              <w:pStyle w:val="TableParagraph"/>
              <w:spacing w:line="206" w:lineRule="exact"/>
              <w:ind w:left="62"/>
              <w:rPr>
                <w:i/>
                <w:sz w:val="18"/>
                <w:szCs w:val="18"/>
              </w:rPr>
            </w:pPr>
            <w:r w:rsidRPr="00C738A5">
              <w:rPr>
                <w:i/>
                <w:sz w:val="18"/>
                <w:szCs w:val="18"/>
              </w:rPr>
              <w:t>Reticulitermes</w:t>
            </w:r>
          </w:p>
          <w:p w14:paraId="6DBBF970" w14:textId="77777777" w:rsidR="008B3D54" w:rsidRPr="00C738A5" w:rsidRDefault="008B3D54" w:rsidP="008B3D54">
            <w:pPr>
              <w:pStyle w:val="TableParagraph"/>
              <w:spacing w:line="189" w:lineRule="exact"/>
              <w:ind w:left="0"/>
              <w:rPr>
                <w:i/>
                <w:sz w:val="18"/>
                <w:szCs w:val="18"/>
              </w:rPr>
            </w:pPr>
            <w:r>
              <w:rPr>
                <w:i/>
                <w:sz w:val="18"/>
                <w:szCs w:val="18"/>
              </w:rPr>
              <w:t xml:space="preserve"> f</w:t>
            </w:r>
            <w:r w:rsidRPr="00C738A5">
              <w:rPr>
                <w:i/>
                <w:sz w:val="18"/>
                <w:szCs w:val="18"/>
              </w:rPr>
              <w:t>lavipes</w:t>
            </w:r>
          </w:p>
          <w:p w14:paraId="5F5D25FC" w14:textId="77777777" w:rsidR="008B3D54" w:rsidRPr="00C738A5" w:rsidRDefault="008B3D54" w:rsidP="008B3D54">
            <w:pPr>
              <w:pStyle w:val="TableParagraph"/>
              <w:spacing w:line="189" w:lineRule="exact"/>
              <w:ind w:left="62"/>
              <w:rPr>
                <w:i/>
                <w:sz w:val="18"/>
                <w:szCs w:val="18"/>
              </w:rPr>
            </w:pPr>
          </w:p>
          <w:p w14:paraId="13872EC2" w14:textId="77777777" w:rsidR="008B3D54" w:rsidRPr="00C738A5" w:rsidRDefault="008B3D54" w:rsidP="008B3D54">
            <w:pPr>
              <w:pStyle w:val="TableParagraph"/>
              <w:spacing w:line="190" w:lineRule="exact"/>
              <w:ind w:left="62"/>
              <w:rPr>
                <w:sz w:val="18"/>
                <w:szCs w:val="18"/>
              </w:rPr>
            </w:pPr>
            <w:r w:rsidRPr="00C738A5">
              <w:rPr>
                <w:sz w:val="18"/>
                <w:szCs w:val="18"/>
              </w:rPr>
              <w:t>150 workers, 3</w:t>
            </w:r>
          </w:p>
          <w:p w14:paraId="441985C5" w14:textId="77777777" w:rsidR="008B3D54" w:rsidRPr="00C738A5" w:rsidRDefault="008B3D54" w:rsidP="008B3D54">
            <w:pPr>
              <w:pStyle w:val="TableParagraph"/>
              <w:spacing w:line="190" w:lineRule="exact"/>
              <w:ind w:left="62"/>
              <w:rPr>
                <w:sz w:val="18"/>
                <w:szCs w:val="18"/>
              </w:rPr>
            </w:pPr>
            <w:r w:rsidRPr="00C738A5">
              <w:rPr>
                <w:sz w:val="18"/>
                <w:szCs w:val="18"/>
              </w:rPr>
              <w:t>nymphs and 2</w:t>
            </w:r>
          </w:p>
          <w:p w14:paraId="222DA05F" w14:textId="77777777" w:rsidR="008B3D54" w:rsidRPr="00C738A5" w:rsidRDefault="008B3D54" w:rsidP="008B3D54">
            <w:pPr>
              <w:pStyle w:val="TableParagraph"/>
              <w:ind w:right="174"/>
              <w:rPr>
                <w:i/>
                <w:sz w:val="18"/>
                <w:szCs w:val="18"/>
              </w:rPr>
            </w:pPr>
            <w:r w:rsidRPr="00C738A5">
              <w:rPr>
                <w:sz w:val="18"/>
                <w:szCs w:val="18"/>
              </w:rPr>
              <w:t>soldiers per replicate</w:t>
            </w:r>
          </w:p>
        </w:tc>
        <w:tc>
          <w:tcPr>
            <w:tcW w:w="859" w:type="dxa"/>
            <w:tcBorders>
              <w:top w:val="single" w:sz="6" w:space="0" w:color="000000"/>
              <w:left w:val="single" w:sz="6" w:space="0" w:color="000000"/>
              <w:right w:val="single" w:sz="6" w:space="0" w:color="000000"/>
            </w:tcBorders>
          </w:tcPr>
          <w:p w14:paraId="4B6E3321" w14:textId="77777777" w:rsidR="008B3D54" w:rsidRPr="00C738A5" w:rsidRDefault="008B3D54" w:rsidP="008B3D54">
            <w:pPr>
              <w:pStyle w:val="TableParagraph"/>
              <w:spacing w:line="206" w:lineRule="exact"/>
              <w:ind w:left="62"/>
              <w:rPr>
                <w:sz w:val="18"/>
                <w:szCs w:val="18"/>
              </w:rPr>
            </w:pPr>
            <w:r w:rsidRPr="00C738A5">
              <w:rPr>
                <w:sz w:val="18"/>
                <w:szCs w:val="18"/>
              </w:rPr>
              <w:t>XP X</w:t>
            </w:r>
            <w:r>
              <w:rPr>
                <w:sz w:val="18"/>
                <w:szCs w:val="18"/>
              </w:rPr>
              <w:t xml:space="preserve">   </w:t>
            </w:r>
            <w:r w:rsidRPr="00C738A5">
              <w:rPr>
                <w:sz w:val="18"/>
                <w:szCs w:val="18"/>
              </w:rPr>
              <w:t>41-550</w:t>
            </w:r>
          </w:p>
          <w:p w14:paraId="5DAC51ED" w14:textId="77777777" w:rsidR="008B3D54" w:rsidRPr="00C738A5" w:rsidRDefault="008B3D54" w:rsidP="008B3D54">
            <w:pPr>
              <w:pStyle w:val="TableParagraph"/>
              <w:spacing w:line="192" w:lineRule="exact"/>
              <w:ind w:left="62"/>
              <w:rPr>
                <w:sz w:val="18"/>
                <w:szCs w:val="18"/>
              </w:rPr>
            </w:pPr>
            <w:r w:rsidRPr="00C738A5">
              <w:rPr>
                <w:sz w:val="18"/>
                <w:szCs w:val="18"/>
              </w:rPr>
              <w:t>after CTBA-</w:t>
            </w:r>
          </w:p>
          <w:p w14:paraId="36CFE23E" w14:textId="77777777" w:rsidR="008B3D54" w:rsidRPr="00C738A5" w:rsidRDefault="008B3D54" w:rsidP="008B3D54">
            <w:pPr>
              <w:pStyle w:val="TableParagraph"/>
              <w:ind w:right="220"/>
              <w:rPr>
                <w:sz w:val="18"/>
                <w:szCs w:val="18"/>
              </w:rPr>
            </w:pPr>
            <w:r w:rsidRPr="00C738A5">
              <w:rPr>
                <w:sz w:val="18"/>
                <w:szCs w:val="18"/>
              </w:rPr>
              <w:t>BIO-E-016</w:t>
            </w:r>
          </w:p>
        </w:tc>
        <w:tc>
          <w:tcPr>
            <w:tcW w:w="4197" w:type="dxa"/>
            <w:tcBorders>
              <w:top w:val="single" w:sz="6" w:space="0" w:color="000000"/>
              <w:left w:val="single" w:sz="6" w:space="0" w:color="000000"/>
              <w:right w:val="single" w:sz="6" w:space="0" w:color="000000"/>
            </w:tcBorders>
          </w:tcPr>
          <w:p w14:paraId="602722A3" w14:textId="77777777" w:rsidR="008B3D54" w:rsidRDefault="008B3D54" w:rsidP="008B3D54">
            <w:pPr>
              <w:pStyle w:val="TableParagraph"/>
              <w:spacing w:line="206" w:lineRule="exact"/>
              <w:ind w:left="60"/>
              <w:rPr>
                <w:sz w:val="18"/>
                <w:szCs w:val="18"/>
              </w:rPr>
            </w:pPr>
            <w:r w:rsidRPr="00C738A5">
              <w:rPr>
                <w:sz w:val="18"/>
                <w:szCs w:val="18"/>
              </w:rPr>
              <w:t>Each test device is composed o</w:t>
            </w:r>
            <w:r>
              <w:rPr>
                <w:sz w:val="18"/>
                <w:szCs w:val="18"/>
              </w:rPr>
              <w:t>f</w:t>
            </w:r>
            <w:r w:rsidRPr="00C738A5">
              <w:rPr>
                <w:sz w:val="18"/>
                <w:szCs w:val="18"/>
              </w:rPr>
              <w:t xml:space="preserve"> the lower part</w:t>
            </w:r>
            <w:r>
              <w:rPr>
                <w:sz w:val="18"/>
                <w:szCs w:val="18"/>
              </w:rPr>
              <w:t xml:space="preserve"> </w:t>
            </w:r>
            <w:r w:rsidRPr="00C738A5">
              <w:rPr>
                <w:sz w:val="18"/>
                <w:szCs w:val="18"/>
              </w:rPr>
              <w:t>of sand with a pine sapwood bait wood block</w:t>
            </w:r>
            <w:r>
              <w:rPr>
                <w:sz w:val="18"/>
                <w:szCs w:val="18"/>
              </w:rPr>
              <w:t xml:space="preserve"> </w:t>
            </w:r>
            <w:r w:rsidRPr="00C738A5">
              <w:rPr>
                <w:sz w:val="18"/>
                <w:szCs w:val="18"/>
              </w:rPr>
              <w:t>and on the higher part of floral foam, with a</w:t>
            </w:r>
            <w:r>
              <w:rPr>
                <w:sz w:val="18"/>
                <w:szCs w:val="18"/>
              </w:rPr>
              <w:t xml:space="preserve"> </w:t>
            </w:r>
            <w:r w:rsidRPr="00C738A5">
              <w:rPr>
                <w:sz w:val="18"/>
                <w:szCs w:val="18"/>
              </w:rPr>
              <w:t xml:space="preserve">polystyrene block between these two parts. </w:t>
            </w:r>
          </w:p>
          <w:p w14:paraId="5868B74E" w14:textId="77777777" w:rsidR="008B3D54" w:rsidRDefault="008B3D54" w:rsidP="008B3D54">
            <w:pPr>
              <w:pStyle w:val="TableParagraph"/>
              <w:spacing w:line="206" w:lineRule="exact"/>
              <w:ind w:left="60"/>
              <w:rPr>
                <w:sz w:val="18"/>
                <w:szCs w:val="18"/>
              </w:rPr>
            </w:pPr>
          </w:p>
          <w:p w14:paraId="444D2159" w14:textId="77777777" w:rsidR="008B3D54" w:rsidRPr="00C738A5" w:rsidRDefault="008B3D54" w:rsidP="008B3D54">
            <w:pPr>
              <w:pStyle w:val="TableParagraph"/>
              <w:spacing w:line="206" w:lineRule="exact"/>
              <w:ind w:left="60"/>
              <w:rPr>
                <w:sz w:val="18"/>
                <w:szCs w:val="18"/>
              </w:rPr>
            </w:pPr>
            <w:r w:rsidRPr="00C738A5">
              <w:rPr>
                <w:sz w:val="18"/>
                <w:szCs w:val="18"/>
              </w:rPr>
              <w:t>The</w:t>
            </w:r>
            <w:r>
              <w:rPr>
                <w:sz w:val="18"/>
                <w:szCs w:val="18"/>
              </w:rPr>
              <w:t xml:space="preserve"> </w:t>
            </w:r>
            <w:r w:rsidRPr="00C738A5">
              <w:rPr>
                <w:sz w:val="18"/>
                <w:szCs w:val="18"/>
              </w:rPr>
              <w:t>product is applied on the upper part of the</w:t>
            </w:r>
            <w:r>
              <w:rPr>
                <w:sz w:val="18"/>
                <w:szCs w:val="18"/>
              </w:rPr>
              <w:t xml:space="preserve"> </w:t>
            </w:r>
            <w:r w:rsidRPr="00C738A5">
              <w:rPr>
                <w:sz w:val="18"/>
                <w:szCs w:val="18"/>
              </w:rPr>
              <w:t>polystyrene, in contact with the floral foam.</w:t>
            </w:r>
          </w:p>
          <w:p w14:paraId="5E053064" w14:textId="77777777" w:rsidR="008B3D54" w:rsidRDefault="008B3D54" w:rsidP="008B3D54">
            <w:pPr>
              <w:pStyle w:val="TableParagraph"/>
              <w:spacing w:line="190" w:lineRule="exact"/>
              <w:ind w:left="60"/>
              <w:rPr>
                <w:sz w:val="18"/>
                <w:szCs w:val="18"/>
              </w:rPr>
            </w:pPr>
          </w:p>
          <w:p w14:paraId="081E5D19" w14:textId="77777777" w:rsidR="008B3D54" w:rsidRPr="00C738A5" w:rsidRDefault="008B3D54" w:rsidP="008B3D54">
            <w:pPr>
              <w:pStyle w:val="TableParagraph"/>
              <w:spacing w:line="190" w:lineRule="exact"/>
              <w:ind w:left="60"/>
              <w:rPr>
                <w:sz w:val="18"/>
                <w:szCs w:val="18"/>
              </w:rPr>
            </w:pPr>
            <w:r w:rsidRPr="00C738A5">
              <w:rPr>
                <w:sz w:val="18"/>
                <w:szCs w:val="18"/>
              </w:rPr>
              <w:t>Before exposure, product applied on</w:t>
            </w:r>
            <w:r>
              <w:rPr>
                <w:sz w:val="18"/>
                <w:szCs w:val="18"/>
              </w:rPr>
              <w:t xml:space="preserve"> </w:t>
            </w:r>
            <w:r w:rsidRPr="00C738A5">
              <w:rPr>
                <w:sz w:val="18"/>
                <w:szCs w:val="18"/>
              </w:rPr>
              <w:t>polystyrene is aged by vertical exposure to</w:t>
            </w:r>
            <w:r>
              <w:rPr>
                <w:sz w:val="18"/>
                <w:szCs w:val="18"/>
              </w:rPr>
              <w:t xml:space="preserve"> </w:t>
            </w:r>
            <w:r w:rsidRPr="00C738A5">
              <w:rPr>
                <w:sz w:val="18"/>
                <w:szCs w:val="18"/>
              </w:rPr>
              <w:t>solar radiation during 96 days.</w:t>
            </w:r>
          </w:p>
          <w:p w14:paraId="0FE649B9" w14:textId="77777777" w:rsidR="008B3D54" w:rsidRDefault="008B3D54" w:rsidP="008B3D54">
            <w:pPr>
              <w:pStyle w:val="TableParagraph"/>
              <w:spacing w:line="190" w:lineRule="exact"/>
              <w:ind w:left="60"/>
              <w:rPr>
                <w:sz w:val="18"/>
                <w:szCs w:val="18"/>
              </w:rPr>
            </w:pPr>
          </w:p>
          <w:p w14:paraId="10A6F62F" w14:textId="77777777" w:rsidR="008B3D54" w:rsidRPr="00C738A5" w:rsidRDefault="008B3D54" w:rsidP="008B3D54">
            <w:pPr>
              <w:pStyle w:val="TableParagraph"/>
              <w:spacing w:line="190" w:lineRule="exact"/>
              <w:ind w:left="60"/>
              <w:rPr>
                <w:sz w:val="18"/>
                <w:szCs w:val="18"/>
              </w:rPr>
            </w:pPr>
            <w:r w:rsidRPr="00C738A5">
              <w:rPr>
                <w:sz w:val="18"/>
                <w:szCs w:val="18"/>
              </w:rPr>
              <w:lastRenderedPageBreak/>
              <w:t>At the beginning of exposure, the termites are</w:t>
            </w:r>
            <w:r>
              <w:rPr>
                <w:sz w:val="18"/>
                <w:szCs w:val="18"/>
              </w:rPr>
              <w:t xml:space="preserve"> </w:t>
            </w:r>
            <w:r w:rsidRPr="00C738A5">
              <w:rPr>
                <w:sz w:val="18"/>
                <w:szCs w:val="18"/>
              </w:rPr>
              <w:t>disposed on the floral foam.</w:t>
            </w:r>
          </w:p>
          <w:p w14:paraId="703F107C" w14:textId="77777777" w:rsidR="008B3D54" w:rsidRPr="00C738A5" w:rsidRDefault="008B3D54" w:rsidP="008B3D54">
            <w:pPr>
              <w:pStyle w:val="TableParagraph"/>
              <w:spacing w:before="87"/>
              <w:ind w:left="60"/>
              <w:rPr>
                <w:sz w:val="18"/>
                <w:szCs w:val="18"/>
              </w:rPr>
            </w:pPr>
            <w:r w:rsidRPr="00C738A5">
              <w:rPr>
                <w:sz w:val="18"/>
                <w:szCs w:val="18"/>
              </w:rPr>
              <w:t>Application rate: 300 g/m²</w:t>
            </w:r>
          </w:p>
          <w:p w14:paraId="3E6853B7" w14:textId="77777777" w:rsidR="008B3D54" w:rsidRPr="00C738A5" w:rsidRDefault="008B3D54" w:rsidP="008B3D54">
            <w:pPr>
              <w:pStyle w:val="TableParagraph"/>
              <w:spacing w:line="190" w:lineRule="exact"/>
              <w:ind w:left="60"/>
              <w:rPr>
                <w:sz w:val="18"/>
                <w:szCs w:val="18"/>
              </w:rPr>
            </w:pPr>
            <w:r w:rsidRPr="00C738A5">
              <w:rPr>
                <w:sz w:val="18"/>
                <w:szCs w:val="18"/>
              </w:rPr>
              <w:t>Exposure: 4 weeks</w:t>
            </w:r>
          </w:p>
          <w:p w14:paraId="43607842" w14:textId="77777777" w:rsidR="008B3D54" w:rsidRPr="00C738A5" w:rsidRDefault="008B3D54" w:rsidP="008B3D54">
            <w:pPr>
              <w:pStyle w:val="TableParagraph"/>
              <w:spacing w:line="190" w:lineRule="exact"/>
              <w:ind w:left="60"/>
              <w:rPr>
                <w:sz w:val="18"/>
                <w:szCs w:val="18"/>
              </w:rPr>
            </w:pPr>
            <w:r w:rsidRPr="00C738A5">
              <w:rPr>
                <w:sz w:val="18"/>
                <w:szCs w:val="18"/>
              </w:rPr>
              <w:t>Replicates: 4</w:t>
            </w:r>
          </w:p>
          <w:p w14:paraId="66F26194" w14:textId="77777777" w:rsidR="008B3D54" w:rsidRDefault="008B3D54" w:rsidP="008B3D54">
            <w:pPr>
              <w:pStyle w:val="TableParagraph"/>
              <w:spacing w:line="190" w:lineRule="exact"/>
              <w:ind w:left="60"/>
              <w:rPr>
                <w:sz w:val="18"/>
                <w:szCs w:val="18"/>
              </w:rPr>
            </w:pPr>
            <w:r w:rsidRPr="00C738A5">
              <w:rPr>
                <w:sz w:val="18"/>
                <w:szCs w:val="18"/>
              </w:rPr>
              <w:t>Controls: 4, with a heat-sealable film applied on</w:t>
            </w:r>
            <w:r>
              <w:rPr>
                <w:sz w:val="18"/>
                <w:szCs w:val="18"/>
              </w:rPr>
              <w:t xml:space="preserve"> </w:t>
            </w:r>
            <w:r w:rsidRPr="00C738A5">
              <w:rPr>
                <w:sz w:val="18"/>
                <w:szCs w:val="18"/>
              </w:rPr>
              <w:t>the polystyrene instead of the product.</w:t>
            </w:r>
          </w:p>
          <w:p w14:paraId="7B96504A" w14:textId="77777777" w:rsidR="008B3D54" w:rsidRPr="00C738A5" w:rsidRDefault="008B3D54" w:rsidP="008B3D54">
            <w:pPr>
              <w:pStyle w:val="TableParagraph"/>
              <w:spacing w:line="190" w:lineRule="exact"/>
              <w:ind w:left="60"/>
              <w:rPr>
                <w:sz w:val="18"/>
                <w:szCs w:val="18"/>
              </w:rPr>
            </w:pPr>
          </w:p>
          <w:p w14:paraId="50932BCE" w14:textId="77777777" w:rsidR="008B3D54" w:rsidRPr="00C738A5" w:rsidRDefault="008B3D54" w:rsidP="008B3D54">
            <w:pPr>
              <w:pStyle w:val="TableParagraph"/>
              <w:spacing w:line="190" w:lineRule="exact"/>
              <w:ind w:left="60"/>
              <w:jc w:val="both"/>
              <w:rPr>
                <w:sz w:val="18"/>
                <w:szCs w:val="18"/>
              </w:rPr>
            </w:pPr>
            <w:r w:rsidRPr="00C738A5">
              <w:rPr>
                <w:sz w:val="18"/>
                <w:szCs w:val="18"/>
              </w:rPr>
              <w:t>Recovery of insects and mortality assessed</w:t>
            </w:r>
            <w:r>
              <w:rPr>
                <w:sz w:val="18"/>
                <w:szCs w:val="18"/>
              </w:rPr>
              <w:t xml:space="preserve"> </w:t>
            </w:r>
            <w:r w:rsidRPr="00C738A5">
              <w:rPr>
                <w:sz w:val="18"/>
                <w:szCs w:val="18"/>
              </w:rPr>
              <w:t>after the 4 weeks exposure.</w:t>
            </w:r>
          </w:p>
          <w:p w14:paraId="390460AB" w14:textId="77777777" w:rsidR="008B3D54" w:rsidRDefault="008B3D54" w:rsidP="008B3D54">
            <w:pPr>
              <w:pStyle w:val="TableParagraph"/>
              <w:spacing w:line="190" w:lineRule="exact"/>
              <w:ind w:left="60"/>
              <w:jc w:val="both"/>
              <w:rPr>
                <w:sz w:val="18"/>
                <w:szCs w:val="18"/>
              </w:rPr>
            </w:pPr>
            <w:r w:rsidRPr="00C738A5">
              <w:rPr>
                <w:sz w:val="18"/>
                <w:szCs w:val="18"/>
              </w:rPr>
              <w:t>Visual observation of the penetration through</w:t>
            </w:r>
            <w:r>
              <w:rPr>
                <w:sz w:val="18"/>
                <w:szCs w:val="18"/>
              </w:rPr>
              <w:t xml:space="preserve"> </w:t>
            </w:r>
            <w:r w:rsidRPr="00C738A5">
              <w:rPr>
                <w:sz w:val="18"/>
                <w:szCs w:val="18"/>
              </w:rPr>
              <w:t>the film.</w:t>
            </w:r>
          </w:p>
          <w:p w14:paraId="77FD49FF" w14:textId="77777777" w:rsidR="008B3D54" w:rsidRPr="00C738A5" w:rsidRDefault="008B3D54" w:rsidP="008B3D54">
            <w:pPr>
              <w:pStyle w:val="TableParagraph"/>
              <w:spacing w:line="191" w:lineRule="exact"/>
              <w:ind w:left="60"/>
              <w:jc w:val="both"/>
              <w:rPr>
                <w:sz w:val="18"/>
                <w:szCs w:val="18"/>
              </w:rPr>
            </w:pPr>
          </w:p>
          <w:p w14:paraId="14CD91B8" w14:textId="77777777" w:rsidR="008B3D54" w:rsidRDefault="008B3D54" w:rsidP="008B3D54">
            <w:pPr>
              <w:pStyle w:val="TableParagraph"/>
              <w:ind w:left="62" w:right="63"/>
              <w:jc w:val="both"/>
              <w:rPr>
                <w:sz w:val="18"/>
                <w:szCs w:val="18"/>
              </w:rPr>
            </w:pPr>
            <w:r w:rsidRPr="00C738A5">
              <w:rPr>
                <w:sz w:val="18"/>
                <w:szCs w:val="18"/>
              </w:rPr>
              <w:t>Visual observation of the bait wood block and</w:t>
            </w:r>
            <w:r>
              <w:rPr>
                <w:sz w:val="18"/>
                <w:szCs w:val="18"/>
              </w:rPr>
              <w:t xml:space="preserve"> </w:t>
            </w:r>
            <w:r w:rsidRPr="00C738A5">
              <w:rPr>
                <w:sz w:val="18"/>
                <w:szCs w:val="18"/>
              </w:rPr>
              <w:t>rating (0- no attack, 1- traces of gnawing, 2-</w:t>
            </w:r>
            <w:r>
              <w:rPr>
                <w:sz w:val="18"/>
                <w:szCs w:val="18"/>
              </w:rPr>
              <w:t xml:space="preserve"> </w:t>
            </w:r>
            <w:r w:rsidRPr="00C738A5">
              <w:rPr>
                <w:sz w:val="18"/>
                <w:szCs w:val="18"/>
              </w:rPr>
              <w:t>slight attack, 3- medium attack, 4- heavy</w:t>
            </w:r>
            <w:r>
              <w:rPr>
                <w:sz w:val="18"/>
                <w:szCs w:val="18"/>
              </w:rPr>
              <w:t xml:space="preserve"> </w:t>
            </w:r>
            <w:r w:rsidRPr="00C738A5">
              <w:rPr>
                <w:sz w:val="18"/>
                <w:szCs w:val="18"/>
              </w:rPr>
              <w:t>attack).</w:t>
            </w:r>
          </w:p>
          <w:p w14:paraId="2A3F60C9" w14:textId="77777777" w:rsidR="00FB28D5" w:rsidRDefault="00FB28D5" w:rsidP="008B3D54">
            <w:pPr>
              <w:pStyle w:val="TableParagraph"/>
              <w:ind w:left="62" w:right="63"/>
              <w:jc w:val="both"/>
              <w:rPr>
                <w:sz w:val="18"/>
                <w:szCs w:val="18"/>
              </w:rPr>
            </w:pPr>
          </w:p>
          <w:p w14:paraId="45B904BC" w14:textId="52F978C1" w:rsidR="00FB28D5" w:rsidRDefault="00FB28D5" w:rsidP="00FB28D5">
            <w:pPr>
              <w:pStyle w:val="TableParagraph"/>
              <w:spacing w:line="190" w:lineRule="exact"/>
              <w:ind w:left="60"/>
              <w:rPr>
                <w:sz w:val="18"/>
                <w:szCs w:val="18"/>
              </w:rPr>
            </w:pPr>
            <w:r>
              <w:rPr>
                <w:sz w:val="18"/>
                <w:szCs w:val="18"/>
              </w:rPr>
              <w:t>Validity criteria</w:t>
            </w:r>
            <w:r w:rsidR="00FB5C70">
              <w:rPr>
                <w:sz w:val="18"/>
                <w:szCs w:val="18"/>
              </w:rPr>
              <w:t>:</w:t>
            </w:r>
          </w:p>
          <w:p w14:paraId="65F778DC" w14:textId="77777777" w:rsidR="00FB28D5" w:rsidRDefault="00FB28D5" w:rsidP="00FB28D5">
            <w:pPr>
              <w:pStyle w:val="TableParagraph"/>
              <w:spacing w:line="190" w:lineRule="exact"/>
              <w:ind w:left="60"/>
              <w:rPr>
                <w:sz w:val="18"/>
                <w:szCs w:val="18"/>
              </w:rPr>
            </w:pPr>
            <w:r>
              <w:rPr>
                <w:sz w:val="18"/>
                <w:szCs w:val="18"/>
              </w:rPr>
              <w:t>More than 50% of alive termites in the control sample.</w:t>
            </w:r>
          </w:p>
          <w:p w14:paraId="4B0CBF96" w14:textId="61E48495" w:rsidR="00FB28D5" w:rsidRPr="00C738A5" w:rsidRDefault="00FB28D5" w:rsidP="00FB28D5">
            <w:pPr>
              <w:pStyle w:val="TableParagraph"/>
              <w:ind w:left="62" w:right="63"/>
              <w:jc w:val="both"/>
              <w:rPr>
                <w:sz w:val="18"/>
                <w:szCs w:val="18"/>
              </w:rPr>
            </w:pPr>
            <w:r>
              <w:rPr>
                <w:sz w:val="18"/>
                <w:szCs w:val="18"/>
              </w:rPr>
              <w:t>All the control blocks are ranked 4</w:t>
            </w:r>
          </w:p>
        </w:tc>
        <w:tc>
          <w:tcPr>
            <w:tcW w:w="2554" w:type="dxa"/>
            <w:tcBorders>
              <w:top w:val="single" w:sz="6" w:space="0" w:color="000000"/>
              <w:left w:val="single" w:sz="6" w:space="0" w:color="000000"/>
              <w:right w:val="single" w:sz="6" w:space="0" w:color="000000"/>
            </w:tcBorders>
          </w:tcPr>
          <w:p w14:paraId="431EB263" w14:textId="77777777" w:rsidR="008B3D54" w:rsidRDefault="008B3D54" w:rsidP="008B3D54">
            <w:pPr>
              <w:ind w:left="67" w:right="382"/>
              <w:rPr>
                <w:rFonts w:ascii="Arial" w:eastAsia="Arial" w:hAnsi="Arial" w:cs="Arial"/>
                <w:sz w:val="18"/>
                <w:lang w:val="en-US" w:eastAsia="en-US"/>
              </w:rPr>
            </w:pPr>
            <w:r>
              <w:rPr>
                <w:rFonts w:ascii="Arial" w:eastAsia="Arial" w:hAnsi="Arial" w:cs="Arial"/>
                <w:sz w:val="18"/>
                <w:lang w:val="en-US" w:eastAsia="en-US"/>
              </w:rPr>
              <w:lastRenderedPageBreak/>
              <w:t>Survival rate in the control higher than 50 % (75.75%), all the control blocks are ranked 4.</w:t>
            </w:r>
          </w:p>
          <w:p w14:paraId="0BAE5217" w14:textId="77777777" w:rsidR="008B3D54" w:rsidRDefault="008B3D54" w:rsidP="008B3D54">
            <w:pPr>
              <w:ind w:left="67" w:right="382"/>
              <w:rPr>
                <w:rFonts w:ascii="Arial" w:eastAsia="Arial" w:hAnsi="Arial" w:cs="Arial"/>
                <w:sz w:val="18"/>
                <w:lang w:val="en-US" w:eastAsia="en-US"/>
              </w:rPr>
            </w:pPr>
          </w:p>
          <w:p w14:paraId="398FF2D4" w14:textId="77777777" w:rsidR="008B3D54" w:rsidRPr="002433BB" w:rsidRDefault="008B3D54" w:rsidP="008B3D54">
            <w:pPr>
              <w:ind w:left="67" w:right="382"/>
              <w:rPr>
                <w:rFonts w:ascii="Arial" w:eastAsia="Arial" w:hAnsi="Arial" w:cs="Arial"/>
                <w:sz w:val="18"/>
                <w:lang w:val="en-US" w:eastAsia="en-US"/>
              </w:rPr>
            </w:pPr>
            <w:r w:rsidRPr="002433BB">
              <w:rPr>
                <w:rFonts w:ascii="Arial" w:eastAsia="Arial" w:hAnsi="Arial" w:cs="Arial"/>
                <w:sz w:val="18"/>
                <w:lang w:val="en-US" w:eastAsia="en-US"/>
              </w:rPr>
              <w:t>Damages rate</w:t>
            </w:r>
            <w:r>
              <w:rPr>
                <w:rFonts w:ascii="Arial" w:eastAsia="Arial" w:hAnsi="Arial" w:cs="Arial"/>
                <w:sz w:val="18"/>
                <w:lang w:val="en-US" w:eastAsia="en-US"/>
              </w:rPr>
              <w:t xml:space="preserve"> in the test blocks</w:t>
            </w:r>
            <w:r w:rsidRPr="002433BB">
              <w:rPr>
                <w:rFonts w:ascii="Arial" w:eastAsia="Arial" w:hAnsi="Arial" w:cs="Arial"/>
                <w:sz w:val="18"/>
                <w:lang w:val="en-US" w:eastAsia="en-US"/>
              </w:rPr>
              <w:t>: 0</w:t>
            </w:r>
          </w:p>
          <w:p w14:paraId="62638AE0" w14:textId="77777777" w:rsidR="008B3D54" w:rsidRPr="00C738A5" w:rsidRDefault="008B3D54" w:rsidP="008B3D54">
            <w:pPr>
              <w:pStyle w:val="TableParagraph"/>
              <w:spacing w:before="87"/>
              <w:ind w:left="62"/>
              <w:rPr>
                <w:sz w:val="18"/>
                <w:szCs w:val="18"/>
              </w:rPr>
            </w:pPr>
            <w:r w:rsidRPr="002433BB">
              <w:rPr>
                <w:sz w:val="18"/>
              </w:rPr>
              <w:t>No passing through the film</w:t>
            </w:r>
            <w:r>
              <w:rPr>
                <w:sz w:val="18"/>
              </w:rPr>
              <w:t xml:space="preserve"> in all the test. </w:t>
            </w:r>
            <w:r w:rsidRPr="00C738A5">
              <w:rPr>
                <w:sz w:val="18"/>
                <w:szCs w:val="18"/>
              </w:rPr>
              <w:t>Efficacy criterion) is matched.</w:t>
            </w:r>
          </w:p>
        </w:tc>
        <w:tc>
          <w:tcPr>
            <w:tcW w:w="1251" w:type="dxa"/>
            <w:tcBorders>
              <w:top w:val="single" w:sz="6" w:space="0" w:color="000000"/>
              <w:left w:val="single" w:sz="6" w:space="0" w:color="000000"/>
            </w:tcBorders>
          </w:tcPr>
          <w:p w14:paraId="1FD3A7BE" w14:textId="77777777" w:rsidR="008B3D54" w:rsidRPr="00C738A5" w:rsidRDefault="008B3D54" w:rsidP="008B3D54">
            <w:pPr>
              <w:pStyle w:val="TableParagraph"/>
              <w:spacing w:line="206" w:lineRule="exact"/>
              <w:ind w:left="62"/>
              <w:rPr>
                <w:sz w:val="18"/>
                <w:szCs w:val="18"/>
              </w:rPr>
            </w:pPr>
            <w:r w:rsidRPr="00C738A5">
              <w:rPr>
                <w:sz w:val="18"/>
                <w:szCs w:val="18"/>
              </w:rPr>
              <w:t>Ansard D and</w:t>
            </w:r>
          </w:p>
          <w:p w14:paraId="15D6DAE0" w14:textId="77777777" w:rsidR="008B3D54" w:rsidRPr="00C738A5" w:rsidRDefault="008B3D54" w:rsidP="008B3D54">
            <w:pPr>
              <w:pStyle w:val="TableParagraph"/>
              <w:spacing w:line="192" w:lineRule="exact"/>
              <w:ind w:left="62"/>
              <w:rPr>
                <w:sz w:val="18"/>
                <w:szCs w:val="18"/>
              </w:rPr>
            </w:pPr>
            <w:r w:rsidRPr="00C738A5">
              <w:rPr>
                <w:sz w:val="18"/>
                <w:szCs w:val="18"/>
              </w:rPr>
              <w:t>Paulmier I.</w:t>
            </w:r>
          </w:p>
          <w:p w14:paraId="6E97755A" w14:textId="77777777" w:rsidR="008B3D54" w:rsidRPr="00C738A5" w:rsidRDefault="008B3D54" w:rsidP="008B3D54">
            <w:pPr>
              <w:pStyle w:val="TableParagraph"/>
              <w:spacing w:line="190" w:lineRule="exact"/>
              <w:ind w:left="62"/>
              <w:rPr>
                <w:sz w:val="18"/>
                <w:szCs w:val="18"/>
              </w:rPr>
            </w:pPr>
            <w:r w:rsidRPr="00C738A5">
              <w:rPr>
                <w:sz w:val="18"/>
                <w:szCs w:val="18"/>
              </w:rPr>
              <w:t>2013</w:t>
            </w:r>
          </w:p>
          <w:p w14:paraId="437DDD74" w14:textId="77777777" w:rsidR="008B3D54" w:rsidRPr="00C738A5" w:rsidRDefault="008B3D54" w:rsidP="008B3D54">
            <w:pPr>
              <w:pStyle w:val="TableParagraph"/>
              <w:spacing w:line="190" w:lineRule="exact"/>
              <w:ind w:left="62"/>
              <w:rPr>
                <w:sz w:val="18"/>
                <w:szCs w:val="18"/>
              </w:rPr>
            </w:pPr>
          </w:p>
          <w:p w14:paraId="4EA58A60" w14:textId="77777777" w:rsidR="008B3D54" w:rsidRPr="00C738A5" w:rsidRDefault="008B3D54" w:rsidP="008B3D54">
            <w:pPr>
              <w:pStyle w:val="TableParagraph"/>
              <w:spacing w:line="191" w:lineRule="exact"/>
              <w:ind w:left="62"/>
              <w:rPr>
                <w:sz w:val="18"/>
                <w:szCs w:val="18"/>
              </w:rPr>
            </w:pPr>
            <w:r w:rsidRPr="00C738A5">
              <w:rPr>
                <w:sz w:val="18"/>
                <w:szCs w:val="18"/>
              </w:rPr>
              <w:t>S6.7_05</w:t>
            </w:r>
          </w:p>
          <w:p w14:paraId="3FBA598B" w14:textId="77777777" w:rsidR="008B3D54" w:rsidRPr="00C738A5" w:rsidRDefault="008B3D54" w:rsidP="008B3D54">
            <w:pPr>
              <w:pStyle w:val="TableParagraph"/>
              <w:spacing w:line="191" w:lineRule="exact"/>
              <w:ind w:left="62"/>
              <w:rPr>
                <w:sz w:val="18"/>
                <w:szCs w:val="18"/>
              </w:rPr>
            </w:pPr>
          </w:p>
          <w:p w14:paraId="6B0A0D13" w14:textId="77777777" w:rsidR="008B3D54" w:rsidRPr="00C738A5" w:rsidRDefault="008B3D54" w:rsidP="008B3D54">
            <w:pPr>
              <w:pStyle w:val="TableParagraph"/>
              <w:ind w:right="106"/>
              <w:rPr>
                <w:sz w:val="18"/>
                <w:szCs w:val="18"/>
              </w:rPr>
            </w:pPr>
            <w:r w:rsidRPr="00C738A5">
              <w:rPr>
                <w:sz w:val="18"/>
                <w:szCs w:val="18"/>
              </w:rPr>
              <w:t>R. I.: 1</w:t>
            </w:r>
          </w:p>
        </w:tc>
      </w:tr>
      <w:tr w:rsidR="008B3D54" w14:paraId="049957A1" w14:textId="77777777" w:rsidTr="008B3D54">
        <w:tc>
          <w:tcPr>
            <w:tcW w:w="1276" w:type="dxa"/>
            <w:tcBorders>
              <w:top w:val="single" w:sz="6" w:space="0" w:color="000000"/>
              <w:right w:val="single" w:sz="6" w:space="0" w:color="000000"/>
            </w:tcBorders>
          </w:tcPr>
          <w:p w14:paraId="70136F2E" w14:textId="77777777" w:rsidR="008B3D54" w:rsidRPr="00C738A5" w:rsidRDefault="008B3D54" w:rsidP="008B3D54">
            <w:pPr>
              <w:pStyle w:val="TableParagraph"/>
              <w:spacing w:line="201" w:lineRule="exact"/>
              <w:ind w:left="0" w:right="190"/>
              <w:rPr>
                <w:sz w:val="18"/>
                <w:szCs w:val="18"/>
              </w:rPr>
            </w:pPr>
            <w:r>
              <w:rPr>
                <w:sz w:val="18"/>
                <w:szCs w:val="18"/>
              </w:rPr>
              <w:t xml:space="preserve"> </w:t>
            </w:r>
            <w:r w:rsidRPr="00C738A5">
              <w:rPr>
                <w:sz w:val="18"/>
                <w:szCs w:val="18"/>
              </w:rPr>
              <w:t>Insecticide</w:t>
            </w:r>
          </w:p>
        </w:tc>
        <w:tc>
          <w:tcPr>
            <w:tcW w:w="982" w:type="dxa"/>
            <w:tcBorders>
              <w:top w:val="single" w:sz="6" w:space="0" w:color="000000"/>
              <w:left w:val="single" w:sz="6" w:space="0" w:color="000000"/>
              <w:right w:val="single" w:sz="6" w:space="0" w:color="000000"/>
            </w:tcBorders>
          </w:tcPr>
          <w:p w14:paraId="349D36B7" w14:textId="77777777" w:rsidR="008B3D54" w:rsidRPr="00C738A5" w:rsidRDefault="008B3D54" w:rsidP="008B3D54">
            <w:pPr>
              <w:pStyle w:val="TableParagraph"/>
              <w:spacing w:line="201" w:lineRule="exact"/>
              <w:rPr>
                <w:sz w:val="18"/>
                <w:szCs w:val="18"/>
              </w:rPr>
            </w:pPr>
            <w:r w:rsidRPr="00C738A5">
              <w:rPr>
                <w:sz w:val="18"/>
                <w:szCs w:val="18"/>
              </w:rPr>
              <w:t>Outdoor</w:t>
            </w:r>
          </w:p>
        </w:tc>
        <w:tc>
          <w:tcPr>
            <w:tcW w:w="1133" w:type="dxa"/>
            <w:tcBorders>
              <w:top w:val="single" w:sz="6" w:space="0" w:color="000000"/>
              <w:left w:val="single" w:sz="6" w:space="0" w:color="000000"/>
              <w:right w:val="single" w:sz="6" w:space="0" w:color="000000"/>
            </w:tcBorders>
          </w:tcPr>
          <w:p w14:paraId="0E48DFD4" w14:textId="77777777" w:rsidR="008B3D54" w:rsidRPr="00C738A5" w:rsidRDefault="008B3D54" w:rsidP="008B3D54">
            <w:pPr>
              <w:pStyle w:val="TableParagraph"/>
              <w:spacing w:line="206" w:lineRule="exact"/>
              <w:ind w:left="62"/>
              <w:rPr>
                <w:sz w:val="18"/>
                <w:szCs w:val="18"/>
              </w:rPr>
            </w:pPr>
            <w:r w:rsidRPr="00C738A5">
              <w:rPr>
                <w:sz w:val="18"/>
                <w:szCs w:val="18"/>
              </w:rPr>
              <w:t>AMP 2 CS XX</w:t>
            </w:r>
          </w:p>
          <w:p w14:paraId="1CBF7739" w14:textId="77777777" w:rsidR="008B3D54" w:rsidRPr="00C738A5" w:rsidRDefault="008B3D54" w:rsidP="008B3D54">
            <w:pPr>
              <w:pStyle w:val="TableParagraph"/>
              <w:spacing w:line="201" w:lineRule="exact"/>
              <w:ind w:right="93"/>
              <w:rPr>
                <w:sz w:val="18"/>
                <w:szCs w:val="18"/>
              </w:rPr>
            </w:pPr>
            <w:r w:rsidRPr="00C738A5">
              <w:rPr>
                <w:sz w:val="18"/>
                <w:szCs w:val="18"/>
              </w:rPr>
              <w:t>acetamiprid 0.2% w/w</w:t>
            </w:r>
          </w:p>
        </w:tc>
        <w:tc>
          <w:tcPr>
            <w:tcW w:w="1417" w:type="dxa"/>
            <w:tcBorders>
              <w:top w:val="single" w:sz="6" w:space="0" w:color="000000"/>
              <w:left w:val="single" w:sz="6" w:space="0" w:color="000000"/>
              <w:right w:val="single" w:sz="6" w:space="0" w:color="000000"/>
            </w:tcBorders>
          </w:tcPr>
          <w:p w14:paraId="784D89D0" w14:textId="77777777" w:rsidR="008B3D54" w:rsidRPr="00C738A5" w:rsidRDefault="008B3D54" w:rsidP="008B3D54">
            <w:pPr>
              <w:pStyle w:val="TableParagraph"/>
              <w:spacing w:line="206" w:lineRule="exact"/>
              <w:ind w:left="62"/>
              <w:rPr>
                <w:i/>
                <w:sz w:val="18"/>
                <w:szCs w:val="18"/>
              </w:rPr>
            </w:pPr>
            <w:r w:rsidRPr="00C738A5">
              <w:rPr>
                <w:i/>
                <w:sz w:val="18"/>
                <w:szCs w:val="18"/>
              </w:rPr>
              <w:t>Reticulitermes</w:t>
            </w:r>
          </w:p>
          <w:p w14:paraId="51ACF509" w14:textId="77777777" w:rsidR="008B3D54" w:rsidRPr="00C738A5" w:rsidRDefault="008B3D54" w:rsidP="008B3D54">
            <w:pPr>
              <w:pStyle w:val="TableParagraph"/>
              <w:spacing w:line="189" w:lineRule="exact"/>
              <w:ind w:left="62"/>
              <w:rPr>
                <w:i/>
                <w:sz w:val="18"/>
                <w:szCs w:val="18"/>
              </w:rPr>
            </w:pPr>
            <w:r>
              <w:rPr>
                <w:i/>
                <w:sz w:val="18"/>
                <w:szCs w:val="18"/>
              </w:rPr>
              <w:t>f</w:t>
            </w:r>
            <w:r w:rsidRPr="00C738A5">
              <w:rPr>
                <w:i/>
                <w:sz w:val="18"/>
                <w:szCs w:val="18"/>
              </w:rPr>
              <w:t>lavipes</w:t>
            </w:r>
          </w:p>
          <w:p w14:paraId="73413980" w14:textId="77777777" w:rsidR="008B3D54" w:rsidRPr="00C738A5" w:rsidRDefault="008B3D54" w:rsidP="008B3D54">
            <w:pPr>
              <w:pStyle w:val="TableParagraph"/>
              <w:spacing w:line="189" w:lineRule="exact"/>
              <w:ind w:left="62"/>
              <w:rPr>
                <w:i/>
                <w:sz w:val="18"/>
                <w:szCs w:val="18"/>
              </w:rPr>
            </w:pPr>
          </w:p>
          <w:p w14:paraId="2847DE89" w14:textId="77777777" w:rsidR="008B3D54" w:rsidRPr="00C738A5" w:rsidRDefault="008B3D54" w:rsidP="008B3D54">
            <w:pPr>
              <w:pStyle w:val="TableParagraph"/>
              <w:spacing w:line="190" w:lineRule="exact"/>
              <w:ind w:left="62"/>
              <w:rPr>
                <w:sz w:val="18"/>
                <w:szCs w:val="18"/>
              </w:rPr>
            </w:pPr>
            <w:r w:rsidRPr="00C738A5">
              <w:rPr>
                <w:sz w:val="18"/>
                <w:szCs w:val="18"/>
              </w:rPr>
              <w:t>150 workers, 3</w:t>
            </w:r>
          </w:p>
          <w:p w14:paraId="6830EB22" w14:textId="77777777" w:rsidR="008B3D54" w:rsidRPr="00C738A5" w:rsidRDefault="008B3D54" w:rsidP="008B3D54">
            <w:pPr>
              <w:pStyle w:val="TableParagraph"/>
              <w:spacing w:line="190" w:lineRule="exact"/>
              <w:ind w:left="62"/>
              <w:rPr>
                <w:sz w:val="18"/>
                <w:szCs w:val="18"/>
              </w:rPr>
            </w:pPr>
            <w:r w:rsidRPr="00C738A5">
              <w:rPr>
                <w:sz w:val="18"/>
                <w:szCs w:val="18"/>
              </w:rPr>
              <w:t>nymphs and 2</w:t>
            </w:r>
          </w:p>
          <w:p w14:paraId="37B96E7D" w14:textId="77777777" w:rsidR="008B3D54" w:rsidRPr="00C738A5" w:rsidRDefault="008B3D54" w:rsidP="008B3D54">
            <w:pPr>
              <w:pStyle w:val="TableParagraph"/>
              <w:ind w:right="174"/>
              <w:rPr>
                <w:i/>
                <w:sz w:val="18"/>
                <w:szCs w:val="18"/>
              </w:rPr>
            </w:pPr>
            <w:r w:rsidRPr="00C738A5">
              <w:rPr>
                <w:sz w:val="18"/>
                <w:szCs w:val="18"/>
              </w:rPr>
              <w:t>soldiers per replicate</w:t>
            </w:r>
          </w:p>
        </w:tc>
        <w:tc>
          <w:tcPr>
            <w:tcW w:w="859" w:type="dxa"/>
            <w:tcBorders>
              <w:top w:val="single" w:sz="6" w:space="0" w:color="000000"/>
              <w:left w:val="single" w:sz="6" w:space="0" w:color="000000"/>
              <w:right w:val="single" w:sz="6" w:space="0" w:color="000000"/>
            </w:tcBorders>
          </w:tcPr>
          <w:p w14:paraId="5FD083E8" w14:textId="77777777" w:rsidR="008B3D54" w:rsidRPr="00C738A5" w:rsidRDefault="008B3D54" w:rsidP="008B3D54">
            <w:pPr>
              <w:pStyle w:val="TableParagraph"/>
              <w:spacing w:line="206" w:lineRule="exact"/>
              <w:ind w:left="62"/>
              <w:rPr>
                <w:sz w:val="18"/>
                <w:szCs w:val="18"/>
              </w:rPr>
            </w:pPr>
            <w:r w:rsidRPr="00C738A5">
              <w:rPr>
                <w:sz w:val="18"/>
                <w:szCs w:val="18"/>
              </w:rPr>
              <w:t>XP X</w:t>
            </w:r>
            <w:r>
              <w:rPr>
                <w:sz w:val="18"/>
                <w:szCs w:val="18"/>
              </w:rPr>
              <w:t xml:space="preserve">   </w:t>
            </w:r>
            <w:r w:rsidRPr="00C738A5">
              <w:rPr>
                <w:sz w:val="18"/>
                <w:szCs w:val="18"/>
              </w:rPr>
              <w:t>41-550</w:t>
            </w:r>
          </w:p>
          <w:p w14:paraId="5D613498" w14:textId="77777777" w:rsidR="008B3D54" w:rsidRPr="00C738A5" w:rsidRDefault="008B3D54" w:rsidP="008B3D54">
            <w:pPr>
              <w:pStyle w:val="TableParagraph"/>
              <w:ind w:right="220"/>
              <w:rPr>
                <w:sz w:val="18"/>
                <w:szCs w:val="18"/>
              </w:rPr>
            </w:pPr>
            <w:r w:rsidRPr="00C738A5">
              <w:rPr>
                <w:sz w:val="18"/>
                <w:szCs w:val="18"/>
              </w:rPr>
              <w:t>after CTBA- BIO-E-007</w:t>
            </w:r>
          </w:p>
        </w:tc>
        <w:tc>
          <w:tcPr>
            <w:tcW w:w="4197" w:type="dxa"/>
            <w:tcBorders>
              <w:top w:val="single" w:sz="6" w:space="0" w:color="000000"/>
              <w:left w:val="single" w:sz="6" w:space="0" w:color="000000"/>
              <w:right w:val="single" w:sz="6" w:space="0" w:color="000000"/>
            </w:tcBorders>
          </w:tcPr>
          <w:p w14:paraId="752B98D6" w14:textId="77777777" w:rsidR="008B3D54" w:rsidRDefault="008B3D54" w:rsidP="008B3D54">
            <w:pPr>
              <w:pStyle w:val="TableParagraph"/>
              <w:ind w:left="60" w:right="73"/>
              <w:rPr>
                <w:sz w:val="18"/>
                <w:szCs w:val="18"/>
              </w:rPr>
            </w:pPr>
            <w:r w:rsidRPr="00C738A5">
              <w:rPr>
                <w:sz w:val="18"/>
                <w:szCs w:val="18"/>
              </w:rPr>
              <w:t>Each test device is composed o</w:t>
            </w:r>
            <w:r>
              <w:rPr>
                <w:sz w:val="18"/>
                <w:szCs w:val="18"/>
              </w:rPr>
              <w:t>f</w:t>
            </w:r>
            <w:r w:rsidRPr="00C738A5">
              <w:rPr>
                <w:sz w:val="18"/>
                <w:szCs w:val="18"/>
              </w:rPr>
              <w:t xml:space="preserve"> the lower part of</w:t>
            </w:r>
            <w:r>
              <w:rPr>
                <w:sz w:val="18"/>
                <w:szCs w:val="18"/>
              </w:rPr>
              <w:t xml:space="preserve"> </w:t>
            </w:r>
            <w:r w:rsidRPr="00C738A5">
              <w:rPr>
                <w:sz w:val="18"/>
                <w:szCs w:val="18"/>
              </w:rPr>
              <w:t>sand with a pine sapwood bait wood block and on</w:t>
            </w:r>
            <w:r>
              <w:rPr>
                <w:sz w:val="18"/>
                <w:szCs w:val="18"/>
              </w:rPr>
              <w:t xml:space="preserve"> </w:t>
            </w:r>
            <w:r w:rsidRPr="00C738A5">
              <w:rPr>
                <w:sz w:val="18"/>
                <w:szCs w:val="18"/>
              </w:rPr>
              <w:t>the higher part of floral foam, with a polystyrene</w:t>
            </w:r>
            <w:r>
              <w:rPr>
                <w:sz w:val="18"/>
                <w:szCs w:val="18"/>
              </w:rPr>
              <w:t xml:space="preserve"> </w:t>
            </w:r>
            <w:r w:rsidRPr="00C738A5">
              <w:rPr>
                <w:sz w:val="18"/>
                <w:szCs w:val="18"/>
              </w:rPr>
              <w:t xml:space="preserve">block between these two parts. </w:t>
            </w:r>
          </w:p>
          <w:p w14:paraId="24933FFB" w14:textId="77777777" w:rsidR="008B3D54" w:rsidRDefault="008B3D54" w:rsidP="008B3D54">
            <w:pPr>
              <w:pStyle w:val="TableParagraph"/>
              <w:ind w:left="60" w:right="73"/>
              <w:rPr>
                <w:sz w:val="18"/>
                <w:szCs w:val="18"/>
              </w:rPr>
            </w:pPr>
          </w:p>
          <w:p w14:paraId="400A4BF0" w14:textId="77777777" w:rsidR="008B3D54" w:rsidRPr="00C738A5" w:rsidRDefault="008B3D54" w:rsidP="008B3D54">
            <w:pPr>
              <w:pStyle w:val="TableParagraph"/>
              <w:ind w:left="60" w:right="73"/>
              <w:rPr>
                <w:sz w:val="18"/>
                <w:szCs w:val="18"/>
              </w:rPr>
            </w:pPr>
            <w:r w:rsidRPr="00C738A5">
              <w:rPr>
                <w:sz w:val="18"/>
                <w:szCs w:val="18"/>
              </w:rPr>
              <w:t>The product is applied on the upper part of the polystyrene, in contact with the floral foam.</w:t>
            </w:r>
          </w:p>
          <w:p w14:paraId="6610022A" w14:textId="77777777" w:rsidR="008B3D54" w:rsidRDefault="008B3D54" w:rsidP="008B3D54">
            <w:pPr>
              <w:pStyle w:val="TableParagraph"/>
              <w:spacing w:before="2"/>
              <w:ind w:left="60" w:right="238"/>
              <w:rPr>
                <w:sz w:val="18"/>
                <w:szCs w:val="18"/>
              </w:rPr>
            </w:pPr>
          </w:p>
          <w:p w14:paraId="0F2FE625" w14:textId="77777777" w:rsidR="008B3D54" w:rsidRPr="00C738A5" w:rsidRDefault="008B3D54" w:rsidP="008B3D54">
            <w:pPr>
              <w:pStyle w:val="TableParagraph"/>
              <w:spacing w:before="2"/>
              <w:ind w:left="60" w:right="238"/>
              <w:rPr>
                <w:sz w:val="18"/>
                <w:szCs w:val="18"/>
              </w:rPr>
            </w:pPr>
            <w:r w:rsidRPr="00C738A5">
              <w:rPr>
                <w:sz w:val="18"/>
                <w:szCs w:val="18"/>
              </w:rPr>
              <w:t>Before exposure, a block of mortar (= alkaline pH), with passages for termites, is poured on the test product applied on polystyrene.</w:t>
            </w:r>
          </w:p>
          <w:p w14:paraId="3B9CC799" w14:textId="77777777" w:rsidR="008B3D54" w:rsidRDefault="008B3D54" w:rsidP="008B3D54">
            <w:pPr>
              <w:pStyle w:val="TableParagraph"/>
              <w:ind w:left="60" w:right="233"/>
              <w:rPr>
                <w:sz w:val="18"/>
                <w:szCs w:val="18"/>
              </w:rPr>
            </w:pPr>
          </w:p>
          <w:p w14:paraId="08A20E3B" w14:textId="77777777" w:rsidR="008B3D54" w:rsidRPr="00C738A5" w:rsidRDefault="008B3D54" w:rsidP="008B3D54">
            <w:pPr>
              <w:pStyle w:val="TableParagraph"/>
              <w:ind w:left="60" w:right="233"/>
              <w:rPr>
                <w:sz w:val="18"/>
                <w:szCs w:val="18"/>
              </w:rPr>
            </w:pPr>
            <w:r w:rsidRPr="00C738A5">
              <w:rPr>
                <w:sz w:val="18"/>
                <w:szCs w:val="18"/>
              </w:rPr>
              <w:t>At the beginning of exposure, the termites are disposed on the floral foam.</w:t>
            </w:r>
          </w:p>
          <w:p w14:paraId="4C089226" w14:textId="77777777" w:rsidR="008B3D54" w:rsidRPr="00C738A5" w:rsidRDefault="008B3D54" w:rsidP="008B3D54">
            <w:pPr>
              <w:pStyle w:val="TableParagraph"/>
              <w:spacing w:before="10"/>
              <w:ind w:left="0"/>
              <w:rPr>
                <w:sz w:val="18"/>
                <w:szCs w:val="18"/>
              </w:rPr>
            </w:pPr>
          </w:p>
          <w:p w14:paraId="7FDB95CA" w14:textId="77777777" w:rsidR="008B3D54" w:rsidRPr="00C738A5" w:rsidRDefault="008B3D54" w:rsidP="008B3D54">
            <w:pPr>
              <w:pStyle w:val="TableParagraph"/>
              <w:ind w:left="60" w:right="1824"/>
              <w:rPr>
                <w:sz w:val="18"/>
                <w:szCs w:val="18"/>
              </w:rPr>
            </w:pPr>
            <w:r w:rsidRPr="00C738A5">
              <w:rPr>
                <w:sz w:val="18"/>
                <w:szCs w:val="18"/>
              </w:rPr>
              <w:t>Application rate: 300 g/m² Exposure: 4 weeks</w:t>
            </w:r>
          </w:p>
          <w:p w14:paraId="260E6C5B" w14:textId="77777777" w:rsidR="008B3D54" w:rsidRPr="00C738A5" w:rsidRDefault="008B3D54" w:rsidP="008B3D54">
            <w:pPr>
              <w:pStyle w:val="TableParagraph"/>
              <w:spacing w:before="2" w:line="207" w:lineRule="exact"/>
              <w:ind w:left="60"/>
              <w:rPr>
                <w:sz w:val="18"/>
                <w:szCs w:val="18"/>
              </w:rPr>
            </w:pPr>
            <w:r w:rsidRPr="00C738A5">
              <w:rPr>
                <w:sz w:val="18"/>
                <w:szCs w:val="18"/>
              </w:rPr>
              <w:t>Replicates: 4</w:t>
            </w:r>
          </w:p>
          <w:p w14:paraId="125FB036" w14:textId="77777777" w:rsidR="008B3D54" w:rsidRPr="00C738A5" w:rsidRDefault="008B3D54" w:rsidP="008B3D54">
            <w:pPr>
              <w:pStyle w:val="TableParagraph"/>
              <w:ind w:left="60" w:right="53"/>
              <w:rPr>
                <w:sz w:val="18"/>
                <w:szCs w:val="18"/>
              </w:rPr>
            </w:pPr>
            <w:r w:rsidRPr="00C738A5">
              <w:rPr>
                <w:sz w:val="18"/>
                <w:szCs w:val="18"/>
              </w:rPr>
              <w:lastRenderedPageBreak/>
              <w:t>Controls: 4, with a heat-sealable film applied on the polystyrene instead of the product.</w:t>
            </w:r>
          </w:p>
          <w:p w14:paraId="7BF7B03A" w14:textId="77777777" w:rsidR="008B3D54" w:rsidRDefault="008B3D54" w:rsidP="008B3D54">
            <w:pPr>
              <w:pStyle w:val="TableParagraph"/>
              <w:spacing w:line="190" w:lineRule="exact"/>
              <w:ind w:left="60"/>
              <w:jc w:val="both"/>
              <w:rPr>
                <w:sz w:val="18"/>
                <w:szCs w:val="18"/>
              </w:rPr>
            </w:pPr>
          </w:p>
          <w:p w14:paraId="68308C24" w14:textId="77777777" w:rsidR="008B3D54" w:rsidRPr="00C738A5" w:rsidRDefault="008B3D54" w:rsidP="008B3D54">
            <w:pPr>
              <w:pStyle w:val="TableParagraph"/>
              <w:spacing w:line="190" w:lineRule="exact"/>
              <w:ind w:left="60"/>
              <w:jc w:val="both"/>
              <w:rPr>
                <w:sz w:val="18"/>
                <w:szCs w:val="18"/>
              </w:rPr>
            </w:pPr>
            <w:r w:rsidRPr="00C738A5">
              <w:rPr>
                <w:sz w:val="18"/>
                <w:szCs w:val="18"/>
              </w:rPr>
              <w:t>Recovery of insects and mortality assessed</w:t>
            </w:r>
            <w:r>
              <w:rPr>
                <w:sz w:val="18"/>
                <w:szCs w:val="18"/>
              </w:rPr>
              <w:t xml:space="preserve"> </w:t>
            </w:r>
            <w:r w:rsidRPr="00C738A5">
              <w:rPr>
                <w:sz w:val="18"/>
                <w:szCs w:val="18"/>
              </w:rPr>
              <w:t>after the 4 weeks exposure.</w:t>
            </w:r>
          </w:p>
          <w:p w14:paraId="297D30A6" w14:textId="77777777" w:rsidR="008B3D54" w:rsidRDefault="008B3D54" w:rsidP="008B3D54">
            <w:pPr>
              <w:pStyle w:val="TableParagraph"/>
              <w:spacing w:line="190" w:lineRule="exact"/>
              <w:ind w:left="60"/>
              <w:jc w:val="both"/>
              <w:rPr>
                <w:sz w:val="18"/>
                <w:szCs w:val="18"/>
              </w:rPr>
            </w:pPr>
            <w:r w:rsidRPr="00C738A5">
              <w:rPr>
                <w:sz w:val="18"/>
                <w:szCs w:val="18"/>
              </w:rPr>
              <w:t>Visual observation of the penetration through</w:t>
            </w:r>
            <w:r>
              <w:rPr>
                <w:sz w:val="18"/>
                <w:szCs w:val="18"/>
              </w:rPr>
              <w:t xml:space="preserve"> </w:t>
            </w:r>
            <w:r w:rsidRPr="00C738A5">
              <w:rPr>
                <w:sz w:val="18"/>
                <w:szCs w:val="18"/>
              </w:rPr>
              <w:t>the film.</w:t>
            </w:r>
          </w:p>
          <w:p w14:paraId="42C0158A" w14:textId="77777777" w:rsidR="008B3D54" w:rsidRPr="00C738A5" w:rsidRDefault="008B3D54" w:rsidP="008B3D54">
            <w:pPr>
              <w:pStyle w:val="TableParagraph"/>
              <w:spacing w:line="191" w:lineRule="exact"/>
              <w:ind w:left="60"/>
              <w:jc w:val="both"/>
              <w:rPr>
                <w:sz w:val="18"/>
                <w:szCs w:val="18"/>
              </w:rPr>
            </w:pPr>
          </w:p>
          <w:p w14:paraId="35361DAE" w14:textId="77777777" w:rsidR="008B3D54" w:rsidRDefault="008B3D54" w:rsidP="008B3D54">
            <w:pPr>
              <w:pStyle w:val="TableParagraph"/>
              <w:ind w:left="62" w:right="63"/>
              <w:jc w:val="both"/>
              <w:rPr>
                <w:sz w:val="18"/>
                <w:szCs w:val="18"/>
              </w:rPr>
            </w:pPr>
            <w:r w:rsidRPr="00C738A5">
              <w:rPr>
                <w:sz w:val="18"/>
                <w:szCs w:val="18"/>
              </w:rPr>
              <w:t>Visual observation of the bait wood block and</w:t>
            </w:r>
            <w:r>
              <w:rPr>
                <w:sz w:val="18"/>
                <w:szCs w:val="18"/>
              </w:rPr>
              <w:t xml:space="preserve"> </w:t>
            </w:r>
            <w:r w:rsidRPr="00C738A5">
              <w:rPr>
                <w:sz w:val="18"/>
                <w:szCs w:val="18"/>
              </w:rPr>
              <w:t>rating (0- no attack, 1- traces of gnawing, 2-</w:t>
            </w:r>
            <w:r>
              <w:rPr>
                <w:sz w:val="18"/>
                <w:szCs w:val="18"/>
              </w:rPr>
              <w:t xml:space="preserve"> </w:t>
            </w:r>
            <w:r w:rsidRPr="00C738A5">
              <w:rPr>
                <w:sz w:val="18"/>
                <w:szCs w:val="18"/>
              </w:rPr>
              <w:t>slight attack, 3- medium attack, 4- heavy</w:t>
            </w:r>
            <w:r>
              <w:rPr>
                <w:sz w:val="18"/>
                <w:szCs w:val="18"/>
              </w:rPr>
              <w:t xml:space="preserve"> </w:t>
            </w:r>
            <w:r w:rsidRPr="00C738A5">
              <w:rPr>
                <w:sz w:val="18"/>
                <w:szCs w:val="18"/>
              </w:rPr>
              <w:t>attack).</w:t>
            </w:r>
          </w:p>
          <w:p w14:paraId="0314EFB3" w14:textId="77777777" w:rsidR="00172BCC" w:rsidRDefault="00172BCC" w:rsidP="008B3D54">
            <w:pPr>
              <w:pStyle w:val="TableParagraph"/>
              <w:ind w:left="62" w:right="63"/>
              <w:jc w:val="both"/>
              <w:rPr>
                <w:sz w:val="18"/>
                <w:szCs w:val="18"/>
              </w:rPr>
            </w:pPr>
          </w:p>
          <w:p w14:paraId="70731018" w14:textId="113CEB04" w:rsidR="00172BCC" w:rsidRDefault="00172BCC" w:rsidP="00172BCC">
            <w:pPr>
              <w:pStyle w:val="TableParagraph"/>
              <w:spacing w:line="190" w:lineRule="exact"/>
              <w:ind w:left="60"/>
              <w:rPr>
                <w:sz w:val="18"/>
                <w:szCs w:val="18"/>
              </w:rPr>
            </w:pPr>
            <w:r>
              <w:rPr>
                <w:sz w:val="18"/>
                <w:szCs w:val="18"/>
              </w:rPr>
              <w:t>Validity criteria</w:t>
            </w:r>
            <w:r w:rsidR="00FB5C70">
              <w:rPr>
                <w:sz w:val="18"/>
                <w:szCs w:val="18"/>
              </w:rPr>
              <w:t>:</w:t>
            </w:r>
          </w:p>
          <w:p w14:paraId="093D664D" w14:textId="77777777" w:rsidR="00172BCC" w:rsidRDefault="00172BCC" w:rsidP="00172BCC">
            <w:pPr>
              <w:pStyle w:val="TableParagraph"/>
              <w:spacing w:line="190" w:lineRule="exact"/>
              <w:ind w:left="60"/>
              <w:rPr>
                <w:sz w:val="18"/>
                <w:szCs w:val="18"/>
              </w:rPr>
            </w:pPr>
            <w:r>
              <w:rPr>
                <w:sz w:val="18"/>
                <w:szCs w:val="18"/>
              </w:rPr>
              <w:t>More than 50% of alive termites in the control sample.</w:t>
            </w:r>
          </w:p>
          <w:p w14:paraId="5E0722AD" w14:textId="138A5BF0" w:rsidR="00172BCC" w:rsidRPr="00C738A5" w:rsidRDefault="00172BCC" w:rsidP="00172BCC">
            <w:pPr>
              <w:pStyle w:val="TableParagraph"/>
              <w:ind w:left="62" w:right="63"/>
              <w:jc w:val="both"/>
              <w:rPr>
                <w:sz w:val="18"/>
                <w:szCs w:val="18"/>
              </w:rPr>
            </w:pPr>
            <w:r>
              <w:rPr>
                <w:sz w:val="18"/>
                <w:szCs w:val="18"/>
              </w:rPr>
              <w:t>All the control blocks are ranked 4</w:t>
            </w:r>
          </w:p>
        </w:tc>
        <w:tc>
          <w:tcPr>
            <w:tcW w:w="2554" w:type="dxa"/>
            <w:tcBorders>
              <w:top w:val="single" w:sz="6" w:space="0" w:color="000000"/>
              <w:left w:val="single" w:sz="6" w:space="0" w:color="000000"/>
              <w:right w:val="single" w:sz="6" w:space="0" w:color="000000"/>
            </w:tcBorders>
          </w:tcPr>
          <w:p w14:paraId="52CA34FE" w14:textId="77777777" w:rsidR="008B3D54" w:rsidRDefault="008B3D54" w:rsidP="008B3D54">
            <w:pPr>
              <w:ind w:left="67" w:right="382"/>
              <w:rPr>
                <w:rFonts w:ascii="Arial" w:eastAsia="Arial" w:hAnsi="Arial" w:cs="Arial"/>
                <w:sz w:val="18"/>
                <w:lang w:val="en-US" w:eastAsia="en-US"/>
              </w:rPr>
            </w:pPr>
            <w:r>
              <w:rPr>
                <w:rFonts w:ascii="Arial" w:eastAsia="Arial" w:hAnsi="Arial" w:cs="Arial"/>
                <w:sz w:val="18"/>
                <w:lang w:val="en-US" w:eastAsia="en-US"/>
              </w:rPr>
              <w:lastRenderedPageBreak/>
              <w:t>Survival rate in the control higher than 50 % (64.50%), all the control blocks are ranked 4.</w:t>
            </w:r>
          </w:p>
          <w:p w14:paraId="325FCE90" w14:textId="77777777" w:rsidR="008B3D54" w:rsidRDefault="008B3D54" w:rsidP="008B3D54">
            <w:pPr>
              <w:ind w:left="67" w:right="382"/>
              <w:rPr>
                <w:rFonts w:ascii="Arial" w:eastAsia="Arial" w:hAnsi="Arial" w:cs="Arial"/>
                <w:sz w:val="18"/>
                <w:lang w:val="en-US" w:eastAsia="en-US"/>
              </w:rPr>
            </w:pPr>
          </w:p>
          <w:p w14:paraId="20843F6F" w14:textId="77777777" w:rsidR="008B3D54" w:rsidRPr="002433BB" w:rsidRDefault="008B3D54" w:rsidP="008B3D54">
            <w:pPr>
              <w:ind w:left="67" w:right="382"/>
              <w:rPr>
                <w:rFonts w:ascii="Arial" w:eastAsia="Arial" w:hAnsi="Arial" w:cs="Arial"/>
                <w:sz w:val="18"/>
                <w:lang w:val="en-US" w:eastAsia="en-US"/>
              </w:rPr>
            </w:pPr>
            <w:r w:rsidRPr="002433BB">
              <w:rPr>
                <w:rFonts w:ascii="Arial" w:eastAsia="Arial" w:hAnsi="Arial" w:cs="Arial"/>
                <w:sz w:val="18"/>
                <w:lang w:val="en-US" w:eastAsia="en-US"/>
              </w:rPr>
              <w:t>Damages rate</w:t>
            </w:r>
            <w:r>
              <w:rPr>
                <w:rFonts w:ascii="Arial" w:eastAsia="Arial" w:hAnsi="Arial" w:cs="Arial"/>
                <w:sz w:val="18"/>
                <w:lang w:val="en-US" w:eastAsia="en-US"/>
              </w:rPr>
              <w:t xml:space="preserve"> in the test blocks</w:t>
            </w:r>
            <w:r w:rsidRPr="002433BB">
              <w:rPr>
                <w:rFonts w:ascii="Arial" w:eastAsia="Arial" w:hAnsi="Arial" w:cs="Arial"/>
                <w:sz w:val="18"/>
                <w:lang w:val="en-US" w:eastAsia="en-US"/>
              </w:rPr>
              <w:t>: 0</w:t>
            </w:r>
          </w:p>
          <w:p w14:paraId="0C8245FE" w14:textId="77777777" w:rsidR="008B3D54" w:rsidRPr="00C738A5" w:rsidRDefault="008B3D54" w:rsidP="008B3D54">
            <w:pPr>
              <w:pStyle w:val="TableParagraph"/>
              <w:spacing w:before="1"/>
              <w:ind w:left="61"/>
              <w:rPr>
                <w:sz w:val="18"/>
                <w:szCs w:val="18"/>
              </w:rPr>
            </w:pPr>
            <w:r w:rsidRPr="002433BB">
              <w:rPr>
                <w:sz w:val="18"/>
              </w:rPr>
              <w:t>No passing through the film</w:t>
            </w:r>
            <w:r>
              <w:rPr>
                <w:sz w:val="18"/>
              </w:rPr>
              <w:t xml:space="preserve"> in all the test. </w:t>
            </w:r>
          </w:p>
          <w:p w14:paraId="7CC3CB61" w14:textId="77777777" w:rsidR="008B3D54" w:rsidRDefault="008B3D54" w:rsidP="008B3D54">
            <w:pPr>
              <w:ind w:left="67" w:right="75"/>
              <w:rPr>
                <w:rFonts w:ascii="Arial" w:hAnsi="Arial" w:cs="Arial"/>
                <w:sz w:val="18"/>
                <w:szCs w:val="18"/>
              </w:rPr>
            </w:pPr>
          </w:p>
          <w:p w14:paraId="7E5E4B96" w14:textId="77777777" w:rsidR="008B3D54" w:rsidRPr="00C738A5" w:rsidRDefault="008B3D54" w:rsidP="008B3D54">
            <w:pPr>
              <w:ind w:left="67" w:right="75"/>
              <w:rPr>
                <w:rFonts w:ascii="Arial" w:eastAsia="Arial" w:hAnsi="Arial" w:cs="Arial"/>
                <w:sz w:val="18"/>
                <w:szCs w:val="18"/>
                <w:lang w:val="en-US" w:eastAsia="en-US"/>
              </w:rPr>
            </w:pPr>
            <w:r w:rsidRPr="00C738A5">
              <w:rPr>
                <w:rFonts w:ascii="Arial" w:hAnsi="Arial" w:cs="Arial"/>
                <w:sz w:val="18"/>
                <w:szCs w:val="18"/>
              </w:rPr>
              <w:t>Efficacy criterion is matched.</w:t>
            </w:r>
          </w:p>
        </w:tc>
        <w:tc>
          <w:tcPr>
            <w:tcW w:w="1251" w:type="dxa"/>
            <w:tcBorders>
              <w:top w:val="single" w:sz="6" w:space="0" w:color="000000"/>
              <w:left w:val="single" w:sz="6" w:space="0" w:color="000000"/>
            </w:tcBorders>
          </w:tcPr>
          <w:p w14:paraId="0286A35F" w14:textId="77777777" w:rsidR="008B3D54" w:rsidRPr="00C738A5" w:rsidRDefault="008B3D54" w:rsidP="008B3D54">
            <w:pPr>
              <w:pStyle w:val="TableParagraph"/>
              <w:ind w:left="62" w:right="79"/>
              <w:rPr>
                <w:sz w:val="18"/>
                <w:szCs w:val="18"/>
              </w:rPr>
            </w:pPr>
            <w:r w:rsidRPr="00C738A5">
              <w:rPr>
                <w:sz w:val="18"/>
                <w:szCs w:val="18"/>
              </w:rPr>
              <w:t xml:space="preserve">Ansard D and Paulmier I. 2013 </w:t>
            </w:r>
          </w:p>
          <w:p w14:paraId="023619F4" w14:textId="77777777" w:rsidR="008B3D54" w:rsidRPr="00C738A5" w:rsidRDefault="008B3D54" w:rsidP="008B3D54">
            <w:pPr>
              <w:pStyle w:val="TableParagraph"/>
              <w:spacing w:line="206" w:lineRule="exact"/>
              <w:ind w:left="62"/>
              <w:rPr>
                <w:sz w:val="18"/>
                <w:szCs w:val="18"/>
              </w:rPr>
            </w:pPr>
          </w:p>
          <w:p w14:paraId="708E6016" w14:textId="77777777" w:rsidR="008B3D54" w:rsidRPr="00C738A5" w:rsidRDefault="008B3D54" w:rsidP="008B3D54">
            <w:pPr>
              <w:pStyle w:val="TableParagraph"/>
              <w:spacing w:line="206" w:lineRule="exact"/>
              <w:ind w:left="62"/>
              <w:rPr>
                <w:sz w:val="18"/>
                <w:szCs w:val="18"/>
              </w:rPr>
            </w:pPr>
            <w:r w:rsidRPr="00C738A5">
              <w:rPr>
                <w:sz w:val="18"/>
                <w:szCs w:val="18"/>
              </w:rPr>
              <w:t>S6.7_06</w:t>
            </w:r>
          </w:p>
          <w:p w14:paraId="2109108B" w14:textId="77777777" w:rsidR="008B3D54" w:rsidRPr="00C738A5" w:rsidRDefault="008B3D54" w:rsidP="008B3D54">
            <w:pPr>
              <w:pStyle w:val="TableParagraph"/>
              <w:spacing w:line="206" w:lineRule="exact"/>
              <w:ind w:left="62"/>
              <w:rPr>
                <w:sz w:val="18"/>
                <w:szCs w:val="18"/>
              </w:rPr>
            </w:pPr>
          </w:p>
          <w:p w14:paraId="73CC6DB3" w14:textId="77777777" w:rsidR="008B3D54" w:rsidRPr="00C738A5" w:rsidRDefault="008B3D54" w:rsidP="008B3D54">
            <w:pPr>
              <w:pStyle w:val="TableParagraph"/>
              <w:ind w:right="106"/>
              <w:rPr>
                <w:sz w:val="18"/>
                <w:szCs w:val="18"/>
              </w:rPr>
            </w:pPr>
            <w:r w:rsidRPr="00C738A5">
              <w:rPr>
                <w:sz w:val="18"/>
                <w:szCs w:val="18"/>
              </w:rPr>
              <w:t>R. I.: 1</w:t>
            </w:r>
          </w:p>
        </w:tc>
      </w:tr>
      <w:tr w:rsidR="008B3D54" w14:paraId="33C2BF38" w14:textId="77777777" w:rsidTr="008B3D54">
        <w:tc>
          <w:tcPr>
            <w:tcW w:w="1276" w:type="dxa"/>
            <w:tcBorders>
              <w:top w:val="single" w:sz="6" w:space="0" w:color="000000"/>
              <w:right w:val="single" w:sz="6" w:space="0" w:color="000000"/>
            </w:tcBorders>
          </w:tcPr>
          <w:p w14:paraId="09C368AC" w14:textId="77777777" w:rsidR="008B3D54" w:rsidRPr="00C738A5" w:rsidRDefault="008B3D54" w:rsidP="008B3D54">
            <w:pPr>
              <w:pStyle w:val="TableParagraph"/>
              <w:spacing w:line="201" w:lineRule="exact"/>
              <w:ind w:left="0" w:right="190"/>
              <w:jc w:val="right"/>
              <w:rPr>
                <w:sz w:val="18"/>
                <w:szCs w:val="18"/>
              </w:rPr>
            </w:pPr>
            <w:r w:rsidRPr="00C738A5">
              <w:rPr>
                <w:sz w:val="18"/>
                <w:szCs w:val="18"/>
              </w:rPr>
              <w:t>Insecticide</w:t>
            </w:r>
          </w:p>
        </w:tc>
        <w:tc>
          <w:tcPr>
            <w:tcW w:w="982" w:type="dxa"/>
            <w:tcBorders>
              <w:top w:val="single" w:sz="6" w:space="0" w:color="000000"/>
              <w:left w:val="single" w:sz="6" w:space="0" w:color="000000"/>
              <w:right w:val="single" w:sz="6" w:space="0" w:color="000000"/>
            </w:tcBorders>
          </w:tcPr>
          <w:p w14:paraId="28935644" w14:textId="77777777" w:rsidR="008B3D54" w:rsidRPr="00C738A5" w:rsidRDefault="008B3D54" w:rsidP="008B3D54">
            <w:pPr>
              <w:pStyle w:val="TableParagraph"/>
              <w:spacing w:line="201" w:lineRule="exact"/>
              <w:rPr>
                <w:sz w:val="18"/>
                <w:szCs w:val="18"/>
              </w:rPr>
            </w:pPr>
            <w:r w:rsidRPr="00C738A5">
              <w:rPr>
                <w:sz w:val="18"/>
                <w:szCs w:val="18"/>
              </w:rPr>
              <w:t>Outdoor</w:t>
            </w:r>
          </w:p>
        </w:tc>
        <w:tc>
          <w:tcPr>
            <w:tcW w:w="1133" w:type="dxa"/>
            <w:tcBorders>
              <w:top w:val="single" w:sz="6" w:space="0" w:color="000000"/>
              <w:left w:val="single" w:sz="6" w:space="0" w:color="000000"/>
              <w:right w:val="single" w:sz="6" w:space="0" w:color="000000"/>
            </w:tcBorders>
          </w:tcPr>
          <w:p w14:paraId="376148FE" w14:textId="77777777" w:rsidR="008B3D54" w:rsidRPr="00C738A5" w:rsidRDefault="008B3D54" w:rsidP="008B3D54">
            <w:pPr>
              <w:pStyle w:val="TableParagraph"/>
              <w:spacing w:line="201" w:lineRule="exact"/>
              <w:ind w:right="93"/>
              <w:rPr>
                <w:sz w:val="18"/>
                <w:szCs w:val="18"/>
              </w:rPr>
            </w:pPr>
            <w:r w:rsidRPr="00C738A5">
              <w:rPr>
                <w:sz w:val="18"/>
                <w:szCs w:val="18"/>
              </w:rPr>
              <w:t>Technivert acetamiprid 0.2% w/w</w:t>
            </w:r>
          </w:p>
        </w:tc>
        <w:tc>
          <w:tcPr>
            <w:tcW w:w="1417" w:type="dxa"/>
            <w:tcBorders>
              <w:top w:val="single" w:sz="6" w:space="0" w:color="000000"/>
              <w:left w:val="single" w:sz="6" w:space="0" w:color="000000"/>
              <w:right w:val="single" w:sz="6" w:space="0" w:color="000000"/>
            </w:tcBorders>
          </w:tcPr>
          <w:p w14:paraId="2A3A0D65" w14:textId="77777777" w:rsidR="008B3D54" w:rsidRPr="00C738A5" w:rsidRDefault="008B3D54" w:rsidP="008B3D54">
            <w:pPr>
              <w:pStyle w:val="TableParagraph"/>
              <w:spacing w:line="206" w:lineRule="exact"/>
              <w:ind w:left="62"/>
              <w:rPr>
                <w:i/>
                <w:sz w:val="18"/>
                <w:szCs w:val="18"/>
              </w:rPr>
            </w:pPr>
            <w:r w:rsidRPr="00C738A5">
              <w:rPr>
                <w:i/>
                <w:sz w:val="18"/>
                <w:szCs w:val="18"/>
              </w:rPr>
              <w:t>Reticulitermes</w:t>
            </w:r>
          </w:p>
          <w:p w14:paraId="10209C5C" w14:textId="77777777" w:rsidR="008B3D54" w:rsidRPr="00C738A5" w:rsidRDefault="008B3D54" w:rsidP="008B3D54">
            <w:pPr>
              <w:pStyle w:val="TableParagraph"/>
              <w:spacing w:line="189" w:lineRule="exact"/>
              <w:ind w:left="62"/>
              <w:rPr>
                <w:i/>
                <w:sz w:val="18"/>
                <w:szCs w:val="18"/>
              </w:rPr>
            </w:pPr>
            <w:r>
              <w:rPr>
                <w:i/>
                <w:sz w:val="18"/>
                <w:szCs w:val="18"/>
              </w:rPr>
              <w:t>f</w:t>
            </w:r>
            <w:r w:rsidRPr="00C738A5">
              <w:rPr>
                <w:i/>
                <w:sz w:val="18"/>
                <w:szCs w:val="18"/>
              </w:rPr>
              <w:t>lavipes</w:t>
            </w:r>
          </w:p>
          <w:p w14:paraId="4E1B1F88" w14:textId="77777777" w:rsidR="008B3D54" w:rsidRPr="00C738A5" w:rsidRDefault="008B3D54" w:rsidP="008B3D54">
            <w:pPr>
              <w:pStyle w:val="TableParagraph"/>
              <w:spacing w:line="189" w:lineRule="exact"/>
              <w:ind w:left="62"/>
              <w:rPr>
                <w:i/>
                <w:sz w:val="18"/>
                <w:szCs w:val="18"/>
              </w:rPr>
            </w:pPr>
          </w:p>
          <w:p w14:paraId="01958165" w14:textId="77777777" w:rsidR="008B3D54" w:rsidRPr="00C738A5" w:rsidRDefault="008B3D54" w:rsidP="008B3D54">
            <w:pPr>
              <w:pStyle w:val="TableParagraph"/>
              <w:spacing w:line="190" w:lineRule="exact"/>
              <w:ind w:left="62"/>
              <w:rPr>
                <w:sz w:val="18"/>
                <w:szCs w:val="18"/>
              </w:rPr>
            </w:pPr>
            <w:r w:rsidRPr="00C738A5">
              <w:rPr>
                <w:sz w:val="18"/>
                <w:szCs w:val="18"/>
              </w:rPr>
              <w:t>150 workers, 3</w:t>
            </w:r>
          </w:p>
          <w:p w14:paraId="5F91C320" w14:textId="77777777" w:rsidR="008B3D54" w:rsidRPr="00C738A5" w:rsidRDefault="008B3D54" w:rsidP="008B3D54">
            <w:pPr>
              <w:pStyle w:val="TableParagraph"/>
              <w:spacing w:line="190" w:lineRule="exact"/>
              <w:ind w:left="62"/>
              <w:rPr>
                <w:sz w:val="18"/>
                <w:szCs w:val="18"/>
              </w:rPr>
            </w:pPr>
            <w:r w:rsidRPr="00C738A5">
              <w:rPr>
                <w:sz w:val="18"/>
                <w:szCs w:val="18"/>
              </w:rPr>
              <w:t>nymphs and 2</w:t>
            </w:r>
          </w:p>
          <w:p w14:paraId="75F78EBF" w14:textId="77777777" w:rsidR="008B3D54" w:rsidRPr="00C738A5" w:rsidRDefault="008B3D54" w:rsidP="008B3D54">
            <w:pPr>
              <w:pStyle w:val="TableParagraph"/>
              <w:ind w:right="174"/>
              <w:rPr>
                <w:i/>
                <w:sz w:val="18"/>
                <w:szCs w:val="18"/>
              </w:rPr>
            </w:pPr>
            <w:r w:rsidRPr="00C738A5">
              <w:rPr>
                <w:sz w:val="18"/>
                <w:szCs w:val="18"/>
              </w:rPr>
              <w:t>soldiers per replicate</w:t>
            </w:r>
          </w:p>
        </w:tc>
        <w:tc>
          <w:tcPr>
            <w:tcW w:w="859" w:type="dxa"/>
            <w:tcBorders>
              <w:top w:val="single" w:sz="6" w:space="0" w:color="000000"/>
              <w:left w:val="single" w:sz="6" w:space="0" w:color="000000"/>
              <w:right w:val="single" w:sz="6" w:space="0" w:color="000000"/>
            </w:tcBorders>
          </w:tcPr>
          <w:p w14:paraId="352C1ED0" w14:textId="77777777" w:rsidR="008B3D54" w:rsidRPr="00C738A5" w:rsidRDefault="008B3D54" w:rsidP="008B3D54">
            <w:pPr>
              <w:pStyle w:val="TableParagraph"/>
              <w:ind w:right="220"/>
              <w:rPr>
                <w:sz w:val="18"/>
                <w:szCs w:val="18"/>
              </w:rPr>
            </w:pPr>
            <w:r w:rsidRPr="00C738A5">
              <w:rPr>
                <w:sz w:val="18"/>
                <w:szCs w:val="18"/>
              </w:rPr>
              <w:t>FCBA-BIO-E- 045</w:t>
            </w:r>
          </w:p>
        </w:tc>
        <w:tc>
          <w:tcPr>
            <w:tcW w:w="4197" w:type="dxa"/>
            <w:tcBorders>
              <w:top w:val="single" w:sz="6" w:space="0" w:color="000000"/>
              <w:left w:val="single" w:sz="6" w:space="0" w:color="000000"/>
              <w:right w:val="single" w:sz="6" w:space="0" w:color="000000"/>
            </w:tcBorders>
          </w:tcPr>
          <w:p w14:paraId="78A6DAEA" w14:textId="6D781FF2" w:rsidR="008B3D54" w:rsidRPr="00C738A5" w:rsidRDefault="008B3D54" w:rsidP="008B3D54">
            <w:pPr>
              <w:pStyle w:val="TableParagraph"/>
              <w:spacing w:before="1"/>
              <w:ind w:left="60" w:right="163"/>
              <w:rPr>
                <w:sz w:val="18"/>
                <w:szCs w:val="18"/>
              </w:rPr>
            </w:pPr>
            <w:r w:rsidRPr="00C738A5">
              <w:rPr>
                <w:sz w:val="18"/>
                <w:szCs w:val="18"/>
              </w:rPr>
              <w:t>Study area: Saint-Trojan-Les Bains (Charente- Maritime, France)</w:t>
            </w:r>
            <w:r w:rsidR="00FB5C70">
              <w:rPr>
                <w:sz w:val="18"/>
                <w:szCs w:val="18"/>
              </w:rPr>
              <w:t xml:space="preserve"> – 10 years duration</w:t>
            </w:r>
          </w:p>
          <w:p w14:paraId="34293C8B" w14:textId="77777777" w:rsidR="008B3D54" w:rsidRPr="00C738A5" w:rsidRDefault="008B3D54" w:rsidP="008B3D54">
            <w:pPr>
              <w:pStyle w:val="TableParagraph"/>
              <w:spacing w:before="10"/>
              <w:ind w:left="0"/>
              <w:rPr>
                <w:sz w:val="18"/>
                <w:szCs w:val="18"/>
              </w:rPr>
            </w:pPr>
          </w:p>
          <w:p w14:paraId="2D046BF3" w14:textId="77777777" w:rsidR="008B3D54" w:rsidRDefault="008B3D54" w:rsidP="008B3D54">
            <w:pPr>
              <w:pStyle w:val="TableParagraph"/>
              <w:ind w:left="60" w:right="73"/>
              <w:rPr>
                <w:sz w:val="18"/>
                <w:szCs w:val="18"/>
              </w:rPr>
            </w:pPr>
            <w:r w:rsidRPr="00C738A5">
              <w:rPr>
                <w:sz w:val="18"/>
                <w:szCs w:val="18"/>
              </w:rPr>
              <w:t>Each test device is composed of susceptible bait</w:t>
            </w:r>
            <w:r>
              <w:rPr>
                <w:sz w:val="18"/>
                <w:szCs w:val="18"/>
              </w:rPr>
              <w:t xml:space="preserve"> </w:t>
            </w:r>
            <w:r w:rsidRPr="00C738A5">
              <w:rPr>
                <w:sz w:val="18"/>
                <w:szCs w:val="18"/>
              </w:rPr>
              <w:t>wood, shut up in a concrete manhole riser</w:t>
            </w:r>
            <w:r>
              <w:rPr>
                <w:sz w:val="18"/>
                <w:szCs w:val="18"/>
              </w:rPr>
              <w:t xml:space="preserve"> </w:t>
            </w:r>
            <w:r w:rsidRPr="00C738A5">
              <w:rPr>
                <w:sz w:val="18"/>
                <w:szCs w:val="18"/>
              </w:rPr>
              <w:t xml:space="preserve">(40*40*40 cm) half-buried and closed by a cover. </w:t>
            </w:r>
          </w:p>
          <w:p w14:paraId="1DAE1FBF" w14:textId="77777777" w:rsidR="008B3D54" w:rsidRDefault="008B3D54" w:rsidP="008B3D54">
            <w:pPr>
              <w:pStyle w:val="TableParagraph"/>
              <w:ind w:left="60" w:right="73"/>
              <w:rPr>
                <w:sz w:val="18"/>
                <w:szCs w:val="18"/>
              </w:rPr>
            </w:pPr>
          </w:p>
          <w:p w14:paraId="3C04AD64" w14:textId="77777777" w:rsidR="008B3D54" w:rsidRPr="00C738A5" w:rsidRDefault="008B3D54" w:rsidP="008B3D54">
            <w:pPr>
              <w:pStyle w:val="TableParagraph"/>
              <w:ind w:left="60" w:right="73"/>
              <w:rPr>
                <w:sz w:val="18"/>
                <w:szCs w:val="18"/>
              </w:rPr>
            </w:pPr>
            <w:r w:rsidRPr="00C738A5">
              <w:rPr>
                <w:sz w:val="18"/>
                <w:szCs w:val="18"/>
              </w:rPr>
              <w:t>The concrete manhole riser is set on a concrete slab, which surface, not in contact with the soil, is treated with the test product. "Sensitive" areas,</w:t>
            </w:r>
            <w:r>
              <w:rPr>
                <w:sz w:val="18"/>
                <w:szCs w:val="18"/>
              </w:rPr>
              <w:t xml:space="preserve"> </w:t>
            </w:r>
            <w:r w:rsidRPr="00C738A5">
              <w:rPr>
                <w:sz w:val="18"/>
                <w:szCs w:val="18"/>
              </w:rPr>
              <w:t>which would be easily overcome by termites, are created in the devices.</w:t>
            </w:r>
          </w:p>
          <w:p w14:paraId="1A7CA85A" w14:textId="77777777" w:rsidR="008B3D54" w:rsidRDefault="008B3D54" w:rsidP="008B3D54">
            <w:pPr>
              <w:pStyle w:val="TableParagraph"/>
              <w:spacing w:before="2"/>
              <w:ind w:left="60" w:right="63"/>
              <w:rPr>
                <w:sz w:val="18"/>
                <w:szCs w:val="18"/>
              </w:rPr>
            </w:pPr>
          </w:p>
          <w:p w14:paraId="3B534210" w14:textId="77777777" w:rsidR="008B3D54" w:rsidRDefault="008B3D54" w:rsidP="008B3D54">
            <w:pPr>
              <w:pStyle w:val="TableParagraph"/>
              <w:spacing w:before="2"/>
              <w:ind w:left="60" w:right="63"/>
              <w:rPr>
                <w:sz w:val="18"/>
                <w:szCs w:val="18"/>
              </w:rPr>
            </w:pPr>
            <w:r w:rsidRPr="00C738A5">
              <w:rPr>
                <w:sz w:val="18"/>
                <w:szCs w:val="18"/>
              </w:rPr>
              <w:t xml:space="preserve">10 concrete slabs were cracked, and cracks were kept opened during the reformation of the slabs. </w:t>
            </w:r>
          </w:p>
          <w:p w14:paraId="041A3097" w14:textId="06D418B3" w:rsidR="008B3D54" w:rsidRDefault="008B3D54" w:rsidP="008B3D54">
            <w:pPr>
              <w:pStyle w:val="TableParagraph"/>
              <w:spacing w:before="2"/>
              <w:ind w:left="60" w:right="63"/>
              <w:rPr>
                <w:sz w:val="18"/>
                <w:szCs w:val="18"/>
              </w:rPr>
            </w:pPr>
          </w:p>
          <w:p w14:paraId="7BC6BCFC" w14:textId="1FAA0A69" w:rsidR="008B3D54" w:rsidRDefault="008B3D54" w:rsidP="008B3D54">
            <w:pPr>
              <w:pStyle w:val="TableParagraph"/>
              <w:spacing w:before="2"/>
              <w:ind w:left="60" w:right="63"/>
              <w:rPr>
                <w:sz w:val="18"/>
                <w:szCs w:val="18"/>
              </w:rPr>
            </w:pPr>
            <w:r w:rsidRPr="00C738A5">
              <w:rPr>
                <w:sz w:val="18"/>
                <w:szCs w:val="18"/>
              </w:rPr>
              <w:t>On these 10 cracked slabs, the treatment was applied on 5 slabs without filling the crack (EF devices). On the other 5 slabs, the crack</w:t>
            </w:r>
            <w:r>
              <w:rPr>
                <w:sz w:val="18"/>
                <w:szCs w:val="18"/>
              </w:rPr>
              <w:t xml:space="preserve"> </w:t>
            </w:r>
            <w:r w:rsidRPr="00C738A5">
              <w:rPr>
                <w:sz w:val="18"/>
                <w:szCs w:val="18"/>
              </w:rPr>
              <w:t>was filled with polystyrene before treatment with the product, so there is a continuous and homogeneous layer of the test product (EP devices).</w:t>
            </w:r>
          </w:p>
          <w:p w14:paraId="124D0F3A" w14:textId="79F2B490" w:rsidR="008B3D54" w:rsidRPr="00C738A5" w:rsidRDefault="00A64198" w:rsidP="008B3D54">
            <w:pPr>
              <w:pStyle w:val="TableParagraph"/>
              <w:ind w:left="60" w:right="53"/>
              <w:rPr>
                <w:sz w:val="18"/>
                <w:szCs w:val="18"/>
              </w:rPr>
            </w:pPr>
            <w:r>
              <w:rPr>
                <w:sz w:val="18"/>
                <w:szCs w:val="18"/>
              </w:rPr>
              <w:t>The mean application rate was 400 g/m² (393-417)</w:t>
            </w:r>
          </w:p>
          <w:p w14:paraId="314DEB54" w14:textId="77777777" w:rsidR="008B3D54" w:rsidRPr="00C738A5" w:rsidRDefault="008B3D54" w:rsidP="008B3D54">
            <w:pPr>
              <w:pStyle w:val="TableParagraph"/>
              <w:ind w:left="60" w:right="112"/>
              <w:rPr>
                <w:sz w:val="18"/>
                <w:szCs w:val="18"/>
              </w:rPr>
            </w:pPr>
            <w:r w:rsidRPr="00C738A5">
              <w:rPr>
                <w:sz w:val="18"/>
                <w:szCs w:val="18"/>
              </w:rPr>
              <w:lastRenderedPageBreak/>
              <w:t>On 5 of these 10 slabs (3 EF + 2 EP devices),</w:t>
            </w:r>
            <w:r>
              <w:rPr>
                <w:sz w:val="18"/>
                <w:szCs w:val="18"/>
              </w:rPr>
              <w:t xml:space="preserve"> </w:t>
            </w:r>
            <w:r w:rsidRPr="00C738A5">
              <w:rPr>
                <w:sz w:val="18"/>
                <w:szCs w:val="18"/>
              </w:rPr>
              <w:t>there was also a 4.5 cm dimeter hole made in the slab, to insert a 4 cm diameter PVC pipe (clogged with mortar). The space between the pipe and the slab was filled with polystyrene and the test product applied on the surface and also on a few</w:t>
            </w:r>
            <w:r>
              <w:rPr>
                <w:sz w:val="18"/>
                <w:szCs w:val="18"/>
              </w:rPr>
              <w:t xml:space="preserve"> </w:t>
            </w:r>
            <w:r w:rsidRPr="00C738A5">
              <w:rPr>
                <w:sz w:val="18"/>
                <w:szCs w:val="18"/>
              </w:rPr>
              <w:t>centimeters along the pipe.</w:t>
            </w:r>
          </w:p>
          <w:p w14:paraId="1549C564" w14:textId="77777777" w:rsidR="008B3D54" w:rsidRDefault="008B3D54" w:rsidP="008B3D54">
            <w:pPr>
              <w:pStyle w:val="TableParagraph"/>
              <w:spacing w:before="2"/>
              <w:ind w:left="60" w:right="72"/>
              <w:rPr>
                <w:sz w:val="18"/>
                <w:szCs w:val="18"/>
              </w:rPr>
            </w:pPr>
          </w:p>
          <w:p w14:paraId="4A2658EE" w14:textId="77777777" w:rsidR="008B3D54" w:rsidRPr="00C738A5" w:rsidRDefault="008B3D54" w:rsidP="008B3D54">
            <w:pPr>
              <w:pStyle w:val="TableParagraph"/>
              <w:spacing w:before="2"/>
              <w:ind w:left="60" w:right="72"/>
              <w:rPr>
                <w:sz w:val="18"/>
                <w:szCs w:val="18"/>
              </w:rPr>
            </w:pPr>
            <w:r w:rsidRPr="00C738A5">
              <w:rPr>
                <w:sz w:val="18"/>
                <w:szCs w:val="18"/>
              </w:rPr>
              <w:t>5 control devices (T devices), 3 without any treatment and 2 treated with AMP 0 XX, similar to the test product but without active substance. All the T devices also contained a PVC pipe</w:t>
            </w:r>
          </w:p>
          <w:p w14:paraId="3C2E86DE" w14:textId="77777777" w:rsidR="008B3D54" w:rsidRPr="00C738A5" w:rsidRDefault="008B3D54" w:rsidP="008B3D54">
            <w:pPr>
              <w:pStyle w:val="TableParagraph"/>
              <w:spacing w:before="1"/>
              <w:ind w:left="0"/>
              <w:rPr>
                <w:sz w:val="18"/>
                <w:szCs w:val="18"/>
              </w:rPr>
            </w:pPr>
          </w:p>
          <w:p w14:paraId="5FF8B568" w14:textId="77777777" w:rsidR="008B3D54" w:rsidRPr="00C738A5" w:rsidRDefault="008B3D54" w:rsidP="008B3D54">
            <w:pPr>
              <w:pStyle w:val="TableParagraph"/>
              <w:ind w:left="60" w:right="108"/>
              <w:rPr>
                <w:sz w:val="18"/>
                <w:szCs w:val="18"/>
              </w:rPr>
            </w:pPr>
            <w:r w:rsidRPr="00C738A5">
              <w:rPr>
                <w:sz w:val="18"/>
                <w:szCs w:val="18"/>
              </w:rPr>
              <w:t>These 15 devices are disposed on the test site as</w:t>
            </w:r>
            <w:r>
              <w:rPr>
                <w:sz w:val="18"/>
                <w:szCs w:val="18"/>
              </w:rPr>
              <w:t xml:space="preserve"> </w:t>
            </w:r>
            <w:r w:rsidRPr="00C738A5">
              <w:rPr>
                <w:sz w:val="18"/>
                <w:szCs w:val="18"/>
              </w:rPr>
              <w:t>5 sets of 3 devices: one control + one cracked</w:t>
            </w:r>
            <w:r>
              <w:rPr>
                <w:sz w:val="18"/>
                <w:szCs w:val="18"/>
              </w:rPr>
              <w:t xml:space="preserve"> </w:t>
            </w:r>
            <w:r w:rsidRPr="00C738A5">
              <w:rPr>
                <w:sz w:val="18"/>
                <w:szCs w:val="18"/>
              </w:rPr>
              <w:t>slab not filled + one cracked slab filled.</w:t>
            </w:r>
          </w:p>
          <w:p w14:paraId="635450EA" w14:textId="77777777" w:rsidR="008B3D54" w:rsidRPr="00C738A5" w:rsidRDefault="008B3D54" w:rsidP="008B3D54">
            <w:pPr>
              <w:pStyle w:val="TableParagraph"/>
              <w:spacing w:before="1"/>
              <w:ind w:left="0"/>
              <w:rPr>
                <w:sz w:val="18"/>
                <w:szCs w:val="18"/>
              </w:rPr>
            </w:pPr>
          </w:p>
          <w:p w14:paraId="34B0FDB2" w14:textId="77777777" w:rsidR="008B3D54" w:rsidRPr="00C738A5" w:rsidRDefault="008B3D54" w:rsidP="008B3D54">
            <w:pPr>
              <w:pStyle w:val="TableParagraph"/>
              <w:spacing w:line="207" w:lineRule="exact"/>
              <w:ind w:left="60"/>
              <w:rPr>
                <w:sz w:val="18"/>
                <w:szCs w:val="18"/>
              </w:rPr>
            </w:pPr>
            <w:r w:rsidRPr="00C738A5">
              <w:rPr>
                <w:sz w:val="18"/>
                <w:szCs w:val="18"/>
              </w:rPr>
              <w:t>Exposure: 10 years, from November 2017</w:t>
            </w:r>
          </w:p>
          <w:p w14:paraId="05016398" w14:textId="77777777" w:rsidR="008B3D54" w:rsidRPr="00C738A5" w:rsidRDefault="008B3D54" w:rsidP="008B3D54">
            <w:pPr>
              <w:pStyle w:val="TableParagraph"/>
              <w:spacing w:before="1" w:line="237" w:lineRule="auto"/>
              <w:ind w:left="60" w:right="353"/>
              <w:rPr>
                <w:sz w:val="18"/>
                <w:szCs w:val="18"/>
              </w:rPr>
            </w:pPr>
            <w:r w:rsidRPr="00C738A5">
              <w:rPr>
                <w:sz w:val="18"/>
                <w:szCs w:val="18"/>
              </w:rPr>
              <w:t>Assessments 1, 2, 4, 6, 8 and 10 years after installation.</w:t>
            </w:r>
          </w:p>
          <w:p w14:paraId="21566E1A" w14:textId="77777777" w:rsidR="008B3D54" w:rsidRDefault="008B3D54" w:rsidP="008B3D54">
            <w:pPr>
              <w:pStyle w:val="TableParagraph"/>
              <w:ind w:left="62" w:right="63"/>
              <w:jc w:val="both"/>
              <w:rPr>
                <w:sz w:val="18"/>
                <w:szCs w:val="18"/>
              </w:rPr>
            </w:pPr>
          </w:p>
          <w:p w14:paraId="0BCA918C" w14:textId="77777777" w:rsidR="008B3D54" w:rsidRPr="00C738A5" w:rsidRDefault="008B3D54" w:rsidP="008B3D54">
            <w:pPr>
              <w:pStyle w:val="TableParagraph"/>
              <w:ind w:left="62" w:right="63"/>
              <w:jc w:val="both"/>
              <w:rPr>
                <w:sz w:val="18"/>
                <w:szCs w:val="18"/>
              </w:rPr>
            </w:pPr>
            <w:r w:rsidRPr="00C738A5">
              <w:rPr>
                <w:sz w:val="18"/>
                <w:szCs w:val="18"/>
              </w:rPr>
              <w:t>Controls inside the devices (examination of mud tunnels done by termites, of damages on wood blocks…) and in the vicinity of the tests devices.</w:t>
            </w:r>
          </w:p>
        </w:tc>
        <w:tc>
          <w:tcPr>
            <w:tcW w:w="2554" w:type="dxa"/>
            <w:tcBorders>
              <w:top w:val="single" w:sz="6" w:space="0" w:color="000000"/>
              <w:left w:val="single" w:sz="6" w:space="0" w:color="000000"/>
              <w:right w:val="single" w:sz="6" w:space="0" w:color="000000"/>
            </w:tcBorders>
          </w:tcPr>
          <w:p w14:paraId="034B08C3" w14:textId="5B77E8F6" w:rsidR="00FB5C70" w:rsidRDefault="00936EFB" w:rsidP="004339C4">
            <w:pPr>
              <w:pStyle w:val="TableParagraph"/>
              <w:spacing w:before="1"/>
              <w:ind w:left="0" w:right="130"/>
              <w:rPr>
                <w:sz w:val="18"/>
                <w:szCs w:val="18"/>
              </w:rPr>
            </w:pPr>
            <w:r>
              <w:rPr>
                <w:sz w:val="18"/>
                <w:szCs w:val="18"/>
              </w:rPr>
              <w:lastRenderedPageBreak/>
              <w:t>First interim report a</w:t>
            </w:r>
            <w:r w:rsidR="008B3D54" w:rsidRPr="00C738A5">
              <w:rPr>
                <w:sz w:val="18"/>
                <w:szCs w:val="18"/>
              </w:rPr>
              <w:t xml:space="preserve">fter 2 years, termite activity has been recorded in the vicinity of 4 out of 5 sets of devices. </w:t>
            </w:r>
            <w:r w:rsidR="00FB5C70">
              <w:rPr>
                <w:sz w:val="18"/>
                <w:szCs w:val="18"/>
              </w:rPr>
              <w:t>T</w:t>
            </w:r>
            <w:r w:rsidR="008B3D54" w:rsidRPr="00C738A5">
              <w:rPr>
                <w:sz w:val="18"/>
                <w:szCs w:val="18"/>
              </w:rPr>
              <w:t>ermites have not penetrated in any device (treated or control)</w:t>
            </w:r>
            <w:r w:rsidR="00FB5C70">
              <w:rPr>
                <w:sz w:val="18"/>
                <w:szCs w:val="18"/>
              </w:rPr>
              <w:t xml:space="preserve"> </w:t>
            </w:r>
          </w:p>
          <w:p w14:paraId="746893E1" w14:textId="532DECA6" w:rsidR="00A8363D" w:rsidRDefault="00A8363D" w:rsidP="004339C4">
            <w:pPr>
              <w:pStyle w:val="TableParagraph"/>
              <w:spacing w:before="1"/>
              <w:ind w:left="0" w:right="130"/>
              <w:rPr>
                <w:sz w:val="18"/>
                <w:szCs w:val="18"/>
              </w:rPr>
            </w:pPr>
          </w:p>
          <w:p w14:paraId="23DC6EE1" w14:textId="60815112" w:rsidR="00A8363D" w:rsidRDefault="00A8363D" w:rsidP="004339C4">
            <w:pPr>
              <w:pStyle w:val="TableParagraph"/>
              <w:spacing w:before="1"/>
              <w:ind w:left="0" w:right="130"/>
              <w:rPr>
                <w:sz w:val="18"/>
                <w:szCs w:val="18"/>
              </w:rPr>
            </w:pPr>
            <w:r>
              <w:rPr>
                <w:sz w:val="18"/>
                <w:szCs w:val="18"/>
              </w:rPr>
              <w:t>Second interim report after 4 years, termite</w:t>
            </w:r>
            <w:r w:rsidR="00DB22C4">
              <w:rPr>
                <w:sz w:val="18"/>
                <w:szCs w:val="18"/>
              </w:rPr>
              <w:t xml:space="preserve"> degradation have been recorded in 2 control devices.</w:t>
            </w:r>
          </w:p>
          <w:p w14:paraId="5C1010C1" w14:textId="02EEE8F4" w:rsidR="00DB22C4" w:rsidRDefault="00DB22C4" w:rsidP="004339C4">
            <w:pPr>
              <w:pStyle w:val="TableParagraph"/>
              <w:spacing w:before="1"/>
              <w:ind w:left="0" w:right="130"/>
              <w:rPr>
                <w:sz w:val="18"/>
                <w:szCs w:val="18"/>
              </w:rPr>
            </w:pPr>
            <w:r>
              <w:rPr>
                <w:sz w:val="18"/>
                <w:szCs w:val="18"/>
              </w:rPr>
              <w:t>In the treated device, no presence nor degradation has been observed in the device despite the presence of thermites of the vicinity of 3 out of 5 sets of devices.</w:t>
            </w:r>
          </w:p>
          <w:p w14:paraId="3B1B1C6D" w14:textId="5DB26F0B" w:rsidR="00FB5C70" w:rsidRDefault="00FB5C70" w:rsidP="004339C4">
            <w:pPr>
              <w:pStyle w:val="TableParagraph"/>
              <w:spacing w:before="1"/>
              <w:ind w:left="0" w:right="130"/>
              <w:rPr>
                <w:sz w:val="18"/>
                <w:szCs w:val="18"/>
              </w:rPr>
            </w:pPr>
          </w:p>
          <w:p w14:paraId="215AD54F" w14:textId="4382A562" w:rsidR="00FB5C70" w:rsidRDefault="00FB5C70" w:rsidP="004339C4">
            <w:pPr>
              <w:pStyle w:val="TableParagraph"/>
              <w:spacing w:before="1"/>
              <w:ind w:left="0" w:right="130"/>
              <w:rPr>
                <w:sz w:val="18"/>
                <w:szCs w:val="18"/>
              </w:rPr>
            </w:pPr>
            <w:r>
              <w:rPr>
                <w:sz w:val="18"/>
                <w:szCs w:val="18"/>
              </w:rPr>
              <w:t>I</w:t>
            </w:r>
            <w:r w:rsidRPr="00FB5C70">
              <w:rPr>
                <w:sz w:val="18"/>
                <w:szCs w:val="18"/>
              </w:rPr>
              <w:t xml:space="preserve">nterim reports at  6, 8 and 10 years should be provided </w:t>
            </w:r>
            <w:r w:rsidR="00DB22C4">
              <w:rPr>
                <w:sz w:val="18"/>
                <w:szCs w:val="18"/>
              </w:rPr>
              <w:t>at the renewal</w:t>
            </w:r>
            <w:r w:rsidRPr="00FB5C70">
              <w:rPr>
                <w:sz w:val="18"/>
                <w:szCs w:val="18"/>
              </w:rPr>
              <w:t xml:space="preserve"> of the product TEHCNIVERT</w:t>
            </w:r>
          </w:p>
          <w:p w14:paraId="4F101658" w14:textId="77777777" w:rsidR="00FB5C70" w:rsidRDefault="00FB5C70" w:rsidP="004339C4">
            <w:pPr>
              <w:pStyle w:val="TableParagraph"/>
              <w:spacing w:before="1"/>
              <w:ind w:left="0" w:right="130"/>
              <w:rPr>
                <w:sz w:val="18"/>
                <w:szCs w:val="18"/>
              </w:rPr>
            </w:pPr>
          </w:p>
          <w:p w14:paraId="32C9A72A" w14:textId="6DDCC5C9" w:rsidR="004339C4" w:rsidRDefault="004339C4" w:rsidP="004339C4">
            <w:pPr>
              <w:pStyle w:val="TableParagraph"/>
              <w:spacing w:before="1"/>
              <w:ind w:left="0" w:right="130"/>
              <w:rPr>
                <w:sz w:val="18"/>
                <w:szCs w:val="18"/>
              </w:rPr>
            </w:pPr>
          </w:p>
          <w:p w14:paraId="7926DEEA" w14:textId="77777777" w:rsidR="004339C4" w:rsidRDefault="004339C4" w:rsidP="004339C4">
            <w:pPr>
              <w:pStyle w:val="TableParagraph"/>
              <w:spacing w:before="1"/>
              <w:ind w:left="0" w:right="130"/>
              <w:rPr>
                <w:sz w:val="18"/>
                <w:szCs w:val="18"/>
              </w:rPr>
            </w:pPr>
          </w:p>
          <w:p w14:paraId="20BD5D4F" w14:textId="460A46B8" w:rsidR="008B3D54" w:rsidRPr="00C738A5" w:rsidRDefault="008B3D54" w:rsidP="004339C4">
            <w:pPr>
              <w:pStyle w:val="TableParagraph"/>
              <w:spacing w:before="1"/>
              <w:ind w:left="0" w:right="130"/>
              <w:rPr>
                <w:sz w:val="18"/>
                <w:szCs w:val="18"/>
              </w:rPr>
            </w:pPr>
          </w:p>
        </w:tc>
        <w:tc>
          <w:tcPr>
            <w:tcW w:w="1251" w:type="dxa"/>
            <w:tcBorders>
              <w:top w:val="single" w:sz="6" w:space="0" w:color="000000"/>
              <w:left w:val="single" w:sz="6" w:space="0" w:color="000000"/>
            </w:tcBorders>
          </w:tcPr>
          <w:p w14:paraId="1BB1635D" w14:textId="77777777" w:rsidR="008B3D54" w:rsidRPr="00C738A5" w:rsidRDefault="008B3D54" w:rsidP="008B3D54">
            <w:pPr>
              <w:pStyle w:val="TableParagraph"/>
              <w:spacing w:before="1"/>
              <w:ind w:left="62" w:right="79"/>
              <w:rPr>
                <w:sz w:val="18"/>
                <w:szCs w:val="18"/>
              </w:rPr>
            </w:pPr>
            <w:r w:rsidRPr="00C738A5">
              <w:rPr>
                <w:sz w:val="18"/>
                <w:szCs w:val="18"/>
              </w:rPr>
              <w:lastRenderedPageBreak/>
              <w:t>Ansard D and Paulmier I. 2020</w:t>
            </w:r>
          </w:p>
          <w:p w14:paraId="7F3D9B15" w14:textId="5BA89591" w:rsidR="008B3D54" w:rsidRDefault="008B3D54" w:rsidP="008B3D54">
            <w:pPr>
              <w:pStyle w:val="TableParagraph"/>
              <w:spacing w:before="1"/>
              <w:ind w:left="62" w:right="79"/>
              <w:rPr>
                <w:sz w:val="18"/>
                <w:szCs w:val="18"/>
              </w:rPr>
            </w:pPr>
          </w:p>
          <w:p w14:paraId="6D7ECA0B" w14:textId="37DF9D2B" w:rsidR="008522B7" w:rsidRDefault="008522B7" w:rsidP="008B3D54">
            <w:pPr>
              <w:pStyle w:val="TableParagraph"/>
              <w:spacing w:before="1"/>
              <w:ind w:left="62" w:right="79"/>
              <w:rPr>
                <w:sz w:val="18"/>
                <w:szCs w:val="18"/>
              </w:rPr>
            </w:pPr>
            <w:r>
              <w:rPr>
                <w:sz w:val="18"/>
                <w:szCs w:val="18"/>
              </w:rPr>
              <w:t>Brunet C and Paulmier I. 2021</w:t>
            </w:r>
          </w:p>
          <w:p w14:paraId="4C6EA785" w14:textId="77777777" w:rsidR="008522B7" w:rsidRPr="00C738A5" w:rsidRDefault="008522B7" w:rsidP="008B3D54">
            <w:pPr>
              <w:pStyle w:val="TableParagraph"/>
              <w:spacing w:before="1"/>
              <w:ind w:left="62" w:right="79"/>
              <w:rPr>
                <w:sz w:val="18"/>
                <w:szCs w:val="18"/>
              </w:rPr>
            </w:pPr>
          </w:p>
          <w:p w14:paraId="79736C96" w14:textId="6CE74D94" w:rsidR="008B3D54" w:rsidRDefault="008B3D54" w:rsidP="008B3D54">
            <w:pPr>
              <w:pStyle w:val="TableParagraph"/>
              <w:ind w:right="106"/>
              <w:rPr>
                <w:sz w:val="18"/>
                <w:szCs w:val="18"/>
              </w:rPr>
            </w:pPr>
            <w:r w:rsidRPr="00C738A5">
              <w:rPr>
                <w:sz w:val="18"/>
                <w:szCs w:val="18"/>
              </w:rPr>
              <w:t>S6.7_07</w:t>
            </w:r>
          </w:p>
          <w:p w14:paraId="00982A7E" w14:textId="41E51F11" w:rsidR="008522B7" w:rsidRPr="00C738A5" w:rsidRDefault="008522B7" w:rsidP="008B3D54">
            <w:pPr>
              <w:pStyle w:val="TableParagraph"/>
              <w:ind w:right="106"/>
              <w:rPr>
                <w:sz w:val="18"/>
                <w:szCs w:val="18"/>
              </w:rPr>
            </w:pPr>
            <w:r>
              <w:rPr>
                <w:sz w:val="18"/>
                <w:szCs w:val="18"/>
              </w:rPr>
              <w:t>S6.7_08</w:t>
            </w:r>
          </w:p>
          <w:p w14:paraId="5C19AF5A" w14:textId="77777777" w:rsidR="008B3D54" w:rsidRPr="00C738A5" w:rsidRDefault="008B3D54" w:rsidP="008B3D54">
            <w:pPr>
              <w:pStyle w:val="TableParagraph"/>
              <w:ind w:right="106"/>
              <w:rPr>
                <w:sz w:val="18"/>
                <w:szCs w:val="18"/>
              </w:rPr>
            </w:pPr>
          </w:p>
          <w:p w14:paraId="6068E915" w14:textId="77DB79EC" w:rsidR="008B3D54" w:rsidRPr="00C738A5" w:rsidRDefault="008B3D54" w:rsidP="00172BCC">
            <w:pPr>
              <w:pStyle w:val="TableParagraph"/>
              <w:ind w:right="106"/>
              <w:rPr>
                <w:sz w:val="18"/>
                <w:szCs w:val="18"/>
              </w:rPr>
            </w:pPr>
            <w:r w:rsidRPr="00C738A5">
              <w:rPr>
                <w:sz w:val="18"/>
                <w:szCs w:val="18"/>
              </w:rPr>
              <w:t xml:space="preserve">R. I.: </w:t>
            </w:r>
            <w:r w:rsidR="00172BCC">
              <w:rPr>
                <w:sz w:val="18"/>
                <w:szCs w:val="18"/>
              </w:rPr>
              <w:t>1</w:t>
            </w:r>
          </w:p>
        </w:tc>
      </w:tr>
    </w:tbl>
    <w:p w14:paraId="7411A32A" w14:textId="77777777" w:rsidR="009D0C0B" w:rsidRDefault="009D0C0B">
      <w:pPr>
        <w:spacing w:line="260" w:lineRule="atLeast"/>
        <w:rPr>
          <w:rFonts w:eastAsia="Calibri"/>
          <w:b/>
          <w:bCs/>
          <w:lang w:eastAsia="en-US"/>
        </w:rPr>
      </w:pPr>
    </w:p>
    <w:p w14:paraId="26053359" w14:textId="77777777" w:rsidR="008B3D54" w:rsidRDefault="008B3D54">
      <w:pPr>
        <w:spacing w:line="260" w:lineRule="atLeast"/>
        <w:rPr>
          <w:rFonts w:ascii="Times New Roman" w:eastAsia="Calibri" w:hAnsi="Times New Roman" w:cs="Times New Roman"/>
          <w:i/>
          <w:iCs/>
          <w:lang w:eastAsia="en-US"/>
        </w:rPr>
        <w:sectPr w:rsidR="008B3D54" w:rsidSect="008B3D54">
          <w:headerReference w:type="default" r:id="rId36"/>
          <w:pgSz w:w="16838" w:h="11906" w:orient="landscape"/>
          <w:pgMar w:top="1446" w:right="1474" w:bottom="1247" w:left="2013" w:header="850" w:footer="850" w:gutter="0"/>
          <w:cols w:space="720"/>
          <w:docGrid w:linePitch="272"/>
        </w:sectPr>
      </w:pPr>
    </w:p>
    <w:p w14:paraId="48A14885" w14:textId="77777777" w:rsidR="009D0C0B" w:rsidRDefault="009D0C0B">
      <w:pPr>
        <w:spacing w:line="260" w:lineRule="atLeast"/>
        <w:rPr>
          <w:rFonts w:ascii="Times New Roman" w:eastAsia="Calibri" w:hAnsi="Times New Roman" w:cs="Times New Roman"/>
          <w:i/>
          <w:iCs/>
          <w:lang w:eastAsia="en-US"/>
        </w:rPr>
      </w:pPr>
    </w:p>
    <w:tbl>
      <w:tblPr>
        <w:tblW w:w="0" w:type="auto"/>
        <w:tblInd w:w="-5" w:type="dxa"/>
        <w:tblLayout w:type="fixed"/>
        <w:tblLook w:val="0000" w:firstRow="0" w:lastRow="0" w:firstColumn="0" w:lastColumn="0" w:noHBand="0" w:noVBand="0"/>
      </w:tblPr>
      <w:tblGrid>
        <w:gridCol w:w="9445"/>
      </w:tblGrid>
      <w:tr w:rsidR="009D0C0B" w14:paraId="228C5631" w14:textId="77777777">
        <w:tc>
          <w:tcPr>
            <w:tcW w:w="9445" w:type="dxa"/>
            <w:tcBorders>
              <w:top w:val="single" w:sz="4" w:space="0" w:color="000000"/>
              <w:left w:val="single" w:sz="4" w:space="0" w:color="000000"/>
              <w:bottom w:val="single" w:sz="6" w:space="0" w:color="000000"/>
              <w:right w:val="single" w:sz="6" w:space="0" w:color="000000"/>
            </w:tcBorders>
            <w:shd w:val="clear" w:color="auto" w:fill="CCFFCC"/>
          </w:tcPr>
          <w:p w14:paraId="6E67E36A" w14:textId="77777777" w:rsidR="009D0C0B" w:rsidRDefault="00FA480B">
            <w:pPr>
              <w:spacing w:line="260" w:lineRule="atLeast"/>
            </w:pPr>
            <w:r>
              <w:rPr>
                <w:rFonts w:eastAsia="Calibri"/>
                <w:b/>
                <w:bCs/>
                <w:lang w:eastAsia="en-US"/>
              </w:rPr>
              <w:t>Conclusion on the efficacy of the product</w:t>
            </w:r>
          </w:p>
        </w:tc>
      </w:tr>
      <w:tr w:rsidR="009D0C0B" w14:paraId="521EE9E9" w14:textId="77777777">
        <w:trPr>
          <w:trHeight w:val="298"/>
        </w:trPr>
        <w:tc>
          <w:tcPr>
            <w:tcW w:w="9445" w:type="dxa"/>
            <w:tcBorders>
              <w:top w:val="single" w:sz="6" w:space="0" w:color="000000"/>
              <w:left w:val="single" w:sz="4" w:space="0" w:color="000000"/>
              <w:bottom w:val="single" w:sz="6" w:space="0" w:color="000000"/>
              <w:right w:val="single" w:sz="6" w:space="0" w:color="000000"/>
            </w:tcBorders>
            <w:shd w:val="clear" w:color="auto" w:fill="auto"/>
          </w:tcPr>
          <w:p w14:paraId="23C1533F" w14:textId="2C472068" w:rsidR="00936EFB" w:rsidRDefault="00177853" w:rsidP="009132E2">
            <w:pPr>
              <w:suppressAutoHyphens w:val="0"/>
              <w:autoSpaceDE w:val="0"/>
              <w:autoSpaceDN w:val="0"/>
              <w:adjustRightInd w:val="0"/>
              <w:jc w:val="both"/>
              <w:rPr>
                <w:i/>
                <w:lang w:eastAsia="en-US"/>
              </w:rPr>
            </w:pPr>
            <w:r>
              <w:rPr>
                <w:lang w:eastAsia="en-US"/>
              </w:rPr>
              <w:t>I</w:t>
            </w:r>
            <w:r w:rsidR="00936EFB">
              <w:rPr>
                <w:lang w:eastAsia="en-US"/>
              </w:rPr>
              <w:t>n accordance with the submitted tests and the requirements of the efficacy guidance Vol II part B/C,</w:t>
            </w:r>
            <w:r w:rsidR="00936EFB" w:rsidRPr="00087086">
              <w:rPr>
                <w:lang w:eastAsia="en-US"/>
              </w:rPr>
              <w:t xml:space="preserve"> </w:t>
            </w:r>
            <w:r w:rsidR="00936EFB">
              <w:rPr>
                <w:lang w:eastAsia="en-US"/>
              </w:rPr>
              <w:t xml:space="preserve">the efficacy of the </w:t>
            </w:r>
            <w:r w:rsidR="00B27163">
              <w:rPr>
                <w:lang w:eastAsia="en-US"/>
              </w:rPr>
              <w:t xml:space="preserve">ready to use </w:t>
            </w:r>
            <w:r w:rsidR="00936EFB">
              <w:rPr>
                <w:lang w:eastAsia="en-US"/>
              </w:rPr>
              <w:t xml:space="preserve">product </w:t>
            </w:r>
            <w:r w:rsidR="00B27163" w:rsidRPr="00477610">
              <w:rPr>
                <w:lang w:eastAsia="en-US"/>
              </w:rPr>
              <w:t>TECHNIVERT</w:t>
            </w:r>
            <w:r w:rsidR="00936EFB">
              <w:rPr>
                <w:lang w:eastAsia="en-US"/>
              </w:rPr>
              <w:t xml:space="preserve"> as physico-chemical barrier (peripheral application</w:t>
            </w:r>
            <w:r w:rsidR="0066326D" w:rsidRPr="0023538C">
              <w:t xml:space="preserve"> and singular</w:t>
            </w:r>
            <w:r w:rsidR="000D2D9D">
              <w:t xml:space="preserve"> </w:t>
            </w:r>
            <w:r w:rsidR="0066326D">
              <w:t>areas (pipes, ducts…)</w:t>
            </w:r>
            <w:r w:rsidR="00936EFB">
              <w:rPr>
                <w:lang w:eastAsia="en-US"/>
              </w:rPr>
              <w:t>) to protect buildings is demonstrated against European subterranean termites (</w:t>
            </w:r>
            <w:r w:rsidR="00936EFB" w:rsidRPr="00087086">
              <w:rPr>
                <w:i/>
                <w:lang w:eastAsia="en-US"/>
              </w:rPr>
              <w:t xml:space="preserve">Reticulitermes </w:t>
            </w:r>
            <w:r w:rsidR="00936EFB">
              <w:rPr>
                <w:i/>
                <w:lang w:eastAsia="en-US"/>
              </w:rPr>
              <w:t>sp.).</w:t>
            </w:r>
          </w:p>
          <w:p w14:paraId="7AA23682" w14:textId="575A9700" w:rsidR="009D0C0B" w:rsidRDefault="009D0C0B">
            <w:pPr>
              <w:snapToGrid w:val="0"/>
              <w:spacing w:line="260" w:lineRule="atLeast"/>
              <w:rPr>
                <w:rFonts w:eastAsia="Calibri"/>
                <w:bCs/>
                <w:lang w:eastAsia="en-US"/>
              </w:rPr>
            </w:pPr>
          </w:p>
          <w:p w14:paraId="7CD352DD" w14:textId="658AC847" w:rsidR="0066326D" w:rsidRPr="00796A23" w:rsidRDefault="00DB22C4" w:rsidP="00336448">
            <w:pPr>
              <w:spacing w:after="240"/>
              <w:jc w:val="both"/>
              <w:rPr>
                <w:rFonts w:eastAsia="Calibri"/>
                <w:bCs/>
                <w:lang w:eastAsia="en-US"/>
              </w:rPr>
            </w:pPr>
            <w:r>
              <w:rPr>
                <w:lang w:eastAsia="en-US"/>
              </w:rPr>
              <w:t>For</w:t>
            </w:r>
            <w:r w:rsidR="001E2C14">
              <w:rPr>
                <w:lang w:eastAsia="en-US"/>
              </w:rPr>
              <w:t xml:space="preserve"> the field trial</w:t>
            </w:r>
            <w:r w:rsidR="006413D1">
              <w:rPr>
                <w:lang w:eastAsia="en-US"/>
              </w:rPr>
              <w:t xml:space="preserve"> in progress and</w:t>
            </w:r>
            <w:r>
              <w:rPr>
                <w:lang w:eastAsia="en-US"/>
              </w:rPr>
              <w:t xml:space="preserve"> planned for a duration of 10 years, </w:t>
            </w:r>
            <w:r w:rsidR="001E2C14">
              <w:rPr>
                <w:lang w:eastAsia="en-US"/>
              </w:rPr>
              <w:t>the interim reports at 6, 8 and 10 years</w:t>
            </w:r>
            <w:r w:rsidR="00336448">
              <w:rPr>
                <w:lang w:eastAsia="en-US"/>
              </w:rPr>
              <w:t xml:space="preserve"> available</w:t>
            </w:r>
            <w:r w:rsidR="001E2C14">
              <w:rPr>
                <w:lang w:eastAsia="en-US"/>
              </w:rPr>
              <w:t xml:space="preserve"> </w:t>
            </w:r>
            <w:r w:rsidR="00336448">
              <w:rPr>
                <w:lang w:eastAsia="en-US"/>
              </w:rPr>
              <w:t xml:space="preserve">at the renewal </w:t>
            </w:r>
            <w:r w:rsidR="00336448" w:rsidRPr="00CC31F6">
              <w:rPr>
                <w:lang w:eastAsia="en-US"/>
              </w:rPr>
              <w:t>of the product TECHNIVERT</w:t>
            </w:r>
            <w:r w:rsidR="00336448">
              <w:rPr>
                <w:lang w:eastAsia="en-US"/>
              </w:rPr>
              <w:t xml:space="preserve"> </w:t>
            </w:r>
            <w:r w:rsidR="001E2C14">
              <w:rPr>
                <w:lang w:eastAsia="en-US"/>
              </w:rPr>
              <w:t>should be provided.</w:t>
            </w:r>
          </w:p>
        </w:tc>
      </w:tr>
    </w:tbl>
    <w:p w14:paraId="070072C7" w14:textId="77777777" w:rsidR="009D0C0B" w:rsidRDefault="009D0C0B">
      <w:pPr>
        <w:spacing w:line="260" w:lineRule="atLeast"/>
        <w:ind w:left="360"/>
        <w:rPr>
          <w:rFonts w:eastAsia="Calibri"/>
          <w:lang w:eastAsia="en-US"/>
        </w:rPr>
      </w:pPr>
    </w:p>
    <w:p w14:paraId="373FFBAF" w14:textId="77777777" w:rsidR="009D0C0B" w:rsidRPr="008B115C" w:rsidRDefault="00FA480B">
      <w:pPr>
        <w:pStyle w:val="Titre4"/>
        <w:rPr>
          <w:rFonts w:ascii="Times New Roman" w:hAnsi="Times New Roman" w:cs="Times New Roman"/>
          <w:i/>
          <w:iCs/>
          <w:lang w:val="en-US" w:eastAsia="en-US"/>
        </w:rPr>
      </w:pPr>
      <w:bookmarkStart w:id="72" w:name="_Toc118447564"/>
      <w:r w:rsidRPr="008B115C">
        <w:rPr>
          <w:lang w:val="en-US"/>
        </w:rPr>
        <w:t>Occurrence of resistance and resistance management</w:t>
      </w:r>
      <w:bookmarkEnd w:id="72"/>
    </w:p>
    <w:p w14:paraId="7FEDAEF8" w14:textId="649D3CC5" w:rsidR="00936EFB" w:rsidRDefault="00936EFB" w:rsidP="00936EFB">
      <w:pPr>
        <w:pStyle w:val="Corpsdetexte"/>
        <w:ind w:right="389"/>
        <w:jc w:val="both"/>
      </w:pPr>
      <w:r>
        <w:t>According to the Assessment Report (August 2018), with a mono-site activity the development of resistance to acetamiprid may occur. And it could be likely that cross-resistance with nicotinic insecticide could also appear.</w:t>
      </w:r>
    </w:p>
    <w:p w14:paraId="5C5E5654" w14:textId="77777777" w:rsidR="00936EFB" w:rsidRDefault="00936EFB" w:rsidP="00936EFB">
      <w:pPr>
        <w:pStyle w:val="Corpsdetexte"/>
        <w:ind w:right="389"/>
        <w:jc w:val="both"/>
      </w:pPr>
    </w:p>
    <w:p w14:paraId="2A22C6A2" w14:textId="77777777" w:rsidR="00936EFB" w:rsidRDefault="00936EFB" w:rsidP="00936EFB">
      <w:pPr>
        <w:pStyle w:val="Corpsdetexte"/>
        <w:ind w:right="389"/>
        <w:jc w:val="both"/>
      </w:pPr>
      <w:r>
        <w:t xml:space="preserve">Resistant German cockroach strains have already been found (Fardisi </w:t>
      </w:r>
      <w:r>
        <w:rPr>
          <w:i/>
        </w:rPr>
        <w:t>et al.</w:t>
      </w:r>
      <w:r>
        <w:t xml:space="preserve">; 2017), and cross resistance to acetamiprid of an imidacloprid resistant house fly strain has been demonstrated (Kavi </w:t>
      </w:r>
      <w:r>
        <w:rPr>
          <w:i/>
        </w:rPr>
        <w:t>et al</w:t>
      </w:r>
      <w:r>
        <w:t>., 2014).</w:t>
      </w:r>
    </w:p>
    <w:p w14:paraId="132B00D5" w14:textId="77777777" w:rsidR="00936EFB" w:rsidRDefault="00936EFB" w:rsidP="00936EFB">
      <w:pPr>
        <w:pStyle w:val="Corpsdetexte"/>
        <w:ind w:right="389"/>
        <w:jc w:val="both"/>
      </w:pPr>
    </w:p>
    <w:p w14:paraId="73CBA5E5" w14:textId="77777777" w:rsidR="00936EFB" w:rsidRDefault="00936EFB" w:rsidP="00936EFB">
      <w:pPr>
        <w:pStyle w:val="Corpsdetexte"/>
        <w:ind w:right="389"/>
        <w:jc w:val="both"/>
      </w:pPr>
      <w:r>
        <w:t>Also, acetamiprid is classified by IRAC in mode of action group 4A insecticide (nicotinic acetylcholine receptor competitive modulators, neonicotinoids). And resistance to insecticide from group 4A has been confirmed for many agricultural pests (IRAC 2014).</w:t>
      </w:r>
    </w:p>
    <w:p w14:paraId="66A83D12" w14:textId="77777777" w:rsidR="00936EFB" w:rsidRDefault="00936EFB" w:rsidP="00936EFB">
      <w:pPr>
        <w:pStyle w:val="Corpsdetexte"/>
        <w:spacing w:before="1"/>
        <w:ind w:right="389"/>
        <w:jc w:val="both"/>
        <w:rPr>
          <w:sz w:val="19"/>
        </w:rPr>
      </w:pPr>
    </w:p>
    <w:p w14:paraId="5F3BD78B" w14:textId="77777777" w:rsidR="00936EFB" w:rsidRDefault="00936EFB" w:rsidP="00936EFB">
      <w:pPr>
        <w:pStyle w:val="Corpsdetexte"/>
        <w:spacing w:before="1"/>
        <w:ind w:right="389"/>
        <w:jc w:val="both"/>
      </w:pPr>
      <w:r>
        <w:t>However, no specific data has been found in the literature regarding occurrence of resistance to acetamiprid among wood-boring insects and termites. There are no reported cases of development of resistance involving the use of acetamiprid for this specific use in physico-chemical barriers against termites.</w:t>
      </w:r>
    </w:p>
    <w:p w14:paraId="15C8E0F1" w14:textId="3A80AD62" w:rsidR="00936EFB" w:rsidRDefault="00936EFB" w:rsidP="00936EFB">
      <w:pPr>
        <w:pStyle w:val="Corpsdetexte"/>
        <w:spacing w:before="1"/>
        <w:ind w:right="389"/>
        <w:jc w:val="both"/>
      </w:pPr>
    </w:p>
    <w:p w14:paraId="75884AFC" w14:textId="5AFCB93F" w:rsidR="005E5E7E" w:rsidRDefault="005E5E7E" w:rsidP="00936EFB">
      <w:pPr>
        <w:pStyle w:val="Corpsdetexte"/>
        <w:spacing w:before="1"/>
        <w:ind w:right="389"/>
        <w:jc w:val="both"/>
      </w:pPr>
      <w:r>
        <w:t xml:space="preserve">To ensure a satisfactory level of efficacy and avoid the development of </w:t>
      </w:r>
      <w:r w:rsidRPr="004D5917">
        <w:t>the recommendations proposed in the SPC have to be implemented</w:t>
      </w:r>
      <w:r w:rsidR="008E2482">
        <w:t>.</w:t>
      </w:r>
    </w:p>
    <w:p w14:paraId="4583A2B0" w14:textId="6DBC79F9" w:rsidR="009D0C0B" w:rsidRDefault="00FA480B">
      <w:pPr>
        <w:pStyle w:val="Titre4"/>
        <w:rPr>
          <w:rFonts w:ascii="Times New Roman" w:hAnsi="Times New Roman" w:cs="Times New Roman"/>
          <w:i/>
          <w:iCs/>
          <w:lang w:eastAsia="en-US"/>
        </w:rPr>
      </w:pPr>
      <w:bookmarkStart w:id="73" w:name="_Toc118447565"/>
      <w:r>
        <w:t>Known limitations</w:t>
      </w:r>
      <w:bookmarkEnd w:id="73"/>
    </w:p>
    <w:p w14:paraId="6C0B2881" w14:textId="3DACCCE4" w:rsidR="009D0C0B" w:rsidRPr="008E2482" w:rsidRDefault="00DB2FC2" w:rsidP="008E2482">
      <w:pPr>
        <w:pStyle w:val="Corpsdetexte"/>
        <w:spacing w:before="1"/>
        <w:ind w:right="389"/>
        <w:jc w:val="both"/>
      </w:pPr>
      <w:r w:rsidRPr="008E2482">
        <w:t>None</w:t>
      </w:r>
    </w:p>
    <w:p w14:paraId="031DDB0C" w14:textId="77777777" w:rsidR="009D0C0B" w:rsidRDefault="00FA480B">
      <w:pPr>
        <w:pStyle w:val="Titre4"/>
        <w:rPr>
          <w:rFonts w:ascii="Times New Roman" w:hAnsi="Times New Roman" w:cs="Times New Roman"/>
          <w:i/>
          <w:iCs/>
          <w:lang w:eastAsia="en-US"/>
        </w:rPr>
      </w:pPr>
      <w:bookmarkStart w:id="74" w:name="_Toc118447566"/>
      <w:r>
        <w:t>Evaluation of the label claims</w:t>
      </w:r>
      <w:bookmarkEnd w:id="74"/>
    </w:p>
    <w:p w14:paraId="1A997C3F" w14:textId="277DF0BF" w:rsidR="003A338F" w:rsidRDefault="00177853" w:rsidP="003A338F">
      <w:pPr>
        <w:suppressAutoHyphens w:val="0"/>
        <w:autoSpaceDE w:val="0"/>
        <w:autoSpaceDN w:val="0"/>
        <w:adjustRightInd w:val="0"/>
        <w:jc w:val="both"/>
        <w:rPr>
          <w:i/>
          <w:lang w:eastAsia="en-US"/>
        </w:rPr>
      </w:pPr>
      <w:r>
        <w:rPr>
          <w:lang w:eastAsia="en-US"/>
        </w:rPr>
        <w:t>I</w:t>
      </w:r>
      <w:r w:rsidR="003A338F">
        <w:rPr>
          <w:lang w:eastAsia="en-US"/>
        </w:rPr>
        <w:t>n accordance with the submitted tests and the requirements of the efficacy guidance Vol II part B/C,</w:t>
      </w:r>
      <w:r w:rsidR="003A338F" w:rsidRPr="00087086">
        <w:rPr>
          <w:lang w:eastAsia="en-US"/>
        </w:rPr>
        <w:t xml:space="preserve"> </w:t>
      </w:r>
      <w:r w:rsidR="003A338F">
        <w:rPr>
          <w:lang w:eastAsia="en-US"/>
        </w:rPr>
        <w:t xml:space="preserve">the efficacy of the ready to use product </w:t>
      </w:r>
      <w:r w:rsidR="003A338F" w:rsidRPr="00477610">
        <w:rPr>
          <w:lang w:eastAsia="en-US"/>
        </w:rPr>
        <w:t>TECHNIVERT</w:t>
      </w:r>
      <w:r w:rsidR="003A338F">
        <w:rPr>
          <w:lang w:eastAsia="en-US"/>
        </w:rPr>
        <w:t xml:space="preserve"> as physico-chemical barrier (peripheral application</w:t>
      </w:r>
      <w:r w:rsidR="003A338F" w:rsidRPr="0023538C">
        <w:t xml:space="preserve"> and singular</w:t>
      </w:r>
      <w:r w:rsidR="003A338F">
        <w:t xml:space="preserve"> areas (pipes, ducts…)</w:t>
      </w:r>
      <w:r w:rsidR="003A338F">
        <w:rPr>
          <w:lang w:eastAsia="en-US"/>
        </w:rPr>
        <w:t>) to protect buildings is demonstrated against European subterranean termites (</w:t>
      </w:r>
      <w:r w:rsidR="003A338F" w:rsidRPr="00087086">
        <w:rPr>
          <w:i/>
          <w:lang w:eastAsia="en-US"/>
        </w:rPr>
        <w:t xml:space="preserve">Reticulitermes </w:t>
      </w:r>
      <w:r w:rsidR="003A338F">
        <w:rPr>
          <w:i/>
          <w:lang w:eastAsia="en-US"/>
        </w:rPr>
        <w:t>spp.).</w:t>
      </w:r>
    </w:p>
    <w:p w14:paraId="24CF2857" w14:textId="77777777" w:rsidR="003A338F" w:rsidRDefault="003A338F" w:rsidP="0066326D">
      <w:pPr>
        <w:jc w:val="both"/>
      </w:pPr>
    </w:p>
    <w:p w14:paraId="39C2567A" w14:textId="2E008B2A" w:rsidR="0066326D" w:rsidRPr="008E2482" w:rsidRDefault="005E5E7E" w:rsidP="0066326D">
      <w:pPr>
        <w:jc w:val="both"/>
        <w:rPr>
          <w:lang w:eastAsia="en-US"/>
        </w:rPr>
      </w:pPr>
      <w:r>
        <w:t xml:space="preserve">In the laboratory trials, the amount of product applied </w:t>
      </w:r>
      <w:r w:rsidR="00796A23">
        <w:t xml:space="preserve">was 300 g/m² and 400 g/m² in the field trial. </w:t>
      </w:r>
      <w:r w:rsidR="0066326D" w:rsidRPr="0023538C">
        <w:t xml:space="preserve">The </w:t>
      </w:r>
      <w:r w:rsidR="0066326D">
        <w:t>amount of product to be applied recommended by the applicant</w:t>
      </w:r>
      <w:r w:rsidR="0066326D" w:rsidRPr="0023538C">
        <w:t xml:space="preserve"> is 400 g to 500 g product/m</w:t>
      </w:r>
      <w:r w:rsidR="0066326D" w:rsidRPr="008E2482">
        <w:t>².</w:t>
      </w:r>
    </w:p>
    <w:p w14:paraId="1C19E957" w14:textId="77777777" w:rsidR="0066326D" w:rsidRDefault="0066326D">
      <w:pPr>
        <w:spacing w:line="260" w:lineRule="atLeast"/>
        <w:jc w:val="both"/>
        <w:rPr>
          <w:rFonts w:ascii="Times New Roman" w:eastAsia="Calibri" w:hAnsi="Times New Roman" w:cs="Arial"/>
          <w:bCs/>
          <w:i/>
          <w:iCs/>
          <w:caps/>
          <w:szCs w:val="28"/>
          <w:lang w:eastAsia="en-US"/>
        </w:rPr>
      </w:pPr>
    </w:p>
    <w:p w14:paraId="626E7675" w14:textId="591D5973" w:rsidR="009D0C0B" w:rsidRDefault="00FA480B">
      <w:pPr>
        <w:pStyle w:val="Titre4"/>
        <w:rPr>
          <w:lang w:val="en-US"/>
        </w:rPr>
      </w:pPr>
      <w:bookmarkStart w:id="75" w:name="_Toc118447567"/>
      <w:r w:rsidRPr="008B115C">
        <w:rPr>
          <w:lang w:val="en-US"/>
        </w:rPr>
        <w:t>Relevant information if the product is intended to be authorised for use with other biocidal product(s)</w:t>
      </w:r>
      <w:bookmarkEnd w:id="75"/>
    </w:p>
    <w:p w14:paraId="052C3AB4" w14:textId="516B6C9F" w:rsidR="008E2482" w:rsidRPr="008E2482" w:rsidRDefault="008E2482" w:rsidP="008E2482">
      <w:pPr>
        <w:pStyle w:val="Corpsdetexte"/>
        <w:rPr>
          <w:lang w:val="en-US"/>
        </w:rPr>
      </w:pPr>
      <w:r>
        <w:rPr>
          <w:lang w:val="en-US"/>
        </w:rPr>
        <w:t>Not relevant</w:t>
      </w:r>
    </w:p>
    <w:p w14:paraId="42C361E9" w14:textId="77777777" w:rsidR="009D0C0B" w:rsidRDefault="00FA480B">
      <w:pPr>
        <w:pStyle w:val="Titre3"/>
        <w:pageBreakBefore/>
        <w:rPr>
          <w:rFonts w:ascii="Times New Roman" w:eastAsia="Calibri" w:hAnsi="Times New Roman" w:cs="Times New Roman"/>
          <w:i/>
          <w:iCs/>
          <w:lang w:eastAsia="en-US"/>
        </w:rPr>
      </w:pPr>
      <w:bookmarkStart w:id="76" w:name="_Toc118447568"/>
      <w:r>
        <w:lastRenderedPageBreak/>
        <w:t>Risk assessment for human health</w:t>
      </w:r>
      <w:bookmarkEnd w:id="76"/>
    </w:p>
    <w:p w14:paraId="47341609" w14:textId="77777777" w:rsidR="009D0C0B" w:rsidRPr="008B115C" w:rsidRDefault="00FA480B">
      <w:pPr>
        <w:pStyle w:val="Titre4"/>
        <w:rPr>
          <w:b/>
          <w:i/>
          <w:szCs w:val="22"/>
          <w:lang w:val="en-US" w:eastAsia="en-US"/>
        </w:rPr>
      </w:pPr>
      <w:bookmarkStart w:id="77" w:name="_Toc118447569"/>
      <w:r w:rsidRPr="008B115C">
        <w:rPr>
          <w:lang w:val="en-US"/>
        </w:rPr>
        <w:t>Assessment of effects on Human Health</w:t>
      </w:r>
      <w:bookmarkEnd w:id="77"/>
      <w:r w:rsidRPr="008B115C">
        <w:rPr>
          <w:lang w:val="en-US"/>
        </w:rPr>
        <w:t xml:space="preserve"> </w:t>
      </w:r>
    </w:p>
    <w:p w14:paraId="41A437E6" w14:textId="77777777" w:rsidR="00647262" w:rsidRDefault="00647262" w:rsidP="00647262">
      <w:pPr>
        <w:rPr>
          <w:rFonts w:eastAsia="Calibri"/>
          <w:lang w:eastAsia="en-US"/>
        </w:rPr>
      </w:pPr>
    </w:p>
    <w:p w14:paraId="789389D3" w14:textId="5280B28C" w:rsidR="00647262" w:rsidRPr="00B61118" w:rsidRDefault="00647262" w:rsidP="00647262">
      <w:pPr>
        <w:jc w:val="both"/>
        <w:rPr>
          <w:rFonts w:eastAsia="Calibri" w:cs="Arial"/>
        </w:rPr>
      </w:pPr>
      <w:r w:rsidRPr="00B61118">
        <w:rPr>
          <w:rFonts w:eastAsia="Calibri" w:cs="Arial"/>
        </w:rPr>
        <w:t xml:space="preserve">Neither skin and eye irritation study, nor skin sensitisation study, nor acute toxicity study (oral, dermal and inhalation), have been performed on the product </w:t>
      </w:r>
      <w:r>
        <w:rPr>
          <w:rFonts w:eastAsia="Calibri" w:cs="Arial"/>
        </w:rPr>
        <w:t>TECHNIVERT.</w:t>
      </w:r>
    </w:p>
    <w:p w14:paraId="0EF04B93" w14:textId="4F1B5372" w:rsidR="00647262" w:rsidRDefault="00647262" w:rsidP="00647262">
      <w:pPr>
        <w:jc w:val="both"/>
        <w:rPr>
          <w:rFonts w:eastAsia="Calibri"/>
          <w:lang w:eastAsia="en-US"/>
        </w:rPr>
      </w:pPr>
      <w:r w:rsidRPr="00B61118">
        <w:rPr>
          <w:rFonts w:eastAsia="Calibri" w:cs="Arial"/>
        </w:rPr>
        <w:t>Classification of the product has been carried out according to the calculation rules laid down in the CLP regulation.</w:t>
      </w:r>
    </w:p>
    <w:p w14:paraId="716E8A68" w14:textId="77777777" w:rsidR="00647262" w:rsidRDefault="00647262" w:rsidP="00647262">
      <w:pPr>
        <w:rPr>
          <w:rFonts w:eastAsia="Calibri"/>
          <w:lang w:eastAsia="en-US"/>
        </w:rPr>
      </w:pPr>
    </w:p>
    <w:p w14:paraId="343E3A2D" w14:textId="4155AD90" w:rsidR="009D0C0B" w:rsidRDefault="00FA480B">
      <w:pPr>
        <w:rPr>
          <w:rFonts w:ascii="Times New Roman" w:eastAsia="Calibri" w:hAnsi="Times New Roman" w:cs="Times New Roman"/>
          <w:i/>
          <w:iCs/>
          <w:lang w:eastAsia="en-US"/>
        </w:rPr>
      </w:pPr>
      <w:r>
        <w:rPr>
          <w:rFonts w:eastAsia="Calibri"/>
          <w:b/>
          <w:i/>
          <w:sz w:val="22"/>
          <w:szCs w:val="22"/>
          <w:lang w:eastAsia="en-US"/>
        </w:rPr>
        <w:t>Skin corrosion and irritation</w:t>
      </w:r>
    </w:p>
    <w:p w14:paraId="6088F445" w14:textId="77777777" w:rsidR="009D0C0B" w:rsidRDefault="009D0C0B">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57F7537C"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010FD8A8" w14:textId="77777777" w:rsidR="009D0C0B" w:rsidRDefault="00FA480B">
            <w:pPr>
              <w:spacing w:line="260" w:lineRule="atLeast"/>
            </w:pPr>
            <w:r>
              <w:rPr>
                <w:rFonts w:eastAsia="Calibri"/>
                <w:b/>
                <w:bCs/>
                <w:lang w:eastAsia="en-US"/>
              </w:rPr>
              <w:t>Conclusion used in Risk Assessment – Skin corrosion and irritation</w:t>
            </w:r>
          </w:p>
        </w:tc>
      </w:tr>
      <w:tr w:rsidR="009D0C0B" w14:paraId="7B0C54C4"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464AAD90" w14:textId="77777777" w:rsidR="009D0C0B" w:rsidRDefault="00FA480B">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39F159BC" w14:textId="1D9DF8CC" w:rsidR="009D0C0B" w:rsidRDefault="00647262">
            <w:pPr>
              <w:snapToGrid w:val="0"/>
              <w:spacing w:line="260" w:lineRule="atLeast"/>
              <w:rPr>
                <w:rFonts w:eastAsia="Calibri"/>
                <w:lang w:eastAsia="en-US"/>
              </w:rPr>
            </w:pPr>
            <w:r>
              <w:rPr>
                <w:rFonts w:eastAsia="Calibri"/>
                <w:lang w:eastAsia="en-US"/>
              </w:rPr>
              <w:t>Not irritant to skin</w:t>
            </w:r>
          </w:p>
        </w:tc>
      </w:tr>
      <w:tr w:rsidR="009D0C0B" w14:paraId="0E2399EC" w14:textId="77777777">
        <w:tc>
          <w:tcPr>
            <w:tcW w:w="2380" w:type="dxa"/>
            <w:tcBorders>
              <w:top w:val="single" w:sz="6" w:space="0" w:color="000000"/>
              <w:left w:val="single" w:sz="4" w:space="0" w:color="000000"/>
              <w:bottom w:val="single" w:sz="6" w:space="0" w:color="000000"/>
            </w:tcBorders>
            <w:shd w:val="clear" w:color="auto" w:fill="auto"/>
          </w:tcPr>
          <w:p w14:paraId="231CCA62" w14:textId="77777777" w:rsidR="009D0C0B" w:rsidRDefault="00FA480B">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43CC7BC3" w14:textId="230AF1E0" w:rsidR="00647262" w:rsidRDefault="00647262" w:rsidP="001A207A">
            <w:pPr>
              <w:snapToGrid w:val="0"/>
              <w:spacing w:line="260" w:lineRule="atLeast"/>
              <w:jc w:val="both"/>
              <w:rPr>
                <w:rFonts w:eastAsia="Calibri"/>
                <w:lang w:eastAsia="en-US"/>
              </w:rPr>
            </w:pPr>
            <w:r>
              <w:rPr>
                <w:rFonts w:eastAsia="Calibri"/>
                <w:lang w:eastAsia="en-US"/>
              </w:rPr>
              <w:t xml:space="preserve">The product TECHNIVERT contains several ingredients classified for skin corrosion or irritation but all at contents &lt; 1%. </w:t>
            </w:r>
          </w:p>
          <w:p w14:paraId="228CC9BA" w14:textId="68CE0628" w:rsidR="009D0C0B" w:rsidRDefault="00647262" w:rsidP="001A207A">
            <w:pPr>
              <w:snapToGrid w:val="0"/>
              <w:spacing w:line="260" w:lineRule="atLeast"/>
              <w:jc w:val="both"/>
              <w:rPr>
                <w:rFonts w:eastAsia="Calibri"/>
                <w:lang w:eastAsia="en-US"/>
              </w:rPr>
            </w:pPr>
            <w:r>
              <w:rPr>
                <w:rFonts w:eastAsia="Calibri"/>
                <w:lang w:eastAsia="en-US"/>
              </w:rPr>
              <w:t>The application of the calculation rules do not trigger any classification for skin irritation.</w:t>
            </w:r>
          </w:p>
        </w:tc>
      </w:tr>
      <w:tr w:rsidR="009D0C0B" w14:paraId="200068E8" w14:textId="77777777">
        <w:tc>
          <w:tcPr>
            <w:tcW w:w="2380" w:type="dxa"/>
            <w:tcBorders>
              <w:top w:val="single" w:sz="6" w:space="0" w:color="000000"/>
              <w:left w:val="single" w:sz="4" w:space="0" w:color="000000"/>
              <w:bottom w:val="single" w:sz="6" w:space="0" w:color="000000"/>
            </w:tcBorders>
            <w:shd w:val="clear" w:color="auto" w:fill="auto"/>
          </w:tcPr>
          <w:p w14:paraId="06D4B2CD" w14:textId="66FCCE23" w:rsidR="009D0C0B" w:rsidRDefault="00FA480B">
            <w:pPr>
              <w:spacing w:line="260" w:lineRule="atLeast"/>
              <w:rPr>
                <w:rFonts w:eastAsia="Calibri"/>
                <w:lang w:eastAsia="en-US"/>
              </w:rPr>
            </w:pPr>
            <w:r>
              <w:rPr>
                <w:rFonts w:eastAsia="Calibri"/>
                <w:lang w:eastAsia="en-US"/>
              </w:rPr>
              <w:t xml:space="preserve">Classification of the </w:t>
            </w:r>
            <w:r w:rsidR="00647262">
              <w:rPr>
                <w:rFonts w:eastAsia="Calibri"/>
                <w:lang w:eastAsia="en-US"/>
              </w:rPr>
              <w:t>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28DC2190" w14:textId="6628554D" w:rsidR="009D0C0B" w:rsidRDefault="00647262">
            <w:pPr>
              <w:spacing w:line="260" w:lineRule="atLeast"/>
            </w:pPr>
            <w:r>
              <w:rPr>
                <w:rFonts w:eastAsia="Calibri"/>
                <w:lang w:eastAsia="en-US"/>
              </w:rPr>
              <w:t>Not classified.</w:t>
            </w:r>
          </w:p>
        </w:tc>
      </w:tr>
    </w:tbl>
    <w:p w14:paraId="4AC54CB8" w14:textId="77777777" w:rsidR="009D0C0B" w:rsidRDefault="009D0C0B">
      <w:pPr>
        <w:spacing w:line="260" w:lineRule="atLeast"/>
        <w:rPr>
          <w:rFonts w:eastAsia="Calibri"/>
          <w:lang w:eastAsia="en-US"/>
        </w:rPr>
      </w:pPr>
    </w:p>
    <w:p w14:paraId="647431E8" w14:textId="77777777" w:rsidR="009D0C0B" w:rsidRDefault="009D0C0B">
      <w:pPr>
        <w:spacing w:line="260" w:lineRule="atLeast"/>
        <w:rPr>
          <w:rFonts w:eastAsia="Calibri"/>
          <w:lang w:eastAsia="en-US"/>
        </w:rPr>
      </w:pPr>
    </w:p>
    <w:p w14:paraId="58AB76F5"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Eye irritation</w:t>
      </w:r>
    </w:p>
    <w:p w14:paraId="46533487" w14:textId="77777777" w:rsidR="009D0C0B" w:rsidRDefault="009D0C0B">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4DC93FF5"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0112EAE0" w14:textId="77777777" w:rsidR="009D0C0B" w:rsidRDefault="00FA480B">
            <w:pPr>
              <w:spacing w:line="260" w:lineRule="atLeast"/>
            </w:pPr>
            <w:r>
              <w:rPr>
                <w:rFonts w:eastAsia="Calibri"/>
                <w:b/>
                <w:bCs/>
                <w:lang w:eastAsia="en-US"/>
              </w:rPr>
              <w:t xml:space="preserve">Conclusion used in Risk Assessment – Eye irritation </w:t>
            </w:r>
          </w:p>
        </w:tc>
      </w:tr>
      <w:tr w:rsidR="009D0C0B" w14:paraId="0A6EE76C"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3CA776C4" w14:textId="77777777" w:rsidR="009D0C0B" w:rsidRDefault="00FA480B">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7F841D8F" w14:textId="4DFDD70D" w:rsidR="009D0C0B" w:rsidRDefault="00647262">
            <w:pPr>
              <w:snapToGrid w:val="0"/>
              <w:spacing w:line="260" w:lineRule="atLeast"/>
              <w:rPr>
                <w:rFonts w:eastAsia="Calibri"/>
                <w:lang w:eastAsia="en-US"/>
              </w:rPr>
            </w:pPr>
            <w:r>
              <w:rPr>
                <w:rFonts w:eastAsia="Calibri"/>
                <w:lang w:eastAsia="en-US"/>
              </w:rPr>
              <w:t>Not irritant to eye</w:t>
            </w:r>
          </w:p>
        </w:tc>
      </w:tr>
      <w:tr w:rsidR="009D0C0B" w14:paraId="7E4026AB" w14:textId="77777777">
        <w:tc>
          <w:tcPr>
            <w:tcW w:w="2380" w:type="dxa"/>
            <w:tcBorders>
              <w:top w:val="single" w:sz="6" w:space="0" w:color="000000"/>
              <w:left w:val="single" w:sz="4" w:space="0" w:color="000000"/>
              <w:bottom w:val="single" w:sz="6" w:space="0" w:color="000000"/>
            </w:tcBorders>
            <w:shd w:val="clear" w:color="auto" w:fill="auto"/>
          </w:tcPr>
          <w:p w14:paraId="5BB0C012" w14:textId="77777777" w:rsidR="009D0C0B" w:rsidRDefault="00FA480B">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39428400" w14:textId="48AAF924" w:rsidR="00647262" w:rsidRDefault="00647262" w:rsidP="001A207A">
            <w:pPr>
              <w:snapToGrid w:val="0"/>
              <w:spacing w:line="260" w:lineRule="atLeast"/>
              <w:jc w:val="both"/>
              <w:rPr>
                <w:rFonts w:eastAsia="Calibri"/>
                <w:lang w:eastAsia="en-US"/>
              </w:rPr>
            </w:pPr>
            <w:r>
              <w:rPr>
                <w:rFonts w:eastAsia="Calibri"/>
                <w:lang w:eastAsia="en-US"/>
              </w:rPr>
              <w:t xml:space="preserve">The product TECHNIVERT contains several ingredients classified for eye irritation but all at contents &lt; 1%. </w:t>
            </w:r>
          </w:p>
          <w:p w14:paraId="26C56854" w14:textId="2AC2FBF3" w:rsidR="009D0C0B" w:rsidRDefault="00647262" w:rsidP="001A207A">
            <w:pPr>
              <w:snapToGrid w:val="0"/>
              <w:spacing w:line="260" w:lineRule="atLeast"/>
              <w:jc w:val="both"/>
              <w:rPr>
                <w:rFonts w:eastAsia="Calibri"/>
                <w:lang w:eastAsia="en-US"/>
              </w:rPr>
            </w:pPr>
            <w:r>
              <w:rPr>
                <w:rFonts w:eastAsia="Calibri"/>
                <w:lang w:eastAsia="en-US"/>
              </w:rPr>
              <w:t>The application of the calculation rules do not trigger any classification for skin irritation.</w:t>
            </w:r>
          </w:p>
        </w:tc>
      </w:tr>
      <w:tr w:rsidR="009D0C0B" w14:paraId="26223D58" w14:textId="77777777">
        <w:tc>
          <w:tcPr>
            <w:tcW w:w="2380" w:type="dxa"/>
            <w:tcBorders>
              <w:top w:val="single" w:sz="6" w:space="0" w:color="000000"/>
              <w:left w:val="single" w:sz="4" w:space="0" w:color="000000"/>
              <w:bottom w:val="single" w:sz="6" w:space="0" w:color="000000"/>
            </w:tcBorders>
            <w:shd w:val="clear" w:color="auto" w:fill="auto"/>
          </w:tcPr>
          <w:p w14:paraId="7E186B3F" w14:textId="0CC4F340" w:rsidR="009D0C0B" w:rsidRDefault="00FA480B">
            <w:pPr>
              <w:spacing w:line="260" w:lineRule="atLeast"/>
              <w:rPr>
                <w:rFonts w:eastAsia="Calibri"/>
                <w:lang w:eastAsia="en-US"/>
              </w:rPr>
            </w:pPr>
            <w:r>
              <w:rPr>
                <w:rFonts w:eastAsia="Calibri"/>
                <w:lang w:eastAsia="en-US"/>
              </w:rPr>
              <w:t xml:space="preserve">Classification of the </w:t>
            </w:r>
            <w:r w:rsidR="00647262">
              <w:rPr>
                <w:rFonts w:eastAsia="Calibri"/>
                <w:lang w:eastAsia="en-US"/>
              </w:rPr>
              <w:t>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09D75D48" w14:textId="07A9397D" w:rsidR="009D0C0B" w:rsidRDefault="00647262" w:rsidP="00647262">
            <w:pPr>
              <w:spacing w:line="260" w:lineRule="atLeast"/>
            </w:pPr>
            <w:r>
              <w:rPr>
                <w:rFonts w:eastAsia="Calibri"/>
                <w:lang w:eastAsia="en-US"/>
              </w:rPr>
              <w:t>Not classified.</w:t>
            </w:r>
          </w:p>
        </w:tc>
      </w:tr>
    </w:tbl>
    <w:p w14:paraId="0A981690" w14:textId="77777777" w:rsidR="009D0C0B" w:rsidRDefault="009D0C0B">
      <w:pPr>
        <w:spacing w:line="260" w:lineRule="atLeast"/>
        <w:rPr>
          <w:rFonts w:ascii="Times New Roman" w:eastAsia="Calibri" w:hAnsi="Times New Roman" w:cs="Times New Roman"/>
          <w:i/>
          <w:iCs/>
          <w:lang w:eastAsia="en-US"/>
        </w:rPr>
      </w:pPr>
    </w:p>
    <w:p w14:paraId="5F01E7DC" w14:textId="77777777" w:rsidR="009D0C0B" w:rsidRDefault="009D0C0B">
      <w:pPr>
        <w:pageBreakBefore/>
        <w:spacing w:line="260" w:lineRule="atLeast"/>
        <w:rPr>
          <w:rFonts w:ascii="Times New Roman" w:eastAsia="Calibri" w:hAnsi="Times New Roman" w:cs="Times New Roman"/>
          <w:i/>
          <w:iCs/>
          <w:lang w:eastAsia="en-US"/>
        </w:rPr>
      </w:pPr>
    </w:p>
    <w:p w14:paraId="6728CF0B"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 xml:space="preserve">Respiratory tract irritation </w:t>
      </w:r>
    </w:p>
    <w:p w14:paraId="100412B1" w14:textId="77777777" w:rsidR="009D0C0B" w:rsidRDefault="009D0C0B">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1955"/>
        <w:gridCol w:w="7386"/>
      </w:tblGrid>
      <w:tr w:rsidR="009D0C0B" w14:paraId="4E4DF01A"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074DCA13" w14:textId="77777777" w:rsidR="009D0C0B" w:rsidRDefault="00FA480B">
            <w:pPr>
              <w:keepNext/>
              <w:keepLines/>
              <w:spacing w:before="60" w:after="60" w:line="260" w:lineRule="atLeast"/>
              <w:jc w:val="center"/>
            </w:pPr>
            <w:r>
              <w:rPr>
                <w:rFonts w:eastAsia="Calibri"/>
                <w:b/>
                <w:bCs/>
                <w:lang w:eastAsia="en-US"/>
              </w:rPr>
              <w:t>Conclusion used in the Risk Assessment – Respiratory tract irritation</w:t>
            </w:r>
          </w:p>
        </w:tc>
      </w:tr>
      <w:tr w:rsidR="00647262" w14:paraId="620389D2" w14:textId="77777777">
        <w:tc>
          <w:tcPr>
            <w:tcW w:w="1955" w:type="dxa"/>
            <w:tcBorders>
              <w:top w:val="single" w:sz="6" w:space="0" w:color="000000"/>
              <w:left w:val="single" w:sz="4" w:space="0" w:color="000000"/>
              <w:bottom w:val="single" w:sz="6" w:space="0" w:color="000000"/>
            </w:tcBorders>
            <w:shd w:val="clear" w:color="auto" w:fill="auto"/>
          </w:tcPr>
          <w:p w14:paraId="2DA25F41" w14:textId="39BDCD4B" w:rsidR="00647262" w:rsidRDefault="00647262" w:rsidP="00647262">
            <w:pPr>
              <w:keepNext/>
              <w:keepLines/>
              <w:spacing w:before="60" w:after="60" w:line="260" w:lineRule="atLeast"/>
              <w:rPr>
                <w:rFonts w:eastAsia="Calibri"/>
                <w:bCs/>
                <w:lang w:eastAsia="en-US"/>
              </w:rPr>
            </w:pPr>
            <w:r>
              <w:rPr>
                <w:rFonts w:eastAsia="Calibri"/>
                <w:lang w:eastAsia="en-US"/>
              </w:rPr>
              <w:t>Value/conclusion</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492D1821" w14:textId="6FB3824B" w:rsidR="00647262" w:rsidRDefault="00647262" w:rsidP="00647262">
            <w:pPr>
              <w:keepNext/>
              <w:keepLines/>
              <w:snapToGrid w:val="0"/>
              <w:spacing w:before="60" w:after="60" w:line="260" w:lineRule="atLeast"/>
              <w:rPr>
                <w:rFonts w:eastAsia="Calibri"/>
                <w:bCs/>
                <w:lang w:eastAsia="en-US"/>
              </w:rPr>
            </w:pPr>
            <w:r>
              <w:rPr>
                <w:rFonts w:eastAsia="Calibri"/>
                <w:bCs/>
                <w:lang w:eastAsia="en-US"/>
              </w:rPr>
              <w:t>Not irritant to the respiratory tract</w:t>
            </w:r>
          </w:p>
        </w:tc>
      </w:tr>
      <w:tr w:rsidR="00647262" w14:paraId="11BCE029" w14:textId="77777777">
        <w:tc>
          <w:tcPr>
            <w:tcW w:w="1955" w:type="dxa"/>
            <w:tcBorders>
              <w:top w:val="single" w:sz="6" w:space="0" w:color="000000"/>
              <w:left w:val="single" w:sz="4" w:space="0" w:color="000000"/>
              <w:bottom w:val="single" w:sz="6" w:space="0" w:color="000000"/>
            </w:tcBorders>
            <w:shd w:val="clear" w:color="auto" w:fill="auto"/>
          </w:tcPr>
          <w:p w14:paraId="1F00EDF0" w14:textId="77777777" w:rsidR="00647262" w:rsidRDefault="00647262" w:rsidP="00647262">
            <w:pPr>
              <w:keepNext/>
              <w:keepLines/>
              <w:spacing w:before="60" w:after="60" w:line="260" w:lineRule="atLeast"/>
              <w:rPr>
                <w:rFonts w:eastAsia="Calibri"/>
                <w:bCs/>
                <w:lang w:eastAsia="en-US"/>
              </w:rPr>
            </w:pPr>
            <w:r>
              <w:rPr>
                <w:rFonts w:eastAsia="Calibri"/>
                <w:bCs/>
                <w:lang w:eastAsia="en-US"/>
              </w:rPr>
              <w:t>Justification for the conclusion</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01B4D786" w14:textId="2A80BCAC" w:rsidR="00647262" w:rsidRDefault="00647262" w:rsidP="00647262">
            <w:pPr>
              <w:keepNext/>
              <w:keepLines/>
              <w:snapToGrid w:val="0"/>
              <w:spacing w:before="60" w:after="60" w:line="260" w:lineRule="atLeast"/>
              <w:jc w:val="both"/>
              <w:rPr>
                <w:rFonts w:eastAsia="Calibri"/>
                <w:bCs/>
                <w:lang w:eastAsia="en-US"/>
              </w:rPr>
            </w:pPr>
            <w:r w:rsidRPr="00B61118">
              <w:rPr>
                <w:rFonts w:eastAsia="Calibri"/>
              </w:rPr>
              <w:t xml:space="preserve">The product </w:t>
            </w:r>
            <w:r>
              <w:rPr>
                <w:rFonts w:eastAsia="Calibri"/>
              </w:rPr>
              <w:t>TECHNIVERT</w:t>
            </w:r>
            <w:r w:rsidRPr="00B61118">
              <w:rPr>
                <w:rFonts w:eastAsia="Calibri"/>
              </w:rPr>
              <w:t xml:space="preserve"> </w:t>
            </w:r>
            <w:r>
              <w:rPr>
                <w:rFonts w:eastAsia="Calibri" w:cs="Arial"/>
              </w:rPr>
              <w:t>contains 0.064% of ingredient</w:t>
            </w:r>
            <w:r w:rsidRPr="00B61118">
              <w:rPr>
                <w:rFonts w:eastAsia="Calibri" w:cs="Arial"/>
              </w:rPr>
              <w:t xml:space="preserve"> classified as STOT SE 3, H335 which is less than the threshold value of 20% to classify the product as STOT SE 3, H335.</w:t>
            </w:r>
          </w:p>
        </w:tc>
      </w:tr>
      <w:tr w:rsidR="00647262" w14:paraId="59D2DB91" w14:textId="77777777">
        <w:tc>
          <w:tcPr>
            <w:tcW w:w="1955" w:type="dxa"/>
            <w:tcBorders>
              <w:top w:val="single" w:sz="6" w:space="0" w:color="000000"/>
              <w:left w:val="single" w:sz="4" w:space="0" w:color="000000"/>
              <w:bottom w:val="single" w:sz="6" w:space="0" w:color="000000"/>
            </w:tcBorders>
            <w:shd w:val="clear" w:color="auto" w:fill="auto"/>
          </w:tcPr>
          <w:p w14:paraId="15F04C62" w14:textId="3D9BC2A8" w:rsidR="00647262" w:rsidRDefault="00647262" w:rsidP="00647262">
            <w:pPr>
              <w:keepNext/>
              <w:keepLines/>
              <w:spacing w:before="60" w:after="60" w:line="260" w:lineRule="atLeast"/>
              <w:rPr>
                <w:rFonts w:eastAsia="Calibri"/>
                <w:bCs/>
                <w:lang w:eastAsia="en-US"/>
              </w:rPr>
            </w:pPr>
            <w:r>
              <w:rPr>
                <w:rFonts w:eastAsia="Calibri"/>
                <w:bCs/>
                <w:lang w:eastAsia="en-US"/>
              </w:rPr>
              <w:t xml:space="preserve">Classification of the product according to CLP </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3EAEFAA8" w14:textId="6D0C2664" w:rsidR="00647262" w:rsidRDefault="00647262" w:rsidP="00647262">
            <w:pPr>
              <w:keepNext/>
              <w:keepLines/>
              <w:spacing w:before="60" w:after="60" w:line="260" w:lineRule="atLeast"/>
            </w:pPr>
            <w:r>
              <w:rPr>
                <w:rFonts w:eastAsia="Calibri"/>
                <w:bCs/>
                <w:lang w:eastAsia="en-US"/>
              </w:rPr>
              <w:t>Not classified</w:t>
            </w:r>
          </w:p>
        </w:tc>
      </w:tr>
    </w:tbl>
    <w:p w14:paraId="093E3008" w14:textId="77777777" w:rsidR="009D0C0B" w:rsidRDefault="009D0C0B">
      <w:pPr>
        <w:spacing w:line="260" w:lineRule="atLeast"/>
        <w:rPr>
          <w:rFonts w:eastAsia="Calibri"/>
          <w:lang w:eastAsia="en-US"/>
        </w:rPr>
      </w:pPr>
    </w:p>
    <w:p w14:paraId="390170FC" w14:textId="77777777" w:rsidR="009D0C0B" w:rsidRDefault="009D0C0B">
      <w:pPr>
        <w:spacing w:line="260" w:lineRule="atLeast"/>
        <w:rPr>
          <w:rFonts w:eastAsia="Calibri"/>
          <w:lang w:eastAsia="en-US"/>
        </w:rPr>
      </w:pPr>
    </w:p>
    <w:p w14:paraId="07583D82"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Skin sensitization</w:t>
      </w:r>
    </w:p>
    <w:p w14:paraId="46F2BCB8" w14:textId="77777777" w:rsidR="009D0C0B" w:rsidRDefault="009D0C0B">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28D50581"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693EC9EA" w14:textId="77777777" w:rsidR="009D0C0B" w:rsidRDefault="00FA480B">
            <w:pPr>
              <w:spacing w:line="260" w:lineRule="atLeast"/>
            </w:pPr>
            <w:r>
              <w:rPr>
                <w:rFonts w:eastAsia="Calibri"/>
                <w:b/>
                <w:bCs/>
                <w:lang w:eastAsia="en-US"/>
              </w:rPr>
              <w:t>Conclusion used in Risk Assessment – Skin sensitisation</w:t>
            </w:r>
          </w:p>
        </w:tc>
      </w:tr>
      <w:tr w:rsidR="009D0C0B" w14:paraId="12B8FD71"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0F40E422" w14:textId="77777777" w:rsidR="009D0C0B" w:rsidRDefault="00FA480B">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477C9DA7" w14:textId="7E9B1EF6" w:rsidR="009D0C0B" w:rsidRDefault="00647262">
            <w:pPr>
              <w:snapToGrid w:val="0"/>
              <w:spacing w:line="260" w:lineRule="atLeast"/>
              <w:rPr>
                <w:rFonts w:eastAsia="Calibri"/>
                <w:lang w:eastAsia="en-US"/>
              </w:rPr>
            </w:pPr>
            <w:r>
              <w:rPr>
                <w:rFonts w:eastAsia="Calibri"/>
                <w:lang w:eastAsia="en-US"/>
              </w:rPr>
              <w:t>Skin sensitizer</w:t>
            </w:r>
          </w:p>
        </w:tc>
      </w:tr>
      <w:tr w:rsidR="009D0C0B" w14:paraId="25A8B114" w14:textId="77777777">
        <w:tc>
          <w:tcPr>
            <w:tcW w:w="2380" w:type="dxa"/>
            <w:tcBorders>
              <w:top w:val="single" w:sz="6" w:space="0" w:color="000000"/>
              <w:left w:val="single" w:sz="4" w:space="0" w:color="000000"/>
              <w:bottom w:val="single" w:sz="6" w:space="0" w:color="000000"/>
            </w:tcBorders>
            <w:shd w:val="clear" w:color="auto" w:fill="auto"/>
          </w:tcPr>
          <w:p w14:paraId="5DDF8F7F" w14:textId="77777777" w:rsidR="009D0C0B" w:rsidRDefault="00FA480B">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19E161E8" w14:textId="3CD7B8CC" w:rsidR="00647262" w:rsidRDefault="00647262" w:rsidP="00647262">
            <w:pPr>
              <w:snapToGrid w:val="0"/>
              <w:spacing w:line="260" w:lineRule="atLeast"/>
              <w:jc w:val="both"/>
              <w:rPr>
                <w:rFonts w:eastAsia="Calibri"/>
              </w:rPr>
            </w:pPr>
            <w:r w:rsidRPr="00B61118">
              <w:rPr>
                <w:rFonts w:eastAsia="Calibri"/>
              </w:rPr>
              <w:t xml:space="preserve">The product </w:t>
            </w:r>
            <w:r>
              <w:rPr>
                <w:rFonts w:eastAsia="Calibri"/>
              </w:rPr>
              <w:t>TECHNIVERT</w:t>
            </w:r>
            <w:r w:rsidRPr="00B61118">
              <w:rPr>
                <w:rFonts w:eastAsia="Calibri"/>
              </w:rPr>
              <w:t xml:space="preserve"> contains more than 0.0015% w/w of 2-methyl-2H-isothiazol-3-one</w:t>
            </w:r>
            <w:r>
              <w:rPr>
                <w:rFonts w:eastAsia="Calibri"/>
              </w:rPr>
              <w:t xml:space="preserve"> (MIT)</w:t>
            </w:r>
            <w:r w:rsidRPr="00B61118">
              <w:rPr>
                <w:rFonts w:eastAsia="Calibri"/>
              </w:rPr>
              <w:t>, which is the specific concentration limit of this substance.</w:t>
            </w:r>
            <w:r w:rsidR="005C0A81">
              <w:rPr>
                <w:rFonts w:eastAsia="Calibri"/>
              </w:rPr>
              <w:t xml:space="preserve"> A classification H317 is therefore required.</w:t>
            </w:r>
          </w:p>
          <w:p w14:paraId="2D82F890" w14:textId="1BF9B456" w:rsidR="00647262" w:rsidRDefault="00647262" w:rsidP="00647262">
            <w:pPr>
              <w:snapToGrid w:val="0"/>
              <w:spacing w:line="260" w:lineRule="atLeast"/>
              <w:jc w:val="both"/>
              <w:rPr>
                <w:rFonts w:eastAsia="Calibri"/>
              </w:rPr>
            </w:pPr>
            <w:r>
              <w:rPr>
                <w:rFonts w:eastAsia="Calibri"/>
              </w:rPr>
              <w:t xml:space="preserve">Moreover, the content of </w:t>
            </w:r>
            <w:r w:rsidRPr="00647262">
              <w:rPr>
                <w:rFonts w:eastAsia="Calibri"/>
              </w:rPr>
              <w:t>1,2-benzisothiazol-3(2H)-one</w:t>
            </w:r>
            <w:r>
              <w:rPr>
                <w:rFonts w:eastAsia="Calibri"/>
              </w:rPr>
              <w:t xml:space="preserve"> (BIT) is of 0.031% which is below the SCL value of 360 ppm (RAC 49) but above the threshold for elicitation of 36 ppm.</w:t>
            </w:r>
          </w:p>
          <w:p w14:paraId="55880DC0" w14:textId="67223731" w:rsidR="000B4972" w:rsidRDefault="000B4972" w:rsidP="00647262">
            <w:pPr>
              <w:snapToGrid w:val="0"/>
              <w:spacing w:line="260" w:lineRule="atLeast"/>
              <w:jc w:val="both"/>
              <w:rPr>
                <w:rFonts w:eastAsia="Calibri"/>
              </w:rPr>
            </w:pPr>
            <w:r>
              <w:rPr>
                <w:rFonts w:eastAsia="Calibri"/>
              </w:rPr>
              <w:t>In the same way, the content of C(M)IT/MIT is above the elicitation threshold of 1.5 ppm (= 0.00015%)</w:t>
            </w:r>
          </w:p>
          <w:p w14:paraId="6490E4DC" w14:textId="3A310A72" w:rsidR="009D0C0B" w:rsidRDefault="00647262" w:rsidP="000B4972">
            <w:pPr>
              <w:snapToGrid w:val="0"/>
              <w:spacing w:line="260" w:lineRule="atLeast"/>
              <w:jc w:val="both"/>
              <w:rPr>
                <w:rFonts w:eastAsia="Calibri"/>
                <w:lang w:eastAsia="en-US"/>
              </w:rPr>
            </w:pPr>
            <w:r>
              <w:rPr>
                <w:rFonts w:eastAsia="Calibri"/>
              </w:rPr>
              <w:t xml:space="preserve">The </w:t>
            </w:r>
            <w:r w:rsidR="005C0A81">
              <w:rPr>
                <w:rFonts w:eastAsia="Calibri"/>
              </w:rPr>
              <w:t xml:space="preserve">product being already classified H317, the </w:t>
            </w:r>
            <w:r>
              <w:rPr>
                <w:rFonts w:eastAsia="Calibri"/>
              </w:rPr>
              <w:t xml:space="preserve">statement “Contains </w:t>
            </w:r>
            <w:r w:rsidRPr="00647262">
              <w:rPr>
                <w:rFonts w:eastAsia="Calibri"/>
              </w:rPr>
              <w:t>1,2-benzisothiazol-3(2H)-one</w:t>
            </w:r>
            <w:r>
              <w:rPr>
                <w:rFonts w:eastAsia="Calibri"/>
              </w:rPr>
              <w:t xml:space="preserve"> (BIT)</w:t>
            </w:r>
            <w:r w:rsidR="000B4972">
              <w:rPr>
                <w:rFonts w:eastAsia="Calibri"/>
              </w:rPr>
              <w:t xml:space="preserve"> and </w:t>
            </w:r>
            <w:r w:rsidR="000B4972" w:rsidRPr="000B4972">
              <w:rPr>
                <w:rFonts w:eastAsia="Calibri"/>
              </w:rPr>
              <w:t>Reaction mass of: 5-chloro-2-methyl-2Hisothiazol-3-one and 2-methyl-2H-isothiazol-3-one (C</w:t>
            </w:r>
            <w:r w:rsidR="000B4972">
              <w:rPr>
                <w:rFonts w:eastAsia="Calibri"/>
              </w:rPr>
              <w:t>(</w:t>
            </w:r>
            <w:r w:rsidR="000B4972" w:rsidRPr="000B4972">
              <w:rPr>
                <w:rFonts w:eastAsia="Calibri"/>
              </w:rPr>
              <w:t>M</w:t>
            </w:r>
            <w:r w:rsidR="000B4972">
              <w:rPr>
                <w:rFonts w:eastAsia="Calibri"/>
              </w:rPr>
              <w:t>)</w:t>
            </w:r>
            <w:r w:rsidR="000B4972" w:rsidRPr="000B4972">
              <w:rPr>
                <w:rFonts w:eastAsia="Calibri"/>
              </w:rPr>
              <w:t>IT/MIT)</w:t>
            </w:r>
            <w:r>
              <w:rPr>
                <w:rFonts w:eastAsia="Calibri"/>
              </w:rPr>
              <w:t xml:space="preserve">” </w:t>
            </w:r>
            <w:r w:rsidR="005C0A81">
              <w:rPr>
                <w:rFonts w:eastAsia="Calibri"/>
              </w:rPr>
              <w:t>h</w:t>
            </w:r>
            <w:r>
              <w:rPr>
                <w:rFonts w:eastAsia="Calibri"/>
              </w:rPr>
              <w:t>as to be added.</w:t>
            </w:r>
          </w:p>
        </w:tc>
      </w:tr>
      <w:tr w:rsidR="009D0C0B" w14:paraId="09B51F08" w14:textId="77777777">
        <w:tc>
          <w:tcPr>
            <w:tcW w:w="2380" w:type="dxa"/>
            <w:tcBorders>
              <w:top w:val="single" w:sz="6" w:space="0" w:color="000000"/>
              <w:left w:val="single" w:sz="4" w:space="0" w:color="000000"/>
              <w:bottom w:val="single" w:sz="6" w:space="0" w:color="000000"/>
            </w:tcBorders>
            <w:shd w:val="clear" w:color="auto" w:fill="auto"/>
          </w:tcPr>
          <w:p w14:paraId="539E07FC" w14:textId="44941E98" w:rsidR="009D0C0B" w:rsidRDefault="00FA480B">
            <w:pPr>
              <w:spacing w:line="260" w:lineRule="atLeast"/>
              <w:rPr>
                <w:rFonts w:eastAsia="Calibri"/>
                <w:lang w:eastAsia="en-US"/>
              </w:rPr>
            </w:pPr>
            <w:r>
              <w:rPr>
                <w:rFonts w:eastAsia="Calibri"/>
                <w:lang w:eastAsia="en-US"/>
              </w:rPr>
              <w:t>Classification of the product accord</w:t>
            </w:r>
            <w:r w:rsidR="00647262">
              <w:rPr>
                <w:rFonts w:eastAsia="Calibri"/>
                <w:lang w:eastAsia="en-US"/>
              </w:rPr>
              <w:t>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0EABA0FE" w14:textId="77777777" w:rsidR="00647262" w:rsidRDefault="00647262">
            <w:pPr>
              <w:spacing w:line="260" w:lineRule="atLeast"/>
              <w:rPr>
                <w:rFonts w:eastAsia="Calibri"/>
                <w:lang w:eastAsia="en-US"/>
              </w:rPr>
            </w:pPr>
            <w:r>
              <w:rPr>
                <w:rFonts w:eastAsia="Calibri"/>
                <w:lang w:eastAsia="en-US"/>
              </w:rPr>
              <w:t>Skin sens. 1 – H317.</w:t>
            </w:r>
          </w:p>
          <w:p w14:paraId="70A51F77" w14:textId="2A4EF18E" w:rsidR="009D0C0B" w:rsidRDefault="00647262">
            <w:pPr>
              <w:spacing w:line="260" w:lineRule="atLeast"/>
            </w:pPr>
            <w:r>
              <w:rPr>
                <w:rFonts w:eastAsia="Calibri"/>
              </w:rPr>
              <w:t xml:space="preserve">Contains </w:t>
            </w:r>
            <w:r w:rsidRPr="00647262">
              <w:rPr>
                <w:rFonts w:eastAsia="Calibri"/>
              </w:rPr>
              <w:t>1,2-benzisothiazol-3(2H)-one</w:t>
            </w:r>
            <w:r>
              <w:rPr>
                <w:rFonts w:eastAsia="Calibri"/>
              </w:rPr>
              <w:t xml:space="preserve"> (BIT)</w:t>
            </w:r>
            <w:r w:rsidR="005E0B24">
              <w:rPr>
                <w:rFonts w:eastAsia="Calibri"/>
              </w:rPr>
              <w:t xml:space="preserve"> and </w:t>
            </w:r>
            <w:r w:rsidR="005E0B24" w:rsidRPr="000B4972">
              <w:rPr>
                <w:rFonts w:eastAsia="Calibri"/>
              </w:rPr>
              <w:t>Reaction mass of: 5-chloro-2-methyl-2Hisothiazol-3-one and 2-methyl-2H-isothiazol-3-one (C</w:t>
            </w:r>
            <w:r w:rsidR="005E0B24">
              <w:rPr>
                <w:rFonts w:eastAsia="Calibri"/>
              </w:rPr>
              <w:t>(</w:t>
            </w:r>
            <w:r w:rsidR="005E0B24" w:rsidRPr="000B4972">
              <w:rPr>
                <w:rFonts w:eastAsia="Calibri"/>
              </w:rPr>
              <w:t>M</w:t>
            </w:r>
            <w:r w:rsidR="005E0B24">
              <w:rPr>
                <w:rFonts w:eastAsia="Calibri"/>
              </w:rPr>
              <w:t>)</w:t>
            </w:r>
            <w:r w:rsidR="005E0B24" w:rsidRPr="000B4972">
              <w:rPr>
                <w:rFonts w:eastAsia="Calibri"/>
              </w:rPr>
              <w:t>IT/MIT)</w:t>
            </w:r>
            <w:r>
              <w:rPr>
                <w:rFonts w:eastAsia="Calibri"/>
              </w:rPr>
              <w:t>.</w:t>
            </w:r>
          </w:p>
        </w:tc>
      </w:tr>
    </w:tbl>
    <w:p w14:paraId="047420B2" w14:textId="77777777" w:rsidR="009D0C0B" w:rsidRDefault="009D0C0B">
      <w:pPr>
        <w:spacing w:line="260" w:lineRule="atLeast"/>
        <w:rPr>
          <w:rFonts w:eastAsia="Calibri"/>
          <w:lang w:eastAsia="en-US"/>
        </w:rPr>
      </w:pPr>
    </w:p>
    <w:p w14:paraId="6897E83E" w14:textId="77777777" w:rsidR="009D0C0B" w:rsidRDefault="009D0C0B">
      <w:pPr>
        <w:spacing w:line="260" w:lineRule="atLeast"/>
        <w:rPr>
          <w:rFonts w:ascii="Times New Roman" w:eastAsia="Calibri" w:hAnsi="Times New Roman" w:cs="Times New Roman"/>
          <w:i/>
          <w:iCs/>
          <w:lang w:eastAsia="en-US"/>
        </w:rPr>
      </w:pPr>
    </w:p>
    <w:p w14:paraId="26B57B5A" w14:textId="77777777" w:rsidR="009D0C0B" w:rsidRDefault="00FA480B">
      <w:pPr>
        <w:pageBreakBefore/>
        <w:rPr>
          <w:rFonts w:ascii="Times New Roman" w:eastAsia="Calibri" w:hAnsi="Times New Roman" w:cs="Times New Roman"/>
          <w:i/>
          <w:iCs/>
          <w:lang w:eastAsia="en-US"/>
        </w:rPr>
      </w:pPr>
      <w:r>
        <w:rPr>
          <w:rFonts w:eastAsia="Calibri"/>
          <w:b/>
          <w:i/>
          <w:sz w:val="22"/>
          <w:szCs w:val="22"/>
          <w:lang w:eastAsia="en-US"/>
        </w:rPr>
        <w:lastRenderedPageBreak/>
        <w:t>Respiratory sensitization (ADS)</w:t>
      </w:r>
    </w:p>
    <w:p w14:paraId="16A30202" w14:textId="77777777" w:rsidR="009D0C0B" w:rsidRDefault="009D0C0B">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79556DC9"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0690BAA8" w14:textId="77777777" w:rsidR="009D0C0B" w:rsidRDefault="00FA480B">
            <w:pPr>
              <w:spacing w:line="260" w:lineRule="atLeast"/>
            </w:pPr>
            <w:r>
              <w:rPr>
                <w:rFonts w:eastAsia="Calibri"/>
                <w:b/>
                <w:bCs/>
                <w:lang w:eastAsia="en-US"/>
              </w:rPr>
              <w:t>Conclusion</w:t>
            </w:r>
            <w:r>
              <w:rPr>
                <w:rFonts w:eastAsia="Calibri"/>
                <w:lang w:eastAsia="en-US"/>
              </w:rPr>
              <w:t xml:space="preserve"> </w:t>
            </w:r>
            <w:r>
              <w:rPr>
                <w:rFonts w:eastAsia="Calibri"/>
                <w:b/>
                <w:bCs/>
                <w:lang w:eastAsia="en-US"/>
              </w:rPr>
              <w:t>used in Risk Assessment – Respiratory sensitisation</w:t>
            </w:r>
          </w:p>
        </w:tc>
      </w:tr>
      <w:tr w:rsidR="009D0C0B" w14:paraId="1FAF2B3D"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5D619F0B" w14:textId="77777777" w:rsidR="009D0C0B" w:rsidRDefault="00FA480B">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051F5FE9" w14:textId="285636A3" w:rsidR="009D0C0B" w:rsidRDefault="005C0A81">
            <w:pPr>
              <w:snapToGrid w:val="0"/>
              <w:spacing w:line="260" w:lineRule="atLeast"/>
              <w:rPr>
                <w:rFonts w:eastAsia="Calibri"/>
                <w:lang w:eastAsia="en-US"/>
              </w:rPr>
            </w:pPr>
            <w:r>
              <w:rPr>
                <w:rFonts w:eastAsia="Calibri"/>
                <w:lang w:eastAsia="en-US"/>
              </w:rPr>
              <w:t>Not respiratory sensitizing</w:t>
            </w:r>
          </w:p>
        </w:tc>
      </w:tr>
      <w:tr w:rsidR="009D0C0B" w14:paraId="44446494" w14:textId="77777777">
        <w:tc>
          <w:tcPr>
            <w:tcW w:w="2380" w:type="dxa"/>
            <w:tcBorders>
              <w:top w:val="single" w:sz="6" w:space="0" w:color="000000"/>
              <w:left w:val="single" w:sz="4" w:space="0" w:color="000000"/>
              <w:bottom w:val="single" w:sz="6" w:space="0" w:color="000000"/>
            </w:tcBorders>
            <w:shd w:val="clear" w:color="auto" w:fill="auto"/>
          </w:tcPr>
          <w:p w14:paraId="1E1A827A" w14:textId="77777777" w:rsidR="009D0C0B" w:rsidRDefault="00FA480B">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7A0C4873" w14:textId="237F27CA" w:rsidR="009D0C0B" w:rsidRDefault="000C7D24" w:rsidP="000C7D24">
            <w:pPr>
              <w:snapToGrid w:val="0"/>
              <w:spacing w:line="260" w:lineRule="atLeast"/>
              <w:jc w:val="both"/>
              <w:rPr>
                <w:rFonts w:eastAsia="Calibri"/>
                <w:lang w:eastAsia="en-US"/>
              </w:rPr>
            </w:pPr>
            <w:r w:rsidRPr="00B61118">
              <w:rPr>
                <w:rFonts w:eastAsia="Calibri"/>
              </w:rPr>
              <w:t xml:space="preserve">The product </w:t>
            </w:r>
            <w:r>
              <w:rPr>
                <w:rFonts w:eastAsia="Calibri"/>
              </w:rPr>
              <w:t>TECHNIVERT</w:t>
            </w:r>
            <w:r w:rsidRPr="00B61118">
              <w:rPr>
                <w:rFonts w:eastAsia="Calibri"/>
              </w:rPr>
              <w:t xml:space="preserve"> contains </w:t>
            </w:r>
            <w:r>
              <w:rPr>
                <w:rFonts w:eastAsia="Calibri" w:cs="Arial"/>
              </w:rPr>
              <w:t>0.06</w:t>
            </w:r>
            <w:r w:rsidRPr="00B61118">
              <w:rPr>
                <w:rFonts w:eastAsia="Calibri" w:cs="Arial"/>
              </w:rPr>
              <w:t>% of ingredient classified as Resp. Sens. 1, H334, which is less than the threshold value of 1% to classify the product as Resp. Sens. 1, H334.</w:t>
            </w:r>
          </w:p>
        </w:tc>
      </w:tr>
      <w:tr w:rsidR="009D0C0B" w14:paraId="4E293304" w14:textId="77777777">
        <w:tc>
          <w:tcPr>
            <w:tcW w:w="2380" w:type="dxa"/>
            <w:tcBorders>
              <w:top w:val="single" w:sz="6" w:space="0" w:color="000000"/>
              <w:left w:val="single" w:sz="4" w:space="0" w:color="000000"/>
              <w:bottom w:val="single" w:sz="6" w:space="0" w:color="000000"/>
            </w:tcBorders>
            <w:shd w:val="clear" w:color="auto" w:fill="auto"/>
          </w:tcPr>
          <w:p w14:paraId="0ED364E6" w14:textId="10093885" w:rsidR="009D0C0B" w:rsidRDefault="00FA480B">
            <w:pPr>
              <w:spacing w:line="260" w:lineRule="atLeast"/>
              <w:rPr>
                <w:rFonts w:eastAsia="Calibri"/>
                <w:lang w:eastAsia="en-US"/>
              </w:rPr>
            </w:pPr>
            <w:r>
              <w:rPr>
                <w:rFonts w:eastAsia="Calibri"/>
                <w:lang w:eastAsia="en-US"/>
              </w:rPr>
              <w:t xml:space="preserve">Classification of the </w:t>
            </w:r>
            <w:r w:rsidR="000C7D24">
              <w:rPr>
                <w:rFonts w:eastAsia="Calibri"/>
                <w:lang w:eastAsia="en-US"/>
              </w:rPr>
              <w:t>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ED28AF1" w14:textId="2AC64A10" w:rsidR="009D0C0B" w:rsidRDefault="000C7D24" w:rsidP="000C7D24">
            <w:pPr>
              <w:spacing w:line="260" w:lineRule="atLeast"/>
            </w:pPr>
            <w:r>
              <w:rPr>
                <w:rFonts w:eastAsia="Calibri"/>
                <w:lang w:eastAsia="en-US"/>
              </w:rPr>
              <w:t>Not classified</w:t>
            </w:r>
          </w:p>
        </w:tc>
      </w:tr>
    </w:tbl>
    <w:p w14:paraId="1D96F6C6" w14:textId="77777777" w:rsidR="009D0C0B" w:rsidRDefault="009D0C0B">
      <w:pPr>
        <w:spacing w:line="260" w:lineRule="atLeast"/>
        <w:rPr>
          <w:rFonts w:eastAsia="Calibri"/>
          <w:lang w:eastAsia="en-US"/>
        </w:rPr>
      </w:pPr>
    </w:p>
    <w:p w14:paraId="26A59B2D" w14:textId="77777777" w:rsidR="009D0C0B" w:rsidRDefault="00FA480B">
      <w:pPr>
        <w:pageBreakBefore/>
        <w:rPr>
          <w:rFonts w:eastAsia="Calibri"/>
          <w:i/>
          <w:u w:val="single"/>
          <w:lang w:eastAsia="en-US"/>
        </w:rPr>
      </w:pPr>
      <w:r>
        <w:rPr>
          <w:rFonts w:eastAsia="Calibri"/>
          <w:b/>
          <w:i/>
          <w:sz w:val="22"/>
          <w:szCs w:val="22"/>
          <w:lang w:eastAsia="en-US"/>
        </w:rPr>
        <w:lastRenderedPageBreak/>
        <w:t>Acute toxicity</w:t>
      </w:r>
    </w:p>
    <w:p w14:paraId="3A3EC65E" w14:textId="77777777" w:rsidR="009D0C0B" w:rsidRDefault="00FA480B">
      <w:pPr>
        <w:rPr>
          <w:rFonts w:ascii="Times New Roman" w:eastAsia="Calibri" w:hAnsi="Times New Roman" w:cs="Times New Roman"/>
          <w:i/>
          <w:iCs/>
          <w:lang w:eastAsia="en-US"/>
        </w:rPr>
      </w:pPr>
      <w:r>
        <w:rPr>
          <w:rFonts w:eastAsia="Calibri"/>
          <w:i/>
          <w:u w:val="single"/>
          <w:lang w:eastAsia="en-US"/>
        </w:rPr>
        <w:t>Acute toxicity by oral route</w:t>
      </w:r>
    </w:p>
    <w:p w14:paraId="69F014E2" w14:textId="77777777" w:rsidR="009D0C0B" w:rsidRDefault="009D0C0B">
      <w:pPr>
        <w:spacing w:line="260" w:lineRule="atLeast"/>
        <w:rPr>
          <w:rFonts w:eastAsia="Calibri"/>
          <w:lang w:eastAsia="en-US"/>
        </w:rPr>
      </w:pPr>
    </w:p>
    <w:tbl>
      <w:tblPr>
        <w:tblW w:w="0" w:type="auto"/>
        <w:tblInd w:w="-39" w:type="dxa"/>
        <w:tblLayout w:type="fixed"/>
        <w:tblLook w:val="0000" w:firstRow="0" w:lastRow="0" w:firstColumn="0" w:lastColumn="0" w:noHBand="0" w:noVBand="0"/>
      </w:tblPr>
      <w:tblGrid>
        <w:gridCol w:w="1985"/>
        <w:gridCol w:w="7386"/>
      </w:tblGrid>
      <w:tr w:rsidR="009D0C0B" w14:paraId="4870BAD8" w14:textId="77777777">
        <w:tc>
          <w:tcPr>
            <w:tcW w:w="9371" w:type="dxa"/>
            <w:gridSpan w:val="2"/>
            <w:tcBorders>
              <w:top w:val="single" w:sz="4" w:space="0" w:color="000000"/>
              <w:left w:val="single" w:sz="4" w:space="0" w:color="000000"/>
              <w:bottom w:val="single" w:sz="6" w:space="0" w:color="000000"/>
              <w:right w:val="single" w:sz="6" w:space="0" w:color="000000"/>
            </w:tcBorders>
            <w:shd w:val="clear" w:color="auto" w:fill="CCFFCC"/>
          </w:tcPr>
          <w:p w14:paraId="3A5E22FB" w14:textId="77777777" w:rsidR="009D0C0B" w:rsidRDefault="00FA480B">
            <w:pPr>
              <w:spacing w:line="260" w:lineRule="atLeast"/>
            </w:pPr>
            <w:r>
              <w:rPr>
                <w:rFonts w:eastAsia="Calibri"/>
                <w:b/>
                <w:bCs/>
                <w:lang w:eastAsia="en-US"/>
              </w:rPr>
              <w:t>Value used in the Risk Assessment – Acute oral toxicity</w:t>
            </w:r>
          </w:p>
        </w:tc>
      </w:tr>
      <w:tr w:rsidR="009D0C0B" w14:paraId="236344B3" w14:textId="77777777">
        <w:tc>
          <w:tcPr>
            <w:tcW w:w="1985" w:type="dxa"/>
            <w:tcBorders>
              <w:top w:val="single" w:sz="6" w:space="0" w:color="000000"/>
              <w:left w:val="single" w:sz="4" w:space="0" w:color="000000"/>
              <w:bottom w:val="single" w:sz="6" w:space="0" w:color="000000"/>
            </w:tcBorders>
            <w:shd w:val="clear" w:color="auto" w:fill="auto"/>
          </w:tcPr>
          <w:p w14:paraId="27BCCB22" w14:textId="77777777" w:rsidR="009D0C0B" w:rsidRDefault="00FA480B">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10C9A8F4" w14:textId="741C3152" w:rsidR="009D0C0B" w:rsidRDefault="000C7D24">
            <w:pPr>
              <w:snapToGrid w:val="0"/>
              <w:spacing w:line="260" w:lineRule="atLeast"/>
              <w:rPr>
                <w:rFonts w:eastAsia="Calibri"/>
                <w:lang w:eastAsia="en-US"/>
              </w:rPr>
            </w:pPr>
            <w:r>
              <w:rPr>
                <w:rFonts w:eastAsia="Calibri"/>
                <w:lang w:eastAsia="en-US"/>
              </w:rPr>
              <w:t>No toxicity by oral route</w:t>
            </w:r>
          </w:p>
        </w:tc>
      </w:tr>
      <w:tr w:rsidR="009D0C0B" w14:paraId="78CC241C" w14:textId="77777777">
        <w:tc>
          <w:tcPr>
            <w:tcW w:w="1985" w:type="dxa"/>
            <w:tcBorders>
              <w:top w:val="single" w:sz="6" w:space="0" w:color="000000"/>
              <w:left w:val="single" w:sz="4" w:space="0" w:color="000000"/>
              <w:bottom w:val="single" w:sz="6" w:space="0" w:color="000000"/>
            </w:tcBorders>
            <w:shd w:val="clear" w:color="auto" w:fill="auto"/>
          </w:tcPr>
          <w:p w14:paraId="324F5960" w14:textId="77777777" w:rsidR="009D0C0B" w:rsidRDefault="00FA480B">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561EC166" w14:textId="77777777" w:rsidR="00DC581B" w:rsidRDefault="00DC581B" w:rsidP="00DC581B">
            <w:pPr>
              <w:snapToGrid w:val="0"/>
              <w:spacing w:line="260" w:lineRule="atLeast"/>
              <w:jc w:val="both"/>
              <w:rPr>
                <w:rFonts w:eastAsia="Calibri"/>
              </w:rPr>
            </w:pPr>
            <w:r w:rsidRPr="00B61118">
              <w:rPr>
                <w:rFonts w:eastAsia="Calibri"/>
              </w:rPr>
              <w:t xml:space="preserve">The product </w:t>
            </w:r>
            <w:r>
              <w:rPr>
                <w:rFonts w:eastAsia="Calibri"/>
              </w:rPr>
              <w:t>TECHNIVERT</w:t>
            </w:r>
            <w:r w:rsidRPr="00B61118">
              <w:rPr>
                <w:rFonts w:eastAsia="Calibri"/>
              </w:rPr>
              <w:t xml:space="preserve"> contains</w:t>
            </w:r>
            <w:r>
              <w:rPr>
                <w:rFonts w:eastAsia="Calibri"/>
              </w:rPr>
              <w:t xml:space="preserve"> several ingredients classified for acute toxicity by orale route.</w:t>
            </w:r>
          </w:p>
          <w:p w14:paraId="57A20E83" w14:textId="7C63912E" w:rsidR="00DC581B" w:rsidRDefault="00DC581B" w:rsidP="00DC581B">
            <w:pPr>
              <w:snapToGrid w:val="0"/>
              <w:spacing w:line="260" w:lineRule="atLeast"/>
              <w:jc w:val="both"/>
              <w:rPr>
                <w:rFonts w:eastAsia="Calibri" w:cs="Arial"/>
              </w:rPr>
            </w:pPr>
            <w:r w:rsidRPr="00B61118">
              <w:rPr>
                <w:rFonts w:eastAsia="Calibri" w:cs="Arial"/>
              </w:rPr>
              <w:t>ATE</w:t>
            </w:r>
            <w:r w:rsidRPr="00B61118">
              <w:rPr>
                <w:rFonts w:eastAsia="Calibri" w:cs="Arial"/>
                <w:vertAlign w:val="subscript"/>
              </w:rPr>
              <w:t xml:space="preserve">mix, oral </w:t>
            </w:r>
            <w:r w:rsidRPr="00B61118">
              <w:rPr>
                <w:rFonts w:eastAsia="Calibri" w:cs="Arial"/>
              </w:rPr>
              <w:t>is greater than 2000 mg/kg b.w.</w:t>
            </w:r>
            <w:r>
              <w:rPr>
                <w:rFonts w:eastAsia="Calibri" w:cs="Arial"/>
              </w:rPr>
              <w:t>, no classification is required.</w:t>
            </w:r>
          </w:p>
          <w:p w14:paraId="29248341" w14:textId="46CDE4AF" w:rsidR="009D0C0B" w:rsidRDefault="00DC581B" w:rsidP="00DC581B">
            <w:pPr>
              <w:snapToGrid w:val="0"/>
              <w:spacing w:line="260" w:lineRule="atLeast"/>
              <w:jc w:val="both"/>
              <w:rPr>
                <w:rFonts w:eastAsia="Calibri"/>
                <w:lang w:eastAsia="en-US"/>
              </w:rPr>
            </w:pPr>
            <w:r>
              <w:rPr>
                <w:rFonts w:eastAsia="Calibri" w:cs="Arial"/>
              </w:rPr>
              <w:t>For details, please refer to confidential PAR.</w:t>
            </w:r>
          </w:p>
        </w:tc>
      </w:tr>
      <w:tr w:rsidR="009D0C0B" w14:paraId="28ED87E3" w14:textId="77777777">
        <w:tc>
          <w:tcPr>
            <w:tcW w:w="1985" w:type="dxa"/>
            <w:tcBorders>
              <w:top w:val="single" w:sz="6" w:space="0" w:color="000000"/>
              <w:left w:val="single" w:sz="4" w:space="0" w:color="000000"/>
              <w:bottom w:val="single" w:sz="6" w:space="0" w:color="000000"/>
            </w:tcBorders>
            <w:shd w:val="clear" w:color="auto" w:fill="auto"/>
          </w:tcPr>
          <w:p w14:paraId="4A923BA9" w14:textId="416EDA29" w:rsidR="009D0C0B" w:rsidRDefault="00FA480B">
            <w:pPr>
              <w:spacing w:line="260" w:lineRule="atLeast"/>
              <w:rPr>
                <w:rFonts w:eastAsia="Calibri"/>
                <w:lang w:eastAsia="en-US"/>
              </w:rPr>
            </w:pPr>
            <w:r>
              <w:rPr>
                <w:rFonts w:eastAsia="Calibri"/>
                <w:lang w:eastAsia="en-US"/>
              </w:rPr>
              <w:t xml:space="preserve">Classification of the </w:t>
            </w:r>
            <w:r w:rsidR="000C7D24">
              <w:rPr>
                <w:rFonts w:eastAsia="Calibri"/>
                <w:lang w:eastAsia="en-US"/>
              </w:rPr>
              <w:t>product according to CLP</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6707950A" w14:textId="244EC8F3" w:rsidR="009D0C0B" w:rsidRDefault="000C7D24" w:rsidP="000C7D24">
            <w:pPr>
              <w:spacing w:line="260" w:lineRule="atLeast"/>
            </w:pPr>
            <w:r>
              <w:rPr>
                <w:rFonts w:eastAsia="Calibri"/>
                <w:lang w:eastAsia="en-US"/>
              </w:rPr>
              <w:t>Not classified</w:t>
            </w:r>
          </w:p>
        </w:tc>
      </w:tr>
    </w:tbl>
    <w:p w14:paraId="3B82CE7B" w14:textId="77777777" w:rsidR="009D0C0B" w:rsidRDefault="009D0C0B">
      <w:pPr>
        <w:spacing w:line="260" w:lineRule="atLeast"/>
        <w:rPr>
          <w:rFonts w:eastAsia="Calibri"/>
          <w:lang w:eastAsia="en-US"/>
        </w:rPr>
      </w:pPr>
    </w:p>
    <w:p w14:paraId="62A9FCD8" w14:textId="77777777" w:rsidR="009D0C0B" w:rsidRDefault="00FA480B">
      <w:pPr>
        <w:pageBreakBefore/>
        <w:rPr>
          <w:rFonts w:ascii="Times New Roman" w:eastAsia="Calibri" w:hAnsi="Times New Roman" w:cs="Times New Roman"/>
          <w:i/>
          <w:iCs/>
          <w:lang w:eastAsia="en-US"/>
        </w:rPr>
      </w:pPr>
      <w:r>
        <w:rPr>
          <w:rFonts w:eastAsia="Calibri"/>
          <w:i/>
          <w:u w:val="single"/>
          <w:lang w:eastAsia="en-US"/>
        </w:rPr>
        <w:lastRenderedPageBreak/>
        <w:t>Acute toxicity by inhalation</w:t>
      </w:r>
    </w:p>
    <w:p w14:paraId="0CECDA0D" w14:textId="77777777" w:rsidR="009D0C0B" w:rsidRDefault="009D0C0B">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1955"/>
        <w:gridCol w:w="7386"/>
      </w:tblGrid>
      <w:tr w:rsidR="009D0C0B" w14:paraId="478ED032"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7575E994" w14:textId="77777777" w:rsidR="009D0C0B" w:rsidRDefault="00FA480B">
            <w:pPr>
              <w:spacing w:line="260" w:lineRule="atLeast"/>
            </w:pPr>
            <w:r>
              <w:rPr>
                <w:rFonts w:eastAsia="Calibri"/>
                <w:b/>
                <w:bCs/>
                <w:lang w:eastAsia="en-US"/>
              </w:rPr>
              <w:t>Value used in the Risk Assessment – Acute inhalation toxicity</w:t>
            </w:r>
          </w:p>
        </w:tc>
      </w:tr>
      <w:tr w:rsidR="009D0C0B" w14:paraId="35B656B9" w14:textId="77777777">
        <w:tc>
          <w:tcPr>
            <w:tcW w:w="1955" w:type="dxa"/>
            <w:tcBorders>
              <w:top w:val="single" w:sz="6" w:space="0" w:color="000000"/>
              <w:left w:val="single" w:sz="4" w:space="0" w:color="000000"/>
              <w:bottom w:val="single" w:sz="6" w:space="0" w:color="000000"/>
            </w:tcBorders>
            <w:shd w:val="clear" w:color="auto" w:fill="auto"/>
          </w:tcPr>
          <w:p w14:paraId="4CD5EAB3" w14:textId="77777777" w:rsidR="009D0C0B" w:rsidRDefault="00FA480B">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4599BB61" w14:textId="564726B9" w:rsidR="009D0C0B" w:rsidRDefault="00234CB7" w:rsidP="00EB46C5">
            <w:pPr>
              <w:snapToGrid w:val="0"/>
              <w:spacing w:line="260" w:lineRule="atLeast"/>
              <w:rPr>
                <w:rFonts w:eastAsia="Calibri"/>
                <w:lang w:eastAsia="en-US"/>
              </w:rPr>
            </w:pPr>
            <w:r>
              <w:rPr>
                <w:rFonts w:eastAsia="Calibri"/>
                <w:lang w:eastAsia="en-US"/>
              </w:rPr>
              <w:t>No toxicity by inhalation</w:t>
            </w:r>
          </w:p>
        </w:tc>
      </w:tr>
      <w:tr w:rsidR="009D0C0B" w14:paraId="35D3E290" w14:textId="77777777">
        <w:tc>
          <w:tcPr>
            <w:tcW w:w="1955" w:type="dxa"/>
            <w:tcBorders>
              <w:top w:val="single" w:sz="6" w:space="0" w:color="000000"/>
              <w:left w:val="single" w:sz="4" w:space="0" w:color="000000"/>
              <w:bottom w:val="single" w:sz="6" w:space="0" w:color="000000"/>
            </w:tcBorders>
            <w:shd w:val="clear" w:color="auto" w:fill="auto"/>
          </w:tcPr>
          <w:p w14:paraId="2F29D2EC" w14:textId="77777777" w:rsidR="009D0C0B" w:rsidRDefault="00FA480B">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060EC381" w14:textId="078913C5" w:rsidR="00EB46C5" w:rsidRDefault="00EB46C5" w:rsidP="00EB46C5">
            <w:pPr>
              <w:snapToGrid w:val="0"/>
              <w:spacing w:line="260" w:lineRule="atLeast"/>
              <w:jc w:val="both"/>
              <w:rPr>
                <w:rFonts w:eastAsia="Calibri"/>
              </w:rPr>
            </w:pPr>
            <w:r w:rsidRPr="00B61118">
              <w:rPr>
                <w:rFonts w:eastAsia="Calibri"/>
              </w:rPr>
              <w:t xml:space="preserve">The product </w:t>
            </w:r>
            <w:r>
              <w:rPr>
                <w:rFonts w:eastAsia="Calibri"/>
              </w:rPr>
              <w:t>TECHNIVERT</w:t>
            </w:r>
            <w:r w:rsidRPr="00B61118">
              <w:rPr>
                <w:rFonts w:eastAsia="Calibri"/>
              </w:rPr>
              <w:t xml:space="preserve"> contains</w:t>
            </w:r>
            <w:r>
              <w:rPr>
                <w:rFonts w:eastAsia="Calibri"/>
              </w:rPr>
              <w:t xml:space="preserve"> several ingredients classified for acute toxicity by inhalation.</w:t>
            </w:r>
          </w:p>
          <w:p w14:paraId="7F6EDB11" w14:textId="4832FDAB" w:rsidR="00EB46C5" w:rsidRDefault="00EB46C5" w:rsidP="00EB46C5">
            <w:pPr>
              <w:snapToGrid w:val="0"/>
              <w:spacing w:line="260" w:lineRule="atLeast"/>
              <w:jc w:val="both"/>
              <w:rPr>
                <w:rFonts w:eastAsia="Calibri" w:cs="Arial"/>
              </w:rPr>
            </w:pPr>
            <w:r w:rsidRPr="00B61118">
              <w:rPr>
                <w:rFonts w:eastAsia="Calibri" w:cs="Arial"/>
              </w:rPr>
              <w:t>ATE</w:t>
            </w:r>
            <w:r w:rsidRPr="00B61118">
              <w:rPr>
                <w:rFonts w:eastAsia="Calibri" w:cs="Arial"/>
                <w:vertAlign w:val="subscript"/>
              </w:rPr>
              <w:t xml:space="preserve">mix, </w:t>
            </w:r>
            <w:r>
              <w:rPr>
                <w:rFonts w:eastAsia="Calibri" w:cs="Arial"/>
                <w:vertAlign w:val="subscript"/>
              </w:rPr>
              <w:t>inhalation</w:t>
            </w:r>
            <w:r w:rsidRPr="00B61118">
              <w:rPr>
                <w:rFonts w:eastAsia="Calibri" w:cs="Arial"/>
                <w:vertAlign w:val="subscript"/>
              </w:rPr>
              <w:t xml:space="preserve"> </w:t>
            </w:r>
            <w:r w:rsidRPr="00B61118">
              <w:rPr>
                <w:rFonts w:eastAsia="Calibri" w:cs="Arial"/>
              </w:rPr>
              <w:t>is greater than 2000 mg/kg b.w.</w:t>
            </w:r>
            <w:r>
              <w:rPr>
                <w:rFonts w:eastAsia="Calibri" w:cs="Arial"/>
              </w:rPr>
              <w:t>, no classification is required.</w:t>
            </w:r>
          </w:p>
          <w:p w14:paraId="728D67CC" w14:textId="5AD705A6" w:rsidR="009D0C0B" w:rsidRDefault="00EB46C5" w:rsidP="00EB46C5">
            <w:pPr>
              <w:snapToGrid w:val="0"/>
              <w:spacing w:line="260" w:lineRule="atLeast"/>
              <w:rPr>
                <w:rFonts w:eastAsia="Calibri"/>
                <w:lang w:eastAsia="en-US"/>
              </w:rPr>
            </w:pPr>
            <w:r>
              <w:rPr>
                <w:rFonts w:eastAsia="Calibri" w:cs="Arial"/>
              </w:rPr>
              <w:t>For details, please refer to confidential PAR.</w:t>
            </w:r>
          </w:p>
        </w:tc>
      </w:tr>
      <w:tr w:rsidR="009D0C0B" w14:paraId="4D48A98E" w14:textId="77777777">
        <w:tc>
          <w:tcPr>
            <w:tcW w:w="1955" w:type="dxa"/>
            <w:tcBorders>
              <w:top w:val="single" w:sz="6" w:space="0" w:color="000000"/>
              <w:left w:val="single" w:sz="4" w:space="0" w:color="000000"/>
              <w:bottom w:val="single" w:sz="6" w:space="0" w:color="000000"/>
            </w:tcBorders>
            <w:shd w:val="clear" w:color="auto" w:fill="auto"/>
          </w:tcPr>
          <w:p w14:paraId="1CA7860E" w14:textId="03B0E149" w:rsidR="009D0C0B" w:rsidRDefault="00FA480B">
            <w:pPr>
              <w:spacing w:line="260" w:lineRule="atLeast"/>
              <w:rPr>
                <w:rFonts w:eastAsia="Calibri"/>
                <w:lang w:eastAsia="en-US"/>
              </w:rPr>
            </w:pPr>
            <w:r>
              <w:rPr>
                <w:rFonts w:eastAsia="Calibri"/>
                <w:lang w:eastAsia="en-US"/>
              </w:rPr>
              <w:t xml:space="preserve">Classification of the </w:t>
            </w:r>
            <w:r w:rsidR="00DC581B">
              <w:rPr>
                <w:rFonts w:eastAsia="Calibri"/>
                <w:lang w:eastAsia="en-US"/>
              </w:rPr>
              <w:t>product according to CLP</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61CE9576" w14:textId="5A61249F" w:rsidR="009D0C0B" w:rsidRDefault="00EB46C5">
            <w:pPr>
              <w:spacing w:line="260" w:lineRule="atLeast"/>
            </w:pPr>
            <w:r>
              <w:rPr>
                <w:rFonts w:eastAsia="Calibri"/>
                <w:lang w:eastAsia="en-US"/>
              </w:rPr>
              <w:t>Not classified</w:t>
            </w:r>
          </w:p>
        </w:tc>
      </w:tr>
    </w:tbl>
    <w:p w14:paraId="779D96AE" w14:textId="77777777" w:rsidR="009D0C0B" w:rsidRDefault="009D0C0B">
      <w:pPr>
        <w:spacing w:line="260" w:lineRule="atLeast"/>
        <w:rPr>
          <w:rFonts w:eastAsia="Calibri"/>
          <w:lang w:eastAsia="en-US"/>
        </w:rPr>
      </w:pPr>
    </w:p>
    <w:p w14:paraId="73AA9934" w14:textId="77777777" w:rsidR="009D0C0B" w:rsidRDefault="009D0C0B">
      <w:pPr>
        <w:spacing w:line="260" w:lineRule="atLeast"/>
        <w:rPr>
          <w:rFonts w:eastAsia="Calibri"/>
          <w:lang w:eastAsia="en-US"/>
        </w:rPr>
      </w:pPr>
    </w:p>
    <w:p w14:paraId="627E08E1" w14:textId="77777777" w:rsidR="009D0C0B" w:rsidRDefault="009D0C0B">
      <w:pPr>
        <w:spacing w:line="260" w:lineRule="atLeast"/>
        <w:rPr>
          <w:rFonts w:eastAsia="Calibri"/>
          <w:lang w:eastAsia="en-US"/>
        </w:rPr>
      </w:pPr>
    </w:p>
    <w:p w14:paraId="182789EA" w14:textId="77777777" w:rsidR="009D0C0B" w:rsidRDefault="00FA480B">
      <w:pPr>
        <w:rPr>
          <w:rFonts w:ascii="Times New Roman" w:eastAsia="Calibri" w:hAnsi="Times New Roman" w:cs="Times New Roman"/>
          <w:i/>
          <w:iCs/>
          <w:lang w:eastAsia="en-US"/>
        </w:rPr>
      </w:pPr>
      <w:r>
        <w:rPr>
          <w:rFonts w:eastAsia="Calibri"/>
          <w:i/>
          <w:u w:val="single"/>
          <w:lang w:eastAsia="en-US"/>
        </w:rPr>
        <w:t>Acute toxicity by dermal route</w:t>
      </w:r>
    </w:p>
    <w:p w14:paraId="27C18F19" w14:textId="77777777" w:rsidR="009D0C0B" w:rsidRDefault="009D0C0B">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1955"/>
        <w:gridCol w:w="7386"/>
      </w:tblGrid>
      <w:tr w:rsidR="009D0C0B" w14:paraId="344B3A4E"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479B8507" w14:textId="77777777" w:rsidR="009D0C0B" w:rsidRDefault="00FA480B">
            <w:pPr>
              <w:spacing w:line="260" w:lineRule="atLeast"/>
            </w:pPr>
            <w:r>
              <w:rPr>
                <w:rFonts w:eastAsia="Calibri"/>
                <w:b/>
                <w:bCs/>
                <w:lang w:eastAsia="en-US"/>
              </w:rPr>
              <w:t>Value used in the Risk Assessment – Acute dermal toxicity</w:t>
            </w:r>
          </w:p>
        </w:tc>
      </w:tr>
      <w:tr w:rsidR="009D0C0B" w14:paraId="5D50186C" w14:textId="77777777">
        <w:tc>
          <w:tcPr>
            <w:tcW w:w="1955" w:type="dxa"/>
            <w:tcBorders>
              <w:top w:val="single" w:sz="6" w:space="0" w:color="000000"/>
              <w:left w:val="single" w:sz="4" w:space="0" w:color="000000"/>
              <w:bottom w:val="single" w:sz="6" w:space="0" w:color="000000"/>
            </w:tcBorders>
            <w:shd w:val="clear" w:color="auto" w:fill="auto"/>
          </w:tcPr>
          <w:p w14:paraId="4508973B" w14:textId="77777777" w:rsidR="009D0C0B" w:rsidRDefault="00FA480B">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759E848D" w14:textId="630CF63D" w:rsidR="009D0C0B" w:rsidRDefault="00234CB7">
            <w:pPr>
              <w:snapToGrid w:val="0"/>
              <w:spacing w:line="260" w:lineRule="atLeast"/>
              <w:rPr>
                <w:rFonts w:eastAsia="Calibri"/>
                <w:lang w:eastAsia="en-US"/>
              </w:rPr>
            </w:pPr>
            <w:r>
              <w:rPr>
                <w:rFonts w:eastAsia="Calibri"/>
                <w:lang w:eastAsia="en-US"/>
              </w:rPr>
              <w:t>No toxicity by dermal route</w:t>
            </w:r>
          </w:p>
        </w:tc>
      </w:tr>
      <w:tr w:rsidR="009D0C0B" w14:paraId="7084C0BA" w14:textId="77777777">
        <w:tc>
          <w:tcPr>
            <w:tcW w:w="1955" w:type="dxa"/>
            <w:tcBorders>
              <w:top w:val="single" w:sz="6" w:space="0" w:color="000000"/>
              <w:left w:val="single" w:sz="4" w:space="0" w:color="000000"/>
              <w:bottom w:val="single" w:sz="6" w:space="0" w:color="000000"/>
            </w:tcBorders>
            <w:shd w:val="clear" w:color="auto" w:fill="auto"/>
          </w:tcPr>
          <w:p w14:paraId="64C5C32B" w14:textId="77777777" w:rsidR="009D0C0B" w:rsidRDefault="00FA480B">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04733EE0" w14:textId="77777777" w:rsidR="00234CB7" w:rsidRDefault="00234CB7" w:rsidP="00234CB7">
            <w:pPr>
              <w:snapToGrid w:val="0"/>
              <w:spacing w:line="260" w:lineRule="atLeast"/>
              <w:jc w:val="both"/>
              <w:rPr>
                <w:rFonts w:eastAsia="Calibri"/>
              </w:rPr>
            </w:pPr>
            <w:r w:rsidRPr="00B61118">
              <w:rPr>
                <w:rFonts w:eastAsia="Calibri"/>
              </w:rPr>
              <w:t xml:space="preserve">The product </w:t>
            </w:r>
            <w:r>
              <w:rPr>
                <w:rFonts w:eastAsia="Calibri"/>
              </w:rPr>
              <w:t>TECHNIVERT</w:t>
            </w:r>
            <w:r w:rsidRPr="00B61118">
              <w:rPr>
                <w:rFonts w:eastAsia="Calibri"/>
              </w:rPr>
              <w:t xml:space="preserve"> contains</w:t>
            </w:r>
            <w:r>
              <w:rPr>
                <w:rFonts w:eastAsia="Calibri"/>
              </w:rPr>
              <w:t xml:space="preserve"> several ingredients classified for acute toxicity by inhalation.</w:t>
            </w:r>
          </w:p>
          <w:p w14:paraId="543FD437" w14:textId="6738B6E8" w:rsidR="00234CB7" w:rsidRDefault="00234CB7" w:rsidP="00234CB7">
            <w:pPr>
              <w:snapToGrid w:val="0"/>
              <w:spacing w:line="260" w:lineRule="atLeast"/>
              <w:jc w:val="both"/>
              <w:rPr>
                <w:rFonts w:eastAsia="Calibri" w:cs="Arial"/>
              </w:rPr>
            </w:pPr>
            <w:r w:rsidRPr="00B61118">
              <w:rPr>
                <w:rFonts w:eastAsia="Calibri" w:cs="Arial"/>
              </w:rPr>
              <w:t>ATE</w:t>
            </w:r>
            <w:r w:rsidRPr="00B61118">
              <w:rPr>
                <w:rFonts w:eastAsia="Calibri" w:cs="Arial"/>
                <w:vertAlign w:val="subscript"/>
              </w:rPr>
              <w:t xml:space="preserve">mix, </w:t>
            </w:r>
            <w:r>
              <w:rPr>
                <w:rFonts w:eastAsia="Calibri" w:cs="Arial"/>
                <w:vertAlign w:val="subscript"/>
              </w:rPr>
              <w:t>dermale</w:t>
            </w:r>
            <w:r w:rsidRPr="00B61118">
              <w:rPr>
                <w:rFonts w:eastAsia="Calibri" w:cs="Arial"/>
                <w:vertAlign w:val="subscript"/>
              </w:rPr>
              <w:t xml:space="preserve"> </w:t>
            </w:r>
            <w:r w:rsidRPr="00B61118">
              <w:rPr>
                <w:rFonts w:eastAsia="Calibri" w:cs="Arial"/>
              </w:rPr>
              <w:t>is greater than 2000 mg/kg b.w.</w:t>
            </w:r>
            <w:r>
              <w:rPr>
                <w:rFonts w:eastAsia="Calibri" w:cs="Arial"/>
              </w:rPr>
              <w:t>, no classification is required.</w:t>
            </w:r>
          </w:p>
          <w:p w14:paraId="11DD43F5" w14:textId="2FBD2EB4" w:rsidR="009D0C0B" w:rsidRDefault="00234CB7" w:rsidP="00234CB7">
            <w:pPr>
              <w:snapToGrid w:val="0"/>
              <w:spacing w:line="260" w:lineRule="atLeast"/>
              <w:rPr>
                <w:rFonts w:eastAsia="Calibri"/>
                <w:lang w:eastAsia="en-US"/>
              </w:rPr>
            </w:pPr>
            <w:r>
              <w:rPr>
                <w:rFonts w:eastAsia="Calibri" w:cs="Arial"/>
              </w:rPr>
              <w:t>For details, please refer to confidential PAR.</w:t>
            </w:r>
          </w:p>
        </w:tc>
      </w:tr>
      <w:tr w:rsidR="009D0C0B" w14:paraId="5B52F8F9" w14:textId="77777777">
        <w:tc>
          <w:tcPr>
            <w:tcW w:w="1955" w:type="dxa"/>
            <w:tcBorders>
              <w:top w:val="single" w:sz="6" w:space="0" w:color="000000"/>
              <w:left w:val="single" w:sz="4" w:space="0" w:color="000000"/>
              <w:bottom w:val="single" w:sz="6" w:space="0" w:color="000000"/>
            </w:tcBorders>
            <w:shd w:val="clear" w:color="auto" w:fill="auto"/>
          </w:tcPr>
          <w:p w14:paraId="2FE29EA6" w14:textId="2DEEAB89" w:rsidR="009D0C0B" w:rsidRDefault="00FA480B">
            <w:pPr>
              <w:spacing w:line="260" w:lineRule="atLeast"/>
              <w:rPr>
                <w:rFonts w:eastAsia="Calibri"/>
                <w:lang w:eastAsia="en-US"/>
              </w:rPr>
            </w:pPr>
            <w:r>
              <w:rPr>
                <w:rFonts w:eastAsia="Calibri"/>
                <w:lang w:eastAsia="en-US"/>
              </w:rPr>
              <w:t>Classification of the product acco</w:t>
            </w:r>
            <w:r w:rsidR="00234CB7">
              <w:rPr>
                <w:rFonts w:eastAsia="Calibri"/>
                <w:lang w:eastAsia="en-US"/>
              </w:rPr>
              <w:t xml:space="preserve">rding to CLP </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23ED228B" w14:textId="141804EF" w:rsidR="009D0C0B" w:rsidRDefault="00234CB7">
            <w:pPr>
              <w:spacing w:line="260" w:lineRule="atLeast"/>
            </w:pPr>
            <w:r>
              <w:rPr>
                <w:rFonts w:eastAsia="Calibri"/>
                <w:lang w:eastAsia="en-US"/>
              </w:rPr>
              <w:t>Not classified</w:t>
            </w:r>
          </w:p>
        </w:tc>
      </w:tr>
    </w:tbl>
    <w:p w14:paraId="1926576E" w14:textId="77777777" w:rsidR="009D0C0B" w:rsidRDefault="009D0C0B">
      <w:pPr>
        <w:spacing w:line="260" w:lineRule="atLeast"/>
        <w:rPr>
          <w:rFonts w:eastAsia="Calibri"/>
          <w:lang w:eastAsia="en-US"/>
        </w:rPr>
      </w:pPr>
    </w:p>
    <w:p w14:paraId="3D4B089A" w14:textId="02EFD0BA" w:rsidR="009D0C0B" w:rsidRDefault="009D0C0B">
      <w:pPr>
        <w:spacing w:line="260" w:lineRule="atLeast"/>
        <w:rPr>
          <w:rFonts w:eastAsia="Calibri"/>
          <w:lang w:eastAsia="en-US"/>
        </w:rPr>
      </w:pPr>
    </w:p>
    <w:p w14:paraId="452729DD" w14:textId="77777777" w:rsidR="00647262" w:rsidRDefault="00647262">
      <w:pPr>
        <w:spacing w:line="260" w:lineRule="atLeast"/>
        <w:rPr>
          <w:rFonts w:eastAsia="Calibri"/>
          <w:lang w:eastAsia="en-US"/>
        </w:rPr>
      </w:pPr>
    </w:p>
    <w:p w14:paraId="0295C5C1"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Information on dermal absorption</w:t>
      </w:r>
    </w:p>
    <w:p w14:paraId="75E6D566" w14:textId="618ECAAB" w:rsidR="009D0C0B" w:rsidRDefault="009D0C0B">
      <w:pPr>
        <w:spacing w:line="260" w:lineRule="atLeast"/>
        <w:rPr>
          <w:rFonts w:eastAsia="Calibri"/>
          <w:b/>
          <w:bCs/>
          <w:lang w:eastAsia="en-US"/>
        </w:rPr>
      </w:pPr>
    </w:p>
    <w:tbl>
      <w:tblPr>
        <w:tblW w:w="0" w:type="auto"/>
        <w:tblInd w:w="-5" w:type="dxa"/>
        <w:tblLayout w:type="fixed"/>
        <w:tblLook w:val="0000" w:firstRow="0" w:lastRow="0" w:firstColumn="0" w:lastColumn="0" w:noHBand="0" w:noVBand="0"/>
      </w:tblPr>
      <w:tblGrid>
        <w:gridCol w:w="1937"/>
        <w:gridCol w:w="7320"/>
      </w:tblGrid>
      <w:tr w:rsidR="009D0C0B" w14:paraId="0FBA176A" w14:textId="77777777">
        <w:tc>
          <w:tcPr>
            <w:tcW w:w="9257" w:type="dxa"/>
            <w:gridSpan w:val="2"/>
            <w:tcBorders>
              <w:top w:val="single" w:sz="4" w:space="0" w:color="000000"/>
              <w:left w:val="single" w:sz="4" w:space="0" w:color="000000"/>
              <w:bottom w:val="single" w:sz="6" w:space="0" w:color="000000"/>
              <w:right w:val="single" w:sz="6" w:space="0" w:color="000000"/>
            </w:tcBorders>
            <w:shd w:val="clear" w:color="auto" w:fill="CCFFCC"/>
          </w:tcPr>
          <w:p w14:paraId="3395AA7C" w14:textId="77777777" w:rsidR="009D0C0B" w:rsidRDefault="00FA480B">
            <w:pPr>
              <w:spacing w:line="260" w:lineRule="atLeast"/>
            </w:pPr>
            <w:r>
              <w:rPr>
                <w:rFonts w:eastAsia="Calibri"/>
                <w:b/>
                <w:bCs/>
                <w:lang w:eastAsia="en-US"/>
              </w:rPr>
              <w:t>Value(s) used in the Risk Assessment – Dermal absorption</w:t>
            </w:r>
          </w:p>
        </w:tc>
      </w:tr>
      <w:tr w:rsidR="00234CB7" w14:paraId="130E47C8" w14:textId="77777777" w:rsidTr="00C83580">
        <w:tc>
          <w:tcPr>
            <w:tcW w:w="1937" w:type="dxa"/>
            <w:tcBorders>
              <w:top w:val="single" w:sz="6" w:space="0" w:color="000000"/>
              <w:left w:val="single" w:sz="4" w:space="0" w:color="000000"/>
              <w:bottom w:val="single" w:sz="6" w:space="0" w:color="000000"/>
            </w:tcBorders>
            <w:shd w:val="clear" w:color="auto" w:fill="auto"/>
          </w:tcPr>
          <w:p w14:paraId="52665A1A" w14:textId="77777777" w:rsidR="00234CB7" w:rsidRDefault="00234CB7">
            <w:pPr>
              <w:spacing w:line="260" w:lineRule="atLeast"/>
              <w:rPr>
                <w:rFonts w:eastAsia="Calibri"/>
                <w:lang w:eastAsia="en-US"/>
              </w:rPr>
            </w:pPr>
            <w:r>
              <w:rPr>
                <w:rFonts w:eastAsia="Calibri"/>
                <w:lang w:eastAsia="en-US"/>
              </w:rPr>
              <w:t>Value(s)*</w:t>
            </w:r>
          </w:p>
        </w:tc>
        <w:tc>
          <w:tcPr>
            <w:tcW w:w="7320" w:type="dxa"/>
            <w:tcBorders>
              <w:top w:val="single" w:sz="6" w:space="0" w:color="000000"/>
              <w:left w:val="single" w:sz="6" w:space="0" w:color="000000"/>
              <w:bottom w:val="single" w:sz="6" w:space="0" w:color="000000"/>
              <w:right w:val="single" w:sz="6" w:space="0" w:color="000000"/>
            </w:tcBorders>
            <w:shd w:val="clear" w:color="auto" w:fill="auto"/>
          </w:tcPr>
          <w:p w14:paraId="13392A09" w14:textId="2595CEDD" w:rsidR="00234CB7" w:rsidRDefault="00234CB7">
            <w:pPr>
              <w:snapToGrid w:val="0"/>
              <w:spacing w:line="260" w:lineRule="atLeast"/>
              <w:rPr>
                <w:rFonts w:eastAsia="Calibri"/>
                <w:lang w:eastAsia="en-US"/>
              </w:rPr>
            </w:pPr>
            <w:r>
              <w:rPr>
                <w:rFonts w:eastAsia="Calibri"/>
                <w:lang w:eastAsia="en-US"/>
              </w:rPr>
              <w:t>50%</w:t>
            </w:r>
          </w:p>
        </w:tc>
      </w:tr>
      <w:tr w:rsidR="00234CB7" w14:paraId="3B1AD188" w14:textId="77777777" w:rsidTr="00C83580">
        <w:tc>
          <w:tcPr>
            <w:tcW w:w="1937" w:type="dxa"/>
            <w:tcBorders>
              <w:top w:val="single" w:sz="6" w:space="0" w:color="000000"/>
              <w:left w:val="single" w:sz="4" w:space="0" w:color="000000"/>
              <w:bottom w:val="single" w:sz="6" w:space="0" w:color="000000"/>
            </w:tcBorders>
            <w:shd w:val="clear" w:color="auto" w:fill="auto"/>
          </w:tcPr>
          <w:p w14:paraId="25E47316" w14:textId="77777777" w:rsidR="00234CB7" w:rsidRDefault="00234CB7">
            <w:pPr>
              <w:spacing w:line="260" w:lineRule="atLeast"/>
              <w:rPr>
                <w:rFonts w:eastAsia="Calibri"/>
                <w:lang w:eastAsia="en-US"/>
              </w:rPr>
            </w:pPr>
            <w:r>
              <w:rPr>
                <w:rFonts w:eastAsia="Calibri"/>
                <w:lang w:eastAsia="en-US"/>
              </w:rPr>
              <w:t>Justification for the selected value(s)</w:t>
            </w:r>
          </w:p>
        </w:tc>
        <w:tc>
          <w:tcPr>
            <w:tcW w:w="7320" w:type="dxa"/>
            <w:tcBorders>
              <w:top w:val="single" w:sz="6" w:space="0" w:color="000000"/>
              <w:left w:val="single" w:sz="6" w:space="0" w:color="000000"/>
              <w:bottom w:val="single" w:sz="6" w:space="0" w:color="000000"/>
              <w:right w:val="single" w:sz="6" w:space="0" w:color="000000"/>
            </w:tcBorders>
            <w:shd w:val="clear" w:color="auto" w:fill="auto"/>
          </w:tcPr>
          <w:p w14:paraId="1B2730C9" w14:textId="77777777" w:rsidR="001F0B46" w:rsidRDefault="00234CB7" w:rsidP="001A207A">
            <w:pPr>
              <w:snapToGrid w:val="0"/>
              <w:spacing w:line="260" w:lineRule="atLeast"/>
              <w:jc w:val="both"/>
              <w:rPr>
                <w:rFonts w:eastAsia="Calibri"/>
                <w:lang w:eastAsia="en-US"/>
              </w:rPr>
            </w:pPr>
            <w:r>
              <w:rPr>
                <w:rFonts w:eastAsia="Calibri"/>
                <w:lang w:eastAsia="en-US"/>
              </w:rPr>
              <w:t xml:space="preserve">According to the information provided by the applicant, the product TECHNIVERT </w:t>
            </w:r>
            <w:r w:rsidRPr="00234CB7">
              <w:rPr>
                <w:rFonts w:eastAsia="Calibri"/>
                <w:lang w:eastAsia="en-US"/>
              </w:rPr>
              <w:t>contains &gt; 70% water and can be considered as a water-based product</w:t>
            </w:r>
            <w:r>
              <w:rPr>
                <w:rFonts w:eastAsia="Calibri"/>
                <w:lang w:eastAsia="en-US"/>
              </w:rPr>
              <w:t>.</w:t>
            </w:r>
          </w:p>
          <w:p w14:paraId="27A33451" w14:textId="2353E161" w:rsidR="00234CB7" w:rsidRDefault="001F0B46" w:rsidP="001A207A">
            <w:pPr>
              <w:snapToGrid w:val="0"/>
              <w:spacing w:line="260" w:lineRule="atLeast"/>
              <w:jc w:val="both"/>
              <w:rPr>
                <w:rFonts w:eastAsia="Calibri"/>
                <w:lang w:eastAsia="en-US"/>
              </w:rPr>
            </w:pPr>
            <w:r>
              <w:rPr>
                <w:rFonts w:eastAsia="Calibri"/>
                <w:lang w:eastAsia="en-US"/>
              </w:rPr>
              <w:t>Following the EFSA guidance 2017 on dermal absorption and considering an active substance content &lt; 5%, the default dermal absorption value of 50% (water-based) is retained to perform the risk assessment.</w:t>
            </w:r>
          </w:p>
        </w:tc>
      </w:tr>
    </w:tbl>
    <w:p w14:paraId="0159C883" w14:textId="266D9CCF" w:rsidR="001F0B46" w:rsidRDefault="001F0B46">
      <w:pPr>
        <w:spacing w:line="260" w:lineRule="atLeast"/>
        <w:rPr>
          <w:rFonts w:ascii="Times New Roman" w:eastAsia="Calibri" w:hAnsi="Times New Roman" w:cs="Times New Roman"/>
          <w:i/>
          <w:iCs/>
          <w:lang w:eastAsia="en-US"/>
        </w:rPr>
      </w:pPr>
    </w:p>
    <w:p w14:paraId="56256ECA" w14:textId="77777777" w:rsidR="001F0B46" w:rsidRDefault="001F0B46">
      <w:pPr>
        <w:suppressAutoHyphens w:val="0"/>
        <w:rPr>
          <w:rFonts w:ascii="Times New Roman" w:eastAsia="Calibri" w:hAnsi="Times New Roman" w:cs="Times New Roman"/>
          <w:i/>
          <w:iCs/>
          <w:lang w:eastAsia="en-US"/>
        </w:rPr>
      </w:pPr>
      <w:r>
        <w:rPr>
          <w:rFonts w:ascii="Times New Roman" w:eastAsia="Calibri" w:hAnsi="Times New Roman" w:cs="Times New Roman"/>
          <w:i/>
          <w:iCs/>
          <w:lang w:eastAsia="en-US"/>
        </w:rPr>
        <w:br w:type="page"/>
      </w:r>
    </w:p>
    <w:p w14:paraId="5FFA7529" w14:textId="77777777" w:rsidR="009D0C0B" w:rsidRDefault="009D0C0B">
      <w:pPr>
        <w:spacing w:line="260" w:lineRule="atLeast"/>
        <w:rPr>
          <w:rFonts w:ascii="Times New Roman" w:eastAsia="Calibri" w:hAnsi="Times New Roman" w:cs="Times New Roman"/>
          <w:i/>
          <w:iCs/>
          <w:lang w:eastAsia="en-US"/>
        </w:rPr>
      </w:pPr>
    </w:p>
    <w:p w14:paraId="6C6DF845" w14:textId="0FB09508" w:rsidR="009D0C0B" w:rsidRDefault="00FA480B" w:rsidP="006C5807">
      <w:pPr>
        <w:jc w:val="both"/>
        <w:rPr>
          <w:rFonts w:ascii="Times New Roman" w:eastAsia="Calibri" w:hAnsi="Times New Roman" w:cs="Times New Roman"/>
          <w:i/>
          <w:iCs/>
          <w:lang w:eastAsia="en-US"/>
        </w:rPr>
      </w:pPr>
      <w:r>
        <w:rPr>
          <w:rFonts w:eastAsia="Calibri"/>
          <w:b/>
          <w:i/>
          <w:sz w:val="22"/>
          <w:szCs w:val="22"/>
          <w:lang w:eastAsia="en-US"/>
        </w:rPr>
        <w:t xml:space="preserve">Available toxicological data relating to </w:t>
      </w:r>
      <w:r w:rsidR="006C5807">
        <w:rPr>
          <w:rFonts w:eastAsia="Calibri"/>
          <w:b/>
          <w:i/>
          <w:sz w:val="22"/>
          <w:szCs w:val="22"/>
          <w:lang w:eastAsia="en-US"/>
        </w:rPr>
        <w:t>non-active</w:t>
      </w:r>
      <w:r>
        <w:rPr>
          <w:rFonts w:eastAsia="Calibri"/>
          <w:b/>
          <w:i/>
          <w:sz w:val="22"/>
          <w:szCs w:val="22"/>
          <w:lang w:eastAsia="en-US"/>
        </w:rPr>
        <w:t xml:space="preserve"> substance(s) (i.e. substance(s) of concern)</w:t>
      </w:r>
    </w:p>
    <w:p w14:paraId="51DA4F20" w14:textId="4075497B" w:rsidR="009D0C0B" w:rsidRDefault="009D0C0B">
      <w:pPr>
        <w:spacing w:line="260" w:lineRule="atLeast"/>
        <w:jc w:val="both"/>
        <w:rPr>
          <w:rFonts w:ascii="Times New Roman" w:eastAsia="Calibri" w:hAnsi="Times New Roman" w:cs="Times New Roman"/>
          <w:i/>
          <w:iCs/>
          <w:lang w:eastAsia="en-US"/>
        </w:rPr>
      </w:pPr>
    </w:p>
    <w:p w14:paraId="6832523E" w14:textId="6E95E673" w:rsidR="00A82D75" w:rsidRDefault="00A82D75" w:rsidP="00A82D75">
      <w:pPr>
        <w:jc w:val="both"/>
        <w:rPr>
          <w:rFonts w:eastAsia="Calibri"/>
        </w:rPr>
      </w:pPr>
      <w:r w:rsidRPr="00B61118">
        <w:rPr>
          <w:rFonts w:eastAsia="Calibri"/>
        </w:rPr>
        <w:t xml:space="preserve">The product </w:t>
      </w:r>
      <w:r>
        <w:rPr>
          <w:rFonts w:eastAsia="Calibri"/>
        </w:rPr>
        <w:t>TECHNIVERT</w:t>
      </w:r>
      <w:r w:rsidRPr="00B61118">
        <w:rPr>
          <w:rFonts w:eastAsia="Calibri"/>
        </w:rPr>
        <w:t xml:space="preserve"> contains </w:t>
      </w:r>
      <w:r>
        <w:rPr>
          <w:rFonts w:eastAsia="Calibri"/>
        </w:rPr>
        <w:t xml:space="preserve">the active substance </w:t>
      </w:r>
      <w:r w:rsidRPr="00B61118">
        <w:rPr>
          <w:rFonts w:eastAsia="Calibri"/>
        </w:rPr>
        <w:t>2-methyl-2H-isothiazol-3-one</w:t>
      </w:r>
      <w:r>
        <w:rPr>
          <w:rFonts w:eastAsia="Calibri"/>
        </w:rPr>
        <w:t xml:space="preserve"> (MIT)</w:t>
      </w:r>
      <w:r w:rsidRPr="00B61118">
        <w:rPr>
          <w:rFonts w:eastAsia="Calibri"/>
        </w:rPr>
        <w:t xml:space="preserve"> (CAS No. 2682-20-4) which content in the product is </w:t>
      </w:r>
      <w:r>
        <w:rPr>
          <w:rFonts w:eastAsia="Calibri"/>
        </w:rPr>
        <w:t xml:space="preserve">&lt; 0.1%. </w:t>
      </w:r>
    </w:p>
    <w:p w14:paraId="178B4D8E" w14:textId="0C605F3D" w:rsidR="00A82D75" w:rsidRDefault="00A82D75" w:rsidP="00A82D75">
      <w:pPr>
        <w:jc w:val="both"/>
        <w:rPr>
          <w:rFonts w:eastAsia="Calibri"/>
        </w:rPr>
      </w:pPr>
      <w:r>
        <w:rPr>
          <w:rFonts w:eastAsia="Calibri"/>
        </w:rPr>
        <w:t>However, this substance contribu</w:t>
      </w:r>
      <w:r w:rsidRPr="00B61118">
        <w:rPr>
          <w:rFonts w:eastAsia="Calibri"/>
        </w:rPr>
        <w:t>tes to</w:t>
      </w:r>
      <w:r>
        <w:rPr>
          <w:rFonts w:eastAsia="Calibri"/>
        </w:rPr>
        <w:t xml:space="preserve"> the classification Skin Sens 1</w:t>
      </w:r>
      <w:r w:rsidRPr="00B61118">
        <w:rPr>
          <w:rFonts w:eastAsia="Calibri"/>
        </w:rPr>
        <w:t xml:space="preserve">, H317 of </w:t>
      </w:r>
      <w:r>
        <w:rPr>
          <w:rFonts w:eastAsia="Calibri"/>
        </w:rPr>
        <w:t>the product</w:t>
      </w:r>
      <w:r w:rsidRPr="00B61118">
        <w:rPr>
          <w:rFonts w:eastAsia="Calibri"/>
        </w:rPr>
        <w:t>.</w:t>
      </w:r>
    </w:p>
    <w:p w14:paraId="6CD6CABF" w14:textId="0CEBF3DE" w:rsidR="00A82D75" w:rsidRDefault="001A207A" w:rsidP="00A82D75">
      <w:pPr>
        <w:jc w:val="both"/>
        <w:rPr>
          <w:rFonts w:eastAsia="Calibri"/>
        </w:rPr>
      </w:pPr>
      <w:r>
        <w:rPr>
          <w:rFonts w:eastAsia="Calibri"/>
        </w:rPr>
        <w:t>It is therefore considered</w:t>
      </w:r>
      <w:r w:rsidR="00A82D75">
        <w:rPr>
          <w:rFonts w:eastAsia="Calibri"/>
        </w:rPr>
        <w:t xml:space="preserve"> </w:t>
      </w:r>
      <w:r w:rsidR="005C1596">
        <w:rPr>
          <w:rFonts w:eastAsia="Calibri"/>
        </w:rPr>
        <w:t xml:space="preserve">as </w:t>
      </w:r>
      <w:r w:rsidR="00A82D75">
        <w:rPr>
          <w:rFonts w:eastAsia="Calibri"/>
        </w:rPr>
        <w:t xml:space="preserve">a SoC. </w:t>
      </w:r>
    </w:p>
    <w:p w14:paraId="7227C298" w14:textId="63D7B72C" w:rsidR="00A82D75" w:rsidRDefault="00A82D75" w:rsidP="00A82D75">
      <w:pPr>
        <w:jc w:val="both"/>
        <w:rPr>
          <w:rFonts w:eastAsia="Calibri"/>
        </w:rPr>
      </w:pPr>
      <w:r>
        <w:rPr>
          <w:rFonts w:eastAsia="Calibri"/>
        </w:rPr>
        <w:t>According to the Guidance on BPR Part B+C, page 422/427, this substance is in Band B and a qualitative risk assessment must be done</w:t>
      </w:r>
      <w:r w:rsidRPr="00B61118">
        <w:rPr>
          <w:rFonts w:eastAsia="Calibri"/>
        </w:rPr>
        <w:t>.</w:t>
      </w:r>
      <w:r>
        <w:rPr>
          <w:rFonts w:eastAsia="Calibri"/>
        </w:rPr>
        <w:t xml:space="preserve"> </w:t>
      </w:r>
    </w:p>
    <w:p w14:paraId="52C498F7" w14:textId="3F1A9FB3" w:rsidR="00A82D75" w:rsidRDefault="00A82D75" w:rsidP="00A82D75">
      <w:pPr>
        <w:jc w:val="both"/>
        <w:rPr>
          <w:rFonts w:eastAsia="Calibri"/>
        </w:rPr>
      </w:pPr>
    </w:p>
    <w:p w14:paraId="36155681" w14:textId="77777777" w:rsidR="00C83580" w:rsidRDefault="00C83580" w:rsidP="00A82D75">
      <w:pPr>
        <w:jc w:val="both"/>
        <w:rPr>
          <w:rFonts w:eastAsia="Calibri" w:cs="Arial"/>
        </w:rPr>
      </w:pPr>
      <w:r w:rsidRPr="00B61118">
        <w:rPr>
          <w:rFonts w:eastAsia="Calibri" w:cs="Arial"/>
        </w:rPr>
        <w:t xml:space="preserve">Some European Occupational Exposure Limits (OELs) exist for </w:t>
      </w:r>
      <w:r>
        <w:rPr>
          <w:rFonts w:eastAsia="Calibri" w:cs="Arial"/>
        </w:rPr>
        <w:t xml:space="preserve">ingredients present in the product TECHNIVERT. However, </w:t>
      </w:r>
      <w:r w:rsidRPr="00C83580">
        <w:rPr>
          <w:rFonts w:eastAsia="Calibri" w:cs="Arial"/>
        </w:rPr>
        <w:t xml:space="preserve">taking into account the very low contents of </w:t>
      </w:r>
      <w:r>
        <w:rPr>
          <w:rFonts w:eastAsia="Calibri" w:cs="Arial"/>
        </w:rPr>
        <w:t>these ingredients</w:t>
      </w:r>
      <w:r w:rsidRPr="00C83580">
        <w:rPr>
          <w:rFonts w:eastAsia="Calibri" w:cs="Arial"/>
        </w:rPr>
        <w:t xml:space="preserve">, no inhalatory toxicological concern expected and limited exposure of the professional during application step (outdoor application), it can reasonably be concluded that no inhalation exposure concern is expected. </w:t>
      </w:r>
    </w:p>
    <w:p w14:paraId="7B6D79D4" w14:textId="7B27DE1A" w:rsidR="00A82D75" w:rsidRDefault="00C83580" w:rsidP="00C83580">
      <w:pPr>
        <w:jc w:val="both"/>
        <w:rPr>
          <w:rFonts w:eastAsia="Calibri" w:cs="Arial"/>
        </w:rPr>
      </w:pPr>
      <w:r>
        <w:rPr>
          <w:rFonts w:eastAsia="Calibri" w:cs="Arial"/>
        </w:rPr>
        <w:t>In this context and following the document from CG-45 on “</w:t>
      </w:r>
      <w:r w:rsidRPr="00C83580">
        <w:rPr>
          <w:rFonts w:eastAsia="Calibri" w:cs="Arial"/>
        </w:rPr>
        <w:t>Harmonized</w:t>
      </w:r>
      <w:r>
        <w:rPr>
          <w:rFonts w:eastAsia="Calibri" w:cs="Arial"/>
        </w:rPr>
        <w:t xml:space="preserve"> </w:t>
      </w:r>
      <w:r w:rsidRPr="00C83580">
        <w:rPr>
          <w:rFonts w:eastAsia="Calibri" w:cs="Arial"/>
        </w:rPr>
        <w:t>approach to consider a co-formulant as a</w:t>
      </w:r>
      <w:r>
        <w:rPr>
          <w:rFonts w:eastAsia="Calibri" w:cs="Arial"/>
        </w:rPr>
        <w:t xml:space="preserve"> </w:t>
      </w:r>
      <w:r w:rsidRPr="00C83580">
        <w:rPr>
          <w:rFonts w:eastAsia="Calibri" w:cs="Arial"/>
        </w:rPr>
        <w:t>substance of concern (SoC) based on its</w:t>
      </w:r>
      <w:r>
        <w:rPr>
          <w:rFonts w:eastAsia="Calibri" w:cs="Arial"/>
        </w:rPr>
        <w:t xml:space="preserve"> </w:t>
      </w:r>
      <w:r w:rsidRPr="00C83580">
        <w:rPr>
          <w:rFonts w:eastAsia="Calibri" w:cs="Arial"/>
        </w:rPr>
        <w:t>workplace exposure limits</w:t>
      </w:r>
      <w:r>
        <w:rPr>
          <w:rFonts w:eastAsia="Calibri" w:cs="Arial"/>
        </w:rPr>
        <w:t>”, they are not considered SoC.</w:t>
      </w:r>
    </w:p>
    <w:p w14:paraId="438094A4" w14:textId="6D8C9977" w:rsidR="00C83580" w:rsidRDefault="00C83580" w:rsidP="00C83580">
      <w:pPr>
        <w:jc w:val="both"/>
        <w:rPr>
          <w:rFonts w:eastAsia="Calibri"/>
        </w:rPr>
      </w:pPr>
      <w:r>
        <w:rPr>
          <w:rFonts w:eastAsia="Calibri" w:cs="Arial"/>
        </w:rPr>
        <w:t>For details please refer to the confidential PAR.</w:t>
      </w:r>
    </w:p>
    <w:p w14:paraId="6E90BB2A" w14:textId="77777777" w:rsidR="00A82D75" w:rsidRDefault="00A82D75">
      <w:pPr>
        <w:spacing w:line="260" w:lineRule="atLeast"/>
        <w:jc w:val="both"/>
        <w:rPr>
          <w:rFonts w:ascii="Times New Roman" w:eastAsia="Calibri" w:hAnsi="Times New Roman" w:cs="Times New Roman"/>
          <w:i/>
          <w:iCs/>
          <w:lang w:eastAsia="en-US"/>
        </w:rPr>
      </w:pPr>
    </w:p>
    <w:p w14:paraId="3F1A5EC2" w14:textId="77777777" w:rsidR="009D0C0B" w:rsidRDefault="009D0C0B">
      <w:pPr>
        <w:spacing w:line="260" w:lineRule="atLeast"/>
        <w:rPr>
          <w:rFonts w:ascii="Times New Roman" w:eastAsia="Calibri" w:hAnsi="Times New Roman" w:cs="Times New Roman"/>
          <w:i/>
          <w:iCs/>
          <w:lang w:eastAsia="en-US"/>
        </w:rPr>
      </w:pPr>
    </w:p>
    <w:p w14:paraId="71B21409" w14:textId="77777777" w:rsidR="009D0C0B" w:rsidRDefault="00FA480B">
      <w:pPr>
        <w:rPr>
          <w:rFonts w:eastAsia="Calibri"/>
          <w:lang w:eastAsia="en-US"/>
        </w:rPr>
      </w:pPr>
      <w:r>
        <w:rPr>
          <w:rFonts w:eastAsia="Calibri"/>
          <w:b/>
          <w:i/>
          <w:sz w:val="22"/>
          <w:szCs w:val="22"/>
          <w:lang w:eastAsia="en-US"/>
        </w:rPr>
        <w:t xml:space="preserve">Available toxicological data relating to a mixture </w:t>
      </w:r>
    </w:p>
    <w:p w14:paraId="5D97F3B7" w14:textId="79C7898B" w:rsidR="009D0C0B" w:rsidRDefault="00A82D75">
      <w:pPr>
        <w:spacing w:line="260" w:lineRule="atLeast"/>
        <w:rPr>
          <w:rFonts w:ascii="Times New Roman" w:eastAsia="Calibri" w:hAnsi="Times New Roman" w:cs="Times New Roman"/>
          <w:i/>
          <w:iCs/>
          <w:lang w:eastAsia="en-US"/>
        </w:rPr>
      </w:pPr>
      <w:r>
        <w:rPr>
          <w:rFonts w:eastAsia="Calibri"/>
          <w:lang w:eastAsia="en-US"/>
        </w:rPr>
        <w:t>None</w:t>
      </w:r>
      <w:r w:rsidR="00FA480B">
        <w:rPr>
          <w:rFonts w:ascii="Times New Roman" w:eastAsia="Calibri" w:hAnsi="Times New Roman" w:cs="Times New Roman"/>
          <w:i/>
          <w:iCs/>
          <w:lang w:eastAsia="en-US"/>
        </w:rPr>
        <w:t xml:space="preserve"> </w:t>
      </w:r>
    </w:p>
    <w:p w14:paraId="296D9D35" w14:textId="77777777" w:rsidR="009D0C0B" w:rsidRDefault="009D0C0B">
      <w:pPr>
        <w:spacing w:line="260" w:lineRule="atLeast"/>
        <w:rPr>
          <w:rFonts w:ascii="Times New Roman" w:eastAsia="Calibri" w:hAnsi="Times New Roman" w:cs="Times New Roman"/>
          <w:i/>
          <w:iCs/>
          <w:lang w:eastAsia="en-US"/>
        </w:rPr>
      </w:pPr>
    </w:p>
    <w:p w14:paraId="6D34B90B" w14:textId="77777777" w:rsidR="009D0C0B" w:rsidRDefault="00FA480B" w:rsidP="00A83FEC">
      <w:pPr>
        <w:spacing w:after="240"/>
        <w:rPr>
          <w:rFonts w:ascii="Times New Roman" w:eastAsia="Calibri" w:hAnsi="Times New Roman" w:cs="Times New Roman"/>
          <w:i/>
          <w:iCs/>
          <w:lang w:eastAsia="en-US"/>
        </w:rPr>
      </w:pPr>
      <w:r>
        <w:rPr>
          <w:rFonts w:eastAsia="Calibri"/>
          <w:b/>
          <w:i/>
          <w:sz w:val="22"/>
          <w:szCs w:val="22"/>
          <w:lang w:eastAsia="en-US"/>
        </w:rPr>
        <w:t>Other</w:t>
      </w:r>
    </w:p>
    <w:p w14:paraId="39049E7D" w14:textId="77777777" w:rsidR="001B362E" w:rsidRDefault="00A83FEC" w:rsidP="004D522A">
      <w:pPr>
        <w:tabs>
          <w:tab w:val="center" w:pos="4536"/>
          <w:tab w:val="right" w:pos="9072"/>
        </w:tabs>
        <w:jc w:val="both"/>
        <w:rPr>
          <w:rFonts w:cs="Arial"/>
          <w:lang w:eastAsia="de-DE"/>
        </w:rPr>
      </w:pPr>
      <w:r w:rsidRPr="00B61118">
        <w:rPr>
          <w:rFonts w:cs="Arial"/>
          <w:lang w:eastAsia="fr-FR"/>
        </w:rPr>
        <w:t xml:space="preserve">One of the components of the product </w:t>
      </w:r>
      <w:r>
        <w:rPr>
          <w:rFonts w:cs="Arial"/>
          <w:lang w:eastAsia="fr-FR"/>
        </w:rPr>
        <w:t>TECHNIVERT</w:t>
      </w:r>
      <w:r w:rsidRPr="00B61118">
        <w:rPr>
          <w:rFonts w:cs="Arial"/>
          <w:lang w:eastAsia="fr-FR"/>
        </w:rPr>
        <w:t xml:space="preserve"> is classified as </w:t>
      </w:r>
      <w:r w:rsidRPr="00B61118">
        <w:rPr>
          <w:rFonts w:cs="Arial"/>
          <w:lang w:eastAsia="de-DE"/>
        </w:rPr>
        <w:t xml:space="preserve">Carc. 2, H351. </w:t>
      </w:r>
    </w:p>
    <w:p w14:paraId="35F4D09F" w14:textId="010507B0" w:rsidR="00A83FEC" w:rsidRDefault="00A83FEC" w:rsidP="004D522A">
      <w:pPr>
        <w:tabs>
          <w:tab w:val="center" w:pos="4536"/>
          <w:tab w:val="right" w:pos="9072"/>
        </w:tabs>
        <w:jc w:val="both"/>
        <w:rPr>
          <w:rFonts w:cs="Arial"/>
          <w:lang w:eastAsia="de-DE"/>
        </w:rPr>
      </w:pPr>
      <w:r w:rsidRPr="00B61118">
        <w:rPr>
          <w:rFonts w:cs="Arial"/>
          <w:lang w:eastAsia="de-DE"/>
        </w:rPr>
        <w:t>The content is 0.</w:t>
      </w:r>
      <w:r>
        <w:rPr>
          <w:rFonts w:cs="Arial"/>
          <w:lang w:eastAsia="de-DE"/>
        </w:rPr>
        <w:t>94</w:t>
      </w:r>
      <w:r w:rsidRPr="00B61118">
        <w:rPr>
          <w:rFonts w:cs="Arial"/>
          <w:lang w:eastAsia="de-DE"/>
        </w:rPr>
        <w:t xml:space="preserve">%, which is less than the threshold value of 1% to classify the product as Carc. 2, H351. Therefore, the product </w:t>
      </w:r>
      <w:r>
        <w:rPr>
          <w:rFonts w:cs="Arial"/>
          <w:lang w:eastAsia="fr-FR"/>
        </w:rPr>
        <w:t>TECHNIVERT</w:t>
      </w:r>
      <w:r w:rsidRPr="00B61118">
        <w:rPr>
          <w:rFonts w:cs="Arial"/>
          <w:lang w:eastAsia="de-DE"/>
        </w:rPr>
        <w:t xml:space="preserve"> is not classified for carcinogenicity.</w:t>
      </w:r>
    </w:p>
    <w:p w14:paraId="427DE059" w14:textId="2511BE18" w:rsidR="00A83FEC" w:rsidRDefault="00A83FEC" w:rsidP="006C5807">
      <w:pPr>
        <w:tabs>
          <w:tab w:val="center" w:pos="4536"/>
          <w:tab w:val="right" w:pos="9072"/>
        </w:tabs>
        <w:jc w:val="both"/>
        <w:rPr>
          <w:rFonts w:cs="Arial"/>
          <w:lang w:eastAsia="de-DE"/>
        </w:rPr>
      </w:pPr>
      <w:r>
        <w:rPr>
          <w:rFonts w:cs="Arial"/>
          <w:lang w:eastAsia="de-DE"/>
        </w:rPr>
        <w:t xml:space="preserve">According to the RAC opinion </w:t>
      </w:r>
      <w:r w:rsidR="006C5807">
        <w:rPr>
          <w:rFonts w:cs="Arial"/>
          <w:lang w:eastAsia="de-DE"/>
        </w:rPr>
        <w:t>(</w:t>
      </w:r>
      <w:r>
        <w:rPr>
          <w:rFonts w:cs="Arial"/>
          <w:lang w:eastAsia="de-DE"/>
        </w:rPr>
        <w:t>date 2020</w:t>
      </w:r>
      <w:r w:rsidR="006C5807">
        <w:rPr>
          <w:rFonts w:cs="Arial"/>
          <w:lang w:eastAsia="de-DE"/>
        </w:rPr>
        <w:t>)</w:t>
      </w:r>
      <w:r>
        <w:rPr>
          <w:rFonts w:cs="Arial"/>
          <w:lang w:eastAsia="de-DE"/>
        </w:rPr>
        <w:t xml:space="preserve">, </w:t>
      </w:r>
      <w:r w:rsidR="006C5807">
        <w:rPr>
          <w:rFonts w:cs="Arial"/>
          <w:lang w:eastAsia="de-DE"/>
        </w:rPr>
        <w:t>a</w:t>
      </w:r>
      <w:r>
        <w:rPr>
          <w:rFonts w:cs="Arial"/>
          <w:lang w:eastAsia="de-DE"/>
        </w:rPr>
        <w:t xml:space="preserve">cetamiprid is proposed to be classified </w:t>
      </w:r>
      <w:r w:rsidR="0056151E">
        <w:rPr>
          <w:rFonts w:cs="Arial"/>
          <w:lang w:eastAsia="de-DE"/>
        </w:rPr>
        <w:t xml:space="preserve">also Repr. 2 </w:t>
      </w:r>
      <w:r>
        <w:rPr>
          <w:rFonts w:cs="Arial"/>
          <w:lang w:eastAsia="de-DE"/>
        </w:rPr>
        <w:t>H361d.</w:t>
      </w:r>
    </w:p>
    <w:p w14:paraId="49817943" w14:textId="4E162EDF" w:rsidR="009D0C0B" w:rsidRDefault="00A83FEC" w:rsidP="006C5807">
      <w:pPr>
        <w:tabs>
          <w:tab w:val="center" w:pos="4536"/>
          <w:tab w:val="right" w:pos="9072"/>
        </w:tabs>
        <w:jc w:val="both"/>
        <w:rPr>
          <w:rFonts w:ascii="Times New Roman" w:eastAsia="Calibri" w:hAnsi="Times New Roman" w:cs="Times New Roman"/>
          <w:i/>
          <w:iCs/>
          <w:lang w:eastAsia="en-US"/>
        </w:rPr>
      </w:pPr>
      <w:r>
        <w:rPr>
          <w:rFonts w:cs="Arial"/>
          <w:lang w:eastAsia="de-DE"/>
        </w:rPr>
        <w:t>The content of the a.s of 0.2% being below the threshold value of 3% to classify the product as Repr.2, H361d</w:t>
      </w:r>
      <w:r w:rsidR="004D522A">
        <w:rPr>
          <w:rFonts w:cs="Arial"/>
          <w:lang w:eastAsia="de-DE"/>
        </w:rPr>
        <w:t>, no classification is required.</w:t>
      </w:r>
    </w:p>
    <w:p w14:paraId="0715E6BF" w14:textId="7747C0F8" w:rsidR="009D0C0B" w:rsidRDefault="009D0C0B">
      <w:pPr>
        <w:spacing w:line="260" w:lineRule="atLeast"/>
        <w:jc w:val="both"/>
        <w:rPr>
          <w:rFonts w:ascii="Times New Roman" w:eastAsia="Calibri" w:hAnsi="Times New Roman" w:cs="Times New Roman"/>
          <w:i/>
          <w:iCs/>
          <w:lang w:eastAsia="en-US"/>
        </w:rPr>
      </w:pPr>
    </w:p>
    <w:p w14:paraId="6E41D3F9" w14:textId="77777777" w:rsidR="009D0C0B" w:rsidRDefault="00FA480B">
      <w:pPr>
        <w:pStyle w:val="Titre4"/>
        <w:rPr>
          <w:rFonts w:ascii="Times New Roman" w:hAnsi="Times New Roman" w:cs="Times New Roman"/>
          <w:i/>
          <w:iCs/>
          <w:lang w:eastAsia="en-US"/>
        </w:rPr>
      </w:pPr>
      <w:bookmarkStart w:id="78" w:name="_Toc118447570"/>
      <w:r>
        <w:t>Exposure assessment</w:t>
      </w:r>
      <w:bookmarkEnd w:id="78"/>
    </w:p>
    <w:p w14:paraId="09251E5A" w14:textId="77777777" w:rsidR="009D0C0B" w:rsidRDefault="009D0C0B">
      <w:pPr>
        <w:spacing w:line="260" w:lineRule="atLeast"/>
        <w:rPr>
          <w:rFonts w:ascii="Times New Roman" w:eastAsia="Calibri" w:hAnsi="Times New Roman" w:cs="Times New Roman"/>
          <w:i/>
          <w:iCs/>
          <w:lang w:eastAsia="en-US"/>
        </w:rPr>
      </w:pPr>
    </w:p>
    <w:p w14:paraId="700A24DB" w14:textId="77777777" w:rsidR="009D0C0B" w:rsidRDefault="00FA480B">
      <w:pPr>
        <w:spacing w:line="260" w:lineRule="atLeast"/>
        <w:jc w:val="both"/>
        <w:rPr>
          <w:rFonts w:eastAsia="Calibri"/>
          <w:b/>
          <w:bCs/>
          <w:lang w:eastAsia="en-US"/>
        </w:rPr>
      </w:pPr>
      <w:r>
        <w:rPr>
          <w:rFonts w:eastAsia="Calibri"/>
          <w:b/>
          <w:bCs/>
          <w:lang w:eastAsia="en-US"/>
        </w:rPr>
        <w:t>Identification of main paths of human exposure towards active substance(s) and substances of concern from its use in biocidal product</w:t>
      </w:r>
    </w:p>
    <w:p w14:paraId="5034CE4F" w14:textId="77777777" w:rsidR="009D0C0B" w:rsidRDefault="009D0C0B">
      <w:pPr>
        <w:spacing w:line="260" w:lineRule="atLeast"/>
        <w:jc w:val="both"/>
        <w:rPr>
          <w:rFonts w:eastAsia="Calibri"/>
          <w:b/>
          <w:bCs/>
          <w:lang w:eastAsia="en-US"/>
        </w:rPr>
      </w:pPr>
    </w:p>
    <w:tbl>
      <w:tblPr>
        <w:tblW w:w="9369" w:type="dxa"/>
        <w:tblInd w:w="-7" w:type="dxa"/>
        <w:tblLayout w:type="fixed"/>
        <w:tblCellMar>
          <w:left w:w="70" w:type="dxa"/>
          <w:right w:w="70" w:type="dxa"/>
        </w:tblCellMar>
        <w:tblLook w:val="0000" w:firstRow="0" w:lastRow="0" w:firstColumn="0" w:lastColumn="0" w:noHBand="0" w:noVBand="0"/>
      </w:tblPr>
      <w:tblGrid>
        <w:gridCol w:w="1208"/>
        <w:gridCol w:w="1134"/>
        <w:gridCol w:w="1397"/>
        <w:gridCol w:w="1433"/>
        <w:gridCol w:w="1182"/>
        <w:gridCol w:w="1373"/>
        <w:gridCol w:w="849"/>
        <w:gridCol w:w="793"/>
      </w:tblGrid>
      <w:tr w:rsidR="009D0C0B" w14:paraId="446931F1" w14:textId="77777777" w:rsidTr="003A2912">
        <w:trPr>
          <w:tblHeader/>
        </w:trPr>
        <w:tc>
          <w:tcPr>
            <w:tcW w:w="9369" w:type="dxa"/>
            <w:gridSpan w:val="8"/>
            <w:tcBorders>
              <w:top w:val="single" w:sz="6" w:space="0" w:color="000000"/>
              <w:left w:val="single" w:sz="6" w:space="0" w:color="000000"/>
              <w:bottom w:val="single" w:sz="6" w:space="0" w:color="000000"/>
              <w:right w:val="single" w:sz="6" w:space="0" w:color="000000"/>
            </w:tcBorders>
            <w:shd w:val="clear" w:color="auto" w:fill="FFFFCC"/>
          </w:tcPr>
          <w:p w14:paraId="14DB8425" w14:textId="77777777" w:rsidR="009D0C0B" w:rsidRDefault="00FA480B">
            <w:pPr>
              <w:spacing w:line="260" w:lineRule="atLeast"/>
              <w:jc w:val="center"/>
            </w:pPr>
            <w:r>
              <w:rPr>
                <w:rFonts w:eastAsia="Calibri"/>
                <w:b/>
                <w:lang w:eastAsia="en-US"/>
              </w:rPr>
              <w:t>Summary table: relevant paths of human exposure</w:t>
            </w:r>
          </w:p>
        </w:tc>
      </w:tr>
      <w:tr w:rsidR="009D0C0B" w14:paraId="52687DC1" w14:textId="77777777" w:rsidTr="003A2912">
        <w:trPr>
          <w:cantSplit/>
        </w:trPr>
        <w:tc>
          <w:tcPr>
            <w:tcW w:w="1208" w:type="dxa"/>
            <w:vMerge w:val="restart"/>
            <w:tcBorders>
              <w:top w:val="single" w:sz="6" w:space="0" w:color="000000"/>
              <w:left w:val="single" w:sz="6" w:space="0" w:color="000000"/>
              <w:bottom w:val="single" w:sz="6" w:space="0" w:color="000000"/>
            </w:tcBorders>
            <w:shd w:val="clear" w:color="auto" w:fill="auto"/>
            <w:vAlign w:val="center"/>
          </w:tcPr>
          <w:p w14:paraId="12ADD4BA" w14:textId="77777777" w:rsidR="009D0C0B" w:rsidRDefault="00FA480B">
            <w:pPr>
              <w:spacing w:line="260" w:lineRule="atLeast"/>
              <w:rPr>
                <w:rFonts w:eastAsia="Calibri"/>
                <w:b/>
                <w:lang w:eastAsia="en-US"/>
              </w:rPr>
            </w:pPr>
            <w:r>
              <w:rPr>
                <w:rFonts w:eastAsia="Calibri"/>
                <w:b/>
                <w:lang w:eastAsia="en-US"/>
              </w:rPr>
              <w:t>Exposure path</w:t>
            </w:r>
          </w:p>
        </w:tc>
        <w:tc>
          <w:tcPr>
            <w:tcW w:w="3964" w:type="dxa"/>
            <w:gridSpan w:val="3"/>
            <w:tcBorders>
              <w:top w:val="single" w:sz="6" w:space="0" w:color="000000"/>
              <w:left w:val="single" w:sz="6" w:space="0" w:color="000000"/>
              <w:bottom w:val="single" w:sz="6" w:space="0" w:color="000000"/>
            </w:tcBorders>
            <w:shd w:val="clear" w:color="auto" w:fill="auto"/>
            <w:vAlign w:val="center"/>
          </w:tcPr>
          <w:p w14:paraId="31C6A5CF" w14:textId="77777777" w:rsidR="009D0C0B" w:rsidRDefault="00FA480B">
            <w:pPr>
              <w:spacing w:line="260" w:lineRule="atLeast"/>
              <w:rPr>
                <w:rFonts w:eastAsia="Calibri"/>
                <w:b/>
                <w:lang w:eastAsia="en-US"/>
              </w:rPr>
            </w:pPr>
            <w:r>
              <w:rPr>
                <w:rFonts w:eastAsia="Calibri"/>
                <w:b/>
                <w:lang w:eastAsia="en-US"/>
              </w:rPr>
              <w:t xml:space="preserve">Primary (direct) exposure </w:t>
            </w:r>
          </w:p>
        </w:tc>
        <w:tc>
          <w:tcPr>
            <w:tcW w:w="4197" w:type="dxa"/>
            <w:gridSpan w:val="4"/>
            <w:tcBorders>
              <w:top w:val="single" w:sz="6" w:space="0" w:color="000000"/>
              <w:left w:val="single" w:sz="6" w:space="0" w:color="000000"/>
              <w:bottom w:val="single" w:sz="6" w:space="0" w:color="000000"/>
              <w:right w:val="single" w:sz="6" w:space="0" w:color="000000"/>
            </w:tcBorders>
            <w:shd w:val="clear" w:color="auto" w:fill="auto"/>
          </w:tcPr>
          <w:p w14:paraId="2CD3BF8E" w14:textId="77777777" w:rsidR="009D0C0B" w:rsidRDefault="00FA480B">
            <w:pPr>
              <w:spacing w:line="260" w:lineRule="atLeast"/>
            </w:pPr>
            <w:r>
              <w:rPr>
                <w:rFonts w:eastAsia="Calibri"/>
                <w:b/>
                <w:lang w:eastAsia="en-US"/>
              </w:rPr>
              <w:t xml:space="preserve">Secondary (indirect) exposure </w:t>
            </w:r>
          </w:p>
        </w:tc>
      </w:tr>
      <w:tr w:rsidR="009D0C0B" w14:paraId="49CCB6AA" w14:textId="77777777" w:rsidTr="003A2912">
        <w:trPr>
          <w:cantSplit/>
        </w:trPr>
        <w:tc>
          <w:tcPr>
            <w:tcW w:w="1208" w:type="dxa"/>
            <w:vMerge/>
            <w:tcBorders>
              <w:top w:val="single" w:sz="6" w:space="0" w:color="000000"/>
              <w:left w:val="single" w:sz="6" w:space="0" w:color="000000"/>
              <w:bottom w:val="single" w:sz="6" w:space="0" w:color="000000"/>
            </w:tcBorders>
            <w:shd w:val="clear" w:color="auto" w:fill="auto"/>
            <w:vAlign w:val="center"/>
          </w:tcPr>
          <w:p w14:paraId="0DAD46C8" w14:textId="77777777" w:rsidR="009D0C0B" w:rsidRDefault="009D0C0B"/>
        </w:tc>
        <w:tc>
          <w:tcPr>
            <w:tcW w:w="1134" w:type="dxa"/>
            <w:tcBorders>
              <w:top w:val="single" w:sz="6" w:space="0" w:color="000000"/>
              <w:left w:val="single" w:sz="6" w:space="0" w:color="000000"/>
              <w:bottom w:val="single" w:sz="6" w:space="0" w:color="000000"/>
            </w:tcBorders>
            <w:shd w:val="clear" w:color="auto" w:fill="auto"/>
          </w:tcPr>
          <w:p w14:paraId="4B812F30" w14:textId="77777777" w:rsidR="009D0C0B" w:rsidRDefault="00FA480B">
            <w:pPr>
              <w:spacing w:line="260" w:lineRule="atLeast"/>
              <w:rPr>
                <w:rFonts w:eastAsia="Calibri"/>
                <w:b/>
                <w:lang w:eastAsia="en-US"/>
              </w:rPr>
            </w:pPr>
            <w:r>
              <w:rPr>
                <w:rFonts w:eastAsia="Calibri"/>
                <w:b/>
                <w:lang w:eastAsia="en-US"/>
              </w:rPr>
              <w:t>Industrial use</w:t>
            </w:r>
          </w:p>
        </w:tc>
        <w:tc>
          <w:tcPr>
            <w:tcW w:w="1397" w:type="dxa"/>
            <w:tcBorders>
              <w:top w:val="single" w:sz="6" w:space="0" w:color="000000"/>
              <w:left w:val="single" w:sz="6" w:space="0" w:color="000000"/>
              <w:bottom w:val="single" w:sz="6" w:space="0" w:color="000000"/>
            </w:tcBorders>
            <w:shd w:val="clear" w:color="auto" w:fill="auto"/>
          </w:tcPr>
          <w:p w14:paraId="35FC17AF" w14:textId="77777777" w:rsidR="009D0C0B" w:rsidRDefault="00FA480B">
            <w:pPr>
              <w:spacing w:line="260" w:lineRule="atLeast"/>
              <w:rPr>
                <w:rFonts w:eastAsia="Calibri"/>
                <w:b/>
                <w:lang w:eastAsia="en-US"/>
              </w:rPr>
            </w:pPr>
            <w:r>
              <w:rPr>
                <w:rFonts w:eastAsia="Calibri"/>
                <w:b/>
                <w:lang w:eastAsia="en-US"/>
              </w:rPr>
              <w:t>Professional use</w:t>
            </w:r>
          </w:p>
        </w:tc>
        <w:tc>
          <w:tcPr>
            <w:tcW w:w="1433" w:type="dxa"/>
            <w:tcBorders>
              <w:top w:val="single" w:sz="6" w:space="0" w:color="000000"/>
              <w:left w:val="single" w:sz="6" w:space="0" w:color="000000"/>
              <w:bottom w:val="single" w:sz="6" w:space="0" w:color="000000"/>
            </w:tcBorders>
            <w:shd w:val="clear" w:color="auto" w:fill="auto"/>
          </w:tcPr>
          <w:p w14:paraId="232566D9" w14:textId="77777777" w:rsidR="009D0C0B" w:rsidRDefault="00FA480B">
            <w:pPr>
              <w:spacing w:line="260" w:lineRule="atLeast"/>
              <w:rPr>
                <w:rFonts w:eastAsia="Calibri"/>
                <w:b/>
                <w:lang w:eastAsia="en-US"/>
              </w:rPr>
            </w:pPr>
            <w:r>
              <w:rPr>
                <w:rFonts w:eastAsia="Calibri"/>
                <w:b/>
                <w:lang w:eastAsia="en-US"/>
              </w:rPr>
              <w:t>Non-professional use</w:t>
            </w:r>
          </w:p>
        </w:tc>
        <w:tc>
          <w:tcPr>
            <w:tcW w:w="1182" w:type="dxa"/>
            <w:tcBorders>
              <w:top w:val="single" w:sz="6" w:space="0" w:color="000000"/>
              <w:left w:val="single" w:sz="6" w:space="0" w:color="000000"/>
              <w:bottom w:val="single" w:sz="6" w:space="0" w:color="000000"/>
            </w:tcBorders>
            <w:shd w:val="clear" w:color="auto" w:fill="auto"/>
          </w:tcPr>
          <w:p w14:paraId="6CE7573D" w14:textId="77777777" w:rsidR="009D0C0B" w:rsidRDefault="00FA480B">
            <w:pPr>
              <w:spacing w:line="260" w:lineRule="atLeast"/>
              <w:rPr>
                <w:rFonts w:eastAsia="Calibri"/>
                <w:b/>
                <w:lang w:eastAsia="en-US"/>
              </w:rPr>
            </w:pPr>
            <w:r>
              <w:rPr>
                <w:rFonts w:eastAsia="Calibri"/>
                <w:b/>
                <w:lang w:eastAsia="en-US"/>
              </w:rPr>
              <w:t>Industrial use</w:t>
            </w:r>
          </w:p>
        </w:tc>
        <w:tc>
          <w:tcPr>
            <w:tcW w:w="1373" w:type="dxa"/>
            <w:tcBorders>
              <w:top w:val="single" w:sz="6" w:space="0" w:color="000000"/>
              <w:left w:val="single" w:sz="6" w:space="0" w:color="000000"/>
              <w:bottom w:val="single" w:sz="6" w:space="0" w:color="000000"/>
            </w:tcBorders>
            <w:shd w:val="clear" w:color="auto" w:fill="auto"/>
          </w:tcPr>
          <w:p w14:paraId="020AB926" w14:textId="77777777" w:rsidR="009D0C0B" w:rsidRDefault="00FA480B">
            <w:pPr>
              <w:spacing w:line="260" w:lineRule="atLeast"/>
              <w:rPr>
                <w:rFonts w:eastAsia="Calibri"/>
                <w:b/>
                <w:lang w:eastAsia="en-US"/>
              </w:rPr>
            </w:pPr>
            <w:r>
              <w:rPr>
                <w:rFonts w:eastAsia="Calibri"/>
                <w:b/>
                <w:lang w:eastAsia="en-US"/>
              </w:rPr>
              <w:t>Professional use</w:t>
            </w:r>
          </w:p>
        </w:tc>
        <w:tc>
          <w:tcPr>
            <w:tcW w:w="849" w:type="dxa"/>
            <w:tcBorders>
              <w:top w:val="single" w:sz="6" w:space="0" w:color="000000"/>
              <w:left w:val="single" w:sz="6" w:space="0" w:color="000000"/>
              <w:bottom w:val="single" w:sz="6" w:space="0" w:color="000000"/>
            </w:tcBorders>
            <w:shd w:val="clear" w:color="auto" w:fill="auto"/>
          </w:tcPr>
          <w:p w14:paraId="706D8F30" w14:textId="77777777" w:rsidR="009D0C0B" w:rsidRDefault="00FA480B">
            <w:pPr>
              <w:spacing w:line="260" w:lineRule="atLeast"/>
              <w:rPr>
                <w:rFonts w:eastAsia="Calibri"/>
                <w:b/>
                <w:lang w:eastAsia="en-US"/>
              </w:rPr>
            </w:pPr>
            <w:r>
              <w:rPr>
                <w:rFonts w:eastAsia="Calibri"/>
                <w:b/>
                <w:lang w:eastAsia="en-US"/>
              </w:rPr>
              <w:t>General public</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361B20F9" w14:textId="77777777" w:rsidR="009D0C0B" w:rsidRDefault="00FA480B">
            <w:pPr>
              <w:spacing w:line="260" w:lineRule="atLeast"/>
            </w:pPr>
            <w:r>
              <w:rPr>
                <w:rFonts w:eastAsia="Calibri"/>
                <w:b/>
                <w:lang w:eastAsia="en-US"/>
              </w:rPr>
              <w:t>Via food</w:t>
            </w:r>
          </w:p>
        </w:tc>
      </w:tr>
      <w:tr w:rsidR="009D0C0B" w14:paraId="7290B6F7" w14:textId="77777777" w:rsidTr="003A2912">
        <w:tc>
          <w:tcPr>
            <w:tcW w:w="1208" w:type="dxa"/>
            <w:tcBorders>
              <w:top w:val="single" w:sz="6" w:space="0" w:color="000000"/>
              <w:left w:val="single" w:sz="6" w:space="0" w:color="000000"/>
              <w:bottom w:val="single" w:sz="6" w:space="0" w:color="000000"/>
            </w:tcBorders>
            <w:shd w:val="clear" w:color="auto" w:fill="auto"/>
          </w:tcPr>
          <w:p w14:paraId="4D88792A" w14:textId="77777777" w:rsidR="009D0C0B" w:rsidRDefault="00FA480B">
            <w:pPr>
              <w:spacing w:line="260" w:lineRule="atLeast"/>
              <w:rPr>
                <w:rFonts w:eastAsia="Calibri"/>
                <w:lang w:eastAsia="en-US"/>
              </w:rPr>
            </w:pPr>
            <w:r>
              <w:rPr>
                <w:rFonts w:eastAsia="Calibri"/>
                <w:lang w:eastAsia="en-US"/>
              </w:rPr>
              <w:t>Inhalation</w:t>
            </w:r>
          </w:p>
        </w:tc>
        <w:tc>
          <w:tcPr>
            <w:tcW w:w="1134" w:type="dxa"/>
            <w:tcBorders>
              <w:top w:val="single" w:sz="6" w:space="0" w:color="000000"/>
              <w:left w:val="single" w:sz="6" w:space="0" w:color="000000"/>
              <w:bottom w:val="single" w:sz="6" w:space="0" w:color="000000"/>
            </w:tcBorders>
            <w:shd w:val="clear" w:color="auto" w:fill="auto"/>
          </w:tcPr>
          <w:p w14:paraId="079D1F32" w14:textId="21A984D7" w:rsidR="009D0C0B" w:rsidRDefault="003A2912">
            <w:pPr>
              <w:snapToGrid w:val="0"/>
              <w:spacing w:line="260" w:lineRule="atLeast"/>
              <w:rPr>
                <w:rFonts w:eastAsia="Calibri"/>
                <w:lang w:eastAsia="en-US"/>
              </w:rPr>
            </w:pPr>
            <w:r>
              <w:rPr>
                <w:rFonts w:eastAsia="Calibri"/>
                <w:lang w:eastAsia="en-US"/>
              </w:rPr>
              <w:t>No</w:t>
            </w:r>
          </w:p>
        </w:tc>
        <w:tc>
          <w:tcPr>
            <w:tcW w:w="1397" w:type="dxa"/>
            <w:tcBorders>
              <w:top w:val="single" w:sz="6" w:space="0" w:color="000000"/>
              <w:left w:val="single" w:sz="6" w:space="0" w:color="000000"/>
              <w:bottom w:val="single" w:sz="6" w:space="0" w:color="000000"/>
            </w:tcBorders>
            <w:shd w:val="clear" w:color="auto" w:fill="auto"/>
          </w:tcPr>
          <w:p w14:paraId="31C279F6" w14:textId="73E7992D" w:rsidR="009D0C0B" w:rsidRDefault="003A2912">
            <w:pPr>
              <w:snapToGrid w:val="0"/>
              <w:spacing w:line="260" w:lineRule="atLeast"/>
              <w:rPr>
                <w:rFonts w:eastAsia="Calibri"/>
                <w:lang w:eastAsia="en-US"/>
              </w:rPr>
            </w:pPr>
            <w:r>
              <w:rPr>
                <w:rFonts w:eastAsia="Calibri"/>
                <w:lang w:eastAsia="en-US"/>
              </w:rPr>
              <w:t>Yes</w:t>
            </w:r>
          </w:p>
        </w:tc>
        <w:tc>
          <w:tcPr>
            <w:tcW w:w="1433" w:type="dxa"/>
            <w:tcBorders>
              <w:top w:val="single" w:sz="6" w:space="0" w:color="000000"/>
              <w:left w:val="single" w:sz="6" w:space="0" w:color="000000"/>
              <w:bottom w:val="single" w:sz="6" w:space="0" w:color="000000"/>
            </w:tcBorders>
            <w:shd w:val="clear" w:color="auto" w:fill="auto"/>
          </w:tcPr>
          <w:p w14:paraId="0CCDA012" w14:textId="3163F8DA" w:rsidR="009D0C0B" w:rsidRDefault="003A2912">
            <w:pPr>
              <w:snapToGrid w:val="0"/>
              <w:spacing w:line="260" w:lineRule="atLeast"/>
              <w:rPr>
                <w:rFonts w:eastAsia="Calibri"/>
                <w:lang w:eastAsia="en-US"/>
              </w:rPr>
            </w:pPr>
            <w:r>
              <w:rPr>
                <w:rFonts w:eastAsia="Calibri"/>
                <w:lang w:eastAsia="en-US"/>
              </w:rPr>
              <w:t>No</w:t>
            </w:r>
          </w:p>
        </w:tc>
        <w:tc>
          <w:tcPr>
            <w:tcW w:w="1182" w:type="dxa"/>
            <w:tcBorders>
              <w:top w:val="single" w:sz="6" w:space="0" w:color="000000"/>
              <w:left w:val="single" w:sz="6" w:space="0" w:color="000000"/>
              <w:bottom w:val="single" w:sz="6" w:space="0" w:color="000000"/>
            </w:tcBorders>
            <w:shd w:val="clear" w:color="auto" w:fill="auto"/>
          </w:tcPr>
          <w:p w14:paraId="478293E0" w14:textId="031C0F8A" w:rsidR="009D0C0B" w:rsidRDefault="003A2912">
            <w:pPr>
              <w:snapToGrid w:val="0"/>
              <w:spacing w:line="260" w:lineRule="atLeast"/>
              <w:rPr>
                <w:rFonts w:eastAsia="Calibri"/>
                <w:lang w:eastAsia="en-US"/>
              </w:rPr>
            </w:pPr>
            <w:r>
              <w:rPr>
                <w:rFonts w:eastAsia="Calibri"/>
                <w:lang w:eastAsia="en-US"/>
              </w:rPr>
              <w:t>No</w:t>
            </w:r>
          </w:p>
        </w:tc>
        <w:tc>
          <w:tcPr>
            <w:tcW w:w="1373" w:type="dxa"/>
            <w:tcBorders>
              <w:top w:val="single" w:sz="6" w:space="0" w:color="000000"/>
              <w:left w:val="single" w:sz="6" w:space="0" w:color="000000"/>
              <w:bottom w:val="single" w:sz="6" w:space="0" w:color="000000"/>
            </w:tcBorders>
            <w:shd w:val="clear" w:color="auto" w:fill="auto"/>
          </w:tcPr>
          <w:p w14:paraId="776FE132" w14:textId="4454C6C1" w:rsidR="009D0C0B" w:rsidRDefault="003A2912">
            <w:pPr>
              <w:snapToGrid w:val="0"/>
              <w:spacing w:line="260" w:lineRule="atLeast"/>
              <w:rPr>
                <w:rFonts w:eastAsia="Calibri"/>
                <w:lang w:eastAsia="en-US"/>
              </w:rPr>
            </w:pPr>
            <w:r>
              <w:rPr>
                <w:rFonts w:eastAsia="Calibri"/>
                <w:lang w:eastAsia="en-US"/>
              </w:rPr>
              <w:t>No</w:t>
            </w:r>
          </w:p>
        </w:tc>
        <w:tc>
          <w:tcPr>
            <w:tcW w:w="849" w:type="dxa"/>
            <w:tcBorders>
              <w:top w:val="single" w:sz="6" w:space="0" w:color="000000"/>
              <w:left w:val="single" w:sz="6" w:space="0" w:color="000000"/>
              <w:bottom w:val="single" w:sz="6" w:space="0" w:color="000000"/>
            </w:tcBorders>
            <w:shd w:val="clear" w:color="auto" w:fill="auto"/>
          </w:tcPr>
          <w:p w14:paraId="1A1F3FCA" w14:textId="407FE612" w:rsidR="009D0C0B" w:rsidRDefault="003A2912">
            <w:pPr>
              <w:snapToGrid w:val="0"/>
              <w:spacing w:line="260" w:lineRule="atLeast"/>
              <w:rPr>
                <w:rFonts w:eastAsia="Calibri"/>
                <w:lang w:eastAsia="en-US"/>
              </w:rPr>
            </w:pPr>
            <w:r>
              <w:rPr>
                <w:rFonts w:eastAsia="Calibri"/>
                <w:lang w:eastAsia="en-US"/>
              </w:rPr>
              <w:t>No</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3BDEEF57" w14:textId="77777777" w:rsidR="009D0C0B" w:rsidRDefault="009D0C0B">
            <w:pPr>
              <w:snapToGrid w:val="0"/>
              <w:spacing w:line="260" w:lineRule="atLeast"/>
              <w:rPr>
                <w:rFonts w:eastAsia="Calibri"/>
                <w:lang w:eastAsia="en-US"/>
              </w:rPr>
            </w:pPr>
          </w:p>
        </w:tc>
      </w:tr>
      <w:tr w:rsidR="003A2912" w14:paraId="663715D4" w14:textId="77777777" w:rsidTr="003A2912">
        <w:tc>
          <w:tcPr>
            <w:tcW w:w="1208" w:type="dxa"/>
            <w:tcBorders>
              <w:top w:val="single" w:sz="6" w:space="0" w:color="000000"/>
              <w:left w:val="single" w:sz="6" w:space="0" w:color="000000"/>
              <w:bottom w:val="single" w:sz="6" w:space="0" w:color="000000"/>
            </w:tcBorders>
            <w:shd w:val="clear" w:color="auto" w:fill="auto"/>
          </w:tcPr>
          <w:p w14:paraId="34C8242E" w14:textId="77777777" w:rsidR="003A2912" w:rsidRDefault="003A2912" w:rsidP="003A2912">
            <w:pPr>
              <w:spacing w:line="260" w:lineRule="atLeast"/>
              <w:rPr>
                <w:rFonts w:eastAsia="Calibri"/>
                <w:lang w:eastAsia="en-US"/>
              </w:rPr>
            </w:pPr>
            <w:r>
              <w:rPr>
                <w:rFonts w:eastAsia="Calibri"/>
                <w:lang w:eastAsia="en-US"/>
              </w:rPr>
              <w:t>Dermal</w:t>
            </w:r>
          </w:p>
        </w:tc>
        <w:tc>
          <w:tcPr>
            <w:tcW w:w="1134" w:type="dxa"/>
            <w:tcBorders>
              <w:top w:val="single" w:sz="6" w:space="0" w:color="000000"/>
              <w:left w:val="single" w:sz="6" w:space="0" w:color="000000"/>
              <w:bottom w:val="single" w:sz="6" w:space="0" w:color="000000"/>
            </w:tcBorders>
            <w:shd w:val="clear" w:color="auto" w:fill="auto"/>
          </w:tcPr>
          <w:p w14:paraId="7D20DBB0" w14:textId="471EE7B5" w:rsidR="003A2912" w:rsidRDefault="003A2912" w:rsidP="003A2912">
            <w:pPr>
              <w:snapToGrid w:val="0"/>
              <w:spacing w:line="260" w:lineRule="atLeast"/>
              <w:rPr>
                <w:rFonts w:eastAsia="Calibri"/>
                <w:lang w:eastAsia="en-US"/>
              </w:rPr>
            </w:pPr>
            <w:r>
              <w:rPr>
                <w:rFonts w:eastAsia="Calibri"/>
                <w:lang w:eastAsia="en-US"/>
              </w:rPr>
              <w:t>No</w:t>
            </w:r>
          </w:p>
        </w:tc>
        <w:tc>
          <w:tcPr>
            <w:tcW w:w="1397" w:type="dxa"/>
            <w:tcBorders>
              <w:top w:val="single" w:sz="6" w:space="0" w:color="000000"/>
              <w:left w:val="single" w:sz="6" w:space="0" w:color="000000"/>
              <w:bottom w:val="single" w:sz="6" w:space="0" w:color="000000"/>
            </w:tcBorders>
            <w:shd w:val="clear" w:color="auto" w:fill="auto"/>
          </w:tcPr>
          <w:p w14:paraId="7098ED1D" w14:textId="3343FDAA" w:rsidR="003A2912" w:rsidRDefault="003A2912" w:rsidP="003A2912">
            <w:pPr>
              <w:snapToGrid w:val="0"/>
              <w:spacing w:line="260" w:lineRule="atLeast"/>
              <w:rPr>
                <w:rFonts w:eastAsia="Calibri"/>
                <w:lang w:eastAsia="en-US"/>
              </w:rPr>
            </w:pPr>
            <w:r>
              <w:rPr>
                <w:rFonts w:eastAsia="Calibri"/>
                <w:lang w:eastAsia="en-US"/>
              </w:rPr>
              <w:t>Yes</w:t>
            </w:r>
          </w:p>
        </w:tc>
        <w:tc>
          <w:tcPr>
            <w:tcW w:w="1433" w:type="dxa"/>
            <w:tcBorders>
              <w:top w:val="single" w:sz="6" w:space="0" w:color="000000"/>
              <w:left w:val="single" w:sz="6" w:space="0" w:color="000000"/>
              <w:bottom w:val="single" w:sz="6" w:space="0" w:color="000000"/>
            </w:tcBorders>
            <w:shd w:val="clear" w:color="auto" w:fill="auto"/>
          </w:tcPr>
          <w:p w14:paraId="35CD6D3E" w14:textId="2A6E8DC7" w:rsidR="003A2912" w:rsidRDefault="003A2912" w:rsidP="003A2912">
            <w:pPr>
              <w:snapToGrid w:val="0"/>
              <w:spacing w:line="260" w:lineRule="atLeast"/>
              <w:rPr>
                <w:rFonts w:eastAsia="Calibri"/>
                <w:lang w:eastAsia="en-US"/>
              </w:rPr>
            </w:pPr>
            <w:r>
              <w:rPr>
                <w:rFonts w:eastAsia="Calibri"/>
                <w:lang w:eastAsia="en-US"/>
              </w:rPr>
              <w:t>No</w:t>
            </w:r>
          </w:p>
        </w:tc>
        <w:tc>
          <w:tcPr>
            <w:tcW w:w="1182" w:type="dxa"/>
            <w:tcBorders>
              <w:top w:val="single" w:sz="6" w:space="0" w:color="000000"/>
              <w:left w:val="single" w:sz="6" w:space="0" w:color="000000"/>
              <w:bottom w:val="single" w:sz="6" w:space="0" w:color="000000"/>
            </w:tcBorders>
            <w:shd w:val="clear" w:color="auto" w:fill="auto"/>
          </w:tcPr>
          <w:p w14:paraId="24E4B92B" w14:textId="43609963" w:rsidR="003A2912" w:rsidRDefault="003A2912" w:rsidP="003A2912">
            <w:pPr>
              <w:snapToGrid w:val="0"/>
              <w:spacing w:line="260" w:lineRule="atLeast"/>
              <w:rPr>
                <w:rFonts w:eastAsia="Calibri"/>
                <w:lang w:eastAsia="en-US"/>
              </w:rPr>
            </w:pPr>
            <w:r>
              <w:rPr>
                <w:rFonts w:eastAsia="Calibri"/>
                <w:lang w:eastAsia="en-US"/>
              </w:rPr>
              <w:t>No</w:t>
            </w:r>
          </w:p>
        </w:tc>
        <w:tc>
          <w:tcPr>
            <w:tcW w:w="1373" w:type="dxa"/>
            <w:tcBorders>
              <w:top w:val="single" w:sz="6" w:space="0" w:color="000000"/>
              <w:left w:val="single" w:sz="6" w:space="0" w:color="000000"/>
              <w:bottom w:val="single" w:sz="6" w:space="0" w:color="000000"/>
            </w:tcBorders>
            <w:shd w:val="clear" w:color="auto" w:fill="auto"/>
          </w:tcPr>
          <w:p w14:paraId="75A071B2" w14:textId="7DA7277E" w:rsidR="003A2912" w:rsidRDefault="003A2912" w:rsidP="003A2912">
            <w:pPr>
              <w:snapToGrid w:val="0"/>
              <w:spacing w:line="260" w:lineRule="atLeast"/>
              <w:rPr>
                <w:rFonts w:eastAsia="Calibri"/>
                <w:lang w:eastAsia="en-US"/>
              </w:rPr>
            </w:pPr>
            <w:r>
              <w:rPr>
                <w:rFonts w:eastAsia="Calibri"/>
                <w:lang w:eastAsia="en-US"/>
              </w:rPr>
              <w:t>No</w:t>
            </w:r>
          </w:p>
        </w:tc>
        <w:tc>
          <w:tcPr>
            <w:tcW w:w="849" w:type="dxa"/>
            <w:tcBorders>
              <w:top w:val="single" w:sz="6" w:space="0" w:color="000000"/>
              <w:left w:val="single" w:sz="6" w:space="0" w:color="000000"/>
              <w:bottom w:val="single" w:sz="6" w:space="0" w:color="000000"/>
            </w:tcBorders>
            <w:shd w:val="clear" w:color="auto" w:fill="auto"/>
          </w:tcPr>
          <w:p w14:paraId="2736BA05" w14:textId="7E052B40" w:rsidR="003A2912" w:rsidRDefault="003A2912" w:rsidP="003A2912">
            <w:pPr>
              <w:snapToGrid w:val="0"/>
              <w:spacing w:line="260" w:lineRule="atLeast"/>
              <w:rPr>
                <w:rFonts w:eastAsia="Calibri"/>
                <w:lang w:eastAsia="en-US"/>
              </w:rPr>
            </w:pPr>
            <w:r>
              <w:rPr>
                <w:rFonts w:eastAsia="Calibri"/>
                <w:lang w:eastAsia="en-US"/>
              </w:rPr>
              <w:t>No</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798B0B22" w14:textId="77777777" w:rsidR="003A2912" w:rsidRDefault="003A2912" w:rsidP="003A2912">
            <w:pPr>
              <w:snapToGrid w:val="0"/>
              <w:spacing w:line="260" w:lineRule="atLeast"/>
              <w:rPr>
                <w:rFonts w:eastAsia="Calibri"/>
                <w:lang w:eastAsia="en-US"/>
              </w:rPr>
            </w:pPr>
          </w:p>
        </w:tc>
      </w:tr>
      <w:tr w:rsidR="003A2912" w14:paraId="634E3E60" w14:textId="77777777" w:rsidTr="003A2912">
        <w:tc>
          <w:tcPr>
            <w:tcW w:w="1208" w:type="dxa"/>
            <w:tcBorders>
              <w:top w:val="single" w:sz="6" w:space="0" w:color="000000"/>
              <w:left w:val="single" w:sz="6" w:space="0" w:color="000000"/>
              <w:bottom w:val="single" w:sz="6" w:space="0" w:color="000000"/>
            </w:tcBorders>
            <w:shd w:val="clear" w:color="auto" w:fill="auto"/>
          </w:tcPr>
          <w:p w14:paraId="6A4D573B" w14:textId="03112E39" w:rsidR="003A2912" w:rsidRDefault="003A2912" w:rsidP="003A2912">
            <w:pPr>
              <w:spacing w:line="260" w:lineRule="atLeast"/>
              <w:rPr>
                <w:rFonts w:eastAsia="Calibri"/>
                <w:lang w:eastAsia="en-US"/>
              </w:rPr>
            </w:pPr>
            <w:r>
              <w:rPr>
                <w:rFonts w:eastAsia="Calibri"/>
                <w:lang w:eastAsia="en-US"/>
              </w:rPr>
              <w:t>Oral</w:t>
            </w:r>
          </w:p>
        </w:tc>
        <w:tc>
          <w:tcPr>
            <w:tcW w:w="1134" w:type="dxa"/>
            <w:tcBorders>
              <w:top w:val="single" w:sz="6" w:space="0" w:color="000000"/>
              <w:left w:val="single" w:sz="6" w:space="0" w:color="000000"/>
              <w:bottom w:val="single" w:sz="6" w:space="0" w:color="000000"/>
            </w:tcBorders>
            <w:shd w:val="clear" w:color="auto" w:fill="auto"/>
          </w:tcPr>
          <w:p w14:paraId="34185DE2" w14:textId="2C80BDAD" w:rsidR="003A2912" w:rsidRDefault="003A2912" w:rsidP="003A2912">
            <w:pPr>
              <w:snapToGrid w:val="0"/>
              <w:spacing w:line="260" w:lineRule="atLeast"/>
              <w:rPr>
                <w:rFonts w:eastAsia="Calibri"/>
                <w:lang w:eastAsia="en-US"/>
              </w:rPr>
            </w:pPr>
            <w:r>
              <w:rPr>
                <w:rFonts w:eastAsia="Calibri"/>
                <w:lang w:eastAsia="en-US"/>
              </w:rPr>
              <w:t>No</w:t>
            </w:r>
          </w:p>
        </w:tc>
        <w:tc>
          <w:tcPr>
            <w:tcW w:w="1397" w:type="dxa"/>
            <w:tcBorders>
              <w:top w:val="single" w:sz="6" w:space="0" w:color="000000"/>
              <w:left w:val="single" w:sz="6" w:space="0" w:color="000000"/>
              <w:bottom w:val="single" w:sz="6" w:space="0" w:color="000000"/>
            </w:tcBorders>
            <w:shd w:val="clear" w:color="auto" w:fill="auto"/>
          </w:tcPr>
          <w:p w14:paraId="25D66CB6" w14:textId="498745F4" w:rsidR="003A2912" w:rsidRDefault="003A2912" w:rsidP="003A2912">
            <w:pPr>
              <w:snapToGrid w:val="0"/>
              <w:spacing w:line="260" w:lineRule="atLeast"/>
              <w:rPr>
                <w:rFonts w:eastAsia="Calibri"/>
                <w:lang w:eastAsia="en-US"/>
              </w:rPr>
            </w:pPr>
            <w:r>
              <w:rPr>
                <w:rFonts w:eastAsia="Calibri"/>
                <w:lang w:eastAsia="en-US"/>
              </w:rPr>
              <w:t>No</w:t>
            </w:r>
          </w:p>
        </w:tc>
        <w:tc>
          <w:tcPr>
            <w:tcW w:w="1433" w:type="dxa"/>
            <w:tcBorders>
              <w:top w:val="single" w:sz="6" w:space="0" w:color="000000"/>
              <w:left w:val="single" w:sz="6" w:space="0" w:color="000000"/>
              <w:bottom w:val="single" w:sz="6" w:space="0" w:color="000000"/>
            </w:tcBorders>
            <w:shd w:val="clear" w:color="auto" w:fill="auto"/>
          </w:tcPr>
          <w:p w14:paraId="2E155224" w14:textId="4B020DBD" w:rsidR="003A2912" w:rsidRDefault="003A2912" w:rsidP="003A2912">
            <w:pPr>
              <w:snapToGrid w:val="0"/>
              <w:spacing w:line="260" w:lineRule="atLeast"/>
              <w:rPr>
                <w:rFonts w:eastAsia="Calibri"/>
                <w:lang w:eastAsia="en-US"/>
              </w:rPr>
            </w:pPr>
            <w:r>
              <w:rPr>
                <w:rFonts w:eastAsia="Calibri"/>
                <w:lang w:eastAsia="en-US"/>
              </w:rPr>
              <w:t>No</w:t>
            </w:r>
          </w:p>
        </w:tc>
        <w:tc>
          <w:tcPr>
            <w:tcW w:w="1182" w:type="dxa"/>
            <w:tcBorders>
              <w:top w:val="single" w:sz="6" w:space="0" w:color="000000"/>
              <w:left w:val="single" w:sz="6" w:space="0" w:color="000000"/>
              <w:bottom w:val="single" w:sz="6" w:space="0" w:color="000000"/>
            </w:tcBorders>
            <w:shd w:val="clear" w:color="auto" w:fill="auto"/>
          </w:tcPr>
          <w:p w14:paraId="02FD089F" w14:textId="5415BE71" w:rsidR="003A2912" w:rsidRDefault="003A2912" w:rsidP="003A2912">
            <w:pPr>
              <w:snapToGrid w:val="0"/>
              <w:spacing w:line="260" w:lineRule="atLeast"/>
              <w:rPr>
                <w:rFonts w:eastAsia="Calibri"/>
                <w:lang w:eastAsia="en-US"/>
              </w:rPr>
            </w:pPr>
            <w:r>
              <w:rPr>
                <w:rFonts w:eastAsia="Calibri"/>
                <w:lang w:eastAsia="en-US"/>
              </w:rPr>
              <w:t>No</w:t>
            </w:r>
          </w:p>
        </w:tc>
        <w:tc>
          <w:tcPr>
            <w:tcW w:w="1373" w:type="dxa"/>
            <w:tcBorders>
              <w:top w:val="single" w:sz="6" w:space="0" w:color="000000"/>
              <w:left w:val="single" w:sz="6" w:space="0" w:color="000000"/>
              <w:bottom w:val="single" w:sz="6" w:space="0" w:color="000000"/>
            </w:tcBorders>
            <w:shd w:val="clear" w:color="auto" w:fill="auto"/>
          </w:tcPr>
          <w:p w14:paraId="40407190" w14:textId="294E7B53" w:rsidR="003A2912" w:rsidRDefault="003A2912" w:rsidP="003A2912">
            <w:pPr>
              <w:snapToGrid w:val="0"/>
              <w:spacing w:line="260" w:lineRule="atLeast"/>
              <w:rPr>
                <w:rFonts w:eastAsia="Calibri"/>
                <w:lang w:eastAsia="en-US"/>
              </w:rPr>
            </w:pPr>
            <w:r>
              <w:rPr>
                <w:rFonts w:eastAsia="Calibri"/>
                <w:lang w:eastAsia="en-US"/>
              </w:rPr>
              <w:t>No</w:t>
            </w:r>
          </w:p>
        </w:tc>
        <w:tc>
          <w:tcPr>
            <w:tcW w:w="849" w:type="dxa"/>
            <w:tcBorders>
              <w:top w:val="single" w:sz="6" w:space="0" w:color="000000"/>
              <w:left w:val="single" w:sz="6" w:space="0" w:color="000000"/>
              <w:bottom w:val="single" w:sz="6" w:space="0" w:color="000000"/>
            </w:tcBorders>
            <w:shd w:val="clear" w:color="auto" w:fill="auto"/>
          </w:tcPr>
          <w:p w14:paraId="035164D4" w14:textId="2CB61E98" w:rsidR="003A2912" w:rsidRDefault="003A2912" w:rsidP="003A2912">
            <w:pPr>
              <w:snapToGrid w:val="0"/>
              <w:spacing w:line="260" w:lineRule="atLeast"/>
              <w:rPr>
                <w:rFonts w:eastAsia="Calibri"/>
                <w:lang w:eastAsia="en-US"/>
              </w:rPr>
            </w:pPr>
            <w:r>
              <w:rPr>
                <w:rFonts w:eastAsia="Calibri"/>
                <w:lang w:eastAsia="en-US"/>
              </w:rPr>
              <w:t>No</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6495D661" w14:textId="0582B973" w:rsidR="003A2912" w:rsidRDefault="003A2912" w:rsidP="003A2912">
            <w:pPr>
              <w:snapToGrid w:val="0"/>
              <w:spacing w:line="260" w:lineRule="atLeast"/>
              <w:rPr>
                <w:rFonts w:eastAsia="Calibri"/>
                <w:lang w:eastAsia="en-US"/>
              </w:rPr>
            </w:pPr>
            <w:r>
              <w:rPr>
                <w:rFonts w:eastAsia="Calibri"/>
                <w:lang w:eastAsia="en-US"/>
              </w:rPr>
              <w:t>No</w:t>
            </w:r>
          </w:p>
        </w:tc>
      </w:tr>
    </w:tbl>
    <w:p w14:paraId="7F827D1F" w14:textId="77777777" w:rsidR="009D0C0B" w:rsidRDefault="009D0C0B">
      <w:pPr>
        <w:spacing w:line="260" w:lineRule="atLeast"/>
        <w:rPr>
          <w:rFonts w:ascii="Times New Roman" w:eastAsia="Calibri" w:hAnsi="Times New Roman" w:cs="Times New Roman"/>
          <w:i/>
          <w:iCs/>
          <w:lang w:eastAsia="en-US"/>
        </w:rPr>
      </w:pPr>
    </w:p>
    <w:p w14:paraId="4C06FCB5" w14:textId="77777777" w:rsidR="009D0C0B" w:rsidRDefault="00FA480B">
      <w:pPr>
        <w:pageBreakBefore/>
        <w:rPr>
          <w:rFonts w:ascii="Times New Roman" w:eastAsia="Calibri" w:hAnsi="Times New Roman" w:cs="Times New Roman"/>
          <w:i/>
          <w:szCs w:val="22"/>
          <w:lang w:eastAsia="en-US"/>
        </w:rPr>
      </w:pPr>
      <w:r>
        <w:rPr>
          <w:rFonts w:eastAsia="Calibri"/>
          <w:b/>
          <w:i/>
          <w:sz w:val="22"/>
          <w:szCs w:val="22"/>
          <w:lang w:eastAsia="en-US"/>
        </w:rPr>
        <w:lastRenderedPageBreak/>
        <w:t>List of scenarios</w:t>
      </w:r>
    </w:p>
    <w:p w14:paraId="43AB7AF6" w14:textId="77777777" w:rsidR="009D0C0B" w:rsidRDefault="009D0C0B">
      <w:pPr>
        <w:rPr>
          <w:rFonts w:ascii="Times New Roman" w:eastAsia="Calibri" w:hAnsi="Times New Roman" w:cs="Times New Roman"/>
          <w:b/>
          <w:i/>
          <w:szCs w:val="22"/>
          <w:lang w:eastAsia="en-US"/>
        </w:rPr>
      </w:pPr>
    </w:p>
    <w:tbl>
      <w:tblPr>
        <w:tblW w:w="9369" w:type="dxa"/>
        <w:tblInd w:w="-7" w:type="dxa"/>
        <w:tblLayout w:type="fixed"/>
        <w:tblCellMar>
          <w:left w:w="70" w:type="dxa"/>
          <w:right w:w="70" w:type="dxa"/>
        </w:tblCellMar>
        <w:tblLook w:val="0000" w:firstRow="0" w:lastRow="0" w:firstColumn="0" w:lastColumn="0" w:noHBand="0" w:noVBand="0"/>
      </w:tblPr>
      <w:tblGrid>
        <w:gridCol w:w="1048"/>
        <w:gridCol w:w="1864"/>
        <w:gridCol w:w="4766"/>
        <w:gridCol w:w="1691"/>
      </w:tblGrid>
      <w:tr w:rsidR="009D0C0B" w14:paraId="1EFA3CCE" w14:textId="77777777" w:rsidTr="003A2912">
        <w:trPr>
          <w:tblHeader/>
        </w:trPr>
        <w:tc>
          <w:tcPr>
            <w:tcW w:w="9369" w:type="dxa"/>
            <w:gridSpan w:val="4"/>
            <w:tcBorders>
              <w:top w:val="single" w:sz="6" w:space="0" w:color="000000"/>
              <w:left w:val="single" w:sz="6" w:space="0" w:color="000000"/>
              <w:bottom w:val="single" w:sz="6" w:space="0" w:color="000000"/>
              <w:right w:val="single" w:sz="6" w:space="0" w:color="000000"/>
            </w:tcBorders>
            <w:shd w:val="clear" w:color="auto" w:fill="FFFFCC"/>
          </w:tcPr>
          <w:p w14:paraId="24990FA7" w14:textId="77777777" w:rsidR="009D0C0B" w:rsidRDefault="00FA480B">
            <w:pPr>
              <w:keepNext/>
              <w:widowControl w:val="0"/>
              <w:tabs>
                <w:tab w:val="center" w:pos="4536"/>
                <w:tab w:val="right" w:pos="9072"/>
              </w:tabs>
              <w:spacing w:before="60" w:after="60"/>
              <w:jc w:val="center"/>
            </w:pPr>
            <w:r>
              <w:rPr>
                <w:rFonts w:eastAsia="Calibri"/>
                <w:b/>
                <w:bCs/>
                <w:color w:val="000000"/>
                <w:sz w:val="18"/>
                <w:szCs w:val="18"/>
                <w:lang w:eastAsia="en-GB"/>
              </w:rPr>
              <w:t>Summary table: scenarios</w:t>
            </w:r>
          </w:p>
        </w:tc>
      </w:tr>
      <w:tr w:rsidR="009D0C0B" w14:paraId="065093C5" w14:textId="77777777" w:rsidTr="003A2912">
        <w:tc>
          <w:tcPr>
            <w:tcW w:w="1048" w:type="dxa"/>
            <w:tcBorders>
              <w:top w:val="single" w:sz="6" w:space="0" w:color="000000"/>
              <w:left w:val="single" w:sz="6" w:space="0" w:color="000000"/>
              <w:bottom w:val="single" w:sz="6" w:space="0" w:color="000000"/>
            </w:tcBorders>
            <w:shd w:val="clear" w:color="auto" w:fill="auto"/>
          </w:tcPr>
          <w:p w14:paraId="00FB7B17" w14:textId="77777777" w:rsidR="009D0C0B" w:rsidRDefault="00FA480B">
            <w:pPr>
              <w:keepNext/>
              <w:widowControl w:val="0"/>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Scenario number</w:t>
            </w:r>
          </w:p>
        </w:tc>
        <w:tc>
          <w:tcPr>
            <w:tcW w:w="1864" w:type="dxa"/>
            <w:tcBorders>
              <w:top w:val="single" w:sz="6" w:space="0" w:color="000000"/>
              <w:left w:val="single" w:sz="6" w:space="0" w:color="000000"/>
              <w:bottom w:val="single" w:sz="6" w:space="0" w:color="000000"/>
            </w:tcBorders>
            <w:shd w:val="clear" w:color="auto" w:fill="auto"/>
          </w:tcPr>
          <w:p w14:paraId="4AADC313" w14:textId="77777777" w:rsidR="009D0C0B" w:rsidRDefault="00FA480B">
            <w:pPr>
              <w:keepNext/>
              <w:widowControl w:val="0"/>
              <w:tabs>
                <w:tab w:val="center" w:pos="4536"/>
                <w:tab w:val="right" w:pos="9072"/>
              </w:tabs>
              <w:rPr>
                <w:rFonts w:eastAsia="Calibri"/>
                <w:bCs/>
                <w:color w:val="000000"/>
                <w:sz w:val="18"/>
                <w:szCs w:val="18"/>
                <w:lang w:eastAsia="en-GB"/>
              </w:rPr>
            </w:pPr>
            <w:r>
              <w:rPr>
                <w:rFonts w:eastAsia="Calibri"/>
                <w:b/>
                <w:bCs/>
                <w:color w:val="000000"/>
                <w:sz w:val="18"/>
                <w:szCs w:val="18"/>
                <w:lang w:eastAsia="en-GB"/>
              </w:rPr>
              <w:t>Scenario</w:t>
            </w:r>
          </w:p>
          <w:p w14:paraId="07217FB5" w14:textId="77777777" w:rsidR="009D0C0B" w:rsidRDefault="00FA480B">
            <w:pPr>
              <w:keepNext/>
              <w:widowControl w:val="0"/>
              <w:tabs>
                <w:tab w:val="center" w:pos="4536"/>
                <w:tab w:val="right" w:pos="9072"/>
              </w:tabs>
              <w:rPr>
                <w:rFonts w:eastAsia="Calibri"/>
                <w:b/>
                <w:bCs/>
                <w:color w:val="000000"/>
                <w:sz w:val="18"/>
                <w:szCs w:val="18"/>
                <w:lang w:eastAsia="en-GB"/>
              </w:rPr>
            </w:pPr>
            <w:r>
              <w:rPr>
                <w:rFonts w:eastAsia="Calibri"/>
                <w:bCs/>
                <w:color w:val="000000"/>
                <w:sz w:val="18"/>
                <w:szCs w:val="18"/>
                <w:lang w:eastAsia="en-GB"/>
              </w:rPr>
              <w:t>(e.g. mixing/ loading)</w:t>
            </w:r>
          </w:p>
        </w:tc>
        <w:tc>
          <w:tcPr>
            <w:tcW w:w="4766" w:type="dxa"/>
            <w:tcBorders>
              <w:top w:val="single" w:sz="6" w:space="0" w:color="000000"/>
              <w:left w:val="single" w:sz="6" w:space="0" w:color="000000"/>
              <w:bottom w:val="single" w:sz="6" w:space="0" w:color="000000"/>
            </w:tcBorders>
            <w:shd w:val="clear" w:color="auto" w:fill="auto"/>
          </w:tcPr>
          <w:p w14:paraId="2B2CEC7E" w14:textId="77777777" w:rsidR="009D0C0B" w:rsidRDefault="00FA480B">
            <w:pPr>
              <w:keepNext/>
              <w:widowControl w:val="0"/>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 xml:space="preserve">Primary or secondary exposure </w:t>
            </w:r>
          </w:p>
          <w:p w14:paraId="757957EA" w14:textId="77777777" w:rsidR="009D0C0B" w:rsidRDefault="00FA480B">
            <w:pPr>
              <w:keepNext/>
              <w:widowControl w:val="0"/>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Description of scenario</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4B2EAA69" w14:textId="77777777" w:rsidR="009D0C0B" w:rsidRDefault="00FA480B">
            <w:pPr>
              <w:keepNext/>
              <w:widowControl w:val="0"/>
              <w:tabs>
                <w:tab w:val="center" w:pos="4536"/>
                <w:tab w:val="right" w:pos="9072"/>
              </w:tabs>
              <w:rPr>
                <w:rFonts w:eastAsia="Calibri"/>
                <w:bCs/>
                <w:color w:val="000000"/>
                <w:sz w:val="18"/>
                <w:szCs w:val="18"/>
                <w:lang w:eastAsia="en-GB"/>
              </w:rPr>
            </w:pPr>
            <w:r>
              <w:rPr>
                <w:rFonts w:eastAsia="Calibri"/>
                <w:b/>
                <w:bCs/>
                <w:color w:val="000000"/>
                <w:sz w:val="18"/>
                <w:szCs w:val="18"/>
                <w:lang w:eastAsia="en-GB"/>
              </w:rPr>
              <w:t>Exposed group</w:t>
            </w:r>
          </w:p>
          <w:p w14:paraId="584C6877" w14:textId="77777777" w:rsidR="009D0C0B" w:rsidRDefault="00FA480B">
            <w:pPr>
              <w:keepNext/>
              <w:widowControl w:val="0"/>
              <w:tabs>
                <w:tab w:val="center" w:pos="4536"/>
                <w:tab w:val="right" w:pos="9072"/>
              </w:tabs>
            </w:pPr>
            <w:r>
              <w:rPr>
                <w:rFonts w:eastAsia="Calibri"/>
                <w:bCs/>
                <w:color w:val="000000"/>
                <w:sz w:val="18"/>
                <w:szCs w:val="18"/>
                <w:lang w:eastAsia="en-GB"/>
              </w:rPr>
              <w:t>(e.g. professionals, non-professionals, bystanders)</w:t>
            </w:r>
          </w:p>
        </w:tc>
      </w:tr>
      <w:tr w:rsidR="009D0C0B" w14:paraId="1E8581D6" w14:textId="77777777" w:rsidTr="003A2912">
        <w:tc>
          <w:tcPr>
            <w:tcW w:w="1048" w:type="dxa"/>
            <w:tcBorders>
              <w:top w:val="single" w:sz="6" w:space="0" w:color="000000"/>
              <w:left w:val="single" w:sz="6" w:space="0" w:color="000000"/>
              <w:bottom w:val="single" w:sz="6" w:space="0" w:color="000000"/>
            </w:tcBorders>
            <w:shd w:val="clear" w:color="auto" w:fill="auto"/>
          </w:tcPr>
          <w:p w14:paraId="5C41ADAD" w14:textId="77777777" w:rsidR="009D0C0B" w:rsidRDefault="00FA480B">
            <w:pPr>
              <w:keepNext/>
              <w:rPr>
                <w:rFonts w:eastAsia="Calibri"/>
                <w:color w:val="000000"/>
                <w:sz w:val="18"/>
                <w:szCs w:val="18"/>
                <w:lang w:eastAsia="en-GB"/>
              </w:rPr>
            </w:pPr>
            <w:r>
              <w:rPr>
                <w:rFonts w:eastAsia="Calibri"/>
                <w:sz w:val="18"/>
                <w:szCs w:val="18"/>
              </w:rPr>
              <w:t>1.</w:t>
            </w:r>
          </w:p>
        </w:tc>
        <w:tc>
          <w:tcPr>
            <w:tcW w:w="1864" w:type="dxa"/>
            <w:tcBorders>
              <w:top w:val="single" w:sz="6" w:space="0" w:color="000000"/>
              <w:left w:val="single" w:sz="6" w:space="0" w:color="000000"/>
              <w:bottom w:val="single" w:sz="6" w:space="0" w:color="000000"/>
            </w:tcBorders>
            <w:shd w:val="clear" w:color="auto" w:fill="auto"/>
          </w:tcPr>
          <w:p w14:paraId="5EB0C021" w14:textId="4E3F8531" w:rsidR="009D0C0B" w:rsidRDefault="003A2912">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Mixing and loading</w:t>
            </w:r>
          </w:p>
        </w:tc>
        <w:tc>
          <w:tcPr>
            <w:tcW w:w="4766" w:type="dxa"/>
            <w:tcBorders>
              <w:top w:val="single" w:sz="6" w:space="0" w:color="000000"/>
              <w:left w:val="single" w:sz="6" w:space="0" w:color="000000"/>
              <w:bottom w:val="single" w:sz="6" w:space="0" w:color="000000"/>
            </w:tcBorders>
            <w:shd w:val="clear" w:color="auto" w:fill="auto"/>
          </w:tcPr>
          <w:p w14:paraId="2D7D1B55" w14:textId="77777777" w:rsidR="003A2912" w:rsidRPr="003A2912" w:rsidRDefault="003A2912">
            <w:pPr>
              <w:keepNext/>
              <w:widowControl w:val="0"/>
              <w:tabs>
                <w:tab w:val="center" w:pos="4536"/>
                <w:tab w:val="right" w:pos="9072"/>
              </w:tabs>
              <w:snapToGrid w:val="0"/>
              <w:rPr>
                <w:rFonts w:eastAsia="Calibri"/>
                <w:b/>
                <w:color w:val="000000"/>
                <w:sz w:val="18"/>
                <w:szCs w:val="18"/>
                <w:lang w:eastAsia="en-GB"/>
              </w:rPr>
            </w:pPr>
            <w:r w:rsidRPr="003A2912">
              <w:rPr>
                <w:rFonts w:eastAsia="Calibri"/>
                <w:b/>
                <w:color w:val="000000"/>
                <w:sz w:val="18"/>
                <w:szCs w:val="18"/>
                <w:lang w:eastAsia="en-GB"/>
              </w:rPr>
              <w:t>Primary exposure</w:t>
            </w:r>
          </w:p>
          <w:p w14:paraId="58238CC1" w14:textId="77777777" w:rsidR="003A2912" w:rsidRDefault="003A2912">
            <w:pPr>
              <w:keepNext/>
              <w:widowControl w:val="0"/>
              <w:tabs>
                <w:tab w:val="center" w:pos="4536"/>
                <w:tab w:val="right" w:pos="9072"/>
              </w:tabs>
              <w:snapToGrid w:val="0"/>
              <w:rPr>
                <w:rFonts w:eastAsia="Calibri"/>
                <w:color w:val="000000"/>
                <w:sz w:val="18"/>
                <w:szCs w:val="18"/>
                <w:lang w:eastAsia="en-GB"/>
              </w:rPr>
            </w:pPr>
          </w:p>
          <w:p w14:paraId="3DC79C9D" w14:textId="54B2E143" w:rsidR="009D0C0B" w:rsidRDefault="003A2912">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Loading of the RTU product into a receiving vessel</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2DCFF8B8" w14:textId="131490AD" w:rsidR="009D0C0B" w:rsidRDefault="003A2912">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Professionals</w:t>
            </w:r>
          </w:p>
        </w:tc>
      </w:tr>
      <w:tr w:rsidR="009D0C0B" w14:paraId="0E9ED8DF" w14:textId="77777777" w:rsidTr="003A2912">
        <w:tc>
          <w:tcPr>
            <w:tcW w:w="1048" w:type="dxa"/>
            <w:tcBorders>
              <w:top w:val="single" w:sz="6" w:space="0" w:color="000000"/>
              <w:left w:val="single" w:sz="6" w:space="0" w:color="000000"/>
              <w:bottom w:val="single" w:sz="6" w:space="0" w:color="000000"/>
            </w:tcBorders>
            <w:shd w:val="clear" w:color="auto" w:fill="auto"/>
          </w:tcPr>
          <w:p w14:paraId="02D2C42A" w14:textId="77777777" w:rsidR="009D0C0B" w:rsidRDefault="00FA480B">
            <w:pPr>
              <w:keepNext/>
              <w:rPr>
                <w:rFonts w:eastAsia="Calibri"/>
                <w:color w:val="000000"/>
                <w:sz w:val="18"/>
                <w:szCs w:val="18"/>
                <w:lang w:eastAsia="en-GB"/>
              </w:rPr>
            </w:pPr>
            <w:r>
              <w:rPr>
                <w:rFonts w:eastAsia="Calibri"/>
                <w:sz w:val="18"/>
                <w:szCs w:val="18"/>
              </w:rPr>
              <w:t>2.</w:t>
            </w:r>
          </w:p>
        </w:tc>
        <w:tc>
          <w:tcPr>
            <w:tcW w:w="1864" w:type="dxa"/>
            <w:tcBorders>
              <w:top w:val="single" w:sz="6" w:space="0" w:color="000000"/>
              <w:left w:val="single" w:sz="6" w:space="0" w:color="000000"/>
              <w:bottom w:val="single" w:sz="6" w:space="0" w:color="000000"/>
            </w:tcBorders>
            <w:shd w:val="clear" w:color="auto" w:fill="auto"/>
          </w:tcPr>
          <w:p w14:paraId="6ABC356E" w14:textId="0B1E2A72" w:rsidR="009D0C0B" w:rsidRDefault="003A2912">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Application</w:t>
            </w:r>
          </w:p>
        </w:tc>
        <w:tc>
          <w:tcPr>
            <w:tcW w:w="4766" w:type="dxa"/>
            <w:tcBorders>
              <w:top w:val="single" w:sz="6" w:space="0" w:color="000000"/>
              <w:left w:val="single" w:sz="6" w:space="0" w:color="000000"/>
              <w:bottom w:val="single" w:sz="6" w:space="0" w:color="000000"/>
            </w:tcBorders>
            <w:shd w:val="clear" w:color="auto" w:fill="auto"/>
          </w:tcPr>
          <w:p w14:paraId="2F610562" w14:textId="77777777" w:rsidR="003A2912" w:rsidRDefault="003A2912">
            <w:pPr>
              <w:keepNext/>
              <w:widowControl w:val="0"/>
              <w:tabs>
                <w:tab w:val="center" w:pos="4536"/>
                <w:tab w:val="right" w:pos="9072"/>
              </w:tabs>
              <w:snapToGrid w:val="0"/>
              <w:rPr>
                <w:rFonts w:eastAsia="Calibri"/>
                <w:b/>
                <w:color w:val="000000"/>
                <w:sz w:val="18"/>
                <w:szCs w:val="18"/>
                <w:lang w:eastAsia="en-GB"/>
              </w:rPr>
            </w:pPr>
            <w:r w:rsidRPr="003A2912">
              <w:rPr>
                <w:rFonts w:eastAsia="Calibri"/>
                <w:b/>
                <w:color w:val="000000"/>
                <w:sz w:val="18"/>
                <w:szCs w:val="18"/>
                <w:lang w:eastAsia="en-GB"/>
              </w:rPr>
              <w:t>Primary exposure</w:t>
            </w:r>
          </w:p>
          <w:p w14:paraId="3D1EECBD" w14:textId="77777777" w:rsidR="003A2912" w:rsidRDefault="003A2912">
            <w:pPr>
              <w:keepNext/>
              <w:widowControl w:val="0"/>
              <w:tabs>
                <w:tab w:val="center" w:pos="4536"/>
                <w:tab w:val="right" w:pos="9072"/>
              </w:tabs>
              <w:snapToGrid w:val="0"/>
              <w:rPr>
                <w:rFonts w:eastAsia="Calibri"/>
                <w:b/>
                <w:color w:val="000000"/>
                <w:sz w:val="18"/>
                <w:szCs w:val="18"/>
                <w:lang w:eastAsia="en-GB"/>
              </w:rPr>
            </w:pPr>
          </w:p>
          <w:p w14:paraId="515AA351" w14:textId="7BBFCE1C" w:rsidR="009D0C0B" w:rsidRDefault="003A2912">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 xml:space="preserve">Application of the product with a long nap roller or a brush </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1D38298D" w14:textId="69349772" w:rsidR="009D0C0B" w:rsidRDefault="003A2912">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Professionals</w:t>
            </w:r>
          </w:p>
        </w:tc>
      </w:tr>
      <w:tr w:rsidR="00357328" w14:paraId="259159D0" w14:textId="77777777" w:rsidTr="003A2912">
        <w:tc>
          <w:tcPr>
            <w:tcW w:w="1048" w:type="dxa"/>
            <w:tcBorders>
              <w:top w:val="single" w:sz="6" w:space="0" w:color="000000"/>
              <w:left w:val="single" w:sz="6" w:space="0" w:color="000000"/>
              <w:bottom w:val="single" w:sz="6" w:space="0" w:color="000000"/>
            </w:tcBorders>
            <w:shd w:val="clear" w:color="auto" w:fill="auto"/>
          </w:tcPr>
          <w:p w14:paraId="2D57A7B2" w14:textId="58096BD7" w:rsidR="00357328" w:rsidRDefault="00357328" w:rsidP="00357328">
            <w:pPr>
              <w:keepNext/>
              <w:rPr>
                <w:rFonts w:eastAsia="Calibri"/>
                <w:sz w:val="18"/>
                <w:szCs w:val="18"/>
              </w:rPr>
            </w:pPr>
            <w:r>
              <w:rPr>
                <w:rFonts w:eastAsia="Calibri"/>
                <w:sz w:val="18"/>
                <w:szCs w:val="18"/>
              </w:rPr>
              <w:t>3.</w:t>
            </w:r>
          </w:p>
        </w:tc>
        <w:tc>
          <w:tcPr>
            <w:tcW w:w="1864" w:type="dxa"/>
            <w:tcBorders>
              <w:top w:val="single" w:sz="6" w:space="0" w:color="000000"/>
              <w:left w:val="single" w:sz="6" w:space="0" w:color="000000"/>
              <w:bottom w:val="single" w:sz="6" w:space="0" w:color="000000"/>
            </w:tcBorders>
            <w:shd w:val="clear" w:color="auto" w:fill="auto"/>
          </w:tcPr>
          <w:p w14:paraId="16C91376" w14:textId="7AF0C233" w:rsidR="00357328" w:rsidRDefault="00357328" w:rsidP="0035732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Post-application</w:t>
            </w:r>
          </w:p>
        </w:tc>
        <w:tc>
          <w:tcPr>
            <w:tcW w:w="4766" w:type="dxa"/>
            <w:tcBorders>
              <w:top w:val="single" w:sz="6" w:space="0" w:color="000000"/>
              <w:left w:val="single" w:sz="6" w:space="0" w:color="000000"/>
              <w:bottom w:val="single" w:sz="6" w:space="0" w:color="000000"/>
            </w:tcBorders>
            <w:shd w:val="clear" w:color="auto" w:fill="auto"/>
          </w:tcPr>
          <w:p w14:paraId="16DC7F01" w14:textId="77777777" w:rsidR="00357328" w:rsidRDefault="00357328" w:rsidP="00357328">
            <w:pPr>
              <w:keepNext/>
              <w:widowControl w:val="0"/>
              <w:tabs>
                <w:tab w:val="center" w:pos="4536"/>
                <w:tab w:val="right" w:pos="9072"/>
              </w:tabs>
              <w:snapToGrid w:val="0"/>
              <w:rPr>
                <w:rFonts w:eastAsia="Calibri"/>
                <w:b/>
                <w:color w:val="000000"/>
                <w:sz w:val="18"/>
                <w:szCs w:val="18"/>
                <w:lang w:eastAsia="en-GB"/>
              </w:rPr>
            </w:pPr>
            <w:r w:rsidRPr="003A2912">
              <w:rPr>
                <w:rFonts w:eastAsia="Calibri"/>
                <w:b/>
                <w:color w:val="000000"/>
                <w:sz w:val="18"/>
                <w:szCs w:val="18"/>
                <w:lang w:eastAsia="en-GB"/>
              </w:rPr>
              <w:t>Primary exposure</w:t>
            </w:r>
          </w:p>
          <w:p w14:paraId="240110B2" w14:textId="77777777" w:rsidR="00357328" w:rsidRDefault="00357328" w:rsidP="00357328">
            <w:pPr>
              <w:keepNext/>
              <w:widowControl w:val="0"/>
              <w:tabs>
                <w:tab w:val="center" w:pos="4536"/>
                <w:tab w:val="right" w:pos="9072"/>
              </w:tabs>
              <w:snapToGrid w:val="0"/>
              <w:rPr>
                <w:rFonts w:eastAsia="Calibri"/>
                <w:b/>
                <w:color w:val="000000"/>
                <w:sz w:val="18"/>
                <w:szCs w:val="18"/>
                <w:lang w:eastAsia="en-GB"/>
              </w:rPr>
            </w:pPr>
          </w:p>
          <w:p w14:paraId="3AFC4765" w14:textId="61719BCB" w:rsidR="00357328" w:rsidRPr="003A2912" w:rsidRDefault="00357328" w:rsidP="00357328">
            <w:pPr>
              <w:keepNext/>
              <w:widowControl w:val="0"/>
              <w:tabs>
                <w:tab w:val="center" w:pos="4536"/>
                <w:tab w:val="right" w:pos="9072"/>
              </w:tabs>
              <w:snapToGrid w:val="0"/>
              <w:rPr>
                <w:rFonts w:eastAsia="Calibri"/>
                <w:b/>
                <w:color w:val="000000"/>
                <w:sz w:val="18"/>
                <w:szCs w:val="18"/>
                <w:lang w:eastAsia="en-GB"/>
              </w:rPr>
            </w:pPr>
            <w:r>
              <w:rPr>
                <w:rFonts w:eastAsia="Calibri"/>
                <w:color w:val="000000"/>
                <w:sz w:val="18"/>
                <w:szCs w:val="18"/>
                <w:lang w:eastAsia="en-GB"/>
              </w:rPr>
              <w:t xml:space="preserve">Cleaning of the roller or the brush </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7B4BCA00" w14:textId="7E2E79F3" w:rsidR="00357328" w:rsidRDefault="00357328" w:rsidP="0035732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Professionals</w:t>
            </w:r>
          </w:p>
        </w:tc>
      </w:tr>
    </w:tbl>
    <w:p w14:paraId="3D8693EF" w14:textId="77777777" w:rsidR="009D0C0B" w:rsidRDefault="009D0C0B">
      <w:pPr>
        <w:spacing w:line="260" w:lineRule="atLeast"/>
        <w:rPr>
          <w:rFonts w:ascii="Times New Roman" w:eastAsia="Calibri" w:hAnsi="Times New Roman" w:cs="Times New Roman"/>
          <w:i/>
          <w:szCs w:val="22"/>
          <w:lang w:eastAsia="en-US"/>
        </w:rPr>
      </w:pPr>
    </w:p>
    <w:p w14:paraId="6EE60885" w14:textId="77777777" w:rsidR="009D0C0B" w:rsidRDefault="00FA480B">
      <w:pPr>
        <w:rPr>
          <w:rFonts w:eastAsia="Calibri"/>
          <w:b/>
          <w:i/>
          <w:sz w:val="22"/>
          <w:szCs w:val="22"/>
          <w:lang w:eastAsia="en-US"/>
        </w:rPr>
      </w:pPr>
      <w:r>
        <w:rPr>
          <w:rFonts w:eastAsia="Calibri"/>
          <w:b/>
          <w:i/>
          <w:sz w:val="22"/>
          <w:szCs w:val="22"/>
          <w:lang w:eastAsia="en-US"/>
        </w:rPr>
        <w:t>Industrial exposure</w:t>
      </w:r>
    </w:p>
    <w:p w14:paraId="09E1C836" w14:textId="77777777" w:rsidR="009D0C0B" w:rsidRDefault="009D0C0B">
      <w:pPr>
        <w:spacing w:line="260" w:lineRule="atLeast"/>
        <w:rPr>
          <w:rFonts w:eastAsia="Calibri"/>
          <w:b/>
          <w:i/>
          <w:sz w:val="22"/>
          <w:szCs w:val="22"/>
          <w:lang w:eastAsia="en-US"/>
        </w:rPr>
      </w:pPr>
    </w:p>
    <w:p w14:paraId="2634F91D" w14:textId="26E95953" w:rsidR="009D0C0B" w:rsidRPr="003A2912" w:rsidRDefault="003A2912">
      <w:pPr>
        <w:spacing w:line="260" w:lineRule="atLeast"/>
        <w:rPr>
          <w:rFonts w:ascii="Times New Roman" w:eastAsia="Calibri" w:hAnsi="Times New Roman" w:cs="Times New Roman"/>
          <w:iCs/>
          <w:shd w:val="clear" w:color="auto" w:fill="00FFFF"/>
          <w:lang w:eastAsia="en-US"/>
        </w:rPr>
      </w:pPr>
      <w:r w:rsidRPr="003A2912">
        <w:rPr>
          <w:rFonts w:eastAsia="Calibri"/>
          <w:lang w:eastAsia="en-US"/>
        </w:rPr>
        <w:t>Not applicable</w:t>
      </w:r>
    </w:p>
    <w:p w14:paraId="5945A31A"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5F8F06EB" w14:textId="77777777" w:rsidR="009D0C0B" w:rsidRDefault="00FA480B">
      <w:pPr>
        <w:rPr>
          <w:rFonts w:eastAsia="Calibri"/>
          <w:b/>
          <w:i/>
          <w:sz w:val="22"/>
          <w:szCs w:val="22"/>
          <w:shd w:val="clear" w:color="auto" w:fill="00FFFF"/>
          <w:lang w:eastAsia="en-US"/>
        </w:rPr>
      </w:pPr>
      <w:r>
        <w:rPr>
          <w:rFonts w:eastAsia="Calibri"/>
          <w:b/>
          <w:i/>
          <w:sz w:val="22"/>
          <w:szCs w:val="22"/>
          <w:lang w:eastAsia="en-US"/>
        </w:rPr>
        <w:t xml:space="preserve">Professional exposure </w:t>
      </w:r>
    </w:p>
    <w:p w14:paraId="0D09437C" w14:textId="77777777" w:rsidR="009D0C0B" w:rsidRDefault="009D0C0B">
      <w:pPr>
        <w:spacing w:line="260" w:lineRule="atLeast"/>
        <w:rPr>
          <w:rFonts w:eastAsia="Calibri"/>
          <w:b/>
          <w:i/>
          <w:sz w:val="22"/>
          <w:szCs w:val="22"/>
          <w:shd w:val="clear" w:color="auto" w:fill="00FFFF"/>
          <w:lang w:eastAsia="en-US"/>
        </w:rPr>
      </w:pPr>
    </w:p>
    <w:p w14:paraId="376EA4EB" w14:textId="1FFA73CD" w:rsidR="009D0C0B" w:rsidRPr="003A2912" w:rsidRDefault="00FA480B">
      <w:pPr>
        <w:rPr>
          <w:rFonts w:eastAsia="Calibri"/>
          <w:b/>
          <w:lang w:eastAsia="en-US"/>
        </w:rPr>
      </w:pPr>
      <w:r w:rsidRPr="003A2912">
        <w:rPr>
          <w:rFonts w:eastAsia="Calibri"/>
          <w:b/>
          <w:lang w:eastAsia="en-US"/>
        </w:rPr>
        <w:t>Scenario [</w:t>
      </w:r>
      <w:r w:rsidR="003A2912" w:rsidRPr="003A2912">
        <w:rPr>
          <w:rFonts w:eastAsia="Calibri"/>
          <w:b/>
          <w:lang w:eastAsia="en-US"/>
        </w:rPr>
        <w:t>1</w:t>
      </w:r>
      <w:r w:rsidRPr="003A2912">
        <w:rPr>
          <w:rFonts w:eastAsia="Calibri"/>
          <w:b/>
          <w:lang w:eastAsia="en-US"/>
        </w:rPr>
        <w:t>]</w:t>
      </w:r>
      <w:r w:rsidR="003A2912" w:rsidRPr="003A2912">
        <w:rPr>
          <w:rFonts w:eastAsia="Calibri"/>
          <w:b/>
          <w:lang w:eastAsia="en-US"/>
        </w:rPr>
        <w:t>: Loading of the product into a receiving vessel</w:t>
      </w:r>
    </w:p>
    <w:p w14:paraId="2AB9A00B" w14:textId="77777777" w:rsidR="009D0C0B" w:rsidRDefault="009D0C0B">
      <w:pPr>
        <w:spacing w:line="260" w:lineRule="atLeast"/>
        <w:rPr>
          <w:rFonts w:eastAsia="Calibri"/>
          <w:i/>
          <w:u w:val="single"/>
          <w:lang w:eastAsia="en-US"/>
        </w:rPr>
      </w:pPr>
    </w:p>
    <w:tbl>
      <w:tblPr>
        <w:tblW w:w="9356" w:type="dxa"/>
        <w:tblInd w:w="-72" w:type="dxa"/>
        <w:tblLayout w:type="fixed"/>
        <w:tblCellMar>
          <w:top w:w="57" w:type="dxa"/>
          <w:left w:w="70" w:type="dxa"/>
          <w:bottom w:w="57" w:type="dxa"/>
          <w:right w:w="70" w:type="dxa"/>
        </w:tblCellMar>
        <w:tblLook w:val="0000" w:firstRow="0" w:lastRow="0" w:firstColumn="0" w:lastColumn="0" w:noHBand="0" w:noVBand="0"/>
      </w:tblPr>
      <w:tblGrid>
        <w:gridCol w:w="1364"/>
        <w:gridCol w:w="3818"/>
        <w:gridCol w:w="1701"/>
        <w:gridCol w:w="2473"/>
      </w:tblGrid>
      <w:tr w:rsidR="009D0C0B" w14:paraId="3DB18774" w14:textId="77777777" w:rsidTr="003A2912">
        <w:trPr>
          <w:tblHeader/>
        </w:trPr>
        <w:tc>
          <w:tcPr>
            <w:tcW w:w="9356" w:type="dxa"/>
            <w:gridSpan w:val="4"/>
            <w:tcBorders>
              <w:top w:val="single" w:sz="6" w:space="0" w:color="000000"/>
              <w:left w:val="single" w:sz="6" w:space="0" w:color="000000"/>
              <w:bottom w:val="single" w:sz="6" w:space="0" w:color="000000"/>
              <w:right w:val="single" w:sz="6" w:space="0" w:color="000000"/>
            </w:tcBorders>
            <w:shd w:val="clear" w:color="auto" w:fill="FFFFCC"/>
          </w:tcPr>
          <w:p w14:paraId="3BC2DD53" w14:textId="14820406" w:rsidR="009D0C0B" w:rsidRDefault="00FA480B" w:rsidP="003A2912">
            <w:pPr>
              <w:spacing w:line="260" w:lineRule="atLeast"/>
            </w:pPr>
            <w:r>
              <w:rPr>
                <w:rFonts w:eastAsia="Calibri"/>
                <w:b/>
                <w:lang w:eastAsia="en-US"/>
              </w:rPr>
              <w:t>Description of Scenario [</w:t>
            </w:r>
            <w:r w:rsidR="003A2912">
              <w:rPr>
                <w:rFonts w:eastAsia="Calibri"/>
                <w:b/>
                <w:lang w:eastAsia="en-US"/>
              </w:rPr>
              <w:t>1</w:t>
            </w:r>
            <w:r>
              <w:rPr>
                <w:rFonts w:eastAsia="Calibri"/>
                <w:b/>
                <w:lang w:eastAsia="en-US"/>
              </w:rPr>
              <w:t>]</w:t>
            </w:r>
          </w:p>
        </w:tc>
      </w:tr>
      <w:tr w:rsidR="009D0C0B" w14:paraId="2AECC925" w14:textId="77777777" w:rsidTr="003A2912">
        <w:tc>
          <w:tcPr>
            <w:tcW w:w="9356" w:type="dxa"/>
            <w:gridSpan w:val="4"/>
            <w:tcBorders>
              <w:top w:val="single" w:sz="6" w:space="0" w:color="000000"/>
              <w:left w:val="single" w:sz="6" w:space="0" w:color="000000"/>
              <w:bottom w:val="single" w:sz="6" w:space="0" w:color="000000"/>
              <w:right w:val="single" w:sz="6" w:space="0" w:color="000000"/>
            </w:tcBorders>
            <w:shd w:val="clear" w:color="auto" w:fill="auto"/>
          </w:tcPr>
          <w:p w14:paraId="142C5CFD" w14:textId="77777777" w:rsidR="009001D0" w:rsidRDefault="003A2912">
            <w:pPr>
              <w:spacing w:line="260" w:lineRule="atLeast"/>
              <w:jc w:val="both"/>
              <w:rPr>
                <w:rFonts w:eastAsia="Calibri"/>
                <w:lang w:eastAsia="en-US"/>
              </w:rPr>
            </w:pPr>
            <w:r>
              <w:rPr>
                <w:rFonts w:eastAsia="Calibri"/>
                <w:lang w:eastAsia="en-US"/>
              </w:rPr>
              <w:t>According to the information provided by the applicant, the product TECHNIVERT is supplied in bucket of 25 kg.</w:t>
            </w:r>
          </w:p>
          <w:p w14:paraId="6FADCA1A" w14:textId="77777777" w:rsidR="009001D0" w:rsidRDefault="009001D0">
            <w:pPr>
              <w:spacing w:line="260" w:lineRule="atLeast"/>
              <w:jc w:val="both"/>
              <w:rPr>
                <w:rFonts w:eastAsia="Calibri"/>
                <w:lang w:eastAsia="en-US"/>
              </w:rPr>
            </w:pPr>
            <w:r>
              <w:rPr>
                <w:rFonts w:eastAsia="Calibri"/>
                <w:lang w:eastAsia="en-US"/>
              </w:rPr>
              <w:t xml:space="preserve">The product is intended to be applied </w:t>
            </w:r>
            <w:r w:rsidRPr="009001D0">
              <w:rPr>
                <w:rFonts w:eastAsia="Calibri"/>
                <w:lang w:eastAsia="en-US"/>
              </w:rPr>
              <w:t>by brushing to cover localised surfaces between foundations and masonry elements.</w:t>
            </w:r>
          </w:p>
          <w:p w14:paraId="15483953" w14:textId="77777777" w:rsidR="009001D0" w:rsidRDefault="009001D0">
            <w:pPr>
              <w:spacing w:line="260" w:lineRule="atLeast"/>
              <w:jc w:val="both"/>
              <w:rPr>
                <w:rFonts w:eastAsia="Calibri"/>
                <w:lang w:eastAsia="en-US"/>
              </w:rPr>
            </w:pPr>
            <w:r>
              <w:rPr>
                <w:rFonts w:eastAsia="Calibri"/>
                <w:lang w:eastAsia="en-US"/>
              </w:rPr>
              <w:t>It is assumed that the professional applying the product will not carry the whole bucket to perform the task.</w:t>
            </w:r>
          </w:p>
          <w:p w14:paraId="308C7D02" w14:textId="77777777" w:rsidR="009001D0" w:rsidRDefault="009001D0">
            <w:pPr>
              <w:spacing w:line="260" w:lineRule="atLeast"/>
              <w:jc w:val="both"/>
              <w:rPr>
                <w:rFonts w:eastAsia="Calibri"/>
                <w:lang w:eastAsia="en-US"/>
              </w:rPr>
            </w:pPr>
            <w:r>
              <w:rPr>
                <w:rFonts w:eastAsia="Calibri"/>
                <w:lang w:eastAsia="en-US"/>
              </w:rPr>
              <w:t>A loading phase is considered to transfer the product from the bucket to a more transportable receiving vessel.</w:t>
            </w:r>
          </w:p>
          <w:p w14:paraId="5FED3595" w14:textId="77777777" w:rsidR="009001D0" w:rsidRDefault="009001D0">
            <w:pPr>
              <w:spacing w:line="260" w:lineRule="atLeast"/>
              <w:jc w:val="both"/>
              <w:rPr>
                <w:rFonts w:eastAsia="Calibri"/>
                <w:lang w:eastAsia="en-US"/>
              </w:rPr>
            </w:pPr>
          </w:p>
          <w:p w14:paraId="0BA5F884" w14:textId="4C085815" w:rsidR="009001D0" w:rsidRPr="009001D0" w:rsidRDefault="009001D0" w:rsidP="009001D0">
            <w:pPr>
              <w:spacing w:line="276" w:lineRule="auto"/>
              <w:jc w:val="both"/>
              <w:rPr>
                <w:rFonts w:eastAsia="Calibri"/>
                <w:lang w:eastAsia="en-US"/>
              </w:rPr>
            </w:pPr>
            <w:r w:rsidRPr="009001D0">
              <w:rPr>
                <w:rFonts w:eastAsia="Calibri"/>
                <w:lang w:eastAsia="en-US"/>
              </w:rPr>
              <w:t>Potential exposure is predominantly to the hands</w:t>
            </w:r>
            <w:r>
              <w:rPr>
                <w:rFonts w:eastAsia="Calibri"/>
                <w:lang w:eastAsia="en-US"/>
              </w:rPr>
              <w:t>.</w:t>
            </w:r>
            <w:r w:rsidRPr="009001D0">
              <w:rPr>
                <w:rFonts w:eastAsia="Calibri"/>
                <w:lang w:eastAsia="en-US"/>
              </w:rPr>
              <w:t xml:space="preserve"> </w:t>
            </w:r>
          </w:p>
          <w:p w14:paraId="15586B09" w14:textId="43CF000B" w:rsidR="009001D0" w:rsidRDefault="009001D0" w:rsidP="009001D0">
            <w:pPr>
              <w:spacing w:line="260" w:lineRule="atLeast"/>
              <w:jc w:val="both"/>
              <w:rPr>
                <w:rFonts w:eastAsia="Calibri"/>
                <w:lang w:eastAsia="en-US"/>
              </w:rPr>
            </w:pPr>
            <w:r w:rsidRPr="009001D0">
              <w:rPr>
                <w:rFonts w:eastAsia="Calibri"/>
                <w:lang w:eastAsia="en-US"/>
              </w:rPr>
              <w:t xml:space="preserve">Inhalation exposure is </w:t>
            </w:r>
            <w:r>
              <w:rPr>
                <w:rFonts w:eastAsia="Calibri"/>
                <w:lang w:eastAsia="en-US"/>
              </w:rPr>
              <w:t>considered negligible</w:t>
            </w:r>
            <w:r w:rsidR="00D64AC7">
              <w:rPr>
                <w:rFonts w:eastAsia="Calibri"/>
                <w:lang w:eastAsia="en-US"/>
              </w:rPr>
              <w:t xml:space="preserve"> due to the low volatility of the a.s (</w:t>
            </w:r>
            <w:r w:rsidR="00D64AC7">
              <w:t>&lt; 1x10</w:t>
            </w:r>
            <w:r w:rsidR="00D64AC7" w:rsidRPr="002C2125">
              <w:rPr>
                <w:vertAlign w:val="superscript"/>
              </w:rPr>
              <w:t>-6</w:t>
            </w:r>
            <w:r w:rsidR="00D64AC7">
              <w:t xml:space="preserve"> Pa). No formation of aerosols is expected during the </w:t>
            </w:r>
            <w:r w:rsidR="005143A3">
              <w:t>ta</w:t>
            </w:r>
            <w:r w:rsidR="00D64AC7">
              <w:t>sk.</w:t>
            </w:r>
          </w:p>
          <w:p w14:paraId="3CEB0897" w14:textId="77777777" w:rsidR="009001D0" w:rsidRDefault="009001D0" w:rsidP="009001D0">
            <w:pPr>
              <w:spacing w:line="260" w:lineRule="atLeast"/>
              <w:jc w:val="both"/>
            </w:pPr>
          </w:p>
          <w:p w14:paraId="3A7F1BA2" w14:textId="77777777" w:rsidR="009001D0" w:rsidRDefault="009001D0" w:rsidP="009001D0">
            <w:pPr>
              <w:spacing w:line="260" w:lineRule="atLeast"/>
              <w:jc w:val="both"/>
            </w:pPr>
            <w:r>
              <w:t xml:space="preserve">To assess exposure during this task, the </w:t>
            </w:r>
            <w:r w:rsidRPr="009001D0">
              <w:rPr>
                <w:i/>
              </w:rPr>
              <w:t>Mixing and loading model 4</w:t>
            </w:r>
            <w:r>
              <w:t xml:space="preserve"> has been used as recommended in HEEG opinion 1. </w:t>
            </w:r>
          </w:p>
          <w:p w14:paraId="60845EFD" w14:textId="1A7A9D92" w:rsidR="00D64AC7" w:rsidRDefault="009001D0" w:rsidP="009001D0">
            <w:pPr>
              <w:spacing w:line="260" w:lineRule="atLeast"/>
              <w:jc w:val="both"/>
            </w:pPr>
            <w:r>
              <w:t xml:space="preserve">Considering a density value of 1.024 for the product, a bucket of 25 kg is equivalent to 24L. </w:t>
            </w:r>
            <w:r w:rsidR="00D64AC7">
              <w:t xml:space="preserve">In this context, </w:t>
            </w:r>
            <w:r>
              <w:t xml:space="preserve">the M&amp;L model 4 is </w:t>
            </w:r>
            <w:r w:rsidR="00D64AC7">
              <w:t xml:space="preserve">considered </w:t>
            </w:r>
            <w:r>
              <w:t xml:space="preserve">suitable </w:t>
            </w:r>
            <w:r w:rsidR="00D64AC7">
              <w:t xml:space="preserve">since it is </w:t>
            </w:r>
            <w:r w:rsidR="006C5807">
              <w:t xml:space="preserve">aimed </w:t>
            </w:r>
            <w:r>
              <w:t>for packaging</w:t>
            </w:r>
            <w:r w:rsidR="00D64AC7">
              <w:t xml:space="preserve"> of 10 and</w:t>
            </w:r>
            <w:r>
              <w:t xml:space="preserve"> 20L.</w:t>
            </w:r>
          </w:p>
          <w:p w14:paraId="5E8C4CFF" w14:textId="77777777" w:rsidR="00D64AC7" w:rsidRDefault="00D64AC7" w:rsidP="009001D0">
            <w:pPr>
              <w:spacing w:line="260" w:lineRule="atLeast"/>
              <w:jc w:val="both"/>
            </w:pPr>
          </w:p>
          <w:p w14:paraId="6B9952F2" w14:textId="77777777" w:rsidR="00D64AC7" w:rsidRPr="003A2552" w:rsidRDefault="00D64AC7" w:rsidP="00D64AC7">
            <w:pPr>
              <w:spacing w:after="200" w:line="276" w:lineRule="auto"/>
              <w:jc w:val="both"/>
              <w:rPr>
                <w:lang w:val="en-US"/>
              </w:rPr>
            </w:pPr>
            <w:r w:rsidRPr="003A2552">
              <w:rPr>
                <w:lang w:val="en-US"/>
              </w:rPr>
              <w:t xml:space="preserve">The indicative exposure value from the model </w:t>
            </w:r>
            <w:r>
              <w:rPr>
                <w:lang w:val="en-US"/>
              </w:rPr>
              <w:t>is</w:t>
            </w:r>
            <w:r w:rsidRPr="003A2552">
              <w:rPr>
                <w:lang w:val="en-US"/>
              </w:rPr>
              <w:t xml:space="preserve"> as follows :</w:t>
            </w:r>
          </w:p>
          <w:p w14:paraId="740FED85" w14:textId="4A783831" w:rsidR="00D64AC7" w:rsidRPr="003A2552" w:rsidRDefault="00D64AC7" w:rsidP="00D64AC7">
            <w:pPr>
              <w:numPr>
                <w:ilvl w:val="0"/>
                <w:numId w:val="26"/>
              </w:numPr>
              <w:suppressAutoHyphens w:val="0"/>
              <w:spacing w:after="200" w:line="276" w:lineRule="auto"/>
              <w:contextualSpacing/>
              <w:jc w:val="both"/>
              <w:rPr>
                <w:lang w:val="fr-FR"/>
              </w:rPr>
            </w:pPr>
            <w:r>
              <w:rPr>
                <w:lang w:val="fr-FR"/>
              </w:rPr>
              <w:t>0.5 mL produit/loading</w:t>
            </w:r>
            <w:r w:rsidRPr="003A2552">
              <w:rPr>
                <w:lang w:val="fr-FR"/>
              </w:rPr>
              <w:t xml:space="preserve"> (</w:t>
            </w:r>
            <w:r>
              <w:rPr>
                <w:lang w:val="fr-FR"/>
              </w:rPr>
              <w:t>hands</w:t>
            </w:r>
            <w:r w:rsidRPr="003A2552">
              <w:rPr>
                <w:lang w:val="fr-FR"/>
              </w:rPr>
              <w:t>)</w:t>
            </w:r>
          </w:p>
          <w:p w14:paraId="2B47DF15" w14:textId="77777777" w:rsidR="00D64AC7" w:rsidRDefault="00D64AC7" w:rsidP="009001D0">
            <w:pPr>
              <w:spacing w:line="260" w:lineRule="atLeast"/>
              <w:jc w:val="both"/>
            </w:pPr>
          </w:p>
          <w:p w14:paraId="5EA63FDC" w14:textId="0D3C4EF8" w:rsidR="009D0C0B" w:rsidRDefault="00D64AC7" w:rsidP="009001D0">
            <w:pPr>
              <w:spacing w:line="260" w:lineRule="atLeast"/>
              <w:jc w:val="both"/>
            </w:pPr>
            <w:r>
              <w:lastRenderedPageBreak/>
              <w:t>Two loading tasks are assumed per day.</w:t>
            </w:r>
          </w:p>
        </w:tc>
      </w:tr>
      <w:tr w:rsidR="003A2912" w:rsidRPr="003D081E" w14:paraId="55B2ED1F" w14:textId="77777777" w:rsidTr="003A29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tblHeader/>
        </w:trPr>
        <w:tc>
          <w:tcPr>
            <w:tcW w:w="1364" w:type="dxa"/>
            <w:shd w:val="clear" w:color="auto" w:fill="auto"/>
            <w:tcMar>
              <w:top w:w="57" w:type="dxa"/>
              <w:bottom w:w="57" w:type="dxa"/>
            </w:tcMar>
          </w:tcPr>
          <w:p w14:paraId="7B51A597" w14:textId="77777777" w:rsidR="003A2912" w:rsidRPr="003D081E" w:rsidRDefault="003A2912" w:rsidP="00140A78">
            <w:pPr>
              <w:spacing w:after="200" w:line="276" w:lineRule="auto"/>
              <w:rPr>
                <w:sz w:val="18"/>
                <w:szCs w:val="18"/>
                <w:lang w:val="en-US"/>
              </w:rPr>
            </w:pPr>
          </w:p>
        </w:tc>
        <w:tc>
          <w:tcPr>
            <w:tcW w:w="3818" w:type="dxa"/>
            <w:shd w:val="clear" w:color="auto" w:fill="auto"/>
            <w:tcMar>
              <w:top w:w="57" w:type="dxa"/>
              <w:bottom w:w="57" w:type="dxa"/>
            </w:tcMar>
          </w:tcPr>
          <w:p w14:paraId="064A8480" w14:textId="77777777" w:rsidR="003A2912" w:rsidRPr="003D081E" w:rsidRDefault="003A2912" w:rsidP="00140A78">
            <w:pPr>
              <w:spacing w:after="200" w:line="276" w:lineRule="auto"/>
              <w:rPr>
                <w:b/>
                <w:sz w:val="18"/>
                <w:szCs w:val="18"/>
                <w:lang w:val="fr-FR"/>
              </w:rPr>
            </w:pPr>
            <w:r w:rsidRPr="003D081E">
              <w:rPr>
                <w:b/>
                <w:sz w:val="18"/>
                <w:szCs w:val="18"/>
                <w:lang w:val="fr-FR"/>
              </w:rPr>
              <w:t>Parameters</w:t>
            </w:r>
          </w:p>
        </w:tc>
        <w:tc>
          <w:tcPr>
            <w:tcW w:w="1701" w:type="dxa"/>
            <w:shd w:val="clear" w:color="auto" w:fill="auto"/>
            <w:tcMar>
              <w:top w:w="57" w:type="dxa"/>
              <w:bottom w:w="57" w:type="dxa"/>
            </w:tcMar>
          </w:tcPr>
          <w:p w14:paraId="73C9D2AD" w14:textId="77777777" w:rsidR="003A2912" w:rsidRPr="003D081E" w:rsidRDefault="003A2912" w:rsidP="00140A78">
            <w:pPr>
              <w:spacing w:after="200" w:line="276" w:lineRule="auto"/>
              <w:rPr>
                <w:b/>
                <w:sz w:val="18"/>
                <w:szCs w:val="18"/>
                <w:lang w:val="fr-FR"/>
              </w:rPr>
            </w:pPr>
            <w:r w:rsidRPr="003D081E">
              <w:rPr>
                <w:b/>
                <w:sz w:val="18"/>
                <w:szCs w:val="18"/>
                <w:lang w:val="fr-FR"/>
              </w:rPr>
              <w:t>Value</w:t>
            </w:r>
          </w:p>
        </w:tc>
        <w:tc>
          <w:tcPr>
            <w:tcW w:w="2473" w:type="dxa"/>
          </w:tcPr>
          <w:p w14:paraId="20A42F2F" w14:textId="77777777" w:rsidR="003A2912" w:rsidRPr="003D081E" w:rsidRDefault="003A2912" w:rsidP="00140A78">
            <w:pPr>
              <w:spacing w:after="200" w:line="276" w:lineRule="auto"/>
              <w:rPr>
                <w:b/>
                <w:sz w:val="18"/>
                <w:szCs w:val="18"/>
                <w:lang w:val="fr-FR"/>
              </w:rPr>
            </w:pPr>
            <w:r w:rsidRPr="003D081E">
              <w:rPr>
                <w:b/>
                <w:sz w:val="18"/>
                <w:szCs w:val="18"/>
                <w:lang w:val="fr-FR"/>
              </w:rPr>
              <w:t>Source</w:t>
            </w:r>
          </w:p>
        </w:tc>
      </w:tr>
      <w:tr w:rsidR="003A2912" w:rsidRPr="003D081E" w14:paraId="7BB94755" w14:textId="77777777" w:rsidTr="003A29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tblHeader/>
        </w:trPr>
        <w:tc>
          <w:tcPr>
            <w:tcW w:w="1364" w:type="dxa"/>
            <w:vMerge w:val="restart"/>
            <w:tcMar>
              <w:top w:w="57" w:type="dxa"/>
              <w:bottom w:w="57" w:type="dxa"/>
            </w:tcMar>
            <w:vAlign w:val="center"/>
          </w:tcPr>
          <w:p w14:paraId="31D034A8" w14:textId="45645628" w:rsidR="003A2912" w:rsidRPr="003D081E" w:rsidRDefault="003A2912" w:rsidP="00D64AC7">
            <w:pPr>
              <w:spacing w:after="200" w:line="276" w:lineRule="auto"/>
              <w:jc w:val="center"/>
              <w:rPr>
                <w:b/>
                <w:sz w:val="18"/>
                <w:szCs w:val="18"/>
                <w:lang w:val="fr-FR"/>
              </w:rPr>
            </w:pPr>
            <w:r w:rsidRPr="003D081E">
              <w:rPr>
                <w:b/>
                <w:sz w:val="18"/>
                <w:szCs w:val="18"/>
                <w:lang w:val="fr-FR"/>
              </w:rPr>
              <w:t>Tier 1</w:t>
            </w:r>
          </w:p>
        </w:tc>
        <w:tc>
          <w:tcPr>
            <w:tcW w:w="3818" w:type="dxa"/>
            <w:shd w:val="clear" w:color="auto" w:fill="auto"/>
            <w:tcMar>
              <w:top w:w="57" w:type="dxa"/>
              <w:bottom w:w="57" w:type="dxa"/>
            </w:tcMar>
            <w:vAlign w:val="center"/>
          </w:tcPr>
          <w:p w14:paraId="1B80D48B" w14:textId="642625AE" w:rsidR="003A2912" w:rsidRPr="003D081E" w:rsidRDefault="003A2912" w:rsidP="00D64AC7">
            <w:pPr>
              <w:spacing w:after="200" w:line="276" w:lineRule="auto"/>
              <w:rPr>
                <w:sz w:val="18"/>
                <w:szCs w:val="18"/>
                <w:lang w:val="en-US"/>
              </w:rPr>
            </w:pPr>
            <w:r w:rsidRPr="003D081E">
              <w:rPr>
                <w:sz w:val="18"/>
                <w:szCs w:val="18"/>
                <w:lang w:val="en-US"/>
              </w:rPr>
              <w:t xml:space="preserve">Concentration of a.s in </w:t>
            </w:r>
            <w:r>
              <w:rPr>
                <w:sz w:val="18"/>
                <w:szCs w:val="18"/>
                <w:lang w:val="en-US"/>
              </w:rPr>
              <w:t xml:space="preserve">the </w:t>
            </w:r>
            <w:r w:rsidR="00D64AC7">
              <w:rPr>
                <w:sz w:val="18"/>
                <w:szCs w:val="18"/>
                <w:lang w:val="en-US"/>
              </w:rPr>
              <w:t>product</w:t>
            </w:r>
          </w:p>
        </w:tc>
        <w:tc>
          <w:tcPr>
            <w:tcW w:w="1701" w:type="dxa"/>
            <w:shd w:val="clear" w:color="auto" w:fill="auto"/>
            <w:tcMar>
              <w:top w:w="57" w:type="dxa"/>
              <w:bottom w:w="57" w:type="dxa"/>
            </w:tcMar>
          </w:tcPr>
          <w:p w14:paraId="54DD558C" w14:textId="053B67DF" w:rsidR="003A2912" w:rsidRPr="003D081E" w:rsidRDefault="00D64AC7" w:rsidP="00140A78">
            <w:pPr>
              <w:spacing w:after="200" w:line="276" w:lineRule="auto"/>
              <w:rPr>
                <w:sz w:val="18"/>
                <w:szCs w:val="18"/>
                <w:lang w:val="en-US"/>
              </w:rPr>
            </w:pPr>
            <w:r>
              <w:rPr>
                <w:sz w:val="18"/>
                <w:szCs w:val="18"/>
                <w:lang w:val="en-US"/>
              </w:rPr>
              <w:t>0.2%</w:t>
            </w:r>
          </w:p>
        </w:tc>
        <w:tc>
          <w:tcPr>
            <w:tcW w:w="2473" w:type="dxa"/>
          </w:tcPr>
          <w:p w14:paraId="6F3913CB" w14:textId="3A30A5A4" w:rsidR="003A2912" w:rsidRPr="003D081E" w:rsidRDefault="003A2912" w:rsidP="00D64AC7">
            <w:pPr>
              <w:spacing w:after="200" w:line="276" w:lineRule="auto"/>
              <w:rPr>
                <w:sz w:val="18"/>
                <w:szCs w:val="18"/>
                <w:lang w:val="fr-FR"/>
              </w:rPr>
            </w:pPr>
            <w:r w:rsidRPr="001A30E6">
              <w:rPr>
                <w:sz w:val="18"/>
                <w:szCs w:val="18"/>
                <w:lang w:val="en-US"/>
              </w:rPr>
              <w:t>Applicant’s data</w:t>
            </w:r>
          </w:p>
        </w:tc>
      </w:tr>
      <w:tr w:rsidR="003A2912" w:rsidRPr="003D081E" w14:paraId="11A11168" w14:textId="77777777" w:rsidTr="003A29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tblHeader/>
        </w:trPr>
        <w:tc>
          <w:tcPr>
            <w:tcW w:w="1364" w:type="dxa"/>
            <w:vMerge/>
            <w:tcMar>
              <w:top w:w="57" w:type="dxa"/>
              <w:bottom w:w="57" w:type="dxa"/>
            </w:tcMar>
            <w:vAlign w:val="center"/>
          </w:tcPr>
          <w:p w14:paraId="0DF27A00" w14:textId="77777777" w:rsidR="003A2912" w:rsidRPr="003D081E" w:rsidRDefault="003A2912" w:rsidP="00140A78">
            <w:pPr>
              <w:spacing w:after="200" w:line="276" w:lineRule="auto"/>
              <w:jc w:val="center"/>
              <w:rPr>
                <w:b/>
                <w:sz w:val="18"/>
                <w:szCs w:val="18"/>
                <w:lang w:val="fr-FR"/>
              </w:rPr>
            </w:pPr>
          </w:p>
        </w:tc>
        <w:tc>
          <w:tcPr>
            <w:tcW w:w="3818" w:type="dxa"/>
            <w:shd w:val="clear" w:color="auto" w:fill="auto"/>
            <w:tcMar>
              <w:top w:w="57" w:type="dxa"/>
              <w:bottom w:w="57" w:type="dxa"/>
            </w:tcMar>
            <w:vAlign w:val="center"/>
          </w:tcPr>
          <w:p w14:paraId="2A3EF7B1" w14:textId="77777777" w:rsidR="003A2912" w:rsidRPr="003D081E" w:rsidRDefault="003A2912" w:rsidP="00140A78">
            <w:pPr>
              <w:spacing w:after="200" w:line="276" w:lineRule="auto"/>
              <w:rPr>
                <w:sz w:val="18"/>
                <w:szCs w:val="18"/>
                <w:lang w:val="en-US"/>
              </w:rPr>
            </w:pPr>
            <w:r w:rsidRPr="003D081E">
              <w:rPr>
                <w:sz w:val="18"/>
                <w:szCs w:val="18"/>
                <w:lang w:val="en-US"/>
              </w:rPr>
              <w:t xml:space="preserve">Exposure value from the model </w:t>
            </w:r>
          </w:p>
        </w:tc>
        <w:tc>
          <w:tcPr>
            <w:tcW w:w="1701" w:type="dxa"/>
            <w:shd w:val="clear" w:color="auto" w:fill="auto"/>
            <w:tcMar>
              <w:top w:w="57" w:type="dxa"/>
              <w:bottom w:w="57" w:type="dxa"/>
            </w:tcMar>
          </w:tcPr>
          <w:p w14:paraId="3DC4CFC8" w14:textId="7856FD08" w:rsidR="003A2912" w:rsidRPr="003D081E" w:rsidRDefault="00D64AC7" w:rsidP="00140A78">
            <w:pPr>
              <w:spacing w:after="200" w:line="276" w:lineRule="auto"/>
              <w:rPr>
                <w:sz w:val="18"/>
                <w:szCs w:val="18"/>
                <w:lang w:val="en-US"/>
              </w:rPr>
            </w:pPr>
            <w:r>
              <w:rPr>
                <w:sz w:val="18"/>
                <w:szCs w:val="18"/>
                <w:lang w:val="en-US"/>
              </w:rPr>
              <w:t>0.5 mL/loading</w:t>
            </w:r>
          </w:p>
        </w:tc>
        <w:tc>
          <w:tcPr>
            <w:tcW w:w="2473" w:type="dxa"/>
          </w:tcPr>
          <w:p w14:paraId="426401AD" w14:textId="1F46C961" w:rsidR="003A2912" w:rsidRPr="004F48F0" w:rsidRDefault="00D64AC7" w:rsidP="00140A78">
            <w:pPr>
              <w:spacing w:after="200" w:line="276" w:lineRule="auto"/>
              <w:rPr>
                <w:sz w:val="18"/>
                <w:szCs w:val="18"/>
                <w:lang w:val="en-US"/>
              </w:rPr>
            </w:pPr>
            <w:r>
              <w:rPr>
                <w:sz w:val="18"/>
                <w:szCs w:val="18"/>
                <w:lang w:val="en-US"/>
              </w:rPr>
              <w:t>M&amp;L model 4</w:t>
            </w:r>
          </w:p>
        </w:tc>
      </w:tr>
      <w:tr w:rsidR="003A2912" w:rsidRPr="003D081E" w14:paraId="642DE3A9" w14:textId="77777777" w:rsidTr="003A29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tblHeader/>
        </w:trPr>
        <w:tc>
          <w:tcPr>
            <w:tcW w:w="1364" w:type="dxa"/>
            <w:vMerge/>
            <w:tcMar>
              <w:top w:w="57" w:type="dxa"/>
              <w:bottom w:w="57" w:type="dxa"/>
            </w:tcMar>
            <w:vAlign w:val="center"/>
          </w:tcPr>
          <w:p w14:paraId="6B25882A" w14:textId="77777777" w:rsidR="003A2912" w:rsidRPr="00241EE0" w:rsidRDefault="003A2912" w:rsidP="00140A78">
            <w:pPr>
              <w:spacing w:after="200" w:line="276" w:lineRule="auto"/>
              <w:jc w:val="center"/>
              <w:rPr>
                <w:b/>
                <w:sz w:val="18"/>
                <w:szCs w:val="18"/>
                <w:lang w:val="en-US"/>
              </w:rPr>
            </w:pPr>
          </w:p>
        </w:tc>
        <w:tc>
          <w:tcPr>
            <w:tcW w:w="3818" w:type="dxa"/>
            <w:shd w:val="clear" w:color="auto" w:fill="auto"/>
            <w:tcMar>
              <w:top w:w="57" w:type="dxa"/>
              <w:bottom w:w="57" w:type="dxa"/>
            </w:tcMar>
            <w:vAlign w:val="center"/>
          </w:tcPr>
          <w:p w14:paraId="19E594BE" w14:textId="77777777" w:rsidR="003A2912" w:rsidRPr="003D081E" w:rsidRDefault="003A2912" w:rsidP="00140A78">
            <w:pPr>
              <w:spacing w:after="200" w:line="276" w:lineRule="auto"/>
              <w:rPr>
                <w:sz w:val="18"/>
                <w:szCs w:val="18"/>
                <w:lang w:val="en-US"/>
              </w:rPr>
            </w:pPr>
            <w:r w:rsidRPr="003D081E">
              <w:rPr>
                <w:sz w:val="18"/>
                <w:szCs w:val="18"/>
                <w:lang w:val="fr-FR"/>
              </w:rPr>
              <w:t>Product density (g/cm</w:t>
            </w:r>
            <w:r w:rsidRPr="003D081E">
              <w:rPr>
                <w:sz w:val="18"/>
                <w:szCs w:val="18"/>
                <w:vertAlign w:val="superscript"/>
                <w:lang w:val="fr-FR"/>
              </w:rPr>
              <w:t>3</w:t>
            </w:r>
            <w:r w:rsidRPr="003D081E">
              <w:rPr>
                <w:sz w:val="18"/>
                <w:szCs w:val="18"/>
                <w:lang w:val="fr-FR"/>
              </w:rPr>
              <w:t>)</w:t>
            </w:r>
          </w:p>
        </w:tc>
        <w:tc>
          <w:tcPr>
            <w:tcW w:w="1701" w:type="dxa"/>
            <w:shd w:val="clear" w:color="auto" w:fill="auto"/>
            <w:tcMar>
              <w:top w:w="57" w:type="dxa"/>
              <w:bottom w:w="57" w:type="dxa"/>
            </w:tcMar>
          </w:tcPr>
          <w:p w14:paraId="1787FCA4" w14:textId="2FD8BB14" w:rsidR="003A2912" w:rsidRPr="003D081E" w:rsidRDefault="003A2912" w:rsidP="00140A78">
            <w:pPr>
              <w:spacing w:after="200" w:line="276" w:lineRule="auto"/>
              <w:rPr>
                <w:sz w:val="18"/>
                <w:szCs w:val="18"/>
                <w:lang w:val="en-US"/>
              </w:rPr>
            </w:pPr>
            <w:r>
              <w:rPr>
                <w:sz w:val="18"/>
                <w:szCs w:val="18"/>
                <w:lang w:val="fr-FR"/>
              </w:rPr>
              <w:t>1</w:t>
            </w:r>
            <w:r w:rsidR="00D64AC7">
              <w:rPr>
                <w:sz w:val="18"/>
                <w:szCs w:val="18"/>
                <w:lang w:val="fr-FR"/>
              </w:rPr>
              <w:t>.024</w:t>
            </w:r>
          </w:p>
        </w:tc>
        <w:tc>
          <w:tcPr>
            <w:tcW w:w="2473" w:type="dxa"/>
          </w:tcPr>
          <w:p w14:paraId="56F3DB38" w14:textId="27482A2E" w:rsidR="003A2912" w:rsidRPr="004F48F0" w:rsidRDefault="00D64AC7" w:rsidP="00140A78">
            <w:pPr>
              <w:spacing w:after="200" w:line="276" w:lineRule="auto"/>
              <w:rPr>
                <w:sz w:val="18"/>
                <w:szCs w:val="18"/>
                <w:lang w:val="en-US"/>
              </w:rPr>
            </w:pPr>
            <w:r w:rsidRPr="001A30E6">
              <w:rPr>
                <w:sz w:val="18"/>
                <w:szCs w:val="18"/>
                <w:lang w:val="en-US"/>
              </w:rPr>
              <w:t>Applicant’s data</w:t>
            </w:r>
          </w:p>
        </w:tc>
      </w:tr>
      <w:tr w:rsidR="003A2912" w:rsidRPr="003D081E" w14:paraId="7B39D572" w14:textId="77777777" w:rsidTr="003A29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tblHeader/>
        </w:trPr>
        <w:tc>
          <w:tcPr>
            <w:tcW w:w="1364" w:type="dxa"/>
            <w:vMerge/>
            <w:tcMar>
              <w:top w:w="57" w:type="dxa"/>
              <w:bottom w:w="57" w:type="dxa"/>
            </w:tcMar>
            <w:vAlign w:val="center"/>
          </w:tcPr>
          <w:p w14:paraId="4F83AEF3" w14:textId="77777777" w:rsidR="003A2912" w:rsidRPr="00241EE0" w:rsidRDefault="003A2912" w:rsidP="00140A78">
            <w:pPr>
              <w:spacing w:after="200" w:line="276" w:lineRule="auto"/>
              <w:jc w:val="center"/>
              <w:rPr>
                <w:b/>
                <w:sz w:val="18"/>
                <w:szCs w:val="18"/>
                <w:lang w:val="en-US"/>
              </w:rPr>
            </w:pPr>
          </w:p>
        </w:tc>
        <w:tc>
          <w:tcPr>
            <w:tcW w:w="3818" w:type="dxa"/>
            <w:shd w:val="clear" w:color="auto" w:fill="auto"/>
            <w:tcMar>
              <w:top w:w="57" w:type="dxa"/>
              <w:bottom w:w="57" w:type="dxa"/>
            </w:tcMar>
            <w:vAlign w:val="center"/>
          </w:tcPr>
          <w:p w14:paraId="09DB70FB" w14:textId="0ECC42C1" w:rsidR="003A2912" w:rsidRPr="00F42CC0" w:rsidRDefault="00D64AC7" w:rsidP="00D64AC7">
            <w:pPr>
              <w:spacing w:after="200" w:line="276" w:lineRule="auto"/>
              <w:rPr>
                <w:sz w:val="18"/>
                <w:szCs w:val="18"/>
              </w:rPr>
            </w:pPr>
            <w:r w:rsidRPr="00F42CC0">
              <w:rPr>
                <w:sz w:val="18"/>
                <w:szCs w:val="18"/>
              </w:rPr>
              <w:t>Number of event per day</w:t>
            </w:r>
          </w:p>
        </w:tc>
        <w:tc>
          <w:tcPr>
            <w:tcW w:w="1701" w:type="dxa"/>
            <w:shd w:val="clear" w:color="auto" w:fill="auto"/>
            <w:tcMar>
              <w:top w:w="57" w:type="dxa"/>
              <w:bottom w:w="57" w:type="dxa"/>
            </w:tcMar>
          </w:tcPr>
          <w:p w14:paraId="4289F259" w14:textId="0F9F2DA9" w:rsidR="003A2912" w:rsidRPr="003D081E" w:rsidRDefault="00D64AC7" w:rsidP="00140A78">
            <w:pPr>
              <w:spacing w:after="200" w:line="276" w:lineRule="auto"/>
              <w:rPr>
                <w:sz w:val="18"/>
                <w:szCs w:val="18"/>
                <w:lang w:val="fr-FR"/>
              </w:rPr>
            </w:pPr>
            <w:r>
              <w:rPr>
                <w:sz w:val="18"/>
                <w:szCs w:val="18"/>
                <w:lang w:val="fr-FR"/>
              </w:rPr>
              <w:t>2</w:t>
            </w:r>
          </w:p>
        </w:tc>
        <w:tc>
          <w:tcPr>
            <w:tcW w:w="2473" w:type="dxa"/>
          </w:tcPr>
          <w:p w14:paraId="41231DC5" w14:textId="77777777" w:rsidR="003A2912" w:rsidRPr="003D081E" w:rsidRDefault="003A2912" w:rsidP="00140A78">
            <w:pPr>
              <w:spacing w:after="200" w:line="276" w:lineRule="auto"/>
              <w:rPr>
                <w:sz w:val="18"/>
                <w:szCs w:val="18"/>
                <w:lang w:val="fr-FR"/>
              </w:rPr>
            </w:pPr>
            <w:r w:rsidRPr="003D081E">
              <w:rPr>
                <w:sz w:val="18"/>
                <w:szCs w:val="22"/>
                <w:lang w:val="fr-FR"/>
              </w:rPr>
              <w:t>RMS assomption</w:t>
            </w:r>
          </w:p>
        </w:tc>
      </w:tr>
      <w:tr w:rsidR="003A2912" w:rsidRPr="003D081E" w14:paraId="3BD7180D" w14:textId="77777777" w:rsidTr="003A29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tblHeader/>
        </w:trPr>
        <w:tc>
          <w:tcPr>
            <w:tcW w:w="1364" w:type="dxa"/>
            <w:vMerge/>
            <w:tcMar>
              <w:top w:w="57" w:type="dxa"/>
              <w:bottom w:w="57" w:type="dxa"/>
            </w:tcMar>
            <w:vAlign w:val="center"/>
          </w:tcPr>
          <w:p w14:paraId="74BE702B" w14:textId="77777777" w:rsidR="003A2912" w:rsidRPr="003D081E" w:rsidRDefault="003A2912" w:rsidP="00140A78">
            <w:pPr>
              <w:spacing w:after="200" w:line="276" w:lineRule="auto"/>
              <w:jc w:val="center"/>
              <w:rPr>
                <w:b/>
                <w:sz w:val="18"/>
                <w:szCs w:val="18"/>
                <w:lang w:val="fr-FR"/>
              </w:rPr>
            </w:pPr>
          </w:p>
        </w:tc>
        <w:tc>
          <w:tcPr>
            <w:tcW w:w="3818" w:type="dxa"/>
            <w:shd w:val="clear" w:color="auto" w:fill="auto"/>
            <w:tcMar>
              <w:top w:w="57" w:type="dxa"/>
              <w:bottom w:w="57" w:type="dxa"/>
            </w:tcMar>
            <w:vAlign w:val="center"/>
          </w:tcPr>
          <w:p w14:paraId="48E22844" w14:textId="77777777" w:rsidR="003A2912" w:rsidRPr="003D081E" w:rsidRDefault="003A2912" w:rsidP="00140A78">
            <w:pPr>
              <w:spacing w:after="200" w:line="276" w:lineRule="auto"/>
              <w:rPr>
                <w:sz w:val="18"/>
                <w:szCs w:val="18"/>
                <w:lang w:val="fr-FR"/>
              </w:rPr>
            </w:pPr>
            <w:r w:rsidRPr="003D081E">
              <w:rPr>
                <w:sz w:val="18"/>
                <w:szCs w:val="18"/>
                <w:lang w:val="fr-FR"/>
              </w:rPr>
              <w:t>Gloves penetration factor</w:t>
            </w:r>
          </w:p>
        </w:tc>
        <w:tc>
          <w:tcPr>
            <w:tcW w:w="1701" w:type="dxa"/>
            <w:shd w:val="clear" w:color="auto" w:fill="auto"/>
            <w:tcMar>
              <w:top w:w="57" w:type="dxa"/>
              <w:bottom w:w="57" w:type="dxa"/>
            </w:tcMar>
          </w:tcPr>
          <w:p w14:paraId="272FA247" w14:textId="77777777" w:rsidR="003A2912" w:rsidRPr="003D081E" w:rsidRDefault="003A2912" w:rsidP="00140A78">
            <w:pPr>
              <w:spacing w:after="200" w:line="276" w:lineRule="auto"/>
              <w:rPr>
                <w:sz w:val="18"/>
                <w:szCs w:val="18"/>
                <w:lang w:val="fr-FR"/>
              </w:rPr>
            </w:pPr>
            <w:r w:rsidRPr="003D081E">
              <w:rPr>
                <w:sz w:val="18"/>
                <w:szCs w:val="18"/>
                <w:lang w:val="fr-FR"/>
              </w:rPr>
              <w:t>100%</w:t>
            </w:r>
          </w:p>
        </w:tc>
        <w:tc>
          <w:tcPr>
            <w:tcW w:w="2473" w:type="dxa"/>
          </w:tcPr>
          <w:p w14:paraId="69715502" w14:textId="77777777" w:rsidR="003A2912" w:rsidRPr="003D081E" w:rsidRDefault="003A2912" w:rsidP="00140A78">
            <w:pPr>
              <w:spacing w:after="200" w:line="276" w:lineRule="auto"/>
              <w:rPr>
                <w:sz w:val="18"/>
                <w:szCs w:val="18"/>
                <w:lang w:val="fr-FR"/>
              </w:rPr>
            </w:pPr>
            <w:r w:rsidRPr="003D081E">
              <w:rPr>
                <w:sz w:val="18"/>
                <w:szCs w:val="18"/>
                <w:lang w:val="fr-FR"/>
              </w:rPr>
              <w:t>HEEG Opinion 9</w:t>
            </w:r>
          </w:p>
        </w:tc>
      </w:tr>
      <w:tr w:rsidR="003A2912" w:rsidRPr="003D081E" w14:paraId="5A6BF1A9" w14:textId="77777777" w:rsidTr="003A29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tblHeader/>
        </w:trPr>
        <w:tc>
          <w:tcPr>
            <w:tcW w:w="1364" w:type="dxa"/>
            <w:vMerge/>
            <w:tcMar>
              <w:top w:w="57" w:type="dxa"/>
              <w:bottom w:w="57" w:type="dxa"/>
            </w:tcMar>
            <w:vAlign w:val="center"/>
          </w:tcPr>
          <w:p w14:paraId="45C27AE5" w14:textId="77777777" w:rsidR="003A2912" w:rsidRPr="003D081E" w:rsidRDefault="003A2912" w:rsidP="00140A78">
            <w:pPr>
              <w:spacing w:after="200" w:line="276" w:lineRule="auto"/>
              <w:jc w:val="center"/>
              <w:rPr>
                <w:b/>
                <w:sz w:val="18"/>
                <w:szCs w:val="18"/>
                <w:lang w:val="fr-FR"/>
              </w:rPr>
            </w:pPr>
          </w:p>
        </w:tc>
        <w:tc>
          <w:tcPr>
            <w:tcW w:w="3818" w:type="dxa"/>
            <w:shd w:val="clear" w:color="auto" w:fill="auto"/>
            <w:tcMar>
              <w:top w:w="57" w:type="dxa"/>
              <w:bottom w:w="57" w:type="dxa"/>
            </w:tcMar>
            <w:vAlign w:val="center"/>
          </w:tcPr>
          <w:p w14:paraId="50F18AAB" w14:textId="77777777" w:rsidR="003A2912" w:rsidRPr="003D081E" w:rsidRDefault="003A2912" w:rsidP="00140A78">
            <w:pPr>
              <w:spacing w:after="200" w:line="276" w:lineRule="auto"/>
              <w:rPr>
                <w:sz w:val="18"/>
                <w:szCs w:val="18"/>
                <w:lang w:val="fr-FR"/>
              </w:rPr>
            </w:pPr>
            <w:r w:rsidRPr="003D081E">
              <w:rPr>
                <w:sz w:val="18"/>
                <w:szCs w:val="18"/>
                <w:lang w:val="fr-FR"/>
              </w:rPr>
              <w:t>Body weight (kg)</w:t>
            </w:r>
          </w:p>
        </w:tc>
        <w:tc>
          <w:tcPr>
            <w:tcW w:w="1701" w:type="dxa"/>
            <w:shd w:val="clear" w:color="auto" w:fill="auto"/>
            <w:tcMar>
              <w:top w:w="57" w:type="dxa"/>
              <w:bottom w:w="57" w:type="dxa"/>
            </w:tcMar>
          </w:tcPr>
          <w:p w14:paraId="5D61960A" w14:textId="77777777" w:rsidR="003A2912" w:rsidRPr="003D081E" w:rsidRDefault="003A2912" w:rsidP="00140A78">
            <w:pPr>
              <w:spacing w:after="200" w:line="276" w:lineRule="auto"/>
              <w:rPr>
                <w:sz w:val="18"/>
                <w:szCs w:val="18"/>
                <w:lang w:val="fr-FR"/>
              </w:rPr>
            </w:pPr>
            <w:r w:rsidRPr="003D081E">
              <w:rPr>
                <w:sz w:val="18"/>
                <w:szCs w:val="18"/>
                <w:lang w:val="fr-FR"/>
              </w:rPr>
              <w:t>60</w:t>
            </w:r>
          </w:p>
        </w:tc>
        <w:tc>
          <w:tcPr>
            <w:tcW w:w="2473" w:type="dxa"/>
          </w:tcPr>
          <w:p w14:paraId="03C5E843" w14:textId="77777777" w:rsidR="003A2912" w:rsidRPr="003D081E" w:rsidRDefault="003A2912" w:rsidP="00140A78">
            <w:pPr>
              <w:spacing w:after="200" w:line="276" w:lineRule="auto"/>
              <w:rPr>
                <w:sz w:val="18"/>
                <w:szCs w:val="18"/>
                <w:lang w:val="fr-FR"/>
              </w:rPr>
            </w:pPr>
            <w:r w:rsidRPr="003D081E">
              <w:rPr>
                <w:sz w:val="18"/>
                <w:szCs w:val="18"/>
                <w:lang w:val="fr-FR"/>
              </w:rPr>
              <w:t>HEAd Hoc recommendation 14</w:t>
            </w:r>
          </w:p>
        </w:tc>
      </w:tr>
      <w:tr w:rsidR="003A2912" w:rsidRPr="003D081E" w14:paraId="593C85A9" w14:textId="77777777" w:rsidTr="003A29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tblHeader/>
        </w:trPr>
        <w:tc>
          <w:tcPr>
            <w:tcW w:w="1364" w:type="dxa"/>
            <w:vMerge/>
            <w:tcMar>
              <w:top w:w="57" w:type="dxa"/>
              <w:bottom w:w="57" w:type="dxa"/>
            </w:tcMar>
            <w:vAlign w:val="center"/>
          </w:tcPr>
          <w:p w14:paraId="7A22B762" w14:textId="77777777" w:rsidR="003A2912" w:rsidRPr="003D081E" w:rsidRDefault="003A2912" w:rsidP="00140A78">
            <w:pPr>
              <w:spacing w:after="200" w:line="276" w:lineRule="auto"/>
              <w:jc w:val="center"/>
              <w:rPr>
                <w:b/>
                <w:sz w:val="18"/>
                <w:szCs w:val="18"/>
                <w:lang w:val="fr-FR"/>
              </w:rPr>
            </w:pPr>
          </w:p>
        </w:tc>
        <w:tc>
          <w:tcPr>
            <w:tcW w:w="3818" w:type="dxa"/>
            <w:shd w:val="clear" w:color="auto" w:fill="auto"/>
            <w:tcMar>
              <w:top w:w="57" w:type="dxa"/>
              <w:bottom w:w="57" w:type="dxa"/>
            </w:tcMar>
          </w:tcPr>
          <w:p w14:paraId="20E22663" w14:textId="77777777" w:rsidR="003A2912" w:rsidRPr="003D081E" w:rsidRDefault="003A2912" w:rsidP="00140A78">
            <w:pPr>
              <w:spacing w:after="200" w:line="276" w:lineRule="auto"/>
              <w:rPr>
                <w:sz w:val="18"/>
                <w:szCs w:val="18"/>
                <w:lang w:val="fr-FR"/>
              </w:rPr>
            </w:pPr>
            <w:r w:rsidRPr="003D081E">
              <w:rPr>
                <w:sz w:val="18"/>
                <w:szCs w:val="18"/>
                <w:lang w:val="fr-FR"/>
              </w:rPr>
              <w:t>Dermal absorption</w:t>
            </w:r>
          </w:p>
        </w:tc>
        <w:tc>
          <w:tcPr>
            <w:tcW w:w="1701" w:type="dxa"/>
            <w:shd w:val="clear" w:color="auto" w:fill="auto"/>
            <w:tcMar>
              <w:top w:w="57" w:type="dxa"/>
              <w:bottom w:w="57" w:type="dxa"/>
            </w:tcMar>
          </w:tcPr>
          <w:p w14:paraId="1EE75A24" w14:textId="76AB50B6" w:rsidR="003A2912" w:rsidRPr="003D081E" w:rsidRDefault="003A2912" w:rsidP="00D64AC7">
            <w:pPr>
              <w:spacing w:after="200" w:line="276" w:lineRule="auto"/>
              <w:rPr>
                <w:sz w:val="18"/>
                <w:szCs w:val="18"/>
                <w:lang w:val="fr-FR"/>
              </w:rPr>
            </w:pPr>
            <w:r w:rsidRPr="003D081E">
              <w:rPr>
                <w:sz w:val="18"/>
                <w:szCs w:val="18"/>
                <w:lang w:val="fr-FR"/>
              </w:rPr>
              <w:t xml:space="preserve">50% </w:t>
            </w:r>
          </w:p>
        </w:tc>
        <w:tc>
          <w:tcPr>
            <w:tcW w:w="2473" w:type="dxa"/>
          </w:tcPr>
          <w:p w14:paraId="2C79D712" w14:textId="24B7A85A" w:rsidR="003A2912" w:rsidRPr="003D081E" w:rsidRDefault="00D64AC7" w:rsidP="00140A78">
            <w:pPr>
              <w:spacing w:after="200" w:line="276" w:lineRule="auto"/>
              <w:rPr>
                <w:sz w:val="18"/>
                <w:szCs w:val="18"/>
                <w:lang w:val="fr-FR"/>
              </w:rPr>
            </w:pPr>
            <w:r>
              <w:rPr>
                <w:sz w:val="18"/>
                <w:szCs w:val="18"/>
                <w:lang w:val="fr-FR"/>
              </w:rPr>
              <w:t>See above</w:t>
            </w:r>
          </w:p>
        </w:tc>
      </w:tr>
      <w:tr w:rsidR="00DB747D" w:rsidRPr="003D081E" w14:paraId="22A17E29" w14:textId="77777777" w:rsidTr="00140A7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tblHeader/>
        </w:trPr>
        <w:tc>
          <w:tcPr>
            <w:tcW w:w="1364" w:type="dxa"/>
            <w:tcMar>
              <w:top w:w="57" w:type="dxa"/>
              <w:bottom w:w="57" w:type="dxa"/>
            </w:tcMar>
            <w:vAlign w:val="center"/>
          </w:tcPr>
          <w:p w14:paraId="7225545D" w14:textId="161838D6" w:rsidR="00DB747D" w:rsidRPr="003D081E" w:rsidRDefault="00DB747D" w:rsidP="00DB747D">
            <w:pPr>
              <w:spacing w:after="200" w:line="276" w:lineRule="auto"/>
              <w:jc w:val="center"/>
              <w:rPr>
                <w:b/>
                <w:sz w:val="18"/>
                <w:szCs w:val="18"/>
                <w:lang w:val="fr-FR"/>
              </w:rPr>
            </w:pPr>
            <w:r>
              <w:rPr>
                <w:b/>
                <w:sz w:val="18"/>
                <w:szCs w:val="18"/>
                <w:lang w:val="fr-FR"/>
              </w:rPr>
              <w:t>Tier 2</w:t>
            </w:r>
          </w:p>
        </w:tc>
        <w:tc>
          <w:tcPr>
            <w:tcW w:w="3818" w:type="dxa"/>
            <w:shd w:val="clear" w:color="auto" w:fill="auto"/>
            <w:tcMar>
              <w:top w:w="57" w:type="dxa"/>
              <w:bottom w:w="57" w:type="dxa"/>
            </w:tcMar>
            <w:vAlign w:val="center"/>
          </w:tcPr>
          <w:p w14:paraId="1D225EC9" w14:textId="41A9B9CD" w:rsidR="00DB747D" w:rsidRPr="003D081E" w:rsidRDefault="00DB747D" w:rsidP="00DB747D">
            <w:pPr>
              <w:spacing w:after="200" w:line="276" w:lineRule="auto"/>
              <w:rPr>
                <w:sz w:val="18"/>
                <w:szCs w:val="18"/>
                <w:lang w:val="fr-FR"/>
              </w:rPr>
            </w:pPr>
            <w:r w:rsidRPr="003D081E">
              <w:rPr>
                <w:sz w:val="18"/>
                <w:szCs w:val="18"/>
                <w:lang w:val="fr-FR"/>
              </w:rPr>
              <w:t>Gloves penetration factor</w:t>
            </w:r>
          </w:p>
        </w:tc>
        <w:tc>
          <w:tcPr>
            <w:tcW w:w="1701" w:type="dxa"/>
            <w:shd w:val="clear" w:color="auto" w:fill="auto"/>
            <w:tcMar>
              <w:top w:w="57" w:type="dxa"/>
              <w:bottom w:w="57" w:type="dxa"/>
            </w:tcMar>
          </w:tcPr>
          <w:p w14:paraId="4A9B072E" w14:textId="126D2743" w:rsidR="00DB747D" w:rsidRPr="003D081E" w:rsidRDefault="00DB747D" w:rsidP="00DB747D">
            <w:pPr>
              <w:spacing w:after="200" w:line="276" w:lineRule="auto"/>
              <w:rPr>
                <w:sz w:val="18"/>
                <w:szCs w:val="18"/>
                <w:lang w:val="fr-FR"/>
              </w:rPr>
            </w:pPr>
            <w:r w:rsidRPr="003D081E">
              <w:rPr>
                <w:sz w:val="18"/>
                <w:szCs w:val="18"/>
                <w:lang w:val="fr-FR"/>
              </w:rPr>
              <w:t>10%</w:t>
            </w:r>
          </w:p>
        </w:tc>
        <w:tc>
          <w:tcPr>
            <w:tcW w:w="2473" w:type="dxa"/>
          </w:tcPr>
          <w:p w14:paraId="386F5876" w14:textId="1DBDD16E" w:rsidR="00DB747D" w:rsidRDefault="00DB747D" w:rsidP="00DB747D">
            <w:pPr>
              <w:spacing w:after="200" w:line="276" w:lineRule="auto"/>
              <w:rPr>
                <w:sz w:val="18"/>
                <w:szCs w:val="18"/>
                <w:lang w:val="fr-FR"/>
              </w:rPr>
            </w:pPr>
            <w:r w:rsidRPr="003D081E">
              <w:rPr>
                <w:sz w:val="18"/>
                <w:szCs w:val="18"/>
                <w:lang w:val="fr-FR"/>
              </w:rPr>
              <w:t>HEEG Opinion 9</w:t>
            </w:r>
          </w:p>
        </w:tc>
      </w:tr>
    </w:tbl>
    <w:p w14:paraId="01E0801C" w14:textId="77777777" w:rsidR="003A2912" w:rsidRDefault="003A2912" w:rsidP="003A2912">
      <w:pPr>
        <w:spacing w:line="260" w:lineRule="atLeast"/>
        <w:rPr>
          <w:rFonts w:ascii="Times New Roman" w:eastAsia="Calibri" w:hAnsi="Times New Roman" w:cs="Times New Roman"/>
          <w:i/>
          <w:iCs/>
          <w:lang w:eastAsia="en-US"/>
        </w:rPr>
      </w:pPr>
    </w:p>
    <w:p w14:paraId="1774E200" w14:textId="77777777" w:rsidR="009D0C0B" w:rsidRDefault="009D0C0B">
      <w:pPr>
        <w:spacing w:line="260" w:lineRule="atLeast"/>
        <w:rPr>
          <w:rFonts w:eastAsia="Calibri"/>
          <w:shd w:val="clear" w:color="auto" w:fill="00FFFF"/>
          <w:lang w:eastAsia="en-US"/>
        </w:rPr>
      </w:pPr>
    </w:p>
    <w:p w14:paraId="7A0EE8E5" w14:textId="68E0EC41" w:rsidR="009D0C0B" w:rsidRDefault="003A2912">
      <w:pPr>
        <w:rPr>
          <w:rFonts w:ascii="Times New Roman" w:eastAsia="Calibri" w:hAnsi="Times New Roman" w:cs="Times New Roman"/>
          <w:i/>
          <w:iCs/>
          <w:lang w:eastAsia="en-US"/>
        </w:rPr>
      </w:pPr>
      <w:r>
        <w:rPr>
          <w:rFonts w:eastAsia="Calibri"/>
          <w:b/>
          <w:lang w:eastAsia="en-US"/>
        </w:rPr>
        <w:t>Calculations for Scenario [1</w:t>
      </w:r>
      <w:r w:rsidR="00FA480B">
        <w:rPr>
          <w:rFonts w:eastAsia="Calibri"/>
          <w:b/>
          <w:lang w:eastAsia="en-US"/>
        </w:rPr>
        <w:t>]</w:t>
      </w:r>
    </w:p>
    <w:p w14:paraId="71D857A5" w14:textId="77777777" w:rsidR="009D0C0B" w:rsidRDefault="009D0C0B">
      <w:pPr>
        <w:spacing w:line="260" w:lineRule="atLeast"/>
        <w:rPr>
          <w:rFonts w:ascii="Times New Roman" w:eastAsia="Calibri" w:hAnsi="Times New Roman" w:cs="Times New Roman"/>
          <w:i/>
          <w:iCs/>
          <w:shd w:val="clear" w:color="auto" w:fill="00FFFF"/>
          <w:lang w:eastAsia="en-US"/>
        </w:rPr>
      </w:pPr>
    </w:p>
    <w:tbl>
      <w:tblPr>
        <w:tblW w:w="5000" w:type="pct"/>
        <w:tblCellMar>
          <w:left w:w="70" w:type="dxa"/>
          <w:right w:w="70" w:type="dxa"/>
        </w:tblCellMar>
        <w:tblLook w:val="0000" w:firstRow="0" w:lastRow="0" w:firstColumn="0" w:lastColumn="0" w:noHBand="0" w:noVBand="0"/>
      </w:tblPr>
      <w:tblGrid>
        <w:gridCol w:w="1159"/>
        <w:gridCol w:w="1124"/>
        <w:gridCol w:w="1666"/>
        <w:gridCol w:w="1674"/>
        <w:gridCol w:w="1676"/>
        <w:gridCol w:w="1898"/>
      </w:tblGrid>
      <w:tr w:rsidR="009D0C0B" w14:paraId="114A0E81" w14:textId="77777777" w:rsidTr="006C5807">
        <w:trPr>
          <w:cantSplit/>
          <w:trHeight w:val="265"/>
          <w:tblHeader/>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FFFFCC"/>
          </w:tcPr>
          <w:p w14:paraId="13A73933" w14:textId="77777777" w:rsidR="009D0C0B" w:rsidRDefault="00FA480B">
            <w:pPr>
              <w:spacing w:line="260" w:lineRule="atLeast"/>
              <w:jc w:val="center"/>
            </w:pPr>
            <w:r>
              <w:rPr>
                <w:rFonts w:eastAsia="Calibri"/>
                <w:b/>
                <w:lang w:eastAsia="en-US"/>
              </w:rPr>
              <w:t>Summary table: estimated exposure from professional uses</w:t>
            </w:r>
          </w:p>
        </w:tc>
      </w:tr>
      <w:tr w:rsidR="009D0C0B" w14:paraId="25C00FF4" w14:textId="77777777" w:rsidTr="006C5807">
        <w:tblPrEx>
          <w:tblCellMar>
            <w:top w:w="57" w:type="dxa"/>
            <w:bottom w:w="57" w:type="dxa"/>
          </w:tblCellMar>
        </w:tblPrEx>
        <w:trPr>
          <w:cantSplit/>
          <w:trHeight w:val="813"/>
        </w:trPr>
        <w:tc>
          <w:tcPr>
            <w:tcW w:w="630" w:type="pct"/>
            <w:tcBorders>
              <w:top w:val="single" w:sz="6" w:space="0" w:color="000000"/>
              <w:left w:val="single" w:sz="6" w:space="0" w:color="000000"/>
              <w:bottom w:val="single" w:sz="6" w:space="0" w:color="000000"/>
            </w:tcBorders>
            <w:shd w:val="clear" w:color="auto" w:fill="auto"/>
          </w:tcPr>
          <w:p w14:paraId="611B2E72" w14:textId="77777777" w:rsidR="009D0C0B" w:rsidRPr="005C1596" w:rsidRDefault="00FA480B">
            <w:pPr>
              <w:spacing w:line="260" w:lineRule="atLeast"/>
              <w:rPr>
                <w:rFonts w:eastAsia="Calibri"/>
                <w:b/>
                <w:sz w:val="18"/>
                <w:lang w:eastAsia="en-US"/>
              </w:rPr>
            </w:pPr>
            <w:r w:rsidRPr="005C1596">
              <w:rPr>
                <w:rFonts w:eastAsia="Calibri"/>
                <w:b/>
                <w:sz w:val="18"/>
                <w:lang w:eastAsia="en-US"/>
              </w:rPr>
              <w:t>Exposure scenario</w:t>
            </w:r>
          </w:p>
        </w:tc>
        <w:tc>
          <w:tcPr>
            <w:tcW w:w="611" w:type="pct"/>
            <w:tcBorders>
              <w:top w:val="single" w:sz="6" w:space="0" w:color="000000"/>
              <w:left w:val="single" w:sz="6" w:space="0" w:color="000000"/>
              <w:bottom w:val="single" w:sz="6" w:space="0" w:color="000000"/>
            </w:tcBorders>
            <w:shd w:val="clear" w:color="auto" w:fill="auto"/>
          </w:tcPr>
          <w:p w14:paraId="6AD1C578" w14:textId="77777777" w:rsidR="009D0C0B" w:rsidRPr="005C1596" w:rsidRDefault="00FA480B">
            <w:pPr>
              <w:spacing w:line="260" w:lineRule="atLeast"/>
              <w:rPr>
                <w:rFonts w:eastAsia="Calibri"/>
                <w:b/>
                <w:sz w:val="18"/>
                <w:lang w:eastAsia="en-US"/>
              </w:rPr>
            </w:pPr>
            <w:r w:rsidRPr="005C1596">
              <w:rPr>
                <w:rFonts w:eastAsia="Calibri"/>
                <w:b/>
                <w:sz w:val="18"/>
                <w:lang w:eastAsia="en-US"/>
              </w:rPr>
              <w:t>Tier/PPE</w:t>
            </w:r>
          </w:p>
        </w:tc>
        <w:tc>
          <w:tcPr>
            <w:tcW w:w="906" w:type="pct"/>
            <w:tcBorders>
              <w:top w:val="single" w:sz="6" w:space="0" w:color="000000"/>
              <w:left w:val="single" w:sz="6" w:space="0" w:color="000000"/>
              <w:bottom w:val="single" w:sz="6" w:space="0" w:color="000000"/>
            </w:tcBorders>
            <w:shd w:val="clear" w:color="auto" w:fill="auto"/>
          </w:tcPr>
          <w:p w14:paraId="0C9188AE" w14:textId="77777777" w:rsidR="009D0C0B" w:rsidRPr="005C1596" w:rsidRDefault="00FA480B">
            <w:pPr>
              <w:spacing w:line="260" w:lineRule="atLeast"/>
              <w:rPr>
                <w:rFonts w:eastAsia="Calibri"/>
                <w:b/>
                <w:sz w:val="18"/>
                <w:lang w:eastAsia="en-US"/>
              </w:rPr>
            </w:pPr>
            <w:r w:rsidRPr="005C1596">
              <w:rPr>
                <w:rFonts w:eastAsia="Calibri"/>
                <w:b/>
                <w:sz w:val="18"/>
                <w:lang w:eastAsia="en-US"/>
              </w:rPr>
              <w:t>Estimated inhalation uptake</w:t>
            </w:r>
          </w:p>
        </w:tc>
        <w:tc>
          <w:tcPr>
            <w:tcW w:w="910" w:type="pct"/>
            <w:tcBorders>
              <w:top w:val="single" w:sz="6" w:space="0" w:color="000000"/>
              <w:left w:val="single" w:sz="6" w:space="0" w:color="000000"/>
              <w:bottom w:val="single" w:sz="6" w:space="0" w:color="000000"/>
            </w:tcBorders>
            <w:shd w:val="clear" w:color="auto" w:fill="auto"/>
          </w:tcPr>
          <w:p w14:paraId="463526E5" w14:textId="77777777" w:rsidR="009D0C0B" w:rsidRPr="005C1596" w:rsidRDefault="00FA480B">
            <w:pPr>
              <w:spacing w:line="260" w:lineRule="atLeast"/>
              <w:rPr>
                <w:rFonts w:eastAsia="Calibri"/>
                <w:b/>
                <w:sz w:val="18"/>
                <w:lang w:eastAsia="en-US"/>
              </w:rPr>
            </w:pPr>
            <w:r w:rsidRPr="005C1596">
              <w:rPr>
                <w:rFonts w:eastAsia="Calibri"/>
                <w:b/>
                <w:sz w:val="18"/>
                <w:lang w:eastAsia="en-US"/>
              </w:rPr>
              <w:t>Estimated dermal uptake</w:t>
            </w:r>
          </w:p>
        </w:tc>
        <w:tc>
          <w:tcPr>
            <w:tcW w:w="911" w:type="pct"/>
            <w:tcBorders>
              <w:top w:val="single" w:sz="6" w:space="0" w:color="000000"/>
              <w:left w:val="single" w:sz="6" w:space="0" w:color="000000"/>
              <w:bottom w:val="single" w:sz="6" w:space="0" w:color="000000"/>
            </w:tcBorders>
            <w:shd w:val="clear" w:color="auto" w:fill="auto"/>
          </w:tcPr>
          <w:p w14:paraId="0021F510" w14:textId="77777777" w:rsidR="009D0C0B" w:rsidRPr="005C1596" w:rsidRDefault="00FA480B">
            <w:pPr>
              <w:spacing w:line="260" w:lineRule="atLeast"/>
              <w:rPr>
                <w:rFonts w:eastAsia="Calibri"/>
                <w:b/>
                <w:sz w:val="18"/>
                <w:lang w:eastAsia="en-US"/>
              </w:rPr>
            </w:pPr>
            <w:r w:rsidRPr="005C1596">
              <w:rPr>
                <w:rFonts w:eastAsia="Calibri"/>
                <w:b/>
                <w:sz w:val="18"/>
                <w:lang w:eastAsia="en-US"/>
              </w:rPr>
              <w:t>Estimated oral uptake</w:t>
            </w:r>
          </w:p>
        </w:tc>
        <w:tc>
          <w:tcPr>
            <w:tcW w:w="1033" w:type="pct"/>
            <w:tcBorders>
              <w:top w:val="single" w:sz="6" w:space="0" w:color="000000"/>
              <w:left w:val="single" w:sz="6" w:space="0" w:color="000000"/>
              <w:bottom w:val="single" w:sz="6" w:space="0" w:color="000000"/>
              <w:right w:val="single" w:sz="6" w:space="0" w:color="000000"/>
            </w:tcBorders>
            <w:shd w:val="clear" w:color="auto" w:fill="auto"/>
          </w:tcPr>
          <w:p w14:paraId="31C3206F" w14:textId="77777777" w:rsidR="009D0C0B" w:rsidRPr="005C1596" w:rsidRDefault="00FA480B">
            <w:pPr>
              <w:spacing w:line="260" w:lineRule="atLeast"/>
              <w:rPr>
                <w:sz w:val="18"/>
              </w:rPr>
            </w:pPr>
            <w:r w:rsidRPr="005C1596">
              <w:rPr>
                <w:rFonts w:eastAsia="Calibri"/>
                <w:b/>
                <w:sz w:val="18"/>
                <w:lang w:eastAsia="en-US"/>
              </w:rPr>
              <w:t>Estimated total uptake</w:t>
            </w:r>
          </w:p>
        </w:tc>
      </w:tr>
      <w:tr w:rsidR="00666A52" w14:paraId="008B3024" w14:textId="77777777" w:rsidTr="006C5807">
        <w:tblPrEx>
          <w:tblCellMar>
            <w:top w:w="57" w:type="dxa"/>
            <w:bottom w:w="57" w:type="dxa"/>
          </w:tblCellMar>
        </w:tblPrEx>
        <w:trPr>
          <w:cantSplit/>
          <w:trHeight w:val="328"/>
        </w:trPr>
        <w:tc>
          <w:tcPr>
            <w:tcW w:w="630" w:type="pct"/>
            <w:vMerge w:val="restart"/>
            <w:tcBorders>
              <w:top w:val="single" w:sz="6" w:space="0" w:color="000000"/>
              <w:left w:val="single" w:sz="6" w:space="0" w:color="000000"/>
            </w:tcBorders>
            <w:shd w:val="clear" w:color="auto" w:fill="auto"/>
          </w:tcPr>
          <w:p w14:paraId="5430CC65" w14:textId="30AD27EF" w:rsidR="00666A52" w:rsidRPr="005C1596" w:rsidRDefault="00666A52" w:rsidP="00666A52">
            <w:pPr>
              <w:spacing w:line="260" w:lineRule="atLeast"/>
              <w:rPr>
                <w:rFonts w:eastAsia="Calibri"/>
                <w:sz w:val="18"/>
                <w:lang w:eastAsia="en-US"/>
              </w:rPr>
            </w:pPr>
            <w:r w:rsidRPr="005C1596">
              <w:rPr>
                <w:rFonts w:eastAsia="Calibri"/>
                <w:sz w:val="18"/>
                <w:lang w:eastAsia="en-US"/>
              </w:rPr>
              <w:t>Scenario [1]</w:t>
            </w:r>
          </w:p>
        </w:tc>
        <w:tc>
          <w:tcPr>
            <w:tcW w:w="611" w:type="pct"/>
            <w:tcBorders>
              <w:top w:val="single" w:sz="6" w:space="0" w:color="000000"/>
              <w:left w:val="single" w:sz="6" w:space="0" w:color="000000"/>
              <w:bottom w:val="single" w:sz="6" w:space="0" w:color="000000"/>
            </w:tcBorders>
            <w:shd w:val="clear" w:color="auto" w:fill="auto"/>
          </w:tcPr>
          <w:p w14:paraId="6F1E26D7" w14:textId="06C874D2" w:rsidR="00666A52" w:rsidRPr="005C1596" w:rsidRDefault="00666A52" w:rsidP="00666A52">
            <w:pPr>
              <w:snapToGrid w:val="0"/>
              <w:spacing w:line="260" w:lineRule="atLeast"/>
              <w:rPr>
                <w:rFonts w:eastAsia="Calibri"/>
                <w:sz w:val="18"/>
                <w:lang w:eastAsia="en-US"/>
              </w:rPr>
            </w:pPr>
            <w:r w:rsidRPr="005C1596">
              <w:rPr>
                <w:rFonts w:eastAsia="Calibri"/>
                <w:sz w:val="18"/>
                <w:lang w:eastAsia="en-US"/>
              </w:rPr>
              <w:t>Tier 1/No PPE</w:t>
            </w:r>
          </w:p>
        </w:tc>
        <w:tc>
          <w:tcPr>
            <w:tcW w:w="906" w:type="pct"/>
            <w:tcBorders>
              <w:top w:val="single" w:sz="6" w:space="0" w:color="000000"/>
              <w:left w:val="single" w:sz="6" w:space="0" w:color="000000"/>
              <w:bottom w:val="single" w:sz="6" w:space="0" w:color="000000"/>
            </w:tcBorders>
            <w:shd w:val="clear" w:color="auto" w:fill="auto"/>
          </w:tcPr>
          <w:p w14:paraId="72C4F260" w14:textId="66357D9C" w:rsidR="00666A52" w:rsidRPr="005C1596" w:rsidRDefault="00666A52" w:rsidP="00666A52">
            <w:pPr>
              <w:snapToGrid w:val="0"/>
              <w:spacing w:line="260" w:lineRule="atLeast"/>
              <w:rPr>
                <w:rFonts w:eastAsia="Calibri"/>
                <w:sz w:val="18"/>
                <w:lang w:eastAsia="en-US"/>
              </w:rPr>
            </w:pPr>
            <w:r w:rsidRPr="005C1596">
              <w:rPr>
                <w:rFonts w:eastAsia="Calibri"/>
                <w:sz w:val="18"/>
                <w:lang w:eastAsia="en-US"/>
              </w:rPr>
              <w:t>negligible</w:t>
            </w:r>
          </w:p>
        </w:tc>
        <w:tc>
          <w:tcPr>
            <w:tcW w:w="910" w:type="pct"/>
            <w:tcBorders>
              <w:top w:val="single" w:sz="6" w:space="0" w:color="000000"/>
              <w:left w:val="single" w:sz="6" w:space="0" w:color="000000"/>
              <w:bottom w:val="single" w:sz="6" w:space="0" w:color="000000"/>
            </w:tcBorders>
            <w:shd w:val="clear" w:color="auto" w:fill="auto"/>
          </w:tcPr>
          <w:p w14:paraId="089338DA" w14:textId="0A8A53AC" w:rsidR="00666A52" w:rsidRPr="005C1596" w:rsidRDefault="00666A52" w:rsidP="00666A52">
            <w:pPr>
              <w:snapToGrid w:val="0"/>
              <w:spacing w:line="260" w:lineRule="atLeast"/>
              <w:rPr>
                <w:rFonts w:eastAsia="Calibri"/>
                <w:sz w:val="18"/>
                <w:lang w:eastAsia="en-US"/>
              </w:rPr>
            </w:pPr>
            <w:r w:rsidRPr="005C1596">
              <w:rPr>
                <w:rFonts w:eastAsia="Calibri"/>
                <w:sz w:val="18"/>
                <w:lang w:eastAsia="en-US"/>
              </w:rPr>
              <w:t>1.71 x 10</w:t>
            </w:r>
            <w:r w:rsidRPr="005C1596">
              <w:rPr>
                <w:rFonts w:eastAsia="Calibri"/>
                <w:sz w:val="18"/>
                <w:vertAlign w:val="superscript"/>
                <w:lang w:eastAsia="en-US"/>
              </w:rPr>
              <w:t>-2</w:t>
            </w:r>
          </w:p>
        </w:tc>
        <w:tc>
          <w:tcPr>
            <w:tcW w:w="911" w:type="pct"/>
            <w:tcBorders>
              <w:top w:val="single" w:sz="6" w:space="0" w:color="000000"/>
              <w:left w:val="single" w:sz="6" w:space="0" w:color="000000"/>
              <w:bottom w:val="single" w:sz="6" w:space="0" w:color="000000"/>
            </w:tcBorders>
            <w:shd w:val="clear" w:color="auto" w:fill="auto"/>
          </w:tcPr>
          <w:p w14:paraId="12F8ACEF" w14:textId="2C683A5E" w:rsidR="00666A52" w:rsidRPr="005C1596" w:rsidRDefault="00666A52" w:rsidP="00666A52">
            <w:pPr>
              <w:snapToGrid w:val="0"/>
              <w:spacing w:line="260" w:lineRule="atLeast"/>
              <w:rPr>
                <w:rFonts w:eastAsia="Calibri"/>
                <w:sz w:val="18"/>
                <w:lang w:eastAsia="en-US"/>
              </w:rPr>
            </w:pPr>
            <w:r w:rsidRPr="005C1596">
              <w:rPr>
                <w:rFonts w:eastAsia="Calibri"/>
                <w:sz w:val="18"/>
                <w:lang w:eastAsia="en-US"/>
              </w:rPr>
              <w:t>-</w:t>
            </w:r>
          </w:p>
        </w:tc>
        <w:tc>
          <w:tcPr>
            <w:tcW w:w="1033" w:type="pct"/>
            <w:tcBorders>
              <w:top w:val="single" w:sz="6" w:space="0" w:color="000000"/>
              <w:left w:val="single" w:sz="6" w:space="0" w:color="000000"/>
              <w:bottom w:val="single" w:sz="6" w:space="0" w:color="000000"/>
              <w:right w:val="single" w:sz="6" w:space="0" w:color="000000"/>
            </w:tcBorders>
            <w:shd w:val="clear" w:color="auto" w:fill="auto"/>
          </w:tcPr>
          <w:p w14:paraId="690F06F7" w14:textId="6F6F1A19" w:rsidR="00666A52" w:rsidRPr="005C1596" w:rsidRDefault="00666A52" w:rsidP="00666A52">
            <w:pPr>
              <w:snapToGrid w:val="0"/>
              <w:spacing w:line="260" w:lineRule="atLeast"/>
              <w:rPr>
                <w:rFonts w:eastAsia="Calibri"/>
                <w:sz w:val="18"/>
                <w:lang w:eastAsia="en-US"/>
              </w:rPr>
            </w:pPr>
            <w:r w:rsidRPr="005C1596">
              <w:rPr>
                <w:rFonts w:eastAsia="Calibri"/>
                <w:sz w:val="18"/>
                <w:lang w:eastAsia="en-US"/>
              </w:rPr>
              <w:t>1.71 x 10</w:t>
            </w:r>
            <w:r w:rsidRPr="005C1596">
              <w:rPr>
                <w:rFonts w:eastAsia="Calibri"/>
                <w:sz w:val="18"/>
                <w:vertAlign w:val="superscript"/>
                <w:lang w:eastAsia="en-US"/>
              </w:rPr>
              <w:t>-2</w:t>
            </w:r>
          </w:p>
        </w:tc>
      </w:tr>
      <w:tr w:rsidR="00666A52" w14:paraId="122E370E" w14:textId="77777777" w:rsidTr="006C5807">
        <w:tblPrEx>
          <w:tblCellMar>
            <w:top w:w="57" w:type="dxa"/>
            <w:bottom w:w="57" w:type="dxa"/>
          </w:tblCellMar>
        </w:tblPrEx>
        <w:trPr>
          <w:cantSplit/>
          <w:trHeight w:val="484"/>
        </w:trPr>
        <w:tc>
          <w:tcPr>
            <w:tcW w:w="630" w:type="pct"/>
            <w:vMerge/>
            <w:tcBorders>
              <w:left w:val="single" w:sz="6" w:space="0" w:color="000000"/>
              <w:bottom w:val="single" w:sz="6" w:space="0" w:color="000000"/>
            </w:tcBorders>
            <w:shd w:val="clear" w:color="auto" w:fill="auto"/>
          </w:tcPr>
          <w:p w14:paraId="76C27299" w14:textId="089182C3" w:rsidR="00666A52" w:rsidRPr="005C1596" w:rsidRDefault="00666A52" w:rsidP="00666A52">
            <w:pPr>
              <w:spacing w:line="260" w:lineRule="atLeast"/>
              <w:rPr>
                <w:rFonts w:eastAsia="Calibri"/>
                <w:sz w:val="18"/>
                <w:lang w:eastAsia="en-US"/>
              </w:rPr>
            </w:pPr>
          </w:p>
        </w:tc>
        <w:tc>
          <w:tcPr>
            <w:tcW w:w="611" w:type="pct"/>
            <w:tcBorders>
              <w:top w:val="single" w:sz="6" w:space="0" w:color="000000"/>
              <w:left w:val="single" w:sz="6" w:space="0" w:color="000000"/>
              <w:bottom w:val="single" w:sz="6" w:space="0" w:color="000000"/>
            </w:tcBorders>
            <w:shd w:val="clear" w:color="auto" w:fill="auto"/>
          </w:tcPr>
          <w:p w14:paraId="1CB34727" w14:textId="0396CEB2" w:rsidR="00666A52" w:rsidRPr="005C1596" w:rsidRDefault="00666A52" w:rsidP="00666A52">
            <w:pPr>
              <w:snapToGrid w:val="0"/>
              <w:spacing w:line="260" w:lineRule="atLeast"/>
              <w:rPr>
                <w:rFonts w:eastAsia="Calibri"/>
                <w:sz w:val="18"/>
                <w:lang w:eastAsia="en-US"/>
              </w:rPr>
            </w:pPr>
            <w:r w:rsidRPr="005C1596">
              <w:rPr>
                <w:rFonts w:eastAsia="Calibri"/>
                <w:sz w:val="18"/>
                <w:lang w:eastAsia="en-US"/>
              </w:rPr>
              <w:t>Tier 2/ Gloves</w:t>
            </w:r>
          </w:p>
        </w:tc>
        <w:tc>
          <w:tcPr>
            <w:tcW w:w="906" w:type="pct"/>
            <w:tcBorders>
              <w:top w:val="single" w:sz="6" w:space="0" w:color="000000"/>
              <w:left w:val="single" w:sz="6" w:space="0" w:color="000000"/>
              <w:bottom w:val="single" w:sz="6" w:space="0" w:color="000000"/>
            </w:tcBorders>
            <w:shd w:val="clear" w:color="auto" w:fill="auto"/>
          </w:tcPr>
          <w:p w14:paraId="24BD7405" w14:textId="4A54F2D2" w:rsidR="00666A52" w:rsidRPr="005C1596" w:rsidRDefault="00666A52" w:rsidP="00666A52">
            <w:pPr>
              <w:snapToGrid w:val="0"/>
              <w:spacing w:line="260" w:lineRule="atLeast"/>
              <w:rPr>
                <w:rFonts w:eastAsia="Calibri"/>
                <w:sz w:val="18"/>
                <w:lang w:eastAsia="en-US"/>
              </w:rPr>
            </w:pPr>
            <w:r w:rsidRPr="005C1596">
              <w:rPr>
                <w:rFonts w:eastAsia="Calibri"/>
                <w:sz w:val="18"/>
                <w:lang w:eastAsia="en-US"/>
              </w:rPr>
              <w:t>negligible</w:t>
            </w:r>
          </w:p>
        </w:tc>
        <w:tc>
          <w:tcPr>
            <w:tcW w:w="910" w:type="pct"/>
            <w:tcBorders>
              <w:top w:val="single" w:sz="6" w:space="0" w:color="000000"/>
              <w:left w:val="single" w:sz="6" w:space="0" w:color="000000"/>
              <w:bottom w:val="single" w:sz="6" w:space="0" w:color="000000"/>
            </w:tcBorders>
            <w:shd w:val="clear" w:color="auto" w:fill="auto"/>
          </w:tcPr>
          <w:p w14:paraId="131896EC" w14:textId="7D24BC90" w:rsidR="00666A52" w:rsidRPr="005C1596" w:rsidRDefault="00666A52" w:rsidP="00666A52">
            <w:pPr>
              <w:snapToGrid w:val="0"/>
              <w:spacing w:line="260" w:lineRule="atLeast"/>
              <w:rPr>
                <w:rFonts w:eastAsia="Calibri"/>
                <w:sz w:val="18"/>
                <w:lang w:eastAsia="en-US"/>
              </w:rPr>
            </w:pPr>
            <w:r w:rsidRPr="005C1596">
              <w:rPr>
                <w:rFonts w:eastAsia="Calibri"/>
                <w:sz w:val="18"/>
                <w:lang w:eastAsia="en-US"/>
              </w:rPr>
              <w:t>1.71 x 10</w:t>
            </w:r>
            <w:r w:rsidRPr="005C1596">
              <w:rPr>
                <w:rFonts w:eastAsia="Calibri"/>
                <w:sz w:val="18"/>
                <w:vertAlign w:val="superscript"/>
                <w:lang w:eastAsia="en-US"/>
              </w:rPr>
              <w:t>-3</w:t>
            </w:r>
          </w:p>
        </w:tc>
        <w:tc>
          <w:tcPr>
            <w:tcW w:w="911" w:type="pct"/>
            <w:tcBorders>
              <w:top w:val="single" w:sz="6" w:space="0" w:color="000000"/>
              <w:left w:val="single" w:sz="6" w:space="0" w:color="000000"/>
              <w:bottom w:val="single" w:sz="6" w:space="0" w:color="000000"/>
            </w:tcBorders>
            <w:shd w:val="clear" w:color="auto" w:fill="auto"/>
          </w:tcPr>
          <w:p w14:paraId="31628A91" w14:textId="161F7D72" w:rsidR="00666A52" w:rsidRPr="005C1596" w:rsidRDefault="00666A52" w:rsidP="00666A52">
            <w:pPr>
              <w:snapToGrid w:val="0"/>
              <w:spacing w:line="260" w:lineRule="atLeast"/>
              <w:rPr>
                <w:rFonts w:eastAsia="Calibri"/>
                <w:sz w:val="18"/>
                <w:lang w:eastAsia="en-US"/>
              </w:rPr>
            </w:pPr>
            <w:r w:rsidRPr="005C1596">
              <w:rPr>
                <w:rFonts w:eastAsia="Calibri"/>
                <w:sz w:val="18"/>
                <w:lang w:eastAsia="en-US"/>
              </w:rPr>
              <w:t>-</w:t>
            </w:r>
          </w:p>
        </w:tc>
        <w:tc>
          <w:tcPr>
            <w:tcW w:w="1033" w:type="pct"/>
            <w:tcBorders>
              <w:top w:val="single" w:sz="6" w:space="0" w:color="000000"/>
              <w:left w:val="single" w:sz="6" w:space="0" w:color="000000"/>
              <w:bottom w:val="single" w:sz="6" w:space="0" w:color="000000"/>
              <w:right w:val="single" w:sz="6" w:space="0" w:color="000000"/>
            </w:tcBorders>
            <w:shd w:val="clear" w:color="auto" w:fill="auto"/>
          </w:tcPr>
          <w:p w14:paraId="2C6AA44F" w14:textId="04491AD3" w:rsidR="00666A52" w:rsidRPr="005C1596" w:rsidRDefault="00666A52" w:rsidP="00666A52">
            <w:pPr>
              <w:snapToGrid w:val="0"/>
              <w:spacing w:line="260" w:lineRule="atLeast"/>
              <w:rPr>
                <w:rFonts w:eastAsia="Calibri"/>
                <w:sz w:val="18"/>
                <w:lang w:eastAsia="en-US"/>
              </w:rPr>
            </w:pPr>
            <w:r w:rsidRPr="005C1596">
              <w:rPr>
                <w:rFonts w:eastAsia="Calibri"/>
                <w:sz w:val="18"/>
                <w:lang w:eastAsia="en-US"/>
              </w:rPr>
              <w:t>1.71 x 10</w:t>
            </w:r>
            <w:r w:rsidRPr="005C1596">
              <w:rPr>
                <w:rFonts w:eastAsia="Calibri"/>
                <w:sz w:val="18"/>
                <w:vertAlign w:val="superscript"/>
                <w:lang w:eastAsia="en-US"/>
              </w:rPr>
              <w:t>-3</w:t>
            </w:r>
          </w:p>
        </w:tc>
      </w:tr>
    </w:tbl>
    <w:p w14:paraId="1202CB16" w14:textId="77777777" w:rsidR="009D0C0B" w:rsidRDefault="009D0C0B">
      <w:pPr>
        <w:spacing w:line="260" w:lineRule="atLeast"/>
        <w:rPr>
          <w:rFonts w:eastAsia="Calibri"/>
          <w:shd w:val="clear" w:color="auto" w:fill="00FFFF"/>
          <w:lang w:eastAsia="en-US"/>
        </w:rPr>
      </w:pPr>
    </w:p>
    <w:p w14:paraId="13259DCB" w14:textId="3EA6F2A6" w:rsidR="00666A52" w:rsidRDefault="00666A52">
      <w:pPr>
        <w:suppressAutoHyphens w:val="0"/>
        <w:rPr>
          <w:rFonts w:ascii="Times New Roman" w:eastAsia="Calibri" w:hAnsi="Times New Roman" w:cs="Times New Roman"/>
          <w:i/>
          <w:iCs/>
          <w:lang w:eastAsia="en-US"/>
        </w:rPr>
      </w:pPr>
      <w:r>
        <w:rPr>
          <w:rFonts w:ascii="Times New Roman" w:eastAsia="Calibri" w:hAnsi="Times New Roman" w:cs="Times New Roman"/>
          <w:i/>
          <w:iCs/>
          <w:lang w:eastAsia="en-US"/>
        </w:rPr>
        <w:br w:type="page"/>
      </w:r>
    </w:p>
    <w:p w14:paraId="25B78F17" w14:textId="77777777" w:rsidR="009D0C0B" w:rsidRDefault="009D0C0B">
      <w:pPr>
        <w:tabs>
          <w:tab w:val="left" w:pos="5656"/>
        </w:tabs>
        <w:spacing w:line="260" w:lineRule="atLeast"/>
        <w:rPr>
          <w:rFonts w:ascii="Times New Roman" w:eastAsia="Calibri" w:hAnsi="Times New Roman" w:cs="Times New Roman"/>
          <w:i/>
          <w:iCs/>
          <w:lang w:eastAsia="en-US"/>
        </w:rPr>
      </w:pPr>
    </w:p>
    <w:p w14:paraId="3BC2D522" w14:textId="3FF6A4F4" w:rsidR="00666A52" w:rsidRPr="003A2912" w:rsidRDefault="00666A52" w:rsidP="00666A52">
      <w:pPr>
        <w:rPr>
          <w:rFonts w:eastAsia="Calibri"/>
          <w:b/>
          <w:lang w:eastAsia="en-US"/>
        </w:rPr>
      </w:pPr>
      <w:r w:rsidRPr="003A2912">
        <w:rPr>
          <w:rFonts w:eastAsia="Calibri"/>
          <w:b/>
          <w:lang w:eastAsia="en-US"/>
        </w:rPr>
        <w:t>Scenario [</w:t>
      </w:r>
      <w:r>
        <w:rPr>
          <w:rFonts w:eastAsia="Calibri"/>
          <w:b/>
          <w:lang w:eastAsia="en-US"/>
        </w:rPr>
        <w:t>2</w:t>
      </w:r>
      <w:r w:rsidRPr="003A2912">
        <w:rPr>
          <w:rFonts w:eastAsia="Calibri"/>
          <w:b/>
          <w:lang w:eastAsia="en-US"/>
        </w:rPr>
        <w:t xml:space="preserve">]: </w:t>
      </w:r>
      <w:r>
        <w:rPr>
          <w:rFonts w:eastAsia="Calibri"/>
          <w:b/>
          <w:lang w:eastAsia="en-US"/>
        </w:rPr>
        <w:t>Application of the product using a long nap roller or a brush</w:t>
      </w:r>
    </w:p>
    <w:p w14:paraId="3C7752AB" w14:textId="77777777" w:rsidR="00666A52" w:rsidRDefault="00666A52" w:rsidP="00666A52">
      <w:pPr>
        <w:spacing w:line="260" w:lineRule="atLeast"/>
        <w:rPr>
          <w:rFonts w:eastAsia="Calibri"/>
          <w:i/>
          <w:u w:val="single"/>
          <w:lang w:eastAsia="en-US"/>
        </w:rPr>
      </w:pPr>
    </w:p>
    <w:tbl>
      <w:tblPr>
        <w:tblW w:w="9356" w:type="dxa"/>
        <w:tblInd w:w="-72" w:type="dxa"/>
        <w:tblLayout w:type="fixed"/>
        <w:tblCellMar>
          <w:top w:w="57" w:type="dxa"/>
          <w:left w:w="70" w:type="dxa"/>
          <w:bottom w:w="57" w:type="dxa"/>
          <w:right w:w="70" w:type="dxa"/>
        </w:tblCellMar>
        <w:tblLook w:val="0000" w:firstRow="0" w:lastRow="0" w:firstColumn="0" w:lastColumn="0" w:noHBand="0" w:noVBand="0"/>
      </w:tblPr>
      <w:tblGrid>
        <w:gridCol w:w="1364"/>
        <w:gridCol w:w="3818"/>
        <w:gridCol w:w="1701"/>
        <w:gridCol w:w="2473"/>
      </w:tblGrid>
      <w:tr w:rsidR="00666A52" w14:paraId="6A92261C" w14:textId="77777777" w:rsidTr="00140A78">
        <w:trPr>
          <w:tblHeader/>
        </w:trPr>
        <w:tc>
          <w:tcPr>
            <w:tcW w:w="9356" w:type="dxa"/>
            <w:gridSpan w:val="4"/>
            <w:tcBorders>
              <w:top w:val="single" w:sz="6" w:space="0" w:color="000000"/>
              <w:left w:val="single" w:sz="6" w:space="0" w:color="000000"/>
              <w:bottom w:val="single" w:sz="6" w:space="0" w:color="000000"/>
              <w:right w:val="single" w:sz="6" w:space="0" w:color="000000"/>
            </w:tcBorders>
            <w:shd w:val="clear" w:color="auto" w:fill="FFFFCC"/>
          </w:tcPr>
          <w:p w14:paraId="48AB3161" w14:textId="289226C8" w:rsidR="00666A52" w:rsidRDefault="00666A52" w:rsidP="00666A52">
            <w:pPr>
              <w:spacing w:line="260" w:lineRule="atLeast"/>
            </w:pPr>
            <w:r>
              <w:rPr>
                <w:rFonts w:eastAsia="Calibri"/>
                <w:b/>
                <w:lang w:eastAsia="en-US"/>
              </w:rPr>
              <w:t>Description of Scenario [2]</w:t>
            </w:r>
          </w:p>
        </w:tc>
      </w:tr>
      <w:tr w:rsidR="00666A52" w14:paraId="6D2665E4" w14:textId="77777777" w:rsidTr="00140A78">
        <w:tc>
          <w:tcPr>
            <w:tcW w:w="9356" w:type="dxa"/>
            <w:gridSpan w:val="4"/>
            <w:tcBorders>
              <w:top w:val="single" w:sz="6" w:space="0" w:color="000000"/>
              <w:left w:val="single" w:sz="6" w:space="0" w:color="000000"/>
              <w:bottom w:val="single" w:sz="6" w:space="0" w:color="000000"/>
              <w:right w:val="single" w:sz="6" w:space="0" w:color="000000"/>
            </w:tcBorders>
            <w:shd w:val="clear" w:color="auto" w:fill="auto"/>
          </w:tcPr>
          <w:p w14:paraId="239E6460" w14:textId="2DFF87B7" w:rsidR="00666A52" w:rsidRPr="00B61118" w:rsidRDefault="00666A52" w:rsidP="00666A52">
            <w:pPr>
              <w:jc w:val="both"/>
            </w:pPr>
            <w:r w:rsidRPr="00B61118">
              <w:rPr>
                <w:rFonts w:cs="Arial"/>
                <w:lang w:eastAsia="de-DE"/>
              </w:rPr>
              <w:t xml:space="preserve">The product </w:t>
            </w:r>
            <w:r>
              <w:rPr>
                <w:rFonts w:cs="Arial"/>
              </w:rPr>
              <w:t>TECHNIVERT</w:t>
            </w:r>
            <w:r w:rsidRPr="00B61118">
              <w:rPr>
                <w:rFonts w:cs="Arial"/>
                <w:lang w:eastAsia="de-DE"/>
              </w:rPr>
              <w:t xml:space="preserve"> is a ready-to-use fluid to be used as a </w:t>
            </w:r>
            <w:r w:rsidRPr="00B61118">
              <w:rPr>
                <w:rFonts w:cs="Arial"/>
              </w:rPr>
              <w:t xml:space="preserve">physico-chemical </w:t>
            </w:r>
            <w:r w:rsidRPr="00B61118">
              <w:rPr>
                <w:rFonts w:cs="Arial"/>
                <w:lang w:eastAsia="de-DE"/>
              </w:rPr>
              <w:t>barrier for the protection of constructions against termites (PT18).</w:t>
            </w:r>
            <w:r w:rsidRPr="00B61118">
              <w:t xml:space="preserve"> </w:t>
            </w:r>
          </w:p>
          <w:p w14:paraId="0E7D6AE1" w14:textId="77777777" w:rsidR="00666A52" w:rsidRDefault="00666A52" w:rsidP="00666A52">
            <w:pPr>
              <w:jc w:val="both"/>
              <w:rPr>
                <w:rFonts w:cs="Arial"/>
                <w:lang w:eastAsia="de-DE"/>
              </w:rPr>
            </w:pPr>
            <w:r w:rsidRPr="00B61118">
              <w:rPr>
                <w:rFonts w:cs="Arial"/>
              </w:rPr>
              <w:t xml:space="preserve">It is intended to be applied by brushing to cover localized surfaces between foundations and masonry elements. </w:t>
            </w:r>
            <w:r w:rsidRPr="00B61118">
              <w:rPr>
                <w:rFonts w:cs="Arial"/>
                <w:lang w:eastAsia="de-DE"/>
              </w:rPr>
              <w:t>It forms a continuous and regular film on horizontal and vertical surfaces after drying.</w:t>
            </w:r>
          </w:p>
          <w:p w14:paraId="7C79EF75" w14:textId="1C2751FF" w:rsidR="00666A52" w:rsidRDefault="00666A52" w:rsidP="00666A52">
            <w:pPr>
              <w:pStyle w:val="Commentaire"/>
              <w:jc w:val="both"/>
              <w:rPr>
                <w:rFonts w:cs="Arial"/>
              </w:rPr>
            </w:pPr>
            <w:r w:rsidRPr="00666A52">
              <w:rPr>
                <w:rFonts w:cs="Arial"/>
              </w:rPr>
              <w:t>The product is only intended to be applied by a roller or a brush on localised surfaces between foundations and masonry, and not on the entire surface of the ground foundation. It can also be used on singular areas (pipes, ducts…).</w:t>
            </w:r>
          </w:p>
          <w:p w14:paraId="2B815B03" w14:textId="20535033" w:rsidR="00666A52" w:rsidRDefault="00666A52" w:rsidP="00666A52">
            <w:pPr>
              <w:pStyle w:val="Commentaire"/>
              <w:jc w:val="both"/>
              <w:rPr>
                <w:rFonts w:cs="Arial"/>
              </w:rPr>
            </w:pPr>
          </w:p>
          <w:p w14:paraId="51707869" w14:textId="6D0272C0" w:rsidR="00347011" w:rsidRDefault="00347011" w:rsidP="005C1596">
            <w:pPr>
              <w:spacing w:line="260" w:lineRule="atLeast"/>
              <w:jc w:val="both"/>
            </w:pPr>
            <w:r>
              <w:t xml:space="preserve">To assess exposure during this task, the </w:t>
            </w:r>
            <w:r>
              <w:rPr>
                <w:i/>
              </w:rPr>
              <w:t xml:space="preserve">HEAd Hoc Recommendation 10 </w:t>
            </w:r>
            <w:r>
              <w:t>has been used.</w:t>
            </w:r>
          </w:p>
          <w:p w14:paraId="7D3AD695" w14:textId="33401E55" w:rsidR="00347011" w:rsidRPr="003A2552" w:rsidRDefault="00347011" w:rsidP="00347011">
            <w:pPr>
              <w:spacing w:after="200" w:line="276" w:lineRule="auto"/>
              <w:jc w:val="both"/>
              <w:rPr>
                <w:lang w:val="en-US"/>
              </w:rPr>
            </w:pPr>
            <w:r w:rsidRPr="003A2552">
              <w:rPr>
                <w:lang w:val="en-US"/>
              </w:rPr>
              <w:t xml:space="preserve">The indicative exposure value from the model </w:t>
            </w:r>
            <w:r>
              <w:rPr>
                <w:lang w:val="en-US"/>
              </w:rPr>
              <w:t>for water-based product is</w:t>
            </w:r>
            <w:r w:rsidRPr="003A2552">
              <w:rPr>
                <w:lang w:val="en-US"/>
              </w:rPr>
              <w:t xml:space="preserve"> as follows :</w:t>
            </w:r>
          </w:p>
          <w:p w14:paraId="55471028" w14:textId="2EFD0F1D" w:rsidR="00347011" w:rsidRDefault="00347011" w:rsidP="00347011">
            <w:pPr>
              <w:numPr>
                <w:ilvl w:val="0"/>
                <w:numId w:val="26"/>
              </w:numPr>
              <w:suppressAutoHyphens w:val="0"/>
              <w:spacing w:after="200" w:line="276" w:lineRule="auto"/>
              <w:contextualSpacing/>
              <w:jc w:val="both"/>
              <w:rPr>
                <w:lang w:val="fr-FR"/>
              </w:rPr>
            </w:pPr>
            <w:r w:rsidRPr="00347011">
              <w:rPr>
                <w:lang w:val="fr-FR"/>
              </w:rPr>
              <w:t>4.07 μ</w:t>
            </w:r>
            <w:r w:rsidR="0056151E">
              <w:rPr>
                <w:lang w:val="fr-FR"/>
              </w:rPr>
              <w:t>L</w:t>
            </w:r>
            <w:r w:rsidRPr="00347011">
              <w:rPr>
                <w:lang w:val="fr-FR"/>
              </w:rPr>
              <w:t>/min</w:t>
            </w:r>
            <w:r w:rsidRPr="003A2552">
              <w:rPr>
                <w:lang w:val="fr-FR"/>
              </w:rPr>
              <w:t xml:space="preserve"> (</w:t>
            </w:r>
            <w:r>
              <w:rPr>
                <w:lang w:val="fr-FR"/>
              </w:rPr>
              <w:t>hands</w:t>
            </w:r>
            <w:r w:rsidRPr="003A2552">
              <w:rPr>
                <w:lang w:val="fr-FR"/>
              </w:rPr>
              <w:t>)</w:t>
            </w:r>
            <w:r>
              <w:rPr>
                <w:lang w:val="fr-FR"/>
              </w:rPr>
              <w:t> ;</w:t>
            </w:r>
          </w:p>
          <w:p w14:paraId="39D6597D" w14:textId="23DC59EF" w:rsidR="00347011" w:rsidRDefault="00DB747D" w:rsidP="00DB747D">
            <w:pPr>
              <w:numPr>
                <w:ilvl w:val="0"/>
                <w:numId w:val="26"/>
              </w:numPr>
              <w:suppressAutoHyphens w:val="0"/>
              <w:spacing w:after="200" w:line="276" w:lineRule="auto"/>
              <w:contextualSpacing/>
              <w:jc w:val="both"/>
              <w:rPr>
                <w:lang w:val="fr-FR"/>
              </w:rPr>
            </w:pPr>
            <w:r w:rsidRPr="00DB747D">
              <w:rPr>
                <w:lang w:val="fr-FR"/>
              </w:rPr>
              <w:t>1.7 μ</w:t>
            </w:r>
            <w:r w:rsidR="0056151E">
              <w:rPr>
                <w:lang w:val="fr-FR"/>
              </w:rPr>
              <w:t>L</w:t>
            </w:r>
            <w:r w:rsidRPr="00DB747D">
              <w:rPr>
                <w:lang w:val="fr-FR"/>
              </w:rPr>
              <w:t>/min</w:t>
            </w:r>
            <w:r>
              <w:rPr>
                <w:lang w:val="fr-FR"/>
              </w:rPr>
              <w:t xml:space="preserve"> (body) ;</w:t>
            </w:r>
          </w:p>
          <w:p w14:paraId="4EAEFCE7" w14:textId="31645005" w:rsidR="00DB747D" w:rsidRPr="003A2552" w:rsidRDefault="00DB747D" w:rsidP="00DB747D">
            <w:pPr>
              <w:numPr>
                <w:ilvl w:val="0"/>
                <w:numId w:val="26"/>
              </w:numPr>
              <w:suppressAutoHyphens w:val="0"/>
              <w:spacing w:after="200" w:line="276" w:lineRule="auto"/>
              <w:contextualSpacing/>
              <w:jc w:val="both"/>
              <w:rPr>
                <w:lang w:val="fr-FR"/>
              </w:rPr>
            </w:pPr>
            <w:r w:rsidRPr="00DB747D">
              <w:rPr>
                <w:lang w:val="fr-FR"/>
              </w:rPr>
              <w:t>1.63 mg/m</w:t>
            </w:r>
            <w:r w:rsidRPr="00DB747D">
              <w:rPr>
                <w:vertAlign w:val="superscript"/>
                <w:lang w:val="fr-FR"/>
              </w:rPr>
              <w:t>3</w:t>
            </w:r>
            <w:r>
              <w:rPr>
                <w:lang w:val="fr-FR"/>
              </w:rPr>
              <w:t xml:space="preserve"> (inhalation).</w:t>
            </w:r>
          </w:p>
          <w:p w14:paraId="2243BC74" w14:textId="77777777" w:rsidR="00347011" w:rsidRDefault="00347011" w:rsidP="00347011">
            <w:pPr>
              <w:spacing w:line="260" w:lineRule="atLeast"/>
              <w:jc w:val="both"/>
            </w:pPr>
          </w:p>
          <w:p w14:paraId="444A3029" w14:textId="0759B255" w:rsidR="00666A52" w:rsidRDefault="001B362E" w:rsidP="00140A78">
            <w:pPr>
              <w:spacing w:line="260" w:lineRule="atLeast"/>
              <w:jc w:val="both"/>
            </w:pPr>
            <w:r>
              <w:t>As a worst-case approach, an exposure duration of 240 min is proposed.</w:t>
            </w:r>
          </w:p>
        </w:tc>
      </w:tr>
      <w:tr w:rsidR="00666A52" w:rsidRPr="003D081E" w14:paraId="322E1BFC" w14:textId="77777777" w:rsidTr="00140A7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tblHeader/>
        </w:trPr>
        <w:tc>
          <w:tcPr>
            <w:tcW w:w="1364" w:type="dxa"/>
            <w:shd w:val="clear" w:color="auto" w:fill="auto"/>
            <w:tcMar>
              <w:top w:w="57" w:type="dxa"/>
              <w:bottom w:w="57" w:type="dxa"/>
            </w:tcMar>
          </w:tcPr>
          <w:p w14:paraId="751FC33A" w14:textId="77777777" w:rsidR="00666A52" w:rsidRPr="003D081E" w:rsidRDefault="00666A52" w:rsidP="00140A78">
            <w:pPr>
              <w:spacing w:after="200" w:line="276" w:lineRule="auto"/>
              <w:rPr>
                <w:sz w:val="18"/>
                <w:szCs w:val="18"/>
                <w:lang w:val="en-US"/>
              </w:rPr>
            </w:pPr>
          </w:p>
        </w:tc>
        <w:tc>
          <w:tcPr>
            <w:tcW w:w="3818" w:type="dxa"/>
            <w:shd w:val="clear" w:color="auto" w:fill="auto"/>
            <w:tcMar>
              <w:top w:w="57" w:type="dxa"/>
              <w:bottom w:w="57" w:type="dxa"/>
            </w:tcMar>
          </w:tcPr>
          <w:p w14:paraId="5E917B62" w14:textId="77777777" w:rsidR="00666A52" w:rsidRPr="003D081E" w:rsidRDefault="00666A52" w:rsidP="00140A78">
            <w:pPr>
              <w:spacing w:after="200" w:line="276" w:lineRule="auto"/>
              <w:rPr>
                <w:b/>
                <w:sz w:val="18"/>
                <w:szCs w:val="18"/>
                <w:lang w:val="fr-FR"/>
              </w:rPr>
            </w:pPr>
            <w:r w:rsidRPr="003D081E">
              <w:rPr>
                <w:b/>
                <w:sz w:val="18"/>
                <w:szCs w:val="18"/>
                <w:lang w:val="fr-FR"/>
              </w:rPr>
              <w:t>Parameters</w:t>
            </w:r>
          </w:p>
        </w:tc>
        <w:tc>
          <w:tcPr>
            <w:tcW w:w="1701" w:type="dxa"/>
            <w:shd w:val="clear" w:color="auto" w:fill="auto"/>
            <w:tcMar>
              <w:top w:w="57" w:type="dxa"/>
              <w:bottom w:w="57" w:type="dxa"/>
            </w:tcMar>
          </w:tcPr>
          <w:p w14:paraId="0E374D6D" w14:textId="77777777" w:rsidR="00666A52" w:rsidRPr="003D081E" w:rsidRDefault="00666A52" w:rsidP="00140A78">
            <w:pPr>
              <w:spacing w:after="200" w:line="276" w:lineRule="auto"/>
              <w:rPr>
                <w:b/>
                <w:sz w:val="18"/>
                <w:szCs w:val="18"/>
                <w:lang w:val="fr-FR"/>
              </w:rPr>
            </w:pPr>
            <w:r w:rsidRPr="003D081E">
              <w:rPr>
                <w:b/>
                <w:sz w:val="18"/>
                <w:szCs w:val="18"/>
                <w:lang w:val="fr-FR"/>
              </w:rPr>
              <w:t>Value</w:t>
            </w:r>
          </w:p>
        </w:tc>
        <w:tc>
          <w:tcPr>
            <w:tcW w:w="2473" w:type="dxa"/>
          </w:tcPr>
          <w:p w14:paraId="7AA1F482" w14:textId="77777777" w:rsidR="00666A52" w:rsidRPr="003D081E" w:rsidRDefault="00666A52" w:rsidP="00140A78">
            <w:pPr>
              <w:spacing w:after="200" w:line="276" w:lineRule="auto"/>
              <w:rPr>
                <w:b/>
                <w:sz w:val="18"/>
                <w:szCs w:val="18"/>
                <w:lang w:val="fr-FR"/>
              </w:rPr>
            </w:pPr>
            <w:r w:rsidRPr="003D081E">
              <w:rPr>
                <w:b/>
                <w:sz w:val="18"/>
                <w:szCs w:val="18"/>
                <w:lang w:val="fr-FR"/>
              </w:rPr>
              <w:t>Source</w:t>
            </w:r>
          </w:p>
        </w:tc>
      </w:tr>
      <w:tr w:rsidR="00666A52" w:rsidRPr="003D081E" w14:paraId="0028A784" w14:textId="77777777" w:rsidTr="00140A7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tblHeader/>
        </w:trPr>
        <w:tc>
          <w:tcPr>
            <w:tcW w:w="1364" w:type="dxa"/>
            <w:vMerge w:val="restart"/>
            <w:tcMar>
              <w:top w:w="57" w:type="dxa"/>
              <w:bottom w:w="57" w:type="dxa"/>
            </w:tcMar>
            <w:vAlign w:val="center"/>
          </w:tcPr>
          <w:p w14:paraId="2DF456A8" w14:textId="77777777" w:rsidR="00666A52" w:rsidRPr="003D081E" w:rsidRDefault="00666A52" w:rsidP="00140A78">
            <w:pPr>
              <w:spacing w:after="200" w:line="276" w:lineRule="auto"/>
              <w:jc w:val="center"/>
              <w:rPr>
                <w:b/>
                <w:sz w:val="18"/>
                <w:szCs w:val="18"/>
                <w:lang w:val="fr-FR"/>
              </w:rPr>
            </w:pPr>
            <w:r w:rsidRPr="003D081E">
              <w:rPr>
                <w:b/>
                <w:sz w:val="18"/>
                <w:szCs w:val="18"/>
                <w:lang w:val="fr-FR"/>
              </w:rPr>
              <w:t>Tier 1</w:t>
            </w:r>
          </w:p>
        </w:tc>
        <w:tc>
          <w:tcPr>
            <w:tcW w:w="3818" w:type="dxa"/>
            <w:shd w:val="clear" w:color="auto" w:fill="auto"/>
            <w:tcMar>
              <w:top w:w="57" w:type="dxa"/>
              <w:bottom w:w="57" w:type="dxa"/>
            </w:tcMar>
            <w:vAlign w:val="center"/>
          </w:tcPr>
          <w:p w14:paraId="11AD4925" w14:textId="77777777" w:rsidR="00666A52" w:rsidRPr="003D081E" w:rsidRDefault="00666A52" w:rsidP="00140A78">
            <w:pPr>
              <w:spacing w:after="200" w:line="276" w:lineRule="auto"/>
              <w:rPr>
                <w:sz w:val="18"/>
                <w:szCs w:val="18"/>
                <w:lang w:val="en-US"/>
              </w:rPr>
            </w:pPr>
            <w:r w:rsidRPr="003D081E">
              <w:rPr>
                <w:sz w:val="18"/>
                <w:szCs w:val="18"/>
                <w:lang w:val="en-US"/>
              </w:rPr>
              <w:t xml:space="preserve">Concentration of a.s in </w:t>
            </w:r>
            <w:r>
              <w:rPr>
                <w:sz w:val="18"/>
                <w:szCs w:val="18"/>
                <w:lang w:val="en-US"/>
              </w:rPr>
              <w:t>the product</w:t>
            </w:r>
          </w:p>
        </w:tc>
        <w:tc>
          <w:tcPr>
            <w:tcW w:w="1701" w:type="dxa"/>
            <w:shd w:val="clear" w:color="auto" w:fill="auto"/>
            <w:tcMar>
              <w:top w:w="57" w:type="dxa"/>
              <w:bottom w:w="57" w:type="dxa"/>
            </w:tcMar>
          </w:tcPr>
          <w:p w14:paraId="3FDBC950" w14:textId="77777777" w:rsidR="00666A52" w:rsidRPr="003D081E" w:rsidRDefault="00666A52" w:rsidP="00140A78">
            <w:pPr>
              <w:spacing w:after="200" w:line="276" w:lineRule="auto"/>
              <w:rPr>
                <w:sz w:val="18"/>
                <w:szCs w:val="18"/>
                <w:lang w:val="en-US"/>
              </w:rPr>
            </w:pPr>
            <w:r>
              <w:rPr>
                <w:sz w:val="18"/>
                <w:szCs w:val="18"/>
                <w:lang w:val="en-US"/>
              </w:rPr>
              <w:t>0.2%</w:t>
            </w:r>
          </w:p>
        </w:tc>
        <w:tc>
          <w:tcPr>
            <w:tcW w:w="2473" w:type="dxa"/>
          </w:tcPr>
          <w:p w14:paraId="6DC6D6BB" w14:textId="77777777" w:rsidR="00666A52" w:rsidRPr="003D081E" w:rsidRDefault="00666A52" w:rsidP="00140A78">
            <w:pPr>
              <w:spacing w:after="200" w:line="276" w:lineRule="auto"/>
              <w:rPr>
                <w:sz w:val="18"/>
                <w:szCs w:val="18"/>
                <w:lang w:val="fr-FR"/>
              </w:rPr>
            </w:pPr>
            <w:r w:rsidRPr="001A30E6">
              <w:rPr>
                <w:sz w:val="18"/>
                <w:szCs w:val="18"/>
                <w:lang w:val="en-US"/>
              </w:rPr>
              <w:t>Applicant’s data</w:t>
            </w:r>
          </w:p>
        </w:tc>
      </w:tr>
      <w:tr w:rsidR="00666A52" w:rsidRPr="003D081E" w14:paraId="58C5A9AC" w14:textId="77777777" w:rsidTr="00140A7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tblHeader/>
        </w:trPr>
        <w:tc>
          <w:tcPr>
            <w:tcW w:w="1364" w:type="dxa"/>
            <w:vMerge/>
            <w:tcMar>
              <w:top w:w="57" w:type="dxa"/>
              <w:bottom w:w="57" w:type="dxa"/>
            </w:tcMar>
            <w:vAlign w:val="center"/>
          </w:tcPr>
          <w:p w14:paraId="32AF35DD" w14:textId="77777777" w:rsidR="00666A52" w:rsidRPr="003D081E" w:rsidRDefault="00666A52" w:rsidP="00140A78">
            <w:pPr>
              <w:spacing w:after="200" w:line="276" w:lineRule="auto"/>
              <w:jc w:val="center"/>
              <w:rPr>
                <w:b/>
                <w:sz w:val="18"/>
                <w:szCs w:val="18"/>
                <w:lang w:val="fr-FR"/>
              </w:rPr>
            </w:pPr>
          </w:p>
        </w:tc>
        <w:tc>
          <w:tcPr>
            <w:tcW w:w="3818" w:type="dxa"/>
            <w:shd w:val="clear" w:color="auto" w:fill="auto"/>
            <w:tcMar>
              <w:top w:w="57" w:type="dxa"/>
              <w:bottom w:w="57" w:type="dxa"/>
            </w:tcMar>
            <w:vAlign w:val="center"/>
          </w:tcPr>
          <w:p w14:paraId="06B240FF" w14:textId="77777777" w:rsidR="00666A52" w:rsidRPr="003D081E" w:rsidRDefault="00666A52" w:rsidP="00140A78">
            <w:pPr>
              <w:spacing w:after="200" w:line="276" w:lineRule="auto"/>
              <w:rPr>
                <w:sz w:val="18"/>
                <w:szCs w:val="18"/>
                <w:lang w:val="en-US"/>
              </w:rPr>
            </w:pPr>
            <w:r w:rsidRPr="003D081E">
              <w:rPr>
                <w:sz w:val="18"/>
                <w:szCs w:val="18"/>
                <w:lang w:val="en-US"/>
              </w:rPr>
              <w:t xml:space="preserve">Exposure value from the model </w:t>
            </w:r>
          </w:p>
        </w:tc>
        <w:tc>
          <w:tcPr>
            <w:tcW w:w="1701" w:type="dxa"/>
            <w:shd w:val="clear" w:color="auto" w:fill="auto"/>
            <w:tcMar>
              <w:top w:w="57" w:type="dxa"/>
              <w:bottom w:w="57" w:type="dxa"/>
            </w:tcMar>
          </w:tcPr>
          <w:p w14:paraId="3C11532B" w14:textId="3ABC2DCE" w:rsidR="00DB747D" w:rsidRPr="00DB747D" w:rsidRDefault="00DB747D" w:rsidP="00DB747D">
            <w:pPr>
              <w:spacing w:after="200" w:line="276" w:lineRule="auto"/>
              <w:rPr>
                <w:sz w:val="18"/>
                <w:szCs w:val="18"/>
                <w:lang w:val="en-US"/>
              </w:rPr>
            </w:pPr>
            <w:r w:rsidRPr="00DB747D">
              <w:rPr>
                <w:sz w:val="18"/>
                <w:szCs w:val="18"/>
                <w:lang w:val="en-US"/>
              </w:rPr>
              <w:t>4.07 μl/min (hands) ;</w:t>
            </w:r>
          </w:p>
          <w:p w14:paraId="7FB072AE" w14:textId="6C4D90D7" w:rsidR="00DB747D" w:rsidRPr="00DB747D" w:rsidRDefault="00DB747D" w:rsidP="00DB747D">
            <w:pPr>
              <w:spacing w:after="200" w:line="276" w:lineRule="auto"/>
              <w:rPr>
                <w:sz w:val="18"/>
                <w:szCs w:val="18"/>
                <w:lang w:val="en-US"/>
              </w:rPr>
            </w:pPr>
            <w:r w:rsidRPr="00DB747D">
              <w:rPr>
                <w:sz w:val="18"/>
                <w:szCs w:val="18"/>
                <w:lang w:val="en-US"/>
              </w:rPr>
              <w:t>1.7 μl/min (body) ;</w:t>
            </w:r>
          </w:p>
          <w:p w14:paraId="7F74331A" w14:textId="414A5C45" w:rsidR="00666A52" w:rsidRPr="003D081E" w:rsidRDefault="00DB747D" w:rsidP="00DB747D">
            <w:pPr>
              <w:spacing w:after="200" w:line="276" w:lineRule="auto"/>
              <w:rPr>
                <w:sz w:val="18"/>
                <w:szCs w:val="18"/>
                <w:lang w:val="en-US"/>
              </w:rPr>
            </w:pPr>
            <w:r w:rsidRPr="00DB747D">
              <w:rPr>
                <w:sz w:val="18"/>
                <w:szCs w:val="18"/>
                <w:lang w:val="en-US"/>
              </w:rPr>
              <w:t>1.63 mg/m</w:t>
            </w:r>
            <w:r w:rsidRPr="00DB747D">
              <w:rPr>
                <w:sz w:val="18"/>
                <w:szCs w:val="18"/>
                <w:vertAlign w:val="superscript"/>
                <w:lang w:val="en-US"/>
              </w:rPr>
              <w:t>3</w:t>
            </w:r>
            <w:r w:rsidRPr="00DB747D">
              <w:rPr>
                <w:sz w:val="18"/>
                <w:szCs w:val="18"/>
                <w:lang w:val="en-US"/>
              </w:rPr>
              <w:t xml:space="preserve"> (inhalation)</w:t>
            </w:r>
          </w:p>
        </w:tc>
        <w:tc>
          <w:tcPr>
            <w:tcW w:w="2473" w:type="dxa"/>
          </w:tcPr>
          <w:p w14:paraId="27D95CB1" w14:textId="0ADCB243" w:rsidR="00666A52" w:rsidRPr="004F48F0" w:rsidRDefault="00DB747D" w:rsidP="00140A78">
            <w:pPr>
              <w:spacing w:after="200" w:line="276" w:lineRule="auto"/>
              <w:rPr>
                <w:sz w:val="18"/>
                <w:szCs w:val="18"/>
                <w:lang w:val="en-US"/>
              </w:rPr>
            </w:pPr>
            <w:r>
              <w:rPr>
                <w:sz w:val="18"/>
                <w:szCs w:val="18"/>
                <w:lang w:val="en-US"/>
              </w:rPr>
              <w:t>HEAd Hoc Recommendation 10</w:t>
            </w:r>
          </w:p>
        </w:tc>
      </w:tr>
      <w:tr w:rsidR="00DB747D" w:rsidRPr="003D081E" w14:paraId="670BDF19" w14:textId="77777777" w:rsidTr="00140A7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tblHeader/>
        </w:trPr>
        <w:tc>
          <w:tcPr>
            <w:tcW w:w="1364" w:type="dxa"/>
            <w:vMerge/>
            <w:tcMar>
              <w:top w:w="57" w:type="dxa"/>
              <w:bottom w:w="57" w:type="dxa"/>
            </w:tcMar>
            <w:vAlign w:val="center"/>
          </w:tcPr>
          <w:p w14:paraId="27143EE7" w14:textId="77777777" w:rsidR="00DB747D" w:rsidRPr="003D081E" w:rsidRDefault="00DB747D" w:rsidP="00140A78">
            <w:pPr>
              <w:spacing w:after="200" w:line="276" w:lineRule="auto"/>
              <w:jc w:val="center"/>
              <w:rPr>
                <w:b/>
                <w:sz w:val="18"/>
                <w:szCs w:val="18"/>
                <w:lang w:val="fr-FR"/>
              </w:rPr>
            </w:pPr>
          </w:p>
        </w:tc>
        <w:tc>
          <w:tcPr>
            <w:tcW w:w="3818" w:type="dxa"/>
            <w:shd w:val="clear" w:color="auto" w:fill="auto"/>
            <w:tcMar>
              <w:top w:w="57" w:type="dxa"/>
              <w:bottom w:w="57" w:type="dxa"/>
            </w:tcMar>
            <w:vAlign w:val="center"/>
          </w:tcPr>
          <w:p w14:paraId="4EBDE5A1" w14:textId="22991AF8" w:rsidR="00DB747D" w:rsidRPr="003D081E" w:rsidRDefault="00DB747D" w:rsidP="00140A78">
            <w:pPr>
              <w:spacing w:after="200" w:line="276" w:lineRule="auto"/>
              <w:rPr>
                <w:sz w:val="18"/>
                <w:szCs w:val="18"/>
                <w:lang w:val="en-US"/>
              </w:rPr>
            </w:pPr>
            <w:r>
              <w:rPr>
                <w:sz w:val="18"/>
                <w:szCs w:val="18"/>
                <w:lang w:val="en-US"/>
              </w:rPr>
              <w:t>Product density</w:t>
            </w:r>
          </w:p>
        </w:tc>
        <w:tc>
          <w:tcPr>
            <w:tcW w:w="1701" w:type="dxa"/>
            <w:shd w:val="clear" w:color="auto" w:fill="auto"/>
            <w:tcMar>
              <w:top w:w="57" w:type="dxa"/>
              <w:bottom w:w="57" w:type="dxa"/>
            </w:tcMar>
          </w:tcPr>
          <w:p w14:paraId="661F36CA" w14:textId="7A8139E6" w:rsidR="00DB747D" w:rsidRPr="00DB747D" w:rsidRDefault="00DB747D" w:rsidP="00DB747D">
            <w:pPr>
              <w:spacing w:after="200" w:line="276" w:lineRule="auto"/>
              <w:rPr>
                <w:sz w:val="18"/>
                <w:szCs w:val="18"/>
                <w:lang w:val="en-US"/>
              </w:rPr>
            </w:pPr>
            <w:r>
              <w:rPr>
                <w:sz w:val="18"/>
                <w:szCs w:val="18"/>
                <w:lang w:val="en-US"/>
              </w:rPr>
              <w:t>1.024</w:t>
            </w:r>
          </w:p>
        </w:tc>
        <w:tc>
          <w:tcPr>
            <w:tcW w:w="2473" w:type="dxa"/>
          </w:tcPr>
          <w:p w14:paraId="5685D366" w14:textId="2FF44062" w:rsidR="00DB747D" w:rsidRDefault="00DB747D" w:rsidP="00140A78">
            <w:pPr>
              <w:spacing w:after="200" w:line="276" w:lineRule="auto"/>
              <w:rPr>
                <w:sz w:val="18"/>
                <w:szCs w:val="18"/>
                <w:lang w:val="en-US"/>
              </w:rPr>
            </w:pPr>
            <w:r w:rsidRPr="001A30E6">
              <w:rPr>
                <w:sz w:val="18"/>
                <w:szCs w:val="18"/>
                <w:lang w:val="en-US"/>
              </w:rPr>
              <w:t>Applicant’s data</w:t>
            </w:r>
          </w:p>
        </w:tc>
      </w:tr>
      <w:tr w:rsidR="00666A52" w:rsidRPr="003D081E" w14:paraId="1B1C295F" w14:textId="77777777" w:rsidTr="00140A7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tblHeader/>
        </w:trPr>
        <w:tc>
          <w:tcPr>
            <w:tcW w:w="1364" w:type="dxa"/>
            <w:vMerge/>
            <w:tcMar>
              <w:top w:w="57" w:type="dxa"/>
              <w:bottom w:w="57" w:type="dxa"/>
            </w:tcMar>
            <w:vAlign w:val="center"/>
          </w:tcPr>
          <w:p w14:paraId="320B0E3E" w14:textId="77777777" w:rsidR="00666A52" w:rsidRPr="00241EE0" w:rsidRDefault="00666A52" w:rsidP="00140A78">
            <w:pPr>
              <w:spacing w:after="200" w:line="276" w:lineRule="auto"/>
              <w:jc w:val="center"/>
              <w:rPr>
                <w:b/>
                <w:sz w:val="18"/>
                <w:szCs w:val="18"/>
                <w:lang w:val="en-US"/>
              </w:rPr>
            </w:pPr>
          </w:p>
        </w:tc>
        <w:tc>
          <w:tcPr>
            <w:tcW w:w="3818" w:type="dxa"/>
            <w:shd w:val="clear" w:color="auto" w:fill="auto"/>
            <w:tcMar>
              <w:top w:w="57" w:type="dxa"/>
              <w:bottom w:w="57" w:type="dxa"/>
            </w:tcMar>
            <w:vAlign w:val="center"/>
          </w:tcPr>
          <w:p w14:paraId="6D2E236F" w14:textId="057BED25" w:rsidR="00666A52" w:rsidRPr="003D081E" w:rsidRDefault="00DB747D" w:rsidP="00140A78">
            <w:pPr>
              <w:spacing w:after="200" w:line="276" w:lineRule="auto"/>
              <w:rPr>
                <w:sz w:val="18"/>
                <w:szCs w:val="18"/>
                <w:lang w:val="en-US"/>
              </w:rPr>
            </w:pPr>
            <w:r>
              <w:rPr>
                <w:sz w:val="18"/>
                <w:szCs w:val="18"/>
                <w:lang w:val="fr-FR"/>
              </w:rPr>
              <w:t>Exposure duration (min)</w:t>
            </w:r>
          </w:p>
        </w:tc>
        <w:tc>
          <w:tcPr>
            <w:tcW w:w="1701" w:type="dxa"/>
            <w:shd w:val="clear" w:color="auto" w:fill="auto"/>
            <w:tcMar>
              <w:top w:w="57" w:type="dxa"/>
              <w:bottom w:w="57" w:type="dxa"/>
            </w:tcMar>
          </w:tcPr>
          <w:p w14:paraId="1E123B08" w14:textId="73E6749A" w:rsidR="00666A52" w:rsidRPr="003D081E" w:rsidRDefault="00DB747D" w:rsidP="00140A78">
            <w:pPr>
              <w:spacing w:after="200" w:line="276" w:lineRule="auto"/>
              <w:rPr>
                <w:sz w:val="18"/>
                <w:szCs w:val="18"/>
                <w:lang w:val="en-US"/>
              </w:rPr>
            </w:pPr>
            <w:r>
              <w:rPr>
                <w:sz w:val="18"/>
                <w:szCs w:val="18"/>
                <w:lang w:val="fr-FR"/>
              </w:rPr>
              <w:t>240</w:t>
            </w:r>
          </w:p>
        </w:tc>
        <w:tc>
          <w:tcPr>
            <w:tcW w:w="2473" w:type="dxa"/>
          </w:tcPr>
          <w:p w14:paraId="3C6F765A" w14:textId="7B489CA7" w:rsidR="00666A52" w:rsidRPr="004F48F0" w:rsidRDefault="00DB747D" w:rsidP="00140A78">
            <w:pPr>
              <w:spacing w:after="200" w:line="276" w:lineRule="auto"/>
              <w:rPr>
                <w:sz w:val="18"/>
                <w:szCs w:val="18"/>
                <w:lang w:val="en-US"/>
              </w:rPr>
            </w:pPr>
            <w:r>
              <w:rPr>
                <w:sz w:val="18"/>
                <w:szCs w:val="18"/>
                <w:lang w:val="en-US"/>
              </w:rPr>
              <w:t>RMS assumption</w:t>
            </w:r>
          </w:p>
        </w:tc>
      </w:tr>
      <w:tr w:rsidR="00666A52" w:rsidRPr="003D081E" w14:paraId="1728EB7C" w14:textId="77777777" w:rsidTr="00140A7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tblHeader/>
        </w:trPr>
        <w:tc>
          <w:tcPr>
            <w:tcW w:w="1364" w:type="dxa"/>
            <w:vMerge/>
            <w:tcMar>
              <w:top w:w="57" w:type="dxa"/>
              <w:bottom w:w="57" w:type="dxa"/>
            </w:tcMar>
            <w:vAlign w:val="center"/>
          </w:tcPr>
          <w:p w14:paraId="105CA2B0" w14:textId="77777777" w:rsidR="00666A52" w:rsidRPr="003D081E" w:rsidRDefault="00666A52" w:rsidP="00140A78">
            <w:pPr>
              <w:spacing w:after="200" w:line="276" w:lineRule="auto"/>
              <w:jc w:val="center"/>
              <w:rPr>
                <w:b/>
                <w:sz w:val="18"/>
                <w:szCs w:val="18"/>
                <w:lang w:val="fr-FR"/>
              </w:rPr>
            </w:pPr>
          </w:p>
        </w:tc>
        <w:tc>
          <w:tcPr>
            <w:tcW w:w="3818" w:type="dxa"/>
            <w:shd w:val="clear" w:color="auto" w:fill="auto"/>
            <w:tcMar>
              <w:top w:w="57" w:type="dxa"/>
              <w:bottom w:w="57" w:type="dxa"/>
            </w:tcMar>
            <w:vAlign w:val="center"/>
          </w:tcPr>
          <w:p w14:paraId="4CD9FDF9" w14:textId="77777777" w:rsidR="00666A52" w:rsidRPr="003D081E" w:rsidRDefault="00666A52" w:rsidP="00140A78">
            <w:pPr>
              <w:spacing w:after="200" w:line="276" w:lineRule="auto"/>
              <w:rPr>
                <w:sz w:val="18"/>
                <w:szCs w:val="18"/>
                <w:lang w:val="fr-FR"/>
              </w:rPr>
            </w:pPr>
            <w:r w:rsidRPr="003D081E">
              <w:rPr>
                <w:sz w:val="18"/>
                <w:szCs w:val="18"/>
                <w:lang w:val="fr-FR"/>
              </w:rPr>
              <w:t>Gloves penetration factor</w:t>
            </w:r>
          </w:p>
        </w:tc>
        <w:tc>
          <w:tcPr>
            <w:tcW w:w="1701" w:type="dxa"/>
            <w:shd w:val="clear" w:color="auto" w:fill="auto"/>
            <w:tcMar>
              <w:top w:w="57" w:type="dxa"/>
              <w:bottom w:w="57" w:type="dxa"/>
            </w:tcMar>
          </w:tcPr>
          <w:p w14:paraId="61F11099" w14:textId="77777777" w:rsidR="00666A52" w:rsidRPr="003D081E" w:rsidRDefault="00666A52" w:rsidP="00140A78">
            <w:pPr>
              <w:spacing w:after="200" w:line="276" w:lineRule="auto"/>
              <w:rPr>
                <w:sz w:val="18"/>
                <w:szCs w:val="18"/>
                <w:lang w:val="fr-FR"/>
              </w:rPr>
            </w:pPr>
            <w:r w:rsidRPr="003D081E">
              <w:rPr>
                <w:sz w:val="18"/>
                <w:szCs w:val="18"/>
                <w:lang w:val="fr-FR"/>
              </w:rPr>
              <w:t>100%</w:t>
            </w:r>
          </w:p>
        </w:tc>
        <w:tc>
          <w:tcPr>
            <w:tcW w:w="2473" w:type="dxa"/>
          </w:tcPr>
          <w:p w14:paraId="7816A0EF" w14:textId="77777777" w:rsidR="00666A52" w:rsidRPr="003D081E" w:rsidRDefault="00666A52" w:rsidP="00140A78">
            <w:pPr>
              <w:spacing w:after="200" w:line="276" w:lineRule="auto"/>
              <w:rPr>
                <w:sz w:val="18"/>
                <w:szCs w:val="18"/>
                <w:lang w:val="fr-FR"/>
              </w:rPr>
            </w:pPr>
            <w:r w:rsidRPr="003D081E">
              <w:rPr>
                <w:sz w:val="18"/>
                <w:szCs w:val="18"/>
                <w:lang w:val="fr-FR"/>
              </w:rPr>
              <w:t>HEEG Opinion 9</w:t>
            </w:r>
          </w:p>
        </w:tc>
      </w:tr>
      <w:tr w:rsidR="00666A52" w:rsidRPr="003D081E" w14:paraId="1217BCC8" w14:textId="77777777" w:rsidTr="00140A7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tblHeader/>
        </w:trPr>
        <w:tc>
          <w:tcPr>
            <w:tcW w:w="1364" w:type="dxa"/>
            <w:vMerge/>
            <w:tcMar>
              <w:top w:w="57" w:type="dxa"/>
              <w:bottom w:w="57" w:type="dxa"/>
            </w:tcMar>
            <w:vAlign w:val="center"/>
          </w:tcPr>
          <w:p w14:paraId="17DEB4DD" w14:textId="77777777" w:rsidR="00666A52" w:rsidRPr="003D081E" w:rsidRDefault="00666A52" w:rsidP="00140A78">
            <w:pPr>
              <w:spacing w:after="200" w:line="276" w:lineRule="auto"/>
              <w:jc w:val="center"/>
              <w:rPr>
                <w:b/>
                <w:sz w:val="18"/>
                <w:szCs w:val="18"/>
                <w:lang w:val="fr-FR"/>
              </w:rPr>
            </w:pPr>
          </w:p>
        </w:tc>
        <w:tc>
          <w:tcPr>
            <w:tcW w:w="3818" w:type="dxa"/>
            <w:shd w:val="clear" w:color="auto" w:fill="auto"/>
            <w:tcMar>
              <w:top w:w="57" w:type="dxa"/>
              <w:bottom w:w="57" w:type="dxa"/>
            </w:tcMar>
            <w:vAlign w:val="center"/>
          </w:tcPr>
          <w:p w14:paraId="55CD3A55" w14:textId="77777777" w:rsidR="00666A52" w:rsidRPr="003D081E" w:rsidRDefault="00666A52" w:rsidP="00140A78">
            <w:pPr>
              <w:spacing w:after="200" w:line="276" w:lineRule="auto"/>
              <w:rPr>
                <w:sz w:val="18"/>
                <w:szCs w:val="18"/>
                <w:lang w:val="fr-FR"/>
              </w:rPr>
            </w:pPr>
            <w:r w:rsidRPr="003D081E">
              <w:rPr>
                <w:sz w:val="18"/>
                <w:szCs w:val="18"/>
                <w:lang w:val="fr-FR"/>
              </w:rPr>
              <w:t>Body weight (kg)</w:t>
            </w:r>
          </w:p>
        </w:tc>
        <w:tc>
          <w:tcPr>
            <w:tcW w:w="1701" w:type="dxa"/>
            <w:shd w:val="clear" w:color="auto" w:fill="auto"/>
            <w:tcMar>
              <w:top w:w="57" w:type="dxa"/>
              <w:bottom w:w="57" w:type="dxa"/>
            </w:tcMar>
          </w:tcPr>
          <w:p w14:paraId="3D43A3A0" w14:textId="77777777" w:rsidR="00666A52" w:rsidRPr="003D081E" w:rsidRDefault="00666A52" w:rsidP="00140A78">
            <w:pPr>
              <w:spacing w:after="200" w:line="276" w:lineRule="auto"/>
              <w:rPr>
                <w:sz w:val="18"/>
                <w:szCs w:val="18"/>
                <w:lang w:val="fr-FR"/>
              </w:rPr>
            </w:pPr>
            <w:r w:rsidRPr="003D081E">
              <w:rPr>
                <w:sz w:val="18"/>
                <w:szCs w:val="18"/>
                <w:lang w:val="fr-FR"/>
              </w:rPr>
              <w:t>60</w:t>
            </w:r>
          </w:p>
        </w:tc>
        <w:tc>
          <w:tcPr>
            <w:tcW w:w="2473" w:type="dxa"/>
          </w:tcPr>
          <w:p w14:paraId="66E8F54F" w14:textId="77777777" w:rsidR="00666A52" w:rsidRPr="003D081E" w:rsidRDefault="00666A52" w:rsidP="00140A78">
            <w:pPr>
              <w:spacing w:after="200" w:line="276" w:lineRule="auto"/>
              <w:rPr>
                <w:sz w:val="18"/>
                <w:szCs w:val="18"/>
                <w:lang w:val="fr-FR"/>
              </w:rPr>
            </w:pPr>
            <w:r w:rsidRPr="003D081E">
              <w:rPr>
                <w:sz w:val="18"/>
                <w:szCs w:val="18"/>
                <w:lang w:val="fr-FR"/>
              </w:rPr>
              <w:t>HEAd Hoc recommendation 14</w:t>
            </w:r>
          </w:p>
        </w:tc>
      </w:tr>
      <w:tr w:rsidR="00666A52" w:rsidRPr="003D081E" w14:paraId="2563DDCE" w14:textId="77777777" w:rsidTr="00140A7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tblHeader/>
        </w:trPr>
        <w:tc>
          <w:tcPr>
            <w:tcW w:w="1364" w:type="dxa"/>
            <w:vMerge/>
            <w:tcMar>
              <w:top w:w="57" w:type="dxa"/>
              <w:bottom w:w="57" w:type="dxa"/>
            </w:tcMar>
            <w:vAlign w:val="center"/>
          </w:tcPr>
          <w:p w14:paraId="33B1F968" w14:textId="77777777" w:rsidR="00666A52" w:rsidRPr="003D081E" w:rsidRDefault="00666A52" w:rsidP="00140A78">
            <w:pPr>
              <w:spacing w:after="200" w:line="276" w:lineRule="auto"/>
              <w:jc w:val="center"/>
              <w:rPr>
                <w:b/>
                <w:sz w:val="18"/>
                <w:szCs w:val="18"/>
                <w:lang w:val="fr-FR"/>
              </w:rPr>
            </w:pPr>
          </w:p>
        </w:tc>
        <w:tc>
          <w:tcPr>
            <w:tcW w:w="3818" w:type="dxa"/>
            <w:shd w:val="clear" w:color="auto" w:fill="auto"/>
            <w:tcMar>
              <w:top w:w="57" w:type="dxa"/>
              <w:bottom w:w="57" w:type="dxa"/>
            </w:tcMar>
          </w:tcPr>
          <w:p w14:paraId="4DB9DFD3" w14:textId="77777777" w:rsidR="00666A52" w:rsidRPr="003D081E" w:rsidRDefault="00666A52" w:rsidP="00140A78">
            <w:pPr>
              <w:spacing w:after="200" w:line="276" w:lineRule="auto"/>
              <w:rPr>
                <w:sz w:val="18"/>
                <w:szCs w:val="18"/>
                <w:lang w:val="fr-FR"/>
              </w:rPr>
            </w:pPr>
            <w:r w:rsidRPr="003D081E">
              <w:rPr>
                <w:sz w:val="18"/>
                <w:szCs w:val="18"/>
                <w:lang w:val="fr-FR"/>
              </w:rPr>
              <w:t>Dermal absorption</w:t>
            </w:r>
          </w:p>
        </w:tc>
        <w:tc>
          <w:tcPr>
            <w:tcW w:w="1701" w:type="dxa"/>
            <w:shd w:val="clear" w:color="auto" w:fill="auto"/>
            <w:tcMar>
              <w:top w:w="57" w:type="dxa"/>
              <w:bottom w:w="57" w:type="dxa"/>
            </w:tcMar>
          </w:tcPr>
          <w:p w14:paraId="6ECC81B5" w14:textId="77777777" w:rsidR="00666A52" w:rsidRPr="003D081E" w:rsidRDefault="00666A52" w:rsidP="00140A78">
            <w:pPr>
              <w:spacing w:after="200" w:line="276" w:lineRule="auto"/>
              <w:rPr>
                <w:sz w:val="18"/>
                <w:szCs w:val="18"/>
                <w:lang w:val="fr-FR"/>
              </w:rPr>
            </w:pPr>
            <w:r w:rsidRPr="003D081E">
              <w:rPr>
                <w:sz w:val="18"/>
                <w:szCs w:val="18"/>
                <w:lang w:val="fr-FR"/>
              </w:rPr>
              <w:t xml:space="preserve">50% </w:t>
            </w:r>
          </w:p>
        </w:tc>
        <w:tc>
          <w:tcPr>
            <w:tcW w:w="2473" w:type="dxa"/>
          </w:tcPr>
          <w:p w14:paraId="3698F7B6" w14:textId="77777777" w:rsidR="00666A52" w:rsidRPr="003D081E" w:rsidRDefault="00666A52" w:rsidP="00140A78">
            <w:pPr>
              <w:spacing w:after="200" w:line="276" w:lineRule="auto"/>
              <w:rPr>
                <w:sz w:val="18"/>
                <w:szCs w:val="18"/>
                <w:lang w:val="fr-FR"/>
              </w:rPr>
            </w:pPr>
            <w:r>
              <w:rPr>
                <w:sz w:val="18"/>
                <w:szCs w:val="18"/>
                <w:lang w:val="fr-FR"/>
              </w:rPr>
              <w:t>See above</w:t>
            </w:r>
          </w:p>
        </w:tc>
      </w:tr>
      <w:tr w:rsidR="00DB747D" w:rsidRPr="003D081E" w14:paraId="64A25105" w14:textId="77777777" w:rsidTr="00140A7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tblHeader/>
        </w:trPr>
        <w:tc>
          <w:tcPr>
            <w:tcW w:w="1364" w:type="dxa"/>
            <w:tcMar>
              <w:top w:w="57" w:type="dxa"/>
              <w:bottom w:w="57" w:type="dxa"/>
            </w:tcMar>
            <w:vAlign w:val="center"/>
          </w:tcPr>
          <w:p w14:paraId="3DA09184" w14:textId="63525F50" w:rsidR="00DB747D" w:rsidRPr="003D081E" w:rsidRDefault="00DB747D" w:rsidP="00DB747D">
            <w:pPr>
              <w:spacing w:after="200" w:line="276" w:lineRule="auto"/>
              <w:jc w:val="center"/>
              <w:rPr>
                <w:b/>
                <w:sz w:val="18"/>
                <w:szCs w:val="18"/>
                <w:lang w:val="fr-FR"/>
              </w:rPr>
            </w:pPr>
            <w:r>
              <w:rPr>
                <w:b/>
                <w:sz w:val="18"/>
                <w:szCs w:val="18"/>
                <w:lang w:val="fr-FR"/>
              </w:rPr>
              <w:t>Tier 2</w:t>
            </w:r>
          </w:p>
        </w:tc>
        <w:tc>
          <w:tcPr>
            <w:tcW w:w="3818" w:type="dxa"/>
            <w:shd w:val="clear" w:color="auto" w:fill="auto"/>
            <w:tcMar>
              <w:top w:w="57" w:type="dxa"/>
              <w:bottom w:w="57" w:type="dxa"/>
            </w:tcMar>
            <w:vAlign w:val="center"/>
          </w:tcPr>
          <w:p w14:paraId="53FB39BD" w14:textId="4C76252D" w:rsidR="00DB747D" w:rsidRPr="003D081E" w:rsidRDefault="00DB747D" w:rsidP="00DB747D">
            <w:pPr>
              <w:spacing w:after="200" w:line="276" w:lineRule="auto"/>
              <w:rPr>
                <w:sz w:val="18"/>
                <w:szCs w:val="18"/>
                <w:lang w:val="fr-FR"/>
              </w:rPr>
            </w:pPr>
            <w:r w:rsidRPr="003D081E">
              <w:rPr>
                <w:sz w:val="18"/>
                <w:szCs w:val="18"/>
                <w:lang w:val="fr-FR"/>
              </w:rPr>
              <w:t>Gloves penetration factor</w:t>
            </w:r>
          </w:p>
        </w:tc>
        <w:tc>
          <w:tcPr>
            <w:tcW w:w="1701" w:type="dxa"/>
            <w:shd w:val="clear" w:color="auto" w:fill="auto"/>
            <w:tcMar>
              <w:top w:w="57" w:type="dxa"/>
              <w:bottom w:w="57" w:type="dxa"/>
            </w:tcMar>
          </w:tcPr>
          <w:p w14:paraId="67E2EEC2" w14:textId="50016225" w:rsidR="00DB747D" w:rsidRPr="003D081E" w:rsidRDefault="00DB747D" w:rsidP="00DB747D">
            <w:pPr>
              <w:spacing w:after="200" w:line="276" w:lineRule="auto"/>
              <w:rPr>
                <w:sz w:val="18"/>
                <w:szCs w:val="18"/>
                <w:lang w:val="fr-FR"/>
              </w:rPr>
            </w:pPr>
            <w:r>
              <w:rPr>
                <w:sz w:val="18"/>
                <w:szCs w:val="18"/>
                <w:lang w:val="fr-FR"/>
              </w:rPr>
              <w:t>1</w:t>
            </w:r>
            <w:r w:rsidRPr="003D081E">
              <w:rPr>
                <w:sz w:val="18"/>
                <w:szCs w:val="18"/>
                <w:lang w:val="fr-FR"/>
              </w:rPr>
              <w:t>0%</w:t>
            </w:r>
          </w:p>
        </w:tc>
        <w:tc>
          <w:tcPr>
            <w:tcW w:w="2473" w:type="dxa"/>
          </w:tcPr>
          <w:p w14:paraId="07EE8649" w14:textId="355AD92E" w:rsidR="00DB747D" w:rsidRDefault="00DB747D" w:rsidP="00DB747D">
            <w:pPr>
              <w:spacing w:after="200" w:line="276" w:lineRule="auto"/>
              <w:rPr>
                <w:sz w:val="18"/>
                <w:szCs w:val="18"/>
                <w:lang w:val="fr-FR"/>
              </w:rPr>
            </w:pPr>
            <w:r w:rsidRPr="003D081E">
              <w:rPr>
                <w:sz w:val="18"/>
                <w:szCs w:val="18"/>
                <w:lang w:val="fr-FR"/>
              </w:rPr>
              <w:t>HEEG Opinion 9</w:t>
            </w:r>
          </w:p>
        </w:tc>
      </w:tr>
    </w:tbl>
    <w:p w14:paraId="0340F5C4" w14:textId="77777777" w:rsidR="00666A52" w:rsidRDefault="00666A52" w:rsidP="00666A52">
      <w:pPr>
        <w:spacing w:line="260" w:lineRule="atLeast"/>
        <w:rPr>
          <w:rFonts w:ascii="Times New Roman" w:eastAsia="Calibri" w:hAnsi="Times New Roman" w:cs="Times New Roman"/>
          <w:i/>
          <w:iCs/>
          <w:lang w:eastAsia="en-US"/>
        </w:rPr>
      </w:pPr>
    </w:p>
    <w:p w14:paraId="0756AC55" w14:textId="77777777" w:rsidR="00DB747D" w:rsidRDefault="00DB747D">
      <w:pPr>
        <w:suppressAutoHyphens w:val="0"/>
        <w:rPr>
          <w:rFonts w:ascii="Times New Roman" w:eastAsia="Calibri" w:hAnsi="Times New Roman" w:cs="Times New Roman"/>
          <w:i/>
          <w:iCs/>
          <w:lang w:eastAsia="en-US"/>
        </w:rPr>
      </w:pPr>
      <w:r>
        <w:rPr>
          <w:rFonts w:ascii="Times New Roman" w:eastAsia="Calibri" w:hAnsi="Times New Roman" w:cs="Times New Roman"/>
          <w:i/>
          <w:iCs/>
          <w:lang w:eastAsia="en-US"/>
        </w:rPr>
        <w:br w:type="page"/>
      </w:r>
    </w:p>
    <w:p w14:paraId="16E3C3F5" w14:textId="3B74B529" w:rsidR="00666A52" w:rsidRDefault="00666A52">
      <w:pPr>
        <w:tabs>
          <w:tab w:val="left" w:pos="5656"/>
        </w:tabs>
        <w:spacing w:line="260" w:lineRule="atLeast"/>
        <w:rPr>
          <w:rFonts w:ascii="Times New Roman" w:eastAsia="Calibri" w:hAnsi="Times New Roman" w:cs="Times New Roman"/>
          <w:i/>
          <w:iCs/>
          <w:lang w:eastAsia="en-US"/>
        </w:rPr>
      </w:pPr>
    </w:p>
    <w:p w14:paraId="62CFB2B5" w14:textId="59B36C69" w:rsidR="00666A52" w:rsidRDefault="00666A52" w:rsidP="00666A52">
      <w:pPr>
        <w:rPr>
          <w:rFonts w:ascii="Times New Roman" w:eastAsia="Calibri" w:hAnsi="Times New Roman" w:cs="Times New Roman"/>
          <w:i/>
          <w:iCs/>
          <w:lang w:eastAsia="en-US"/>
        </w:rPr>
      </w:pPr>
      <w:r>
        <w:rPr>
          <w:rFonts w:eastAsia="Calibri"/>
          <w:b/>
          <w:lang w:eastAsia="en-US"/>
        </w:rPr>
        <w:t>Calculations for Scenario [2]</w:t>
      </w:r>
    </w:p>
    <w:p w14:paraId="5507C430" w14:textId="77777777" w:rsidR="00666A52" w:rsidRDefault="00666A52" w:rsidP="00666A52">
      <w:pPr>
        <w:spacing w:line="260" w:lineRule="atLeast"/>
        <w:rPr>
          <w:rFonts w:ascii="Times New Roman" w:eastAsia="Calibri" w:hAnsi="Times New Roman" w:cs="Times New Roman"/>
          <w:i/>
          <w:iCs/>
          <w:shd w:val="clear" w:color="auto" w:fill="00FFFF"/>
          <w:lang w:eastAsia="en-US"/>
        </w:rPr>
      </w:pPr>
    </w:p>
    <w:tbl>
      <w:tblPr>
        <w:tblW w:w="5000" w:type="pct"/>
        <w:tblCellMar>
          <w:left w:w="70" w:type="dxa"/>
          <w:right w:w="70" w:type="dxa"/>
        </w:tblCellMar>
        <w:tblLook w:val="0000" w:firstRow="0" w:lastRow="0" w:firstColumn="0" w:lastColumn="0" w:noHBand="0" w:noVBand="0"/>
      </w:tblPr>
      <w:tblGrid>
        <w:gridCol w:w="1212"/>
        <w:gridCol w:w="1523"/>
        <w:gridCol w:w="1523"/>
        <w:gridCol w:w="1779"/>
        <w:gridCol w:w="1523"/>
        <w:gridCol w:w="1637"/>
      </w:tblGrid>
      <w:tr w:rsidR="00666A52" w14:paraId="24A925A8" w14:textId="77777777" w:rsidTr="005C1596">
        <w:trPr>
          <w:cantSplit/>
          <w:trHeight w:val="265"/>
          <w:tblHeader/>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FFFFCC"/>
          </w:tcPr>
          <w:p w14:paraId="25FE37A3" w14:textId="77777777" w:rsidR="00666A52" w:rsidRDefault="00666A52" w:rsidP="00140A78">
            <w:pPr>
              <w:spacing w:line="260" w:lineRule="atLeast"/>
              <w:jc w:val="center"/>
            </w:pPr>
            <w:r>
              <w:rPr>
                <w:rFonts w:eastAsia="Calibri"/>
                <w:b/>
                <w:lang w:eastAsia="en-US"/>
              </w:rPr>
              <w:t>Summary table: estimated exposure from professional uses</w:t>
            </w:r>
          </w:p>
        </w:tc>
      </w:tr>
      <w:tr w:rsidR="00666A52" w14:paraId="3DBD74A7" w14:textId="77777777" w:rsidTr="005C1596">
        <w:tblPrEx>
          <w:tblCellMar>
            <w:top w:w="57" w:type="dxa"/>
            <w:bottom w:w="57" w:type="dxa"/>
          </w:tblCellMar>
        </w:tblPrEx>
        <w:trPr>
          <w:cantSplit/>
          <w:trHeight w:val="813"/>
        </w:trPr>
        <w:tc>
          <w:tcPr>
            <w:tcW w:w="659" w:type="pct"/>
            <w:tcBorders>
              <w:top w:val="single" w:sz="6" w:space="0" w:color="000000"/>
              <w:left w:val="single" w:sz="6" w:space="0" w:color="000000"/>
              <w:bottom w:val="single" w:sz="6" w:space="0" w:color="000000"/>
            </w:tcBorders>
            <w:shd w:val="clear" w:color="auto" w:fill="auto"/>
          </w:tcPr>
          <w:p w14:paraId="081675C7" w14:textId="77777777" w:rsidR="00666A52" w:rsidRDefault="00666A52" w:rsidP="00140A78">
            <w:pPr>
              <w:spacing w:line="260" w:lineRule="atLeast"/>
              <w:rPr>
                <w:rFonts w:eastAsia="Calibri"/>
                <w:b/>
                <w:lang w:eastAsia="en-US"/>
              </w:rPr>
            </w:pPr>
            <w:r>
              <w:rPr>
                <w:rFonts w:eastAsia="Calibri"/>
                <w:b/>
                <w:lang w:eastAsia="en-US"/>
              </w:rPr>
              <w:t>Exposure scenario</w:t>
            </w:r>
          </w:p>
        </w:tc>
        <w:tc>
          <w:tcPr>
            <w:tcW w:w="828" w:type="pct"/>
            <w:tcBorders>
              <w:top w:val="single" w:sz="6" w:space="0" w:color="000000"/>
              <w:left w:val="single" w:sz="6" w:space="0" w:color="000000"/>
              <w:bottom w:val="single" w:sz="6" w:space="0" w:color="000000"/>
            </w:tcBorders>
            <w:shd w:val="clear" w:color="auto" w:fill="auto"/>
          </w:tcPr>
          <w:p w14:paraId="60B0FB4E" w14:textId="77777777" w:rsidR="00666A52" w:rsidRDefault="00666A52" w:rsidP="00140A78">
            <w:pPr>
              <w:spacing w:line="260" w:lineRule="atLeast"/>
              <w:rPr>
                <w:rFonts w:eastAsia="Calibri"/>
                <w:b/>
                <w:lang w:eastAsia="en-US"/>
              </w:rPr>
            </w:pPr>
            <w:r>
              <w:rPr>
                <w:rFonts w:eastAsia="Calibri"/>
                <w:b/>
                <w:lang w:eastAsia="en-US"/>
              </w:rPr>
              <w:t>Tier/PPE</w:t>
            </w:r>
          </w:p>
        </w:tc>
        <w:tc>
          <w:tcPr>
            <w:tcW w:w="828" w:type="pct"/>
            <w:tcBorders>
              <w:top w:val="single" w:sz="6" w:space="0" w:color="000000"/>
              <w:left w:val="single" w:sz="6" w:space="0" w:color="000000"/>
              <w:bottom w:val="single" w:sz="6" w:space="0" w:color="000000"/>
            </w:tcBorders>
            <w:shd w:val="clear" w:color="auto" w:fill="auto"/>
          </w:tcPr>
          <w:p w14:paraId="00A5B907" w14:textId="77777777" w:rsidR="00666A52" w:rsidRDefault="00666A52" w:rsidP="00140A78">
            <w:pPr>
              <w:spacing w:line="260" w:lineRule="atLeast"/>
              <w:rPr>
                <w:rFonts w:eastAsia="Calibri"/>
                <w:b/>
                <w:lang w:eastAsia="en-US"/>
              </w:rPr>
            </w:pPr>
            <w:r>
              <w:rPr>
                <w:rFonts w:eastAsia="Calibri"/>
                <w:b/>
                <w:lang w:eastAsia="en-US"/>
              </w:rPr>
              <w:t>Estimated inhalation uptake</w:t>
            </w:r>
          </w:p>
        </w:tc>
        <w:tc>
          <w:tcPr>
            <w:tcW w:w="967" w:type="pct"/>
            <w:tcBorders>
              <w:top w:val="single" w:sz="6" w:space="0" w:color="000000"/>
              <w:left w:val="single" w:sz="6" w:space="0" w:color="000000"/>
              <w:bottom w:val="single" w:sz="6" w:space="0" w:color="000000"/>
            </w:tcBorders>
            <w:shd w:val="clear" w:color="auto" w:fill="auto"/>
          </w:tcPr>
          <w:p w14:paraId="70B80547" w14:textId="77777777" w:rsidR="00666A52" w:rsidRDefault="00666A52" w:rsidP="00140A78">
            <w:pPr>
              <w:spacing w:line="260" w:lineRule="atLeast"/>
              <w:rPr>
                <w:rFonts w:eastAsia="Calibri"/>
                <w:b/>
                <w:lang w:eastAsia="en-US"/>
              </w:rPr>
            </w:pPr>
            <w:r>
              <w:rPr>
                <w:rFonts w:eastAsia="Calibri"/>
                <w:b/>
                <w:lang w:eastAsia="en-US"/>
              </w:rPr>
              <w:t>Estimated dermal uptake</w:t>
            </w:r>
          </w:p>
        </w:tc>
        <w:tc>
          <w:tcPr>
            <w:tcW w:w="828" w:type="pct"/>
            <w:tcBorders>
              <w:top w:val="single" w:sz="6" w:space="0" w:color="000000"/>
              <w:left w:val="single" w:sz="6" w:space="0" w:color="000000"/>
              <w:bottom w:val="single" w:sz="6" w:space="0" w:color="000000"/>
            </w:tcBorders>
            <w:shd w:val="clear" w:color="auto" w:fill="auto"/>
          </w:tcPr>
          <w:p w14:paraId="5EAF566D" w14:textId="77777777" w:rsidR="00666A52" w:rsidRDefault="00666A52" w:rsidP="00140A78">
            <w:pPr>
              <w:spacing w:line="260" w:lineRule="atLeast"/>
              <w:rPr>
                <w:rFonts w:eastAsia="Calibri"/>
                <w:b/>
                <w:lang w:eastAsia="en-US"/>
              </w:rPr>
            </w:pPr>
            <w:r>
              <w:rPr>
                <w:rFonts w:eastAsia="Calibri"/>
                <w:b/>
                <w:lang w:eastAsia="en-US"/>
              </w:rPr>
              <w:t>Estimated oral uptake</w:t>
            </w:r>
          </w:p>
        </w:tc>
        <w:tc>
          <w:tcPr>
            <w:tcW w:w="890" w:type="pct"/>
            <w:tcBorders>
              <w:top w:val="single" w:sz="6" w:space="0" w:color="000000"/>
              <w:left w:val="single" w:sz="6" w:space="0" w:color="000000"/>
              <w:bottom w:val="single" w:sz="6" w:space="0" w:color="000000"/>
              <w:right w:val="single" w:sz="6" w:space="0" w:color="000000"/>
            </w:tcBorders>
            <w:shd w:val="clear" w:color="auto" w:fill="auto"/>
          </w:tcPr>
          <w:p w14:paraId="07936CB1" w14:textId="77777777" w:rsidR="00666A52" w:rsidRDefault="00666A52" w:rsidP="00140A78">
            <w:pPr>
              <w:spacing w:line="260" w:lineRule="atLeast"/>
            </w:pPr>
            <w:r>
              <w:rPr>
                <w:rFonts w:eastAsia="Calibri"/>
                <w:b/>
                <w:lang w:eastAsia="en-US"/>
              </w:rPr>
              <w:t>Estimated total uptake</w:t>
            </w:r>
          </w:p>
        </w:tc>
      </w:tr>
      <w:tr w:rsidR="00DB747D" w14:paraId="41B46E29" w14:textId="77777777" w:rsidTr="005C1596">
        <w:tblPrEx>
          <w:tblCellMar>
            <w:top w:w="57" w:type="dxa"/>
            <w:bottom w:w="57" w:type="dxa"/>
          </w:tblCellMar>
        </w:tblPrEx>
        <w:trPr>
          <w:cantSplit/>
          <w:trHeight w:val="502"/>
        </w:trPr>
        <w:tc>
          <w:tcPr>
            <w:tcW w:w="659" w:type="pct"/>
            <w:vMerge w:val="restart"/>
            <w:tcBorders>
              <w:top w:val="single" w:sz="6" w:space="0" w:color="000000"/>
              <w:left w:val="single" w:sz="6" w:space="0" w:color="000000"/>
            </w:tcBorders>
            <w:shd w:val="clear" w:color="auto" w:fill="auto"/>
          </w:tcPr>
          <w:p w14:paraId="283106E8" w14:textId="04302149" w:rsidR="00DB747D" w:rsidRPr="00DB747D" w:rsidRDefault="00DB747D" w:rsidP="00DB747D">
            <w:pPr>
              <w:spacing w:line="260" w:lineRule="atLeast"/>
              <w:rPr>
                <w:rFonts w:eastAsia="Calibri"/>
                <w:b/>
                <w:lang w:eastAsia="en-US"/>
              </w:rPr>
            </w:pPr>
            <w:r w:rsidRPr="00DB747D">
              <w:rPr>
                <w:rFonts w:eastAsia="Calibri"/>
                <w:b/>
                <w:lang w:eastAsia="en-US"/>
              </w:rPr>
              <w:t>Scenario [2]</w:t>
            </w:r>
          </w:p>
        </w:tc>
        <w:tc>
          <w:tcPr>
            <w:tcW w:w="828" w:type="pct"/>
            <w:tcBorders>
              <w:top w:val="single" w:sz="6" w:space="0" w:color="000000"/>
              <w:left w:val="single" w:sz="6" w:space="0" w:color="000000"/>
              <w:bottom w:val="single" w:sz="6" w:space="0" w:color="000000"/>
            </w:tcBorders>
            <w:shd w:val="clear" w:color="auto" w:fill="auto"/>
          </w:tcPr>
          <w:p w14:paraId="7BE2BCC2" w14:textId="77777777" w:rsidR="00DB747D" w:rsidRPr="005C1596" w:rsidRDefault="00DB747D" w:rsidP="00DB747D">
            <w:pPr>
              <w:snapToGrid w:val="0"/>
              <w:spacing w:line="260" w:lineRule="atLeast"/>
              <w:rPr>
                <w:rFonts w:eastAsia="Calibri"/>
                <w:sz w:val="18"/>
                <w:lang w:eastAsia="en-US"/>
              </w:rPr>
            </w:pPr>
            <w:r w:rsidRPr="005C1596">
              <w:rPr>
                <w:rFonts w:eastAsia="Calibri"/>
                <w:sz w:val="18"/>
                <w:lang w:eastAsia="en-US"/>
              </w:rPr>
              <w:t>Tier 1/No PPE</w:t>
            </w:r>
          </w:p>
        </w:tc>
        <w:tc>
          <w:tcPr>
            <w:tcW w:w="828" w:type="pct"/>
            <w:tcBorders>
              <w:top w:val="single" w:sz="6" w:space="0" w:color="000000"/>
              <w:left w:val="single" w:sz="6" w:space="0" w:color="000000"/>
              <w:bottom w:val="single" w:sz="6" w:space="0" w:color="000000"/>
            </w:tcBorders>
            <w:shd w:val="clear" w:color="auto" w:fill="auto"/>
          </w:tcPr>
          <w:p w14:paraId="44704D72" w14:textId="13E02B48" w:rsidR="00DB747D" w:rsidRPr="005C1596" w:rsidRDefault="00DB747D" w:rsidP="00DB747D">
            <w:pPr>
              <w:snapToGrid w:val="0"/>
              <w:spacing w:line="260" w:lineRule="atLeast"/>
              <w:jc w:val="center"/>
              <w:rPr>
                <w:rFonts w:eastAsia="Calibri"/>
                <w:sz w:val="18"/>
                <w:lang w:eastAsia="en-US"/>
              </w:rPr>
            </w:pPr>
            <w:r w:rsidRPr="005C1596">
              <w:rPr>
                <w:rFonts w:eastAsia="Calibri"/>
                <w:sz w:val="18"/>
                <w:lang w:eastAsia="en-US"/>
              </w:rPr>
              <w:t>2.72 x 10</w:t>
            </w:r>
            <w:r w:rsidRPr="005C1596">
              <w:rPr>
                <w:rFonts w:eastAsia="Calibri"/>
                <w:sz w:val="18"/>
                <w:vertAlign w:val="superscript"/>
                <w:lang w:eastAsia="en-US"/>
              </w:rPr>
              <w:t>-4</w:t>
            </w:r>
          </w:p>
        </w:tc>
        <w:tc>
          <w:tcPr>
            <w:tcW w:w="967" w:type="pct"/>
            <w:tcBorders>
              <w:top w:val="single" w:sz="6" w:space="0" w:color="000000"/>
              <w:left w:val="single" w:sz="6" w:space="0" w:color="000000"/>
              <w:bottom w:val="single" w:sz="6" w:space="0" w:color="000000"/>
            </w:tcBorders>
            <w:shd w:val="clear" w:color="auto" w:fill="auto"/>
          </w:tcPr>
          <w:p w14:paraId="2357E8B4" w14:textId="5CEFC936" w:rsidR="00DB747D" w:rsidRPr="005C1596" w:rsidRDefault="00DB747D" w:rsidP="00DB747D">
            <w:pPr>
              <w:snapToGrid w:val="0"/>
              <w:spacing w:line="260" w:lineRule="atLeast"/>
              <w:jc w:val="center"/>
              <w:rPr>
                <w:rFonts w:eastAsia="Calibri"/>
                <w:sz w:val="18"/>
                <w:lang w:eastAsia="en-US"/>
              </w:rPr>
            </w:pPr>
            <w:r w:rsidRPr="005C1596">
              <w:rPr>
                <w:rFonts w:eastAsia="Calibri"/>
                <w:sz w:val="18"/>
                <w:lang w:eastAsia="en-US"/>
              </w:rPr>
              <w:t>2.36 x 10</w:t>
            </w:r>
            <w:r w:rsidRPr="005C1596">
              <w:rPr>
                <w:rFonts w:eastAsia="Calibri"/>
                <w:sz w:val="18"/>
                <w:vertAlign w:val="superscript"/>
                <w:lang w:eastAsia="en-US"/>
              </w:rPr>
              <w:t>-2</w:t>
            </w:r>
          </w:p>
        </w:tc>
        <w:tc>
          <w:tcPr>
            <w:tcW w:w="828" w:type="pct"/>
            <w:tcBorders>
              <w:top w:val="single" w:sz="6" w:space="0" w:color="000000"/>
              <w:left w:val="single" w:sz="6" w:space="0" w:color="000000"/>
              <w:bottom w:val="single" w:sz="6" w:space="0" w:color="000000"/>
            </w:tcBorders>
            <w:shd w:val="clear" w:color="auto" w:fill="auto"/>
          </w:tcPr>
          <w:p w14:paraId="7E871681" w14:textId="77777777" w:rsidR="00DB747D" w:rsidRPr="005C1596" w:rsidRDefault="00DB747D" w:rsidP="00DB747D">
            <w:pPr>
              <w:snapToGrid w:val="0"/>
              <w:spacing w:line="260" w:lineRule="atLeast"/>
              <w:jc w:val="center"/>
              <w:rPr>
                <w:rFonts w:eastAsia="Calibri"/>
                <w:sz w:val="18"/>
                <w:lang w:eastAsia="en-US"/>
              </w:rPr>
            </w:pPr>
            <w:r w:rsidRPr="005C1596">
              <w:rPr>
                <w:rFonts w:eastAsia="Calibri"/>
                <w:sz w:val="18"/>
                <w:lang w:eastAsia="en-US"/>
              </w:rPr>
              <w:t>-</w:t>
            </w:r>
          </w:p>
        </w:tc>
        <w:tc>
          <w:tcPr>
            <w:tcW w:w="890" w:type="pct"/>
            <w:tcBorders>
              <w:top w:val="single" w:sz="6" w:space="0" w:color="000000"/>
              <w:left w:val="single" w:sz="6" w:space="0" w:color="000000"/>
              <w:bottom w:val="single" w:sz="6" w:space="0" w:color="000000"/>
              <w:right w:val="single" w:sz="6" w:space="0" w:color="000000"/>
            </w:tcBorders>
            <w:shd w:val="clear" w:color="auto" w:fill="auto"/>
          </w:tcPr>
          <w:p w14:paraId="1F776041" w14:textId="5AB61540" w:rsidR="00DB747D" w:rsidRPr="005C1596" w:rsidRDefault="00DB747D" w:rsidP="00DB747D">
            <w:pPr>
              <w:snapToGrid w:val="0"/>
              <w:spacing w:line="260" w:lineRule="atLeast"/>
              <w:jc w:val="center"/>
              <w:rPr>
                <w:rFonts w:eastAsia="Calibri"/>
                <w:sz w:val="18"/>
                <w:lang w:eastAsia="en-US"/>
              </w:rPr>
            </w:pPr>
            <w:r w:rsidRPr="005C1596">
              <w:rPr>
                <w:rFonts w:eastAsia="Calibri"/>
                <w:sz w:val="18"/>
                <w:lang w:eastAsia="en-US"/>
              </w:rPr>
              <w:t>2.39 x 10</w:t>
            </w:r>
            <w:r w:rsidRPr="005C1596">
              <w:rPr>
                <w:rFonts w:eastAsia="Calibri"/>
                <w:sz w:val="18"/>
                <w:vertAlign w:val="superscript"/>
                <w:lang w:eastAsia="en-US"/>
              </w:rPr>
              <w:t>-2</w:t>
            </w:r>
          </w:p>
        </w:tc>
      </w:tr>
      <w:tr w:rsidR="00DB747D" w14:paraId="61030374" w14:textId="77777777" w:rsidTr="005C1596">
        <w:tblPrEx>
          <w:tblCellMar>
            <w:top w:w="57" w:type="dxa"/>
            <w:bottom w:w="57" w:type="dxa"/>
          </w:tblCellMar>
        </w:tblPrEx>
        <w:trPr>
          <w:cantSplit/>
          <w:trHeight w:val="484"/>
        </w:trPr>
        <w:tc>
          <w:tcPr>
            <w:tcW w:w="659" w:type="pct"/>
            <w:vMerge/>
            <w:tcBorders>
              <w:left w:val="single" w:sz="6" w:space="0" w:color="000000"/>
              <w:bottom w:val="single" w:sz="6" w:space="0" w:color="000000"/>
            </w:tcBorders>
            <w:shd w:val="clear" w:color="auto" w:fill="auto"/>
          </w:tcPr>
          <w:p w14:paraId="41F2FED9" w14:textId="77777777" w:rsidR="00DB747D" w:rsidRDefault="00DB747D" w:rsidP="00DB747D">
            <w:pPr>
              <w:spacing w:line="260" w:lineRule="atLeast"/>
              <w:rPr>
                <w:rFonts w:eastAsia="Calibri"/>
                <w:lang w:eastAsia="en-US"/>
              </w:rPr>
            </w:pPr>
          </w:p>
        </w:tc>
        <w:tc>
          <w:tcPr>
            <w:tcW w:w="828" w:type="pct"/>
            <w:tcBorders>
              <w:top w:val="single" w:sz="6" w:space="0" w:color="000000"/>
              <w:left w:val="single" w:sz="6" w:space="0" w:color="000000"/>
              <w:bottom w:val="single" w:sz="6" w:space="0" w:color="000000"/>
            </w:tcBorders>
            <w:shd w:val="clear" w:color="auto" w:fill="auto"/>
          </w:tcPr>
          <w:p w14:paraId="2227B083" w14:textId="2400EA6A" w:rsidR="00DB747D" w:rsidRPr="005C1596" w:rsidRDefault="00DB747D" w:rsidP="00DB747D">
            <w:pPr>
              <w:snapToGrid w:val="0"/>
              <w:spacing w:line="260" w:lineRule="atLeast"/>
              <w:rPr>
                <w:rFonts w:eastAsia="Calibri"/>
                <w:sz w:val="18"/>
                <w:lang w:eastAsia="en-US"/>
              </w:rPr>
            </w:pPr>
            <w:r w:rsidRPr="005C1596">
              <w:rPr>
                <w:rFonts w:eastAsia="Calibri"/>
                <w:sz w:val="18"/>
                <w:lang w:eastAsia="en-US"/>
              </w:rPr>
              <w:t>Tier 2/Gloves</w:t>
            </w:r>
          </w:p>
        </w:tc>
        <w:tc>
          <w:tcPr>
            <w:tcW w:w="828" w:type="pct"/>
            <w:tcBorders>
              <w:top w:val="single" w:sz="6" w:space="0" w:color="000000"/>
              <w:left w:val="single" w:sz="6" w:space="0" w:color="000000"/>
              <w:bottom w:val="single" w:sz="6" w:space="0" w:color="000000"/>
            </w:tcBorders>
            <w:shd w:val="clear" w:color="auto" w:fill="auto"/>
          </w:tcPr>
          <w:p w14:paraId="67AB57B8" w14:textId="77BB475E" w:rsidR="00DB747D" w:rsidRPr="005C1596" w:rsidRDefault="00DB747D" w:rsidP="00DB747D">
            <w:pPr>
              <w:snapToGrid w:val="0"/>
              <w:spacing w:line="260" w:lineRule="atLeast"/>
              <w:jc w:val="center"/>
              <w:rPr>
                <w:rFonts w:eastAsia="Calibri"/>
                <w:sz w:val="18"/>
                <w:lang w:eastAsia="en-US"/>
              </w:rPr>
            </w:pPr>
            <w:r w:rsidRPr="005C1596">
              <w:rPr>
                <w:rFonts w:eastAsia="Calibri"/>
                <w:sz w:val="18"/>
                <w:lang w:eastAsia="en-US"/>
              </w:rPr>
              <w:t>2.72 x 10</w:t>
            </w:r>
            <w:r w:rsidRPr="005C1596">
              <w:rPr>
                <w:rFonts w:eastAsia="Calibri"/>
                <w:sz w:val="18"/>
                <w:vertAlign w:val="superscript"/>
                <w:lang w:eastAsia="en-US"/>
              </w:rPr>
              <w:t>-4</w:t>
            </w:r>
          </w:p>
        </w:tc>
        <w:tc>
          <w:tcPr>
            <w:tcW w:w="967" w:type="pct"/>
            <w:tcBorders>
              <w:top w:val="single" w:sz="6" w:space="0" w:color="000000"/>
              <w:left w:val="single" w:sz="6" w:space="0" w:color="000000"/>
              <w:bottom w:val="single" w:sz="6" w:space="0" w:color="000000"/>
            </w:tcBorders>
            <w:shd w:val="clear" w:color="auto" w:fill="auto"/>
          </w:tcPr>
          <w:p w14:paraId="33512EA6" w14:textId="7B96031D" w:rsidR="00DB747D" w:rsidRPr="005C1596" w:rsidRDefault="00DB747D" w:rsidP="00DB747D">
            <w:pPr>
              <w:snapToGrid w:val="0"/>
              <w:spacing w:line="260" w:lineRule="atLeast"/>
              <w:jc w:val="center"/>
              <w:rPr>
                <w:rFonts w:eastAsia="Calibri"/>
                <w:sz w:val="18"/>
                <w:lang w:eastAsia="en-US"/>
              </w:rPr>
            </w:pPr>
            <w:r w:rsidRPr="005C1596">
              <w:rPr>
                <w:rFonts w:eastAsia="Calibri"/>
                <w:sz w:val="18"/>
                <w:lang w:eastAsia="en-US"/>
              </w:rPr>
              <w:t>8.63 x 10</w:t>
            </w:r>
            <w:r w:rsidRPr="005C1596">
              <w:rPr>
                <w:rFonts w:eastAsia="Calibri"/>
                <w:sz w:val="18"/>
                <w:vertAlign w:val="superscript"/>
                <w:lang w:eastAsia="en-US"/>
              </w:rPr>
              <w:t>-3</w:t>
            </w:r>
          </w:p>
        </w:tc>
        <w:tc>
          <w:tcPr>
            <w:tcW w:w="828" w:type="pct"/>
            <w:tcBorders>
              <w:top w:val="single" w:sz="6" w:space="0" w:color="000000"/>
              <w:left w:val="single" w:sz="6" w:space="0" w:color="000000"/>
              <w:bottom w:val="single" w:sz="6" w:space="0" w:color="000000"/>
            </w:tcBorders>
            <w:shd w:val="clear" w:color="auto" w:fill="auto"/>
          </w:tcPr>
          <w:p w14:paraId="4C7752FF" w14:textId="77777777" w:rsidR="00DB747D" w:rsidRPr="005C1596" w:rsidRDefault="00DB747D" w:rsidP="00DB747D">
            <w:pPr>
              <w:snapToGrid w:val="0"/>
              <w:spacing w:line="260" w:lineRule="atLeast"/>
              <w:jc w:val="center"/>
              <w:rPr>
                <w:rFonts w:eastAsia="Calibri"/>
                <w:sz w:val="18"/>
                <w:lang w:eastAsia="en-US"/>
              </w:rPr>
            </w:pPr>
            <w:r w:rsidRPr="005C1596">
              <w:rPr>
                <w:rFonts w:eastAsia="Calibri"/>
                <w:sz w:val="18"/>
                <w:lang w:eastAsia="en-US"/>
              </w:rPr>
              <w:t>-</w:t>
            </w:r>
          </w:p>
        </w:tc>
        <w:tc>
          <w:tcPr>
            <w:tcW w:w="890" w:type="pct"/>
            <w:tcBorders>
              <w:top w:val="single" w:sz="6" w:space="0" w:color="000000"/>
              <w:left w:val="single" w:sz="6" w:space="0" w:color="000000"/>
              <w:bottom w:val="single" w:sz="6" w:space="0" w:color="000000"/>
              <w:right w:val="single" w:sz="6" w:space="0" w:color="000000"/>
            </w:tcBorders>
            <w:shd w:val="clear" w:color="auto" w:fill="auto"/>
          </w:tcPr>
          <w:p w14:paraId="18B7DF6C" w14:textId="165A292B" w:rsidR="00DB747D" w:rsidRPr="005C1596" w:rsidRDefault="00DB747D" w:rsidP="00DB747D">
            <w:pPr>
              <w:snapToGrid w:val="0"/>
              <w:spacing w:line="260" w:lineRule="atLeast"/>
              <w:jc w:val="center"/>
              <w:rPr>
                <w:rFonts w:eastAsia="Calibri"/>
                <w:sz w:val="18"/>
                <w:lang w:eastAsia="en-US"/>
              </w:rPr>
            </w:pPr>
            <w:r w:rsidRPr="005C1596">
              <w:rPr>
                <w:rFonts w:eastAsia="Calibri"/>
                <w:sz w:val="18"/>
                <w:lang w:eastAsia="en-US"/>
              </w:rPr>
              <w:t>8.90 x 10</w:t>
            </w:r>
            <w:r w:rsidRPr="005C1596">
              <w:rPr>
                <w:rFonts w:eastAsia="Calibri"/>
                <w:sz w:val="18"/>
                <w:vertAlign w:val="superscript"/>
                <w:lang w:eastAsia="en-US"/>
              </w:rPr>
              <w:t>-3</w:t>
            </w:r>
          </w:p>
        </w:tc>
      </w:tr>
    </w:tbl>
    <w:p w14:paraId="4BA87572" w14:textId="5C7BE67D" w:rsidR="00666A52" w:rsidRDefault="00666A52" w:rsidP="00666A52">
      <w:pPr>
        <w:spacing w:line="260" w:lineRule="atLeast"/>
        <w:rPr>
          <w:rFonts w:eastAsia="Calibri"/>
          <w:shd w:val="clear" w:color="auto" w:fill="00FFFF"/>
          <w:lang w:eastAsia="en-US"/>
        </w:rPr>
      </w:pPr>
    </w:p>
    <w:p w14:paraId="25233676" w14:textId="77777777" w:rsidR="009D0C0B" w:rsidRDefault="009D0C0B">
      <w:pPr>
        <w:tabs>
          <w:tab w:val="left" w:pos="5656"/>
        </w:tabs>
        <w:spacing w:line="260" w:lineRule="atLeast"/>
        <w:rPr>
          <w:rFonts w:ascii="Times New Roman" w:eastAsia="Calibri" w:hAnsi="Times New Roman" w:cs="Times New Roman"/>
          <w:i/>
          <w:iCs/>
          <w:lang w:eastAsia="en-US"/>
        </w:rPr>
      </w:pPr>
    </w:p>
    <w:p w14:paraId="52ED0BCE" w14:textId="77777777" w:rsidR="009D0C0B" w:rsidRPr="004F19D8" w:rsidRDefault="00FA480B">
      <w:pPr>
        <w:rPr>
          <w:rFonts w:eastAsia="Calibri"/>
          <w:b/>
          <w:lang w:eastAsia="en-US"/>
        </w:rPr>
      </w:pPr>
      <w:r w:rsidRPr="004F19D8">
        <w:rPr>
          <w:rFonts w:eastAsia="Calibri"/>
          <w:b/>
          <w:lang w:eastAsia="en-US"/>
        </w:rPr>
        <w:t>Combined scenarios</w:t>
      </w:r>
    </w:p>
    <w:p w14:paraId="6AEACDDA" w14:textId="77777777" w:rsidR="009D0C0B" w:rsidRDefault="009D0C0B">
      <w:pPr>
        <w:spacing w:line="260" w:lineRule="atLeast"/>
        <w:rPr>
          <w:rFonts w:eastAsia="Calibri"/>
          <w:i/>
          <w:sz w:val="22"/>
          <w:szCs w:val="22"/>
          <w:u w:val="single"/>
          <w:lang w:eastAsia="en-US"/>
        </w:rPr>
      </w:pPr>
    </w:p>
    <w:tbl>
      <w:tblPr>
        <w:tblW w:w="5000" w:type="pct"/>
        <w:tblCellMar>
          <w:left w:w="70" w:type="dxa"/>
          <w:right w:w="70" w:type="dxa"/>
        </w:tblCellMar>
        <w:tblLook w:val="0000" w:firstRow="0" w:lastRow="0" w:firstColumn="0" w:lastColumn="0" w:noHBand="0" w:noVBand="0"/>
      </w:tblPr>
      <w:tblGrid>
        <w:gridCol w:w="2072"/>
        <w:gridCol w:w="2005"/>
        <w:gridCol w:w="1882"/>
        <w:gridCol w:w="1288"/>
        <w:gridCol w:w="1950"/>
      </w:tblGrid>
      <w:tr w:rsidR="009D0C0B" w14:paraId="7E36EC7D" w14:textId="77777777" w:rsidTr="005C1596">
        <w:trPr>
          <w:cantSplit/>
          <w:trHeight w:val="246"/>
          <w:tblHeader/>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FFFFCC"/>
          </w:tcPr>
          <w:p w14:paraId="4CE8133D" w14:textId="77777777" w:rsidR="009D0C0B" w:rsidRDefault="00FA480B">
            <w:pPr>
              <w:spacing w:line="260" w:lineRule="atLeast"/>
              <w:jc w:val="center"/>
            </w:pPr>
            <w:r>
              <w:rPr>
                <w:rFonts w:eastAsia="Calibri"/>
                <w:b/>
                <w:lang w:eastAsia="en-US"/>
              </w:rPr>
              <w:t>Summary table: combined systemic exposure from professional uses</w:t>
            </w:r>
          </w:p>
        </w:tc>
      </w:tr>
      <w:tr w:rsidR="009D0C0B" w14:paraId="339C236E" w14:textId="77777777" w:rsidTr="005C1596">
        <w:trPr>
          <w:cantSplit/>
          <w:trHeight w:val="752"/>
        </w:trPr>
        <w:tc>
          <w:tcPr>
            <w:tcW w:w="1127" w:type="pct"/>
            <w:tcBorders>
              <w:top w:val="single" w:sz="6" w:space="0" w:color="000000"/>
              <w:left w:val="single" w:sz="6" w:space="0" w:color="000000"/>
              <w:bottom w:val="single" w:sz="6" w:space="0" w:color="000000"/>
            </w:tcBorders>
            <w:shd w:val="clear" w:color="auto" w:fill="auto"/>
          </w:tcPr>
          <w:p w14:paraId="1C1B75BE" w14:textId="77777777" w:rsidR="009D0C0B" w:rsidRDefault="00FA480B">
            <w:pPr>
              <w:spacing w:line="260" w:lineRule="atLeast"/>
              <w:rPr>
                <w:rFonts w:eastAsia="Calibri"/>
                <w:b/>
                <w:lang w:eastAsia="en-US"/>
              </w:rPr>
            </w:pPr>
            <w:r>
              <w:rPr>
                <w:rFonts w:eastAsia="Calibri"/>
                <w:b/>
                <w:lang w:eastAsia="en-US"/>
              </w:rPr>
              <w:t>Scenarios combined</w:t>
            </w:r>
          </w:p>
        </w:tc>
        <w:tc>
          <w:tcPr>
            <w:tcW w:w="1090" w:type="pct"/>
            <w:tcBorders>
              <w:top w:val="single" w:sz="6" w:space="0" w:color="000000"/>
              <w:left w:val="single" w:sz="6" w:space="0" w:color="000000"/>
              <w:bottom w:val="single" w:sz="6" w:space="0" w:color="000000"/>
            </w:tcBorders>
            <w:shd w:val="clear" w:color="auto" w:fill="auto"/>
          </w:tcPr>
          <w:p w14:paraId="6480B717" w14:textId="77777777" w:rsidR="009D0C0B" w:rsidRDefault="00FA480B">
            <w:pPr>
              <w:spacing w:line="260" w:lineRule="atLeast"/>
              <w:rPr>
                <w:rFonts w:eastAsia="Calibri"/>
                <w:b/>
                <w:lang w:eastAsia="en-US"/>
              </w:rPr>
            </w:pPr>
            <w:r>
              <w:rPr>
                <w:rFonts w:eastAsia="Calibri"/>
                <w:b/>
                <w:lang w:eastAsia="en-US"/>
              </w:rPr>
              <w:t>Estimated inhalation uptake</w:t>
            </w:r>
          </w:p>
        </w:tc>
        <w:tc>
          <w:tcPr>
            <w:tcW w:w="1023" w:type="pct"/>
            <w:tcBorders>
              <w:top w:val="single" w:sz="6" w:space="0" w:color="000000"/>
              <w:left w:val="single" w:sz="6" w:space="0" w:color="000000"/>
              <w:bottom w:val="single" w:sz="6" w:space="0" w:color="000000"/>
            </w:tcBorders>
            <w:shd w:val="clear" w:color="auto" w:fill="auto"/>
          </w:tcPr>
          <w:p w14:paraId="38FCC89E" w14:textId="77777777" w:rsidR="009D0C0B" w:rsidRDefault="00FA480B">
            <w:pPr>
              <w:spacing w:line="260" w:lineRule="atLeast"/>
              <w:rPr>
                <w:rFonts w:eastAsia="Calibri"/>
                <w:b/>
                <w:lang w:eastAsia="en-US"/>
              </w:rPr>
            </w:pPr>
            <w:r>
              <w:rPr>
                <w:rFonts w:eastAsia="Calibri"/>
                <w:b/>
                <w:lang w:eastAsia="en-US"/>
              </w:rPr>
              <w:t>Estimated dermal uptake</w:t>
            </w:r>
          </w:p>
        </w:tc>
        <w:tc>
          <w:tcPr>
            <w:tcW w:w="700" w:type="pct"/>
            <w:tcBorders>
              <w:top w:val="single" w:sz="6" w:space="0" w:color="000000"/>
              <w:left w:val="single" w:sz="6" w:space="0" w:color="000000"/>
              <w:bottom w:val="single" w:sz="6" w:space="0" w:color="000000"/>
            </w:tcBorders>
            <w:shd w:val="clear" w:color="auto" w:fill="auto"/>
          </w:tcPr>
          <w:p w14:paraId="54A93861" w14:textId="77777777" w:rsidR="009D0C0B" w:rsidRDefault="00FA480B">
            <w:pPr>
              <w:spacing w:line="260" w:lineRule="atLeast"/>
              <w:rPr>
                <w:rFonts w:eastAsia="Calibri"/>
                <w:b/>
                <w:lang w:eastAsia="en-US"/>
              </w:rPr>
            </w:pPr>
            <w:r>
              <w:rPr>
                <w:rFonts w:eastAsia="Calibri"/>
                <w:b/>
                <w:lang w:eastAsia="en-US"/>
              </w:rPr>
              <w:t>Estimated oral uptake</w:t>
            </w:r>
          </w:p>
        </w:tc>
        <w:tc>
          <w:tcPr>
            <w:tcW w:w="1060" w:type="pct"/>
            <w:tcBorders>
              <w:top w:val="single" w:sz="6" w:space="0" w:color="000000"/>
              <w:left w:val="single" w:sz="6" w:space="0" w:color="000000"/>
              <w:bottom w:val="single" w:sz="6" w:space="0" w:color="000000"/>
              <w:right w:val="single" w:sz="6" w:space="0" w:color="000000"/>
            </w:tcBorders>
            <w:shd w:val="clear" w:color="auto" w:fill="auto"/>
          </w:tcPr>
          <w:p w14:paraId="7AE4B90D" w14:textId="77777777" w:rsidR="009D0C0B" w:rsidRDefault="00FA480B">
            <w:pPr>
              <w:spacing w:line="260" w:lineRule="atLeast"/>
            </w:pPr>
            <w:r>
              <w:rPr>
                <w:rFonts w:eastAsia="Calibri"/>
                <w:b/>
                <w:lang w:eastAsia="en-US"/>
              </w:rPr>
              <w:t>Estimated total uptake</w:t>
            </w:r>
          </w:p>
        </w:tc>
      </w:tr>
      <w:tr w:rsidR="004F19D8" w14:paraId="06BDBA6B" w14:textId="77777777" w:rsidTr="005C1596">
        <w:trPr>
          <w:cantSplit/>
          <w:trHeight w:val="506"/>
        </w:trPr>
        <w:tc>
          <w:tcPr>
            <w:tcW w:w="1127" w:type="pct"/>
            <w:tcBorders>
              <w:top w:val="single" w:sz="6" w:space="0" w:color="000000"/>
              <w:left w:val="single" w:sz="6" w:space="0" w:color="000000"/>
              <w:bottom w:val="single" w:sz="6" w:space="0" w:color="000000"/>
            </w:tcBorders>
            <w:shd w:val="clear" w:color="auto" w:fill="auto"/>
          </w:tcPr>
          <w:p w14:paraId="07F8733A" w14:textId="6D6E92A1" w:rsidR="004F19D8" w:rsidRPr="004F19D8" w:rsidRDefault="004F19D8" w:rsidP="004F19D8">
            <w:pPr>
              <w:spacing w:line="260" w:lineRule="atLeast"/>
              <w:rPr>
                <w:rFonts w:eastAsia="Calibri"/>
                <w:b/>
                <w:lang w:eastAsia="en-US"/>
              </w:rPr>
            </w:pPr>
            <w:r w:rsidRPr="004F19D8">
              <w:rPr>
                <w:rFonts w:eastAsia="Calibri"/>
                <w:b/>
                <w:lang w:eastAsia="en-US"/>
              </w:rPr>
              <w:t>Scenarios [1+2]</w:t>
            </w:r>
            <w:r>
              <w:rPr>
                <w:rFonts w:eastAsia="Calibri"/>
                <w:b/>
                <w:lang w:eastAsia="en-US"/>
              </w:rPr>
              <w:t>/Tier 1</w:t>
            </w:r>
          </w:p>
        </w:tc>
        <w:tc>
          <w:tcPr>
            <w:tcW w:w="1090" w:type="pct"/>
            <w:tcBorders>
              <w:top w:val="single" w:sz="6" w:space="0" w:color="000000"/>
              <w:left w:val="single" w:sz="6" w:space="0" w:color="000000"/>
              <w:bottom w:val="single" w:sz="6" w:space="0" w:color="000000"/>
            </w:tcBorders>
            <w:shd w:val="clear" w:color="auto" w:fill="auto"/>
          </w:tcPr>
          <w:p w14:paraId="61692F11" w14:textId="784B4B6F" w:rsidR="004F19D8" w:rsidRPr="005C1596" w:rsidRDefault="004F19D8" w:rsidP="004F19D8">
            <w:pPr>
              <w:snapToGrid w:val="0"/>
              <w:spacing w:line="260" w:lineRule="atLeast"/>
              <w:jc w:val="center"/>
              <w:rPr>
                <w:rFonts w:eastAsia="Calibri"/>
                <w:sz w:val="18"/>
                <w:lang w:eastAsia="en-US"/>
              </w:rPr>
            </w:pPr>
            <w:r w:rsidRPr="005C1596">
              <w:rPr>
                <w:rFonts w:eastAsia="Calibri"/>
                <w:sz w:val="18"/>
                <w:lang w:eastAsia="en-US"/>
              </w:rPr>
              <w:t>2.72 x 10</w:t>
            </w:r>
            <w:r w:rsidRPr="005C1596">
              <w:rPr>
                <w:rFonts w:eastAsia="Calibri"/>
                <w:sz w:val="18"/>
                <w:vertAlign w:val="superscript"/>
                <w:lang w:eastAsia="en-US"/>
              </w:rPr>
              <w:t>-4</w:t>
            </w:r>
          </w:p>
        </w:tc>
        <w:tc>
          <w:tcPr>
            <w:tcW w:w="1023" w:type="pct"/>
            <w:tcBorders>
              <w:top w:val="single" w:sz="6" w:space="0" w:color="000000"/>
              <w:left w:val="single" w:sz="6" w:space="0" w:color="000000"/>
              <w:bottom w:val="single" w:sz="6" w:space="0" w:color="000000"/>
            </w:tcBorders>
            <w:shd w:val="clear" w:color="auto" w:fill="auto"/>
          </w:tcPr>
          <w:p w14:paraId="1B3F8575" w14:textId="51B2890A" w:rsidR="004F19D8" w:rsidRPr="005C1596" w:rsidRDefault="004F19D8" w:rsidP="004F19D8">
            <w:pPr>
              <w:snapToGrid w:val="0"/>
              <w:spacing w:line="260" w:lineRule="atLeast"/>
              <w:jc w:val="center"/>
              <w:rPr>
                <w:rFonts w:eastAsia="Calibri"/>
                <w:sz w:val="18"/>
                <w:lang w:eastAsia="en-US"/>
              </w:rPr>
            </w:pPr>
            <w:r w:rsidRPr="005C1596">
              <w:rPr>
                <w:rFonts w:eastAsia="Calibri"/>
                <w:sz w:val="18"/>
                <w:lang w:eastAsia="en-US"/>
              </w:rPr>
              <w:t>4.07 x 10</w:t>
            </w:r>
            <w:r w:rsidRPr="005C1596">
              <w:rPr>
                <w:rFonts w:eastAsia="Calibri"/>
                <w:sz w:val="18"/>
                <w:vertAlign w:val="superscript"/>
                <w:lang w:eastAsia="en-US"/>
              </w:rPr>
              <w:t>-2</w:t>
            </w:r>
          </w:p>
        </w:tc>
        <w:tc>
          <w:tcPr>
            <w:tcW w:w="700" w:type="pct"/>
            <w:tcBorders>
              <w:top w:val="single" w:sz="6" w:space="0" w:color="000000"/>
              <w:left w:val="single" w:sz="6" w:space="0" w:color="000000"/>
              <w:bottom w:val="single" w:sz="6" w:space="0" w:color="000000"/>
            </w:tcBorders>
            <w:shd w:val="clear" w:color="auto" w:fill="auto"/>
          </w:tcPr>
          <w:p w14:paraId="6EEF8AA8" w14:textId="304DE4B1" w:rsidR="004F19D8" w:rsidRPr="005C1596" w:rsidRDefault="004F19D8" w:rsidP="004F19D8">
            <w:pPr>
              <w:snapToGrid w:val="0"/>
              <w:spacing w:line="260" w:lineRule="atLeast"/>
              <w:jc w:val="center"/>
              <w:rPr>
                <w:rFonts w:eastAsia="Calibri"/>
                <w:sz w:val="18"/>
                <w:lang w:eastAsia="en-US"/>
              </w:rPr>
            </w:pPr>
            <w:r w:rsidRPr="005C1596">
              <w:rPr>
                <w:rFonts w:eastAsia="Calibri"/>
                <w:sz w:val="18"/>
                <w:lang w:eastAsia="en-US"/>
              </w:rPr>
              <w:t>-</w:t>
            </w:r>
          </w:p>
        </w:tc>
        <w:tc>
          <w:tcPr>
            <w:tcW w:w="1060" w:type="pct"/>
            <w:tcBorders>
              <w:top w:val="single" w:sz="6" w:space="0" w:color="000000"/>
              <w:left w:val="single" w:sz="6" w:space="0" w:color="000000"/>
              <w:bottom w:val="single" w:sz="6" w:space="0" w:color="000000"/>
              <w:right w:val="single" w:sz="6" w:space="0" w:color="000000"/>
            </w:tcBorders>
            <w:shd w:val="clear" w:color="auto" w:fill="auto"/>
          </w:tcPr>
          <w:p w14:paraId="76A72EDD" w14:textId="2CA9E8DB" w:rsidR="004F19D8" w:rsidRPr="005C1596" w:rsidRDefault="009642AC" w:rsidP="004F19D8">
            <w:pPr>
              <w:snapToGrid w:val="0"/>
              <w:spacing w:line="260" w:lineRule="atLeast"/>
              <w:jc w:val="center"/>
              <w:rPr>
                <w:rFonts w:eastAsia="Calibri"/>
                <w:sz w:val="18"/>
                <w:lang w:eastAsia="en-US"/>
              </w:rPr>
            </w:pPr>
            <w:r w:rsidRPr="005C1596">
              <w:rPr>
                <w:rFonts w:eastAsia="Calibri"/>
                <w:sz w:val="18"/>
                <w:lang w:eastAsia="en-US"/>
              </w:rPr>
              <w:t>4.1 x 10</w:t>
            </w:r>
            <w:r w:rsidRPr="005C1596">
              <w:rPr>
                <w:rFonts w:eastAsia="Calibri"/>
                <w:sz w:val="18"/>
                <w:vertAlign w:val="superscript"/>
                <w:lang w:eastAsia="en-US"/>
              </w:rPr>
              <w:t>-2</w:t>
            </w:r>
          </w:p>
        </w:tc>
      </w:tr>
      <w:tr w:rsidR="004F19D8" w14:paraId="202DB808" w14:textId="77777777" w:rsidTr="005C1596">
        <w:trPr>
          <w:cantSplit/>
          <w:trHeight w:val="506"/>
        </w:trPr>
        <w:tc>
          <w:tcPr>
            <w:tcW w:w="1127" w:type="pct"/>
            <w:tcBorders>
              <w:top w:val="single" w:sz="6" w:space="0" w:color="000000"/>
              <w:left w:val="single" w:sz="6" w:space="0" w:color="000000"/>
              <w:bottom w:val="single" w:sz="6" w:space="0" w:color="000000"/>
            </w:tcBorders>
            <w:shd w:val="clear" w:color="auto" w:fill="auto"/>
          </w:tcPr>
          <w:p w14:paraId="0808089C" w14:textId="588845DE" w:rsidR="004F19D8" w:rsidRPr="004F19D8" w:rsidRDefault="004F19D8" w:rsidP="004F19D8">
            <w:pPr>
              <w:spacing w:line="260" w:lineRule="atLeast"/>
              <w:rPr>
                <w:rFonts w:eastAsia="Calibri"/>
                <w:b/>
                <w:lang w:eastAsia="en-US"/>
              </w:rPr>
            </w:pPr>
            <w:r w:rsidRPr="004F19D8">
              <w:rPr>
                <w:rFonts w:eastAsia="Calibri"/>
                <w:b/>
                <w:lang w:eastAsia="en-US"/>
              </w:rPr>
              <w:t>Scenarios [1+2]</w:t>
            </w:r>
            <w:r>
              <w:rPr>
                <w:rFonts w:eastAsia="Calibri"/>
                <w:b/>
                <w:lang w:eastAsia="en-US"/>
              </w:rPr>
              <w:t>/Tier 2</w:t>
            </w:r>
          </w:p>
        </w:tc>
        <w:tc>
          <w:tcPr>
            <w:tcW w:w="1090" w:type="pct"/>
            <w:tcBorders>
              <w:top w:val="single" w:sz="6" w:space="0" w:color="000000"/>
              <w:left w:val="single" w:sz="6" w:space="0" w:color="000000"/>
              <w:bottom w:val="single" w:sz="6" w:space="0" w:color="000000"/>
            </w:tcBorders>
            <w:shd w:val="clear" w:color="auto" w:fill="auto"/>
          </w:tcPr>
          <w:p w14:paraId="373EED63" w14:textId="5E00B6AD" w:rsidR="004F19D8" w:rsidRPr="005C1596" w:rsidRDefault="004F19D8" w:rsidP="004F19D8">
            <w:pPr>
              <w:snapToGrid w:val="0"/>
              <w:spacing w:line="260" w:lineRule="atLeast"/>
              <w:jc w:val="center"/>
              <w:rPr>
                <w:rFonts w:eastAsia="Calibri"/>
                <w:sz w:val="18"/>
                <w:lang w:eastAsia="en-US"/>
              </w:rPr>
            </w:pPr>
            <w:r w:rsidRPr="005C1596">
              <w:rPr>
                <w:rFonts w:eastAsia="Calibri"/>
                <w:sz w:val="18"/>
                <w:lang w:eastAsia="en-US"/>
              </w:rPr>
              <w:t>2.72 x 10</w:t>
            </w:r>
            <w:r w:rsidRPr="005C1596">
              <w:rPr>
                <w:rFonts w:eastAsia="Calibri"/>
                <w:sz w:val="18"/>
                <w:vertAlign w:val="superscript"/>
                <w:lang w:eastAsia="en-US"/>
              </w:rPr>
              <w:t>-4</w:t>
            </w:r>
          </w:p>
        </w:tc>
        <w:tc>
          <w:tcPr>
            <w:tcW w:w="1023" w:type="pct"/>
            <w:tcBorders>
              <w:top w:val="single" w:sz="6" w:space="0" w:color="000000"/>
              <w:left w:val="single" w:sz="6" w:space="0" w:color="000000"/>
              <w:bottom w:val="single" w:sz="6" w:space="0" w:color="000000"/>
            </w:tcBorders>
            <w:shd w:val="clear" w:color="auto" w:fill="auto"/>
          </w:tcPr>
          <w:p w14:paraId="0425C8F5" w14:textId="60E957F8" w:rsidR="004F19D8" w:rsidRPr="005C1596" w:rsidRDefault="004F19D8" w:rsidP="004F19D8">
            <w:pPr>
              <w:snapToGrid w:val="0"/>
              <w:spacing w:line="260" w:lineRule="atLeast"/>
              <w:jc w:val="center"/>
              <w:rPr>
                <w:rFonts w:eastAsia="Calibri"/>
                <w:sz w:val="18"/>
                <w:lang w:eastAsia="en-US"/>
              </w:rPr>
            </w:pPr>
            <w:r w:rsidRPr="005C1596">
              <w:rPr>
                <w:rFonts w:eastAsia="Calibri"/>
                <w:sz w:val="18"/>
                <w:lang w:eastAsia="en-US"/>
              </w:rPr>
              <w:t>1.03 x 10</w:t>
            </w:r>
            <w:r w:rsidRPr="005C1596">
              <w:rPr>
                <w:rFonts w:eastAsia="Calibri"/>
                <w:sz w:val="18"/>
                <w:vertAlign w:val="superscript"/>
                <w:lang w:eastAsia="en-US"/>
              </w:rPr>
              <w:t>-2</w:t>
            </w:r>
          </w:p>
        </w:tc>
        <w:tc>
          <w:tcPr>
            <w:tcW w:w="700" w:type="pct"/>
            <w:tcBorders>
              <w:top w:val="single" w:sz="6" w:space="0" w:color="000000"/>
              <w:left w:val="single" w:sz="6" w:space="0" w:color="000000"/>
              <w:bottom w:val="single" w:sz="6" w:space="0" w:color="000000"/>
            </w:tcBorders>
            <w:shd w:val="clear" w:color="auto" w:fill="auto"/>
          </w:tcPr>
          <w:p w14:paraId="389B1840" w14:textId="1CB0B05F" w:rsidR="004F19D8" w:rsidRPr="005C1596" w:rsidRDefault="004F19D8" w:rsidP="004F19D8">
            <w:pPr>
              <w:snapToGrid w:val="0"/>
              <w:spacing w:line="260" w:lineRule="atLeast"/>
              <w:jc w:val="center"/>
              <w:rPr>
                <w:rFonts w:eastAsia="Calibri"/>
                <w:sz w:val="18"/>
                <w:lang w:eastAsia="en-US"/>
              </w:rPr>
            </w:pPr>
            <w:r w:rsidRPr="005C1596">
              <w:rPr>
                <w:rFonts w:eastAsia="Calibri"/>
                <w:sz w:val="18"/>
                <w:lang w:eastAsia="en-US"/>
              </w:rPr>
              <w:t>-</w:t>
            </w:r>
          </w:p>
        </w:tc>
        <w:tc>
          <w:tcPr>
            <w:tcW w:w="1060" w:type="pct"/>
            <w:tcBorders>
              <w:top w:val="single" w:sz="6" w:space="0" w:color="000000"/>
              <w:left w:val="single" w:sz="6" w:space="0" w:color="000000"/>
              <w:bottom w:val="single" w:sz="6" w:space="0" w:color="000000"/>
              <w:right w:val="single" w:sz="6" w:space="0" w:color="000000"/>
            </w:tcBorders>
            <w:shd w:val="clear" w:color="auto" w:fill="auto"/>
          </w:tcPr>
          <w:p w14:paraId="30FE2066" w14:textId="6CDA499E" w:rsidR="004F19D8" w:rsidRPr="005C1596" w:rsidRDefault="009642AC" w:rsidP="009642AC">
            <w:pPr>
              <w:snapToGrid w:val="0"/>
              <w:spacing w:line="260" w:lineRule="atLeast"/>
              <w:jc w:val="center"/>
              <w:rPr>
                <w:rFonts w:eastAsia="Calibri"/>
                <w:sz w:val="18"/>
                <w:lang w:eastAsia="en-US"/>
              </w:rPr>
            </w:pPr>
            <w:r w:rsidRPr="005C1596">
              <w:rPr>
                <w:rFonts w:eastAsia="Calibri"/>
                <w:sz w:val="18"/>
                <w:lang w:eastAsia="en-US"/>
              </w:rPr>
              <w:t>1.06 x 10</w:t>
            </w:r>
            <w:r w:rsidRPr="005C1596">
              <w:rPr>
                <w:rFonts w:eastAsia="Calibri"/>
                <w:sz w:val="18"/>
                <w:vertAlign w:val="superscript"/>
                <w:lang w:eastAsia="en-US"/>
              </w:rPr>
              <w:t>-2</w:t>
            </w:r>
          </w:p>
        </w:tc>
      </w:tr>
    </w:tbl>
    <w:p w14:paraId="364A2FF3" w14:textId="7B452A2F" w:rsidR="009D0C0B" w:rsidRDefault="009D0C0B">
      <w:pPr>
        <w:spacing w:line="260" w:lineRule="atLeast"/>
        <w:rPr>
          <w:rFonts w:ascii="Times New Roman" w:eastAsia="Calibri" w:hAnsi="Times New Roman" w:cs="Times New Roman"/>
          <w:i/>
          <w:iCs/>
          <w:shd w:val="clear" w:color="auto" w:fill="00FFFF"/>
          <w:lang w:eastAsia="en-US"/>
        </w:rPr>
      </w:pPr>
    </w:p>
    <w:p w14:paraId="3BA6FE51" w14:textId="77777777" w:rsidR="00357328" w:rsidRDefault="00357328">
      <w:pPr>
        <w:spacing w:line="260" w:lineRule="atLeast"/>
        <w:rPr>
          <w:rFonts w:eastAsia="Calibri"/>
          <w:shd w:val="clear" w:color="auto" w:fill="00FFFF"/>
          <w:lang w:val="it-IT" w:eastAsia="en-US"/>
        </w:rPr>
      </w:pPr>
    </w:p>
    <w:p w14:paraId="331A4A89" w14:textId="5BD78C8E" w:rsidR="00357328" w:rsidRPr="003A2912" w:rsidRDefault="00357328" w:rsidP="00357328">
      <w:pPr>
        <w:rPr>
          <w:rFonts w:eastAsia="Calibri"/>
          <w:b/>
          <w:lang w:eastAsia="en-US"/>
        </w:rPr>
      </w:pPr>
      <w:r w:rsidRPr="003A2912">
        <w:rPr>
          <w:rFonts w:eastAsia="Calibri"/>
          <w:b/>
          <w:lang w:eastAsia="en-US"/>
        </w:rPr>
        <w:t>Scenario [</w:t>
      </w:r>
      <w:r>
        <w:rPr>
          <w:rFonts w:eastAsia="Calibri"/>
          <w:b/>
          <w:lang w:eastAsia="en-US"/>
        </w:rPr>
        <w:t>3</w:t>
      </w:r>
      <w:r w:rsidRPr="003A2912">
        <w:rPr>
          <w:rFonts w:eastAsia="Calibri"/>
          <w:b/>
          <w:lang w:eastAsia="en-US"/>
        </w:rPr>
        <w:t xml:space="preserve">]: </w:t>
      </w:r>
      <w:r>
        <w:rPr>
          <w:rFonts w:eastAsia="Calibri"/>
          <w:b/>
          <w:lang w:eastAsia="en-US"/>
        </w:rPr>
        <w:t>Cleaning of the roller/brush</w:t>
      </w:r>
    </w:p>
    <w:p w14:paraId="4C2D6835" w14:textId="0E44F399" w:rsidR="00086738" w:rsidRPr="00357328" w:rsidRDefault="00086738" w:rsidP="00357328">
      <w:pPr>
        <w:jc w:val="both"/>
        <w:rPr>
          <w:rFonts w:cs="Arial"/>
          <w:lang w:eastAsia="de-DE"/>
        </w:rPr>
      </w:pPr>
    </w:p>
    <w:p w14:paraId="0641F147" w14:textId="5076F986" w:rsidR="00086738" w:rsidRPr="00357328" w:rsidRDefault="00357328" w:rsidP="00357328">
      <w:pPr>
        <w:jc w:val="both"/>
        <w:rPr>
          <w:rFonts w:cs="Arial"/>
          <w:lang w:eastAsia="de-DE"/>
        </w:rPr>
      </w:pPr>
      <w:r>
        <w:rPr>
          <w:rFonts w:cs="Arial"/>
          <w:lang w:eastAsia="de-DE"/>
        </w:rPr>
        <w:t>According to the HEE</w:t>
      </w:r>
      <w:r w:rsidR="001B362E">
        <w:rPr>
          <w:rFonts w:cs="Arial"/>
          <w:lang w:eastAsia="de-DE"/>
        </w:rPr>
        <w:t>G</w:t>
      </w:r>
      <w:r>
        <w:rPr>
          <w:rFonts w:cs="Arial"/>
          <w:lang w:eastAsia="de-DE"/>
        </w:rPr>
        <w:t xml:space="preserve"> Opinion 11, </w:t>
      </w:r>
      <w:r w:rsidR="004F4C06">
        <w:rPr>
          <w:rFonts w:cs="Arial"/>
          <w:lang w:eastAsia="de-DE"/>
        </w:rPr>
        <w:t xml:space="preserve">for </w:t>
      </w:r>
      <w:r w:rsidRPr="00357328">
        <w:rPr>
          <w:rFonts w:cs="Arial"/>
          <w:lang w:eastAsia="de-DE"/>
        </w:rPr>
        <w:t>water-based paints, the brush will often be cleaned under a running tap; the running</w:t>
      </w:r>
      <w:r w:rsidR="004F4C06">
        <w:rPr>
          <w:rFonts w:cs="Arial"/>
          <w:lang w:eastAsia="de-DE"/>
        </w:rPr>
        <w:t xml:space="preserve"> </w:t>
      </w:r>
      <w:r w:rsidRPr="00357328">
        <w:rPr>
          <w:rFonts w:cs="Arial"/>
          <w:lang w:eastAsia="de-DE"/>
        </w:rPr>
        <w:t>water washing both the paint from the brush and any contamination from the hands.</w:t>
      </w:r>
      <w:r w:rsidR="004F4C06">
        <w:rPr>
          <w:rFonts w:cs="Arial"/>
          <w:lang w:eastAsia="de-DE"/>
        </w:rPr>
        <w:t xml:space="preserve"> In this context, exposure to the product </w:t>
      </w:r>
      <w:r w:rsidR="001B362E">
        <w:rPr>
          <w:rFonts w:cs="Arial"/>
          <w:lang w:eastAsia="de-DE"/>
        </w:rPr>
        <w:t xml:space="preserve">water-based product </w:t>
      </w:r>
      <w:r w:rsidR="004F4C06">
        <w:rPr>
          <w:rFonts w:cs="Arial"/>
          <w:lang w:eastAsia="de-DE"/>
        </w:rPr>
        <w:t>TECHNIVERT during this task is considered negligible.</w:t>
      </w:r>
    </w:p>
    <w:p w14:paraId="64BA594D" w14:textId="651925F3" w:rsidR="00086738" w:rsidRPr="00357328" w:rsidRDefault="00086738" w:rsidP="00357328">
      <w:pPr>
        <w:jc w:val="both"/>
        <w:rPr>
          <w:rFonts w:cs="Arial"/>
          <w:lang w:eastAsia="de-DE"/>
        </w:rPr>
      </w:pPr>
    </w:p>
    <w:p w14:paraId="10D1C634" w14:textId="4EEC63C9" w:rsidR="00086738" w:rsidRDefault="00086738">
      <w:pPr>
        <w:spacing w:line="260" w:lineRule="atLeast"/>
        <w:rPr>
          <w:rFonts w:ascii="Times New Roman" w:eastAsia="Calibri" w:hAnsi="Times New Roman" w:cs="Times New Roman"/>
          <w:i/>
          <w:iCs/>
          <w:shd w:val="clear" w:color="auto" w:fill="00FFFF"/>
          <w:lang w:eastAsia="en-US"/>
        </w:rPr>
      </w:pPr>
    </w:p>
    <w:p w14:paraId="571E3E50" w14:textId="77777777" w:rsidR="009D0C0B" w:rsidRDefault="00FA480B">
      <w:pPr>
        <w:rPr>
          <w:rFonts w:eastAsia="Calibri"/>
          <w:b/>
          <w:i/>
          <w:sz w:val="22"/>
          <w:szCs w:val="22"/>
          <w:shd w:val="clear" w:color="auto" w:fill="00FFFF"/>
          <w:lang w:val="it-IT" w:eastAsia="en-US"/>
        </w:rPr>
      </w:pPr>
      <w:r>
        <w:rPr>
          <w:rFonts w:eastAsia="Calibri"/>
          <w:b/>
          <w:i/>
          <w:sz w:val="22"/>
          <w:szCs w:val="22"/>
          <w:lang w:val="it-IT" w:eastAsia="en-US"/>
        </w:rPr>
        <w:t>Non-professional exposure</w:t>
      </w:r>
    </w:p>
    <w:p w14:paraId="3E497661" w14:textId="6F74D53E" w:rsidR="009D0C0B" w:rsidRDefault="009D0C0B">
      <w:pPr>
        <w:spacing w:line="260" w:lineRule="atLeast"/>
        <w:rPr>
          <w:rFonts w:eastAsia="Calibri"/>
          <w:shd w:val="clear" w:color="auto" w:fill="00FFFF"/>
          <w:lang w:val="it-IT" w:eastAsia="en-US"/>
        </w:rPr>
      </w:pPr>
    </w:p>
    <w:p w14:paraId="5C5D6CE3" w14:textId="503209B4" w:rsidR="004F19D8" w:rsidRPr="009642AC" w:rsidRDefault="009642AC" w:rsidP="009642AC">
      <w:pPr>
        <w:jc w:val="both"/>
        <w:rPr>
          <w:rFonts w:cs="Arial"/>
          <w:lang w:eastAsia="de-DE"/>
        </w:rPr>
      </w:pPr>
      <w:r w:rsidRPr="009642AC">
        <w:rPr>
          <w:rFonts w:cs="Arial"/>
          <w:lang w:eastAsia="de-DE"/>
        </w:rPr>
        <w:t>The product</w:t>
      </w:r>
      <w:r>
        <w:rPr>
          <w:rFonts w:cs="Arial"/>
          <w:lang w:eastAsia="de-DE"/>
        </w:rPr>
        <w:t xml:space="preserve"> is intended to be used by professional only.</w:t>
      </w:r>
    </w:p>
    <w:p w14:paraId="161173CB" w14:textId="77777777" w:rsidR="009642AC" w:rsidRDefault="009642AC">
      <w:pPr>
        <w:spacing w:line="260" w:lineRule="atLeast"/>
        <w:rPr>
          <w:rFonts w:eastAsia="Calibri"/>
          <w:shd w:val="clear" w:color="auto" w:fill="00FFFF"/>
          <w:lang w:val="it-IT" w:eastAsia="en-US"/>
        </w:rPr>
      </w:pPr>
    </w:p>
    <w:p w14:paraId="3FC91490" w14:textId="77777777" w:rsidR="009D0C0B" w:rsidRDefault="00FA480B">
      <w:pPr>
        <w:rPr>
          <w:rFonts w:eastAsia="Calibri"/>
          <w:b/>
          <w:i/>
          <w:sz w:val="22"/>
          <w:szCs w:val="22"/>
          <w:shd w:val="clear" w:color="auto" w:fill="00FFFF"/>
          <w:lang w:eastAsia="en-US"/>
        </w:rPr>
      </w:pPr>
      <w:r>
        <w:rPr>
          <w:rFonts w:eastAsia="Calibri"/>
          <w:b/>
          <w:i/>
          <w:sz w:val="22"/>
          <w:szCs w:val="22"/>
          <w:lang w:eastAsia="en-US"/>
        </w:rPr>
        <w:t>Exposure of the general public</w:t>
      </w:r>
    </w:p>
    <w:p w14:paraId="2026C0C4" w14:textId="2339A8CC" w:rsidR="009D0C0B" w:rsidRPr="00D1119C" w:rsidRDefault="009D0C0B">
      <w:pPr>
        <w:spacing w:line="260" w:lineRule="atLeast"/>
        <w:rPr>
          <w:rFonts w:eastAsia="Calibri"/>
          <w:shd w:val="clear" w:color="auto" w:fill="00FFFF"/>
          <w:lang w:eastAsia="en-US"/>
        </w:rPr>
      </w:pPr>
    </w:p>
    <w:p w14:paraId="760D633D" w14:textId="1EACDA63" w:rsidR="00D1119C" w:rsidRPr="00D1119C" w:rsidRDefault="00D1119C" w:rsidP="00D1119C">
      <w:pPr>
        <w:spacing w:line="260" w:lineRule="atLeast"/>
        <w:jc w:val="both"/>
        <w:rPr>
          <w:rFonts w:eastAsia="Calibri"/>
          <w:lang w:eastAsia="en-US"/>
        </w:rPr>
      </w:pPr>
      <w:r w:rsidRPr="00D1119C">
        <w:rPr>
          <w:rFonts w:eastAsia="Calibri"/>
          <w:lang w:eastAsia="en-US"/>
        </w:rPr>
        <w:t>For the general public, as the product is applied on construction site prohibited to the public and on surfaces intended to be covered (between foundations and masonry elements), no exposure is expected.</w:t>
      </w:r>
    </w:p>
    <w:p w14:paraId="252B0863" w14:textId="77777777" w:rsidR="009D0C0B" w:rsidRPr="00D1119C" w:rsidRDefault="009D0C0B">
      <w:pPr>
        <w:spacing w:line="260" w:lineRule="atLeast"/>
        <w:rPr>
          <w:rFonts w:ascii="Times New Roman" w:eastAsia="Calibri" w:hAnsi="Times New Roman" w:cs="Times New Roman"/>
          <w:iCs/>
          <w:shd w:val="clear" w:color="auto" w:fill="00FFFF"/>
          <w:lang w:eastAsia="en-US"/>
        </w:rPr>
      </w:pPr>
    </w:p>
    <w:p w14:paraId="7EED7855"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Monitoring data</w:t>
      </w:r>
    </w:p>
    <w:p w14:paraId="772E41D2" w14:textId="4E547361" w:rsidR="009D0C0B" w:rsidRPr="009642AC" w:rsidRDefault="009642AC">
      <w:pPr>
        <w:spacing w:line="260" w:lineRule="atLeast"/>
        <w:rPr>
          <w:rFonts w:cs="Arial"/>
          <w:lang w:eastAsia="de-DE"/>
        </w:rPr>
      </w:pPr>
      <w:r w:rsidRPr="009642AC">
        <w:rPr>
          <w:rFonts w:cs="Arial"/>
          <w:lang w:eastAsia="de-DE"/>
        </w:rPr>
        <w:t>None</w:t>
      </w:r>
    </w:p>
    <w:p w14:paraId="262541D6" w14:textId="77777777" w:rsidR="009642AC" w:rsidRDefault="009642AC">
      <w:pPr>
        <w:spacing w:line="260" w:lineRule="atLeast"/>
        <w:rPr>
          <w:rFonts w:ascii="Times New Roman" w:eastAsia="Calibri" w:hAnsi="Times New Roman" w:cs="Times New Roman"/>
          <w:i/>
          <w:iCs/>
          <w:lang w:eastAsia="en-US"/>
        </w:rPr>
      </w:pPr>
    </w:p>
    <w:p w14:paraId="44A019B0" w14:textId="77777777" w:rsidR="009D0C0B" w:rsidRDefault="009D0C0B">
      <w:pPr>
        <w:spacing w:line="260" w:lineRule="atLeast"/>
        <w:rPr>
          <w:rFonts w:ascii="Times New Roman" w:eastAsia="Calibri" w:hAnsi="Times New Roman" w:cs="Times New Roman"/>
          <w:i/>
          <w:iCs/>
          <w:lang w:eastAsia="en-US"/>
        </w:rPr>
      </w:pPr>
    </w:p>
    <w:p w14:paraId="4D064D47"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Dietary exposure</w:t>
      </w:r>
    </w:p>
    <w:p w14:paraId="3DB6E230" w14:textId="77777777" w:rsidR="008B115C" w:rsidRDefault="008B115C" w:rsidP="008B115C">
      <w:pPr>
        <w:spacing w:line="260" w:lineRule="atLeast"/>
        <w:jc w:val="both"/>
        <w:rPr>
          <w:rFonts w:ascii="Times New Roman" w:eastAsia="Calibri" w:hAnsi="Times New Roman"/>
          <w:iCs/>
        </w:rPr>
      </w:pPr>
    </w:p>
    <w:p w14:paraId="0418C90F" w14:textId="311996B1" w:rsidR="008B115C" w:rsidRPr="008B115C" w:rsidRDefault="008B115C" w:rsidP="008B115C">
      <w:pPr>
        <w:spacing w:line="260" w:lineRule="atLeast"/>
        <w:jc w:val="both"/>
        <w:rPr>
          <w:rFonts w:eastAsia="Calibri"/>
          <w:lang w:eastAsia="en-US"/>
        </w:rPr>
      </w:pPr>
      <w:r w:rsidRPr="008B115C">
        <w:rPr>
          <w:rFonts w:eastAsia="Calibri"/>
          <w:lang w:eastAsia="en-US"/>
        </w:rPr>
        <w:lastRenderedPageBreak/>
        <w:t xml:space="preserve">Regulation (EU) No 528/2012 specifies that biocidal products containing active substances that, as a result of their use, may lead to residues in food shall only be authorised if these residues do not have unacceptable effects on human health. </w:t>
      </w:r>
    </w:p>
    <w:p w14:paraId="45E5EE2F" w14:textId="47D52CBC" w:rsidR="008B115C" w:rsidRPr="008B115C" w:rsidRDefault="008B115C" w:rsidP="008B115C">
      <w:pPr>
        <w:spacing w:line="260" w:lineRule="atLeast"/>
        <w:jc w:val="both"/>
        <w:rPr>
          <w:rFonts w:eastAsia="Calibri"/>
          <w:lang w:eastAsia="en-US"/>
        </w:rPr>
      </w:pPr>
      <w:r w:rsidRPr="008B115C">
        <w:rPr>
          <w:rFonts w:eastAsia="Calibri"/>
          <w:lang w:eastAsia="en-US"/>
        </w:rPr>
        <w:t xml:space="preserve">TECHNIVERT is a ready-to-use fluid coating to be used as a physical-chemical barrier for the protection of constructions against termites (PT18). The product shall not be used in areas where food/feed, food utensils or food processing surfaces may come into contact with or be contaminated by it. In addition, the product is not intended to be used inside the housings of food-producing animals. </w:t>
      </w:r>
    </w:p>
    <w:p w14:paraId="0D04393B" w14:textId="77777777" w:rsidR="005A0675" w:rsidRDefault="008B115C" w:rsidP="005A0675">
      <w:pPr>
        <w:spacing w:line="260" w:lineRule="atLeast"/>
        <w:jc w:val="both"/>
        <w:rPr>
          <w:rFonts w:eastAsia="Calibri"/>
          <w:lang w:eastAsia="en-US"/>
        </w:rPr>
      </w:pPr>
      <w:r w:rsidRPr="008B115C">
        <w:rPr>
          <w:rFonts w:eastAsia="Calibri"/>
          <w:lang w:eastAsia="en-US"/>
        </w:rPr>
        <w:t xml:space="preserve">Therefore, an investigation of residues in food does not appear to be justified. </w:t>
      </w:r>
    </w:p>
    <w:p w14:paraId="1A7F692C" w14:textId="2FC800E3" w:rsidR="008B115C" w:rsidRPr="008B115C" w:rsidRDefault="005A0675" w:rsidP="0039599D">
      <w:pPr>
        <w:spacing w:line="260" w:lineRule="atLeast"/>
        <w:jc w:val="both"/>
        <w:rPr>
          <w:rFonts w:eastAsia="Calibri"/>
          <w:lang w:eastAsia="en-US"/>
        </w:rPr>
      </w:pPr>
      <w:r>
        <w:rPr>
          <w:rFonts w:eastAsia="Calibri"/>
          <w:lang w:eastAsia="en-US"/>
        </w:rPr>
        <w:t>Furthermore, considering the intended use, no risk mitigation measures are required.</w:t>
      </w:r>
    </w:p>
    <w:p w14:paraId="22B9BBBC" w14:textId="77777777" w:rsidR="009D0C0B" w:rsidRDefault="009D0C0B">
      <w:pPr>
        <w:spacing w:line="260" w:lineRule="atLeast"/>
        <w:rPr>
          <w:rFonts w:eastAsia="Calibri"/>
          <w:lang w:eastAsia="en-US"/>
        </w:rPr>
      </w:pPr>
    </w:p>
    <w:p w14:paraId="4A63E540" w14:textId="77777777" w:rsidR="009D0C0B" w:rsidRDefault="00FA480B">
      <w:pPr>
        <w:rPr>
          <w:rFonts w:ascii="Times New Roman" w:eastAsia="Calibri" w:hAnsi="Times New Roman" w:cs="Times New Roman"/>
          <w:i/>
          <w:iCs/>
          <w:lang w:eastAsia="en-US"/>
        </w:rPr>
      </w:pPr>
      <w:r>
        <w:rPr>
          <w:rFonts w:eastAsia="Calibri"/>
          <w:i/>
          <w:sz w:val="22"/>
          <w:szCs w:val="22"/>
          <w:u w:val="single"/>
          <w:lang w:eastAsia="en-US"/>
        </w:rPr>
        <w:t>Information of non-biocidal use of the active substance</w:t>
      </w:r>
    </w:p>
    <w:p w14:paraId="14410AEB" w14:textId="12492EC3" w:rsidR="009D0C0B" w:rsidRDefault="009D0C0B">
      <w:pPr>
        <w:spacing w:line="260" w:lineRule="atLeast"/>
        <w:rPr>
          <w:rFonts w:eastAsia="Calibri"/>
          <w:b/>
          <w:lang w:eastAsia="en-US"/>
        </w:rPr>
      </w:pPr>
    </w:p>
    <w:tbl>
      <w:tblPr>
        <w:tblW w:w="5000" w:type="pct"/>
        <w:tblCellMar>
          <w:left w:w="70" w:type="dxa"/>
          <w:right w:w="70" w:type="dxa"/>
        </w:tblCellMar>
        <w:tblLook w:val="0000" w:firstRow="0" w:lastRow="0" w:firstColumn="0" w:lastColumn="0" w:noHBand="0" w:noVBand="0"/>
      </w:tblPr>
      <w:tblGrid>
        <w:gridCol w:w="893"/>
        <w:gridCol w:w="1448"/>
        <w:gridCol w:w="3681"/>
        <w:gridCol w:w="3175"/>
      </w:tblGrid>
      <w:tr w:rsidR="009D0C0B" w14:paraId="7C0E981E" w14:textId="77777777" w:rsidTr="005C1596">
        <w:trPr>
          <w:tblHeader/>
        </w:trPr>
        <w:tc>
          <w:tcPr>
            <w:tcW w:w="5000" w:type="pct"/>
            <w:gridSpan w:val="4"/>
            <w:tcBorders>
              <w:top w:val="single" w:sz="6" w:space="0" w:color="000000"/>
              <w:left w:val="single" w:sz="6" w:space="0" w:color="000000"/>
              <w:bottom w:val="single" w:sz="6" w:space="0" w:color="000000"/>
              <w:right w:val="single" w:sz="6" w:space="0" w:color="000000"/>
            </w:tcBorders>
            <w:shd w:val="clear" w:color="auto" w:fill="FFFFCC"/>
          </w:tcPr>
          <w:p w14:paraId="1E4C9C22" w14:textId="77777777" w:rsidR="009D0C0B" w:rsidRDefault="00FA480B">
            <w:pPr>
              <w:spacing w:line="260" w:lineRule="atLeast"/>
              <w:jc w:val="center"/>
            </w:pPr>
            <w:r>
              <w:rPr>
                <w:rFonts w:eastAsia="Calibri"/>
                <w:b/>
                <w:lang w:eastAsia="en-US"/>
              </w:rPr>
              <w:t>Summary table of other (non-biocidal) uses</w:t>
            </w:r>
          </w:p>
        </w:tc>
      </w:tr>
      <w:tr w:rsidR="009D0C0B" w14:paraId="044F8927" w14:textId="77777777" w:rsidTr="005C1596">
        <w:tc>
          <w:tcPr>
            <w:tcW w:w="486" w:type="pct"/>
            <w:tcBorders>
              <w:top w:val="single" w:sz="6" w:space="0" w:color="000000"/>
              <w:left w:val="single" w:sz="6" w:space="0" w:color="000000"/>
              <w:bottom w:val="single" w:sz="6" w:space="0" w:color="000000"/>
            </w:tcBorders>
            <w:shd w:val="clear" w:color="auto" w:fill="auto"/>
          </w:tcPr>
          <w:p w14:paraId="56EEB9F2" w14:textId="77777777" w:rsidR="009D0C0B" w:rsidRDefault="009D0C0B">
            <w:pPr>
              <w:snapToGrid w:val="0"/>
              <w:spacing w:line="260" w:lineRule="atLeast"/>
              <w:rPr>
                <w:rFonts w:eastAsia="Calibri"/>
                <w:b/>
                <w:lang w:eastAsia="en-US"/>
              </w:rPr>
            </w:pPr>
          </w:p>
        </w:tc>
        <w:tc>
          <w:tcPr>
            <w:tcW w:w="787" w:type="pct"/>
            <w:tcBorders>
              <w:top w:val="single" w:sz="6" w:space="0" w:color="000000"/>
              <w:left w:val="single" w:sz="6" w:space="0" w:color="000000"/>
              <w:bottom w:val="single" w:sz="6" w:space="0" w:color="000000"/>
            </w:tcBorders>
            <w:shd w:val="clear" w:color="auto" w:fill="auto"/>
          </w:tcPr>
          <w:p w14:paraId="1F606D48" w14:textId="77777777" w:rsidR="009D0C0B" w:rsidRDefault="00FA480B">
            <w:pPr>
              <w:spacing w:line="260" w:lineRule="atLeast"/>
              <w:rPr>
                <w:rFonts w:eastAsia="Calibri"/>
                <w:b/>
                <w:lang w:eastAsia="en-US"/>
              </w:rPr>
            </w:pPr>
            <w:r>
              <w:rPr>
                <w:rFonts w:eastAsia="Calibri"/>
                <w:b/>
                <w:lang w:eastAsia="en-US"/>
              </w:rPr>
              <w:t>Sector of use</w:t>
            </w:r>
            <w:r>
              <w:rPr>
                <w:rFonts w:eastAsia="Calibri"/>
                <w:b/>
                <w:vertAlign w:val="superscript"/>
                <w:lang w:eastAsia="en-US"/>
              </w:rPr>
              <w:t>1</w:t>
            </w:r>
          </w:p>
        </w:tc>
        <w:tc>
          <w:tcPr>
            <w:tcW w:w="2001" w:type="pct"/>
            <w:tcBorders>
              <w:top w:val="single" w:sz="6" w:space="0" w:color="000000"/>
              <w:left w:val="single" w:sz="6" w:space="0" w:color="000000"/>
              <w:bottom w:val="single" w:sz="6" w:space="0" w:color="000000"/>
            </w:tcBorders>
            <w:shd w:val="clear" w:color="auto" w:fill="auto"/>
          </w:tcPr>
          <w:p w14:paraId="514D1A01" w14:textId="77777777" w:rsidR="009D0C0B" w:rsidRDefault="00FA480B">
            <w:pPr>
              <w:spacing w:line="260" w:lineRule="atLeast"/>
              <w:rPr>
                <w:rFonts w:eastAsia="Calibri"/>
                <w:b/>
                <w:lang w:eastAsia="en-US"/>
              </w:rPr>
            </w:pPr>
            <w:r>
              <w:rPr>
                <w:rFonts w:eastAsia="Calibri"/>
                <w:b/>
                <w:lang w:eastAsia="en-US"/>
              </w:rPr>
              <w:t>Intended use</w:t>
            </w:r>
          </w:p>
        </w:tc>
        <w:tc>
          <w:tcPr>
            <w:tcW w:w="1726" w:type="pct"/>
            <w:tcBorders>
              <w:top w:val="single" w:sz="6" w:space="0" w:color="000000"/>
              <w:left w:val="single" w:sz="6" w:space="0" w:color="000000"/>
              <w:bottom w:val="single" w:sz="6" w:space="0" w:color="000000"/>
              <w:right w:val="single" w:sz="6" w:space="0" w:color="000000"/>
            </w:tcBorders>
            <w:shd w:val="clear" w:color="auto" w:fill="auto"/>
          </w:tcPr>
          <w:p w14:paraId="15EB70B5" w14:textId="77777777" w:rsidR="009D0C0B" w:rsidRDefault="00FA480B">
            <w:pPr>
              <w:spacing w:line="260" w:lineRule="atLeast"/>
            </w:pPr>
            <w:r>
              <w:rPr>
                <w:rFonts w:eastAsia="Calibri"/>
                <w:b/>
                <w:lang w:eastAsia="en-US"/>
              </w:rPr>
              <w:t xml:space="preserve">Reference value(s) </w:t>
            </w:r>
            <w:r>
              <w:rPr>
                <w:rFonts w:eastAsia="Calibri"/>
                <w:b/>
                <w:vertAlign w:val="superscript"/>
                <w:lang w:eastAsia="en-US"/>
              </w:rPr>
              <w:t>2</w:t>
            </w:r>
          </w:p>
        </w:tc>
      </w:tr>
      <w:tr w:rsidR="008B115C" w14:paraId="44006C62" w14:textId="77777777" w:rsidTr="005C1596">
        <w:tc>
          <w:tcPr>
            <w:tcW w:w="486" w:type="pct"/>
            <w:tcBorders>
              <w:top w:val="single" w:sz="6" w:space="0" w:color="000000"/>
              <w:left w:val="single" w:sz="6" w:space="0" w:color="000000"/>
              <w:bottom w:val="single" w:sz="6" w:space="0" w:color="000000"/>
            </w:tcBorders>
            <w:shd w:val="clear" w:color="auto" w:fill="auto"/>
          </w:tcPr>
          <w:p w14:paraId="7A4D55E3" w14:textId="77777777" w:rsidR="008B115C" w:rsidRDefault="008B115C" w:rsidP="008B115C">
            <w:pPr>
              <w:spacing w:line="260" w:lineRule="atLeast"/>
              <w:rPr>
                <w:rFonts w:eastAsia="Calibri"/>
                <w:lang w:eastAsia="en-US"/>
              </w:rPr>
            </w:pPr>
            <w:r>
              <w:rPr>
                <w:rFonts w:eastAsia="Calibri"/>
                <w:lang w:eastAsia="en-US"/>
              </w:rPr>
              <w:t>1.</w:t>
            </w:r>
          </w:p>
        </w:tc>
        <w:tc>
          <w:tcPr>
            <w:tcW w:w="787" w:type="pct"/>
            <w:tcBorders>
              <w:top w:val="single" w:sz="6" w:space="0" w:color="000000"/>
              <w:left w:val="single" w:sz="6" w:space="0" w:color="000000"/>
              <w:bottom w:val="single" w:sz="6" w:space="0" w:color="000000"/>
            </w:tcBorders>
            <w:shd w:val="clear" w:color="auto" w:fill="auto"/>
          </w:tcPr>
          <w:p w14:paraId="03E4D290" w14:textId="3CD09628" w:rsidR="008B115C" w:rsidRDefault="008B115C" w:rsidP="008B115C">
            <w:pPr>
              <w:snapToGrid w:val="0"/>
              <w:spacing w:line="260" w:lineRule="atLeast"/>
              <w:jc w:val="center"/>
              <w:rPr>
                <w:rFonts w:eastAsia="Calibri"/>
                <w:lang w:eastAsia="en-US"/>
              </w:rPr>
            </w:pPr>
            <w:r>
              <w:rPr>
                <w:rFonts w:eastAsia="Calibri"/>
              </w:rPr>
              <w:t>Plant protection products</w:t>
            </w:r>
          </w:p>
        </w:tc>
        <w:tc>
          <w:tcPr>
            <w:tcW w:w="2001" w:type="pct"/>
            <w:tcBorders>
              <w:top w:val="single" w:sz="6" w:space="0" w:color="000000"/>
              <w:left w:val="single" w:sz="6" w:space="0" w:color="000000"/>
              <w:bottom w:val="single" w:sz="6" w:space="0" w:color="000000"/>
            </w:tcBorders>
            <w:shd w:val="clear" w:color="auto" w:fill="auto"/>
          </w:tcPr>
          <w:p w14:paraId="7C6EA3C5" w14:textId="291D534D" w:rsidR="008B115C" w:rsidRDefault="008B115C" w:rsidP="008B115C">
            <w:pPr>
              <w:snapToGrid w:val="0"/>
              <w:spacing w:line="260" w:lineRule="atLeast"/>
              <w:rPr>
                <w:rFonts w:eastAsia="Calibri"/>
                <w:lang w:eastAsia="en-US"/>
              </w:rPr>
            </w:pPr>
            <w:r w:rsidRPr="00E46E1E">
              <w:rPr>
                <w:rFonts w:eastAsia="Calibri"/>
                <w:lang w:val="en-US"/>
              </w:rPr>
              <w:t>All plant and animal commodities</w:t>
            </w:r>
          </w:p>
        </w:tc>
        <w:tc>
          <w:tcPr>
            <w:tcW w:w="1726" w:type="pct"/>
            <w:tcBorders>
              <w:top w:val="single" w:sz="6" w:space="0" w:color="000000"/>
              <w:left w:val="single" w:sz="6" w:space="0" w:color="000000"/>
              <w:bottom w:val="single" w:sz="6" w:space="0" w:color="000000"/>
              <w:right w:val="single" w:sz="6" w:space="0" w:color="000000"/>
            </w:tcBorders>
            <w:shd w:val="clear" w:color="auto" w:fill="auto"/>
          </w:tcPr>
          <w:p w14:paraId="3B8DA504" w14:textId="6511717C" w:rsidR="008B115C" w:rsidRDefault="008B115C" w:rsidP="008B115C">
            <w:pPr>
              <w:snapToGrid w:val="0"/>
              <w:spacing w:line="260" w:lineRule="atLeast"/>
              <w:rPr>
                <w:rFonts w:eastAsia="Calibri"/>
                <w:lang w:eastAsia="en-US"/>
              </w:rPr>
            </w:pPr>
            <w:r>
              <w:rPr>
                <w:rFonts w:eastAsia="Calibri"/>
                <w:lang w:val="en-US"/>
              </w:rPr>
              <w:t>MRLs are set in Reg. (EU) 2019/88</w:t>
            </w:r>
          </w:p>
        </w:tc>
      </w:tr>
    </w:tbl>
    <w:p w14:paraId="6D11D440" w14:textId="77777777" w:rsidR="009D0C0B" w:rsidRDefault="00FA480B">
      <w:pPr>
        <w:spacing w:line="260" w:lineRule="atLeast"/>
        <w:rPr>
          <w:rFonts w:eastAsia="Calibri"/>
          <w:iCs/>
          <w:sz w:val="16"/>
          <w:vertAlign w:val="superscript"/>
          <w:lang w:eastAsia="en-US"/>
        </w:rPr>
      </w:pPr>
      <w:r>
        <w:rPr>
          <w:rFonts w:eastAsia="Calibri"/>
          <w:iCs/>
          <w:sz w:val="16"/>
          <w:vertAlign w:val="superscript"/>
          <w:lang w:eastAsia="en-US"/>
        </w:rPr>
        <w:t>1</w:t>
      </w:r>
      <w:r>
        <w:rPr>
          <w:rFonts w:eastAsia="Calibri"/>
          <w:iCs/>
          <w:sz w:val="16"/>
          <w:lang w:eastAsia="en-US"/>
        </w:rPr>
        <w:t xml:space="preserve"> e.g. plant protection products, veterinary use, food or feed additives</w:t>
      </w:r>
    </w:p>
    <w:p w14:paraId="60088040" w14:textId="77777777" w:rsidR="009D0C0B" w:rsidRDefault="00FA480B">
      <w:pPr>
        <w:spacing w:line="260" w:lineRule="atLeast"/>
        <w:rPr>
          <w:rFonts w:eastAsia="Calibri"/>
          <w:sz w:val="18"/>
          <w:lang w:eastAsia="en-US"/>
        </w:rPr>
      </w:pPr>
      <w:r>
        <w:rPr>
          <w:rFonts w:eastAsia="Calibri"/>
          <w:iCs/>
          <w:sz w:val="16"/>
          <w:vertAlign w:val="superscript"/>
          <w:lang w:eastAsia="en-US"/>
        </w:rPr>
        <w:t>2</w:t>
      </w:r>
      <w:r>
        <w:rPr>
          <w:rFonts w:eastAsia="Calibri"/>
          <w:iCs/>
          <w:sz w:val="16"/>
          <w:lang w:eastAsia="en-US"/>
        </w:rPr>
        <w:t xml:space="preserve"> e.g. MRLs. Use footnotes for references</w:t>
      </w:r>
      <w:r>
        <w:rPr>
          <w:rFonts w:eastAsia="Calibri"/>
          <w:sz w:val="18"/>
          <w:lang w:eastAsia="en-US"/>
        </w:rPr>
        <w:t>.</w:t>
      </w:r>
    </w:p>
    <w:p w14:paraId="412D11C2" w14:textId="77777777" w:rsidR="009D0C0B" w:rsidRDefault="009D0C0B">
      <w:pPr>
        <w:spacing w:line="260" w:lineRule="atLeast"/>
        <w:rPr>
          <w:rFonts w:eastAsia="Calibri"/>
          <w:sz w:val="18"/>
          <w:lang w:eastAsia="en-US"/>
        </w:rPr>
      </w:pPr>
    </w:p>
    <w:p w14:paraId="790F18A3" w14:textId="77777777" w:rsidR="009D0C0B" w:rsidRDefault="009D0C0B">
      <w:pPr>
        <w:spacing w:line="260" w:lineRule="atLeast"/>
        <w:rPr>
          <w:rFonts w:eastAsia="Calibri"/>
          <w:lang w:eastAsia="en-US"/>
        </w:rPr>
      </w:pPr>
    </w:p>
    <w:p w14:paraId="53312B43" w14:textId="7870ED8F" w:rsidR="009D0C0B" w:rsidRDefault="00FA480B" w:rsidP="005C1596">
      <w:pPr>
        <w:jc w:val="both"/>
        <w:rPr>
          <w:rFonts w:eastAsia="Calibri"/>
          <w:i/>
          <w:sz w:val="22"/>
          <w:szCs w:val="22"/>
          <w:u w:val="single"/>
          <w:lang w:eastAsia="en-US"/>
        </w:rPr>
      </w:pPr>
      <w:r>
        <w:rPr>
          <w:rFonts w:eastAsia="Calibri"/>
          <w:i/>
          <w:sz w:val="22"/>
          <w:szCs w:val="22"/>
          <w:u w:val="single"/>
          <w:lang w:eastAsia="en-US"/>
        </w:rPr>
        <w:t>Estimating Livestock Exposure to Active Substances used in Biocidal Products</w:t>
      </w:r>
    </w:p>
    <w:p w14:paraId="1F5677FB" w14:textId="3FB7750C" w:rsidR="008B115C" w:rsidRDefault="008B115C" w:rsidP="005C1596">
      <w:pPr>
        <w:jc w:val="both"/>
        <w:rPr>
          <w:rFonts w:eastAsia="Calibri"/>
          <w:b/>
          <w:bCs/>
          <w:i/>
          <w:sz w:val="22"/>
          <w:szCs w:val="22"/>
          <w:u w:val="single"/>
          <w:lang w:eastAsia="en-US"/>
        </w:rPr>
      </w:pPr>
      <w:r>
        <w:rPr>
          <w:rFonts w:eastAsia="Calibri"/>
          <w:bCs/>
          <w:sz w:val="22"/>
          <w:szCs w:val="22"/>
          <w:lang w:eastAsia="en-US"/>
        </w:rPr>
        <w:t>Not relevant.</w:t>
      </w:r>
    </w:p>
    <w:p w14:paraId="20558188" w14:textId="77777777" w:rsidR="009D0C0B" w:rsidRDefault="009D0C0B" w:rsidP="005C1596">
      <w:pPr>
        <w:spacing w:line="260" w:lineRule="atLeast"/>
        <w:jc w:val="both"/>
        <w:rPr>
          <w:rFonts w:eastAsia="Calibri"/>
          <w:b/>
          <w:bCs/>
          <w:i/>
          <w:sz w:val="22"/>
          <w:szCs w:val="22"/>
          <w:u w:val="single"/>
          <w:lang w:eastAsia="en-US"/>
        </w:rPr>
      </w:pPr>
    </w:p>
    <w:p w14:paraId="2B784E15" w14:textId="77777777" w:rsidR="009D0C0B" w:rsidRDefault="009D0C0B" w:rsidP="005C1596">
      <w:pPr>
        <w:spacing w:line="260" w:lineRule="atLeast"/>
        <w:jc w:val="both"/>
        <w:rPr>
          <w:rFonts w:ascii="Times New Roman" w:eastAsia="Calibri" w:hAnsi="Times New Roman" w:cs="Times New Roman"/>
          <w:i/>
          <w:iCs/>
          <w:lang w:eastAsia="en-US"/>
        </w:rPr>
      </w:pPr>
    </w:p>
    <w:p w14:paraId="41583F70" w14:textId="4EB6FCB9" w:rsidR="009D0C0B" w:rsidRDefault="00FA480B" w:rsidP="005C1596">
      <w:pPr>
        <w:jc w:val="both"/>
        <w:rPr>
          <w:rFonts w:eastAsia="Calibri"/>
          <w:i/>
          <w:sz w:val="22"/>
          <w:szCs w:val="22"/>
          <w:u w:val="single"/>
          <w:lang w:eastAsia="en-US"/>
        </w:rPr>
      </w:pPr>
      <w:r>
        <w:rPr>
          <w:rFonts w:eastAsia="Calibri"/>
          <w:i/>
          <w:sz w:val="22"/>
          <w:szCs w:val="22"/>
          <w:u w:val="single"/>
          <w:lang w:eastAsia="en-US"/>
        </w:rPr>
        <w:t>Estimating transfer of biocidal active substances into foods as a result of professional and/or industrial application(s)</w:t>
      </w:r>
    </w:p>
    <w:p w14:paraId="3590EA31" w14:textId="77777777" w:rsidR="008B115C" w:rsidRDefault="008B115C" w:rsidP="005C1596">
      <w:pPr>
        <w:jc w:val="both"/>
        <w:rPr>
          <w:rFonts w:eastAsia="Calibri"/>
          <w:b/>
          <w:bCs/>
          <w:i/>
          <w:sz w:val="22"/>
          <w:szCs w:val="22"/>
          <w:u w:val="single"/>
          <w:lang w:eastAsia="en-US"/>
        </w:rPr>
      </w:pPr>
      <w:r>
        <w:rPr>
          <w:rFonts w:eastAsia="Calibri"/>
          <w:bCs/>
          <w:sz w:val="22"/>
          <w:szCs w:val="22"/>
          <w:lang w:eastAsia="en-US"/>
        </w:rPr>
        <w:t>Not relevant.</w:t>
      </w:r>
    </w:p>
    <w:p w14:paraId="5D0A2CC2" w14:textId="77777777" w:rsidR="008B115C" w:rsidRDefault="008B115C" w:rsidP="005C1596">
      <w:pPr>
        <w:jc w:val="both"/>
        <w:rPr>
          <w:rFonts w:eastAsia="Calibri"/>
          <w:i/>
          <w:sz w:val="22"/>
          <w:szCs w:val="22"/>
          <w:u w:val="single"/>
          <w:lang w:eastAsia="en-US"/>
        </w:rPr>
      </w:pPr>
    </w:p>
    <w:p w14:paraId="71869449" w14:textId="77777777" w:rsidR="009D0C0B" w:rsidRDefault="009D0C0B" w:rsidP="005C1596">
      <w:pPr>
        <w:spacing w:line="260" w:lineRule="atLeast"/>
        <w:jc w:val="both"/>
        <w:rPr>
          <w:rFonts w:eastAsia="Calibri"/>
          <w:i/>
          <w:sz w:val="22"/>
          <w:szCs w:val="22"/>
          <w:u w:val="single"/>
          <w:lang w:eastAsia="en-US"/>
        </w:rPr>
      </w:pPr>
    </w:p>
    <w:p w14:paraId="5056B62C" w14:textId="2BFD7D6B" w:rsidR="009D0C0B" w:rsidRDefault="00FA480B" w:rsidP="005C1596">
      <w:pPr>
        <w:jc w:val="both"/>
        <w:rPr>
          <w:rFonts w:eastAsia="Calibri"/>
          <w:i/>
          <w:sz w:val="22"/>
          <w:szCs w:val="22"/>
          <w:u w:val="single"/>
          <w:lang w:eastAsia="en-US"/>
        </w:rPr>
      </w:pPr>
      <w:r>
        <w:rPr>
          <w:rFonts w:eastAsia="Calibri"/>
          <w:i/>
          <w:sz w:val="22"/>
          <w:szCs w:val="22"/>
          <w:u w:val="single"/>
          <w:lang w:eastAsia="en-US"/>
        </w:rPr>
        <w:t>Estimating transfer of biocidal active substances into foods as a result of non-professional use</w:t>
      </w:r>
    </w:p>
    <w:p w14:paraId="326F919D" w14:textId="77777777" w:rsidR="008B115C" w:rsidRDefault="008B115C" w:rsidP="005C1596">
      <w:pPr>
        <w:jc w:val="both"/>
        <w:rPr>
          <w:rFonts w:eastAsia="Calibri"/>
          <w:b/>
          <w:bCs/>
          <w:i/>
          <w:sz w:val="22"/>
          <w:szCs w:val="22"/>
          <w:u w:val="single"/>
          <w:lang w:eastAsia="en-US"/>
        </w:rPr>
      </w:pPr>
      <w:r>
        <w:rPr>
          <w:rFonts w:eastAsia="Calibri"/>
          <w:bCs/>
          <w:sz w:val="22"/>
          <w:szCs w:val="22"/>
          <w:lang w:eastAsia="en-US"/>
        </w:rPr>
        <w:t>Not relevant.</w:t>
      </w:r>
    </w:p>
    <w:p w14:paraId="36C14425" w14:textId="77777777" w:rsidR="008B115C" w:rsidRDefault="008B115C" w:rsidP="005C1596">
      <w:pPr>
        <w:jc w:val="both"/>
        <w:rPr>
          <w:rFonts w:eastAsia="Calibri"/>
          <w:b/>
          <w:i/>
          <w:sz w:val="22"/>
          <w:szCs w:val="22"/>
          <w:u w:val="single"/>
          <w:lang w:eastAsia="en-US"/>
        </w:rPr>
      </w:pPr>
    </w:p>
    <w:p w14:paraId="16317506" w14:textId="77777777" w:rsidR="009D0C0B" w:rsidRDefault="009D0C0B" w:rsidP="005C1596">
      <w:pPr>
        <w:spacing w:line="260" w:lineRule="atLeast"/>
        <w:jc w:val="both"/>
        <w:rPr>
          <w:rFonts w:ascii="Times New Roman" w:eastAsia="Calibri" w:hAnsi="Times New Roman" w:cs="Times New Roman"/>
          <w:i/>
          <w:iCs/>
          <w:lang w:eastAsia="en-US"/>
        </w:rPr>
      </w:pPr>
    </w:p>
    <w:p w14:paraId="026327FF" w14:textId="77777777" w:rsidR="009D0C0B" w:rsidRDefault="009D0C0B">
      <w:pPr>
        <w:spacing w:line="260" w:lineRule="atLeast"/>
        <w:rPr>
          <w:rFonts w:eastAsia="Calibri"/>
          <w:lang w:eastAsia="en-US"/>
        </w:rPr>
      </w:pPr>
    </w:p>
    <w:p w14:paraId="310219AF" w14:textId="77777777" w:rsidR="009D0C0B" w:rsidRDefault="00FA480B">
      <w:pPr>
        <w:pageBreakBefore/>
        <w:jc w:val="both"/>
        <w:rPr>
          <w:rFonts w:eastAsia="Calibri"/>
          <w:b/>
          <w:bCs/>
          <w:i/>
          <w:sz w:val="22"/>
          <w:szCs w:val="22"/>
          <w:lang w:eastAsia="en-US"/>
        </w:rPr>
      </w:pPr>
      <w:r>
        <w:rPr>
          <w:rFonts w:eastAsia="Calibri"/>
          <w:b/>
          <w:i/>
          <w:sz w:val="22"/>
          <w:szCs w:val="22"/>
          <w:lang w:eastAsia="en-US"/>
        </w:rPr>
        <w:lastRenderedPageBreak/>
        <w:t>Exposure associated with production, formulation and disposal of the biocidal product</w:t>
      </w:r>
    </w:p>
    <w:p w14:paraId="38A02352" w14:textId="06AC0D5D" w:rsidR="009D0C0B" w:rsidRDefault="009D0C0B">
      <w:pPr>
        <w:spacing w:line="260" w:lineRule="atLeast"/>
        <w:rPr>
          <w:rFonts w:eastAsia="Calibri"/>
          <w:b/>
          <w:bCs/>
          <w:i/>
          <w:sz w:val="22"/>
          <w:szCs w:val="22"/>
          <w:lang w:eastAsia="en-US"/>
        </w:rPr>
      </w:pPr>
    </w:p>
    <w:p w14:paraId="11895572" w14:textId="249BAA64" w:rsidR="005C1596" w:rsidRPr="005C1596" w:rsidRDefault="005C1596" w:rsidP="005C1596">
      <w:pPr>
        <w:jc w:val="both"/>
        <w:rPr>
          <w:rFonts w:eastAsia="Calibri"/>
          <w:bCs/>
          <w:sz w:val="22"/>
          <w:szCs w:val="22"/>
          <w:lang w:eastAsia="en-US"/>
        </w:rPr>
      </w:pPr>
      <w:r w:rsidRPr="005C1596">
        <w:rPr>
          <w:rFonts w:eastAsia="Calibri"/>
          <w:bCs/>
          <w:sz w:val="22"/>
          <w:szCs w:val="22"/>
          <w:lang w:eastAsia="en-US"/>
        </w:rPr>
        <w:t>Not relevant</w:t>
      </w:r>
    </w:p>
    <w:p w14:paraId="2AF8AE76" w14:textId="77777777" w:rsidR="009D0C0B" w:rsidRPr="00EC05E1" w:rsidRDefault="009D0C0B">
      <w:pPr>
        <w:rPr>
          <w:rFonts w:ascii="Times New Roman" w:eastAsia="Calibri" w:hAnsi="Times New Roman" w:cs="Times New Roman"/>
          <w:lang w:eastAsia="en-US"/>
        </w:rPr>
      </w:pPr>
    </w:p>
    <w:p w14:paraId="2149B6D7" w14:textId="77777777" w:rsidR="009D0C0B" w:rsidRDefault="00FA480B">
      <w:pPr>
        <w:rPr>
          <w:rFonts w:eastAsia="Calibri"/>
          <w:b/>
          <w:i/>
          <w:sz w:val="22"/>
          <w:szCs w:val="22"/>
          <w:shd w:val="clear" w:color="auto" w:fill="00FF00"/>
          <w:lang w:eastAsia="en-US"/>
        </w:rPr>
      </w:pPr>
      <w:r>
        <w:rPr>
          <w:rFonts w:eastAsia="Calibri"/>
          <w:b/>
          <w:i/>
          <w:sz w:val="22"/>
          <w:szCs w:val="22"/>
          <w:lang w:eastAsia="en-US"/>
        </w:rPr>
        <w:t>Summary of exposure assessment</w:t>
      </w:r>
    </w:p>
    <w:p w14:paraId="23F82502" w14:textId="77777777" w:rsidR="009D0C0B" w:rsidRDefault="009D0C0B">
      <w:pPr>
        <w:spacing w:line="260" w:lineRule="atLeast"/>
        <w:rPr>
          <w:rFonts w:eastAsia="Calibri"/>
          <w:b/>
          <w:i/>
          <w:sz w:val="22"/>
          <w:szCs w:val="22"/>
          <w:shd w:val="clear" w:color="auto" w:fill="00FF00"/>
          <w:lang w:eastAsia="en-US"/>
        </w:rPr>
      </w:pPr>
    </w:p>
    <w:tbl>
      <w:tblPr>
        <w:tblW w:w="10239" w:type="dxa"/>
        <w:tblInd w:w="-7" w:type="dxa"/>
        <w:tblLayout w:type="fixed"/>
        <w:tblCellMar>
          <w:left w:w="70" w:type="dxa"/>
          <w:right w:w="70" w:type="dxa"/>
        </w:tblCellMar>
        <w:tblLook w:val="0000" w:firstRow="0" w:lastRow="0" w:firstColumn="0" w:lastColumn="0" w:noHBand="0" w:noVBand="0"/>
      </w:tblPr>
      <w:tblGrid>
        <w:gridCol w:w="1335"/>
        <w:gridCol w:w="3461"/>
        <w:gridCol w:w="2989"/>
        <w:gridCol w:w="2454"/>
      </w:tblGrid>
      <w:tr w:rsidR="009D0C0B" w14:paraId="6A7D77D8" w14:textId="77777777" w:rsidTr="00EC05E1">
        <w:trPr>
          <w:trHeight w:val="271"/>
          <w:tblHeader/>
        </w:trPr>
        <w:tc>
          <w:tcPr>
            <w:tcW w:w="10239" w:type="dxa"/>
            <w:gridSpan w:val="4"/>
            <w:tcBorders>
              <w:top w:val="single" w:sz="6" w:space="0" w:color="000000"/>
              <w:left w:val="single" w:sz="6" w:space="0" w:color="000000"/>
              <w:bottom w:val="single" w:sz="6" w:space="0" w:color="000000"/>
              <w:right w:val="single" w:sz="6" w:space="0" w:color="000000"/>
            </w:tcBorders>
            <w:shd w:val="clear" w:color="auto" w:fill="FFFFCC"/>
          </w:tcPr>
          <w:p w14:paraId="01B07B79" w14:textId="77777777" w:rsidR="009D0C0B" w:rsidRDefault="00FA480B">
            <w:pPr>
              <w:spacing w:line="260" w:lineRule="atLeast"/>
            </w:pPr>
            <w:r>
              <w:rPr>
                <w:rFonts w:eastAsia="Calibri"/>
                <w:b/>
                <w:lang w:eastAsia="en-US"/>
              </w:rPr>
              <w:t>Scenarios and values to be used in risk assessment</w:t>
            </w:r>
          </w:p>
        </w:tc>
      </w:tr>
      <w:tr w:rsidR="009D0C0B" w14:paraId="7C9E536A" w14:textId="77777777" w:rsidTr="00EC05E1">
        <w:trPr>
          <w:trHeight w:val="830"/>
        </w:trPr>
        <w:tc>
          <w:tcPr>
            <w:tcW w:w="1335" w:type="dxa"/>
            <w:tcBorders>
              <w:top w:val="single" w:sz="6" w:space="0" w:color="000000"/>
              <w:left w:val="single" w:sz="6" w:space="0" w:color="000000"/>
              <w:bottom w:val="single" w:sz="6" w:space="0" w:color="000000"/>
            </w:tcBorders>
            <w:shd w:val="clear" w:color="auto" w:fill="auto"/>
          </w:tcPr>
          <w:p w14:paraId="6A6B7DB9" w14:textId="77777777" w:rsidR="009D0C0B" w:rsidRDefault="00FA480B">
            <w:pPr>
              <w:spacing w:line="260" w:lineRule="atLeast"/>
              <w:rPr>
                <w:rFonts w:eastAsia="Calibri"/>
                <w:b/>
                <w:lang w:eastAsia="en-US"/>
              </w:rPr>
            </w:pPr>
            <w:r>
              <w:rPr>
                <w:rFonts w:eastAsia="Calibri"/>
                <w:b/>
                <w:lang w:eastAsia="en-US"/>
              </w:rPr>
              <w:t>Scenario number</w:t>
            </w:r>
          </w:p>
        </w:tc>
        <w:tc>
          <w:tcPr>
            <w:tcW w:w="3461" w:type="dxa"/>
            <w:tcBorders>
              <w:top w:val="single" w:sz="6" w:space="0" w:color="000000"/>
              <w:left w:val="single" w:sz="6" w:space="0" w:color="000000"/>
              <w:bottom w:val="single" w:sz="6" w:space="0" w:color="000000"/>
            </w:tcBorders>
            <w:shd w:val="clear" w:color="auto" w:fill="auto"/>
          </w:tcPr>
          <w:p w14:paraId="38C31466" w14:textId="77777777" w:rsidR="009D0C0B" w:rsidRDefault="00FA480B">
            <w:pPr>
              <w:spacing w:line="260" w:lineRule="atLeast"/>
              <w:rPr>
                <w:rFonts w:eastAsia="Calibri"/>
                <w:b/>
                <w:lang w:eastAsia="en-US"/>
              </w:rPr>
            </w:pPr>
            <w:r>
              <w:rPr>
                <w:rFonts w:eastAsia="Calibri"/>
                <w:b/>
                <w:lang w:eastAsia="en-US"/>
              </w:rPr>
              <w:t>Exposed group</w:t>
            </w:r>
          </w:p>
          <w:p w14:paraId="2EF26000" w14:textId="77777777" w:rsidR="009D0C0B" w:rsidRDefault="00FA480B">
            <w:pPr>
              <w:spacing w:line="260" w:lineRule="atLeast"/>
              <w:rPr>
                <w:rFonts w:eastAsia="Calibri"/>
                <w:b/>
                <w:lang w:eastAsia="en-US"/>
              </w:rPr>
            </w:pPr>
            <w:r>
              <w:rPr>
                <w:rFonts w:eastAsia="Calibri"/>
                <w:b/>
                <w:lang w:eastAsia="en-US"/>
              </w:rPr>
              <w:t>(e.g. professionals, non-professionals, bystanders)</w:t>
            </w:r>
          </w:p>
        </w:tc>
        <w:tc>
          <w:tcPr>
            <w:tcW w:w="2989" w:type="dxa"/>
            <w:tcBorders>
              <w:top w:val="single" w:sz="6" w:space="0" w:color="000000"/>
              <w:left w:val="single" w:sz="6" w:space="0" w:color="000000"/>
              <w:bottom w:val="single" w:sz="6" w:space="0" w:color="000000"/>
            </w:tcBorders>
            <w:shd w:val="clear" w:color="auto" w:fill="auto"/>
          </w:tcPr>
          <w:p w14:paraId="2359BCC3" w14:textId="77777777" w:rsidR="009D0C0B" w:rsidRDefault="00FA480B">
            <w:pPr>
              <w:spacing w:line="260" w:lineRule="atLeast"/>
              <w:rPr>
                <w:rFonts w:eastAsia="Calibri"/>
                <w:b/>
                <w:lang w:eastAsia="en-US"/>
              </w:rPr>
            </w:pPr>
            <w:r>
              <w:rPr>
                <w:rFonts w:eastAsia="Calibri"/>
                <w:b/>
                <w:lang w:eastAsia="en-US"/>
              </w:rPr>
              <w:t>Tier/PPE</w:t>
            </w:r>
          </w:p>
        </w:tc>
        <w:tc>
          <w:tcPr>
            <w:tcW w:w="2454" w:type="dxa"/>
            <w:tcBorders>
              <w:top w:val="single" w:sz="6" w:space="0" w:color="000000"/>
              <w:left w:val="single" w:sz="6" w:space="0" w:color="000000"/>
              <w:bottom w:val="single" w:sz="6" w:space="0" w:color="000000"/>
              <w:right w:val="single" w:sz="6" w:space="0" w:color="000000"/>
            </w:tcBorders>
            <w:shd w:val="clear" w:color="auto" w:fill="auto"/>
          </w:tcPr>
          <w:p w14:paraId="3B83BB90" w14:textId="77777777" w:rsidR="009D0C0B" w:rsidRDefault="00FA480B">
            <w:pPr>
              <w:spacing w:line="260" w:lineRule="atLeast"/>
              <w:rPr>
                <w:rFonts w:eastAsia="Calibri"/>
                <w:b/>
                <w:lang w:eastAsia="en-US"/>
              </w:rPr>
            </w:pPr>
            <w:r>
              <w:rPr>
                <w:rFonts w:eastAsia="Calibri"/>
                <w:b/>
                <w:lang w:eastAsia="en-US"/>
              </w:rPr>
              <w:t>Estimated total uptake</w:t>
            </w:r>
          </w:p>
          <w:p w14:paraId="44AB59BC" w14:textId="3FDB9E8C" w:rsidR="00EC05E1" w:rsidRDefault="00EC05E1">
            <w:pPr>
              <w:spacing w:line="260" w:lineRule="atLeast"/>
            </w:pPr>
            <w:r>
              <w:rPr>
                <w:rFonts w:eastAsia="Calibri"/>
                <w:b/>
                <w:lang w:eastAsia="en-US"/>
              </w:rPr>
              <w:t>(mg/kg bw/d)</w:t>
            </w:r>
          </w:p>
        </w:tc>
      </w:tr>
      <w:tr w:rsidR="00EC05E1" w14:paraId="3DD56D3F" w14:textId="77777777" w:rsidTr="00140A78">
        <w:trPr>
          <w:trHeight w:val="287"/>
        </w:trPr>
        <w:tc>
          <w:tcPr>
            <w:tcW w:w="1335" w:type="dxa"/>
            <w:vMerge w:val="restart"/>
            <w:tcBorders>
              <w:top w:val="single" w:sz="6" w:space="0" w:color="000000"/>
              <w:left w:val="single" w:sz="6" w:space="0" w:color="000000"/>
            </w:tcBorders>
            <w:shd w:val="clear" w:color="auto" w:fill="auto"/>
          </w:tcPr>
          <w:p w14:paraId="60F30CB5" w14:textId="4DD9F098" w:rsidR="00EC05E1" w:rsidRDefault="00EC05E1" w:rsidP="00EC05E1">
            <w:pPr>
              <w:spacing w:line="260" w:lineRule="atLeast"/>
              <w:rPr>
                <w:rFonts w:eastAsia="Calibri"/>
                <w:lang w:eastAsia="en-US"/>
              </w:rPr>
            </w:pPr>
            <w:r>
              <w:rPr>
                <w:rFonts w:eastAsia="Calibri"/>
                <w:lang w:eastAsia="en-US"/>
              </w:rPr>
              <w:t>1.</w:t>
            </w:r>
          </w:p>
        </w:tc>
        <w:tc>
          <w:tcPr>
            <w:tcW w:w="3461" w:type="dxa"/>
            <w:vMerge w:val="restart"/>
            <w:tcBorders>
              <w:top w:val="single" w:sz="6" w:space="0" w:color="000000"/>
              <w:left w:val="single" w:sz="6" w:space="0" w:color="000000"/>
            </w:tcBorders>
            <w:shd w:val="clear" w:color="auto" w:fill="auto"/>
          </w:tcPr>
          <w:p w14:paraId="673B57B0" w14:textId="6BC44C7B" w:rsidR="00EC05E1" w:rsidRDefault="00EC05E1" w:rsidP="00EC05E1">
            <w:pPr>
              <w:snapToGrid w:val="0"/>
              <w:spacing w:line="260" w:lineRule="atLeast"/>
              <w:rPr>
                <w:rFonts w:eastAsia="Calibri"/>
                <w:lang w:eastAsia="en-US"/>
              </w:rPr>
            </w:pPr>
            <w:r>
              <w:rPr>
                <w:rFonts w:eastAsia="Calibri"/>
                <w:lang w:eastAsia="en-US"/>
              </w:rPr>
              <w:t>Professionals</w:t>
            </w:r>
          </w:p>
        </w:tc>
        <w:tc>
          <w:tcPr>
            <w:tcW w:w="2989" w:type="dxa"/>
            <w:tcBorders>
              <w:top w:val="single" w:sz="6" w:space="0" w:color="000000"/>
              <w:left w:val="single" w:sz="6" w:space="0" w:color="000000"/>
              <w:bottom w:val="single" w:sz="6" w:space="0" w:color="000000"/>
            </w:tcBorders>
            <w:shd w:val="clear" w:color="auto" w:fill="auto"/>
          </w:tcPr>
          <w:p w14:paraId="6A9FF644" w14:textId="31E1D1FA" w:rsidR="00EC05E1" w:rsidRDefault="00EC05E1">
            <w:pPr>
              <w:snapToGrid w:val="0"/>
              <w:spacing w:line="260" w:lineRule="atLeast"/>
              <w:rPr>
                <w:rFonts w:eastAsia="Calibri"/>
                <w:lang w:eastAsia="en-US"/>
              </w:rPr>
            </w:pPr>
            <w:r>
              <w:rPr>
                <w:rFonts w:eastAsia="Calibri"/>
                <w:lang w:eastAsia="en-US"/>
              </w:rPr>
              <w:t>Tier 1/ no PPE</w:t>
            </w:r>
          </w:p>
        </w:tc>
        <w:tc>
          <w:tcPr>
            <w:tcW w:w="2454" w:type="dxa"/>
            <w:tcBorders>
              <w:top w:val="single" w:sz="6" w:space="0" w:color="000000"/>
              <w:left w:val="single" w:sz="6" w:space="0" w:color="000000"/>
              <w:bottom w:val="single" w:sz="6" w:space="0" w:color="000000"/>
              <w:right w:val="single" w:sz="6" w:space="0" w:color="000000"/>
            </w:tcBorders>
            <w:shd w:val="clear" w:color="auto" w:fill="auto"/>
          </w:tcPr>
          <w:p w14:paraId="15B78E29" w14:textId="0498CEA6" w:rsidR="00EC05E1" w:rsidRDefault="00EC05E1" w:rsidP="00EC05E1">
            <w:pPr>
              <w:snapToGrid w:val="0"/>
              <w:spacing w:line="260" w:lineRule="atLeast"/>
              <w:jc w:val="center"/>
              <w:rPr>
                <w:rFonts w:eastAsia="Calibri"/>
                <w:lang w:eastAsia="en-US"/>
              </w:rPr>
            </w:pPr>
            <w:r>
              <w:rPr>
                <w:rFonts w:eastAsia="Calibri"/>
                <w:lang w:eastAsia="en-US"/>
              </w:rPr>
              <w:t>1.71 x 10</w:t>
            </w:r>
            <w:r w:rsidRPr="00EC05E1">
              <w:rPr>
                <w:rFonts w:eastAsia="Calibri"/>
                <w:vertAlign w:val="superscript"/>
                <w:lang w:eastAsia="en-US"/>
              </w:rPr>
              <w:t>-2</w:t>
            </w:r>
          </w:p>
        </w:tc>
      </w:tr>
      <w:tr w:rsidR="00EC05E1" w14:paraId="4EBB588A" w14:textId="77777777" w:rsidTr="00EC05E1">
        <w:trPr>
          <w:trHeight w:val="287"/>
        </w:trPr>
        <w:tc>
          <w:tcPr>
            <w:tcW w:w="1335" w:type="dxa"/>
            <w:vMerge/>
            <w:tcBorders>
              <w:left w:val="single" w:sz="6" w:space="0" w:color="000000"/>
              <w:bottom w:val="single" w:sz="4" w:space="0" w:color="auto"/>
            </w:tcBorders>
            <w:shd w:val="clear" w:color="auto" w:fill="auto"/>
          </w:tcPr>
          <w:p w14:paraId="23FAD1A5" w14:textId="157C8F7A" w:rsidR="00EC05E1" w:rsidRDefault="00EC05E1">
            <w:pPr>
              <w:spacing w:line="260" w:lineRule="atLeast"/>
              <w:rPr>
                <w:rFonts w:eastAsia="Calibri"/>
                <w:lang w:eastAsia="en-US"/>
              </w:rPr>
            </w:pPr>
          </w:p>
        </w:tc>
        <w:tc>
          <w:tcPr>
            <w:tcW w:w="3461" w:type="dxa"/>
            <w:vMerge/>
            <w:tcBorders>
              <w:left w:val="single" w:sz="6" w:space="0" w:color="000000"/>
              <w:bottom w:val="single" w:sz="6" w:space="0" w:color="000000"/>
            </w:tcBorders>
            <w:shd w:val="clear" w:color="auto" w:fill="auto"/>
          </w:tcPr>
          <w:p w14:paraId="6849668E" w14:textId="16D991A6" w:rsidR="00EC05E1" w:rsidRDefault="00EC05E1">
            <w:pPr>
              <w:snapToGrid w:val="0"/>
              <w:spacing w:line="260" w:lineRule="atLeast"/>
              <w:rPr>
                <w:rFonts w:eastAsia="Calibri"/>
                <w:lang w:eastAsia="en-US"/>
              </w:rPr>
            </w:pPr>
          </w:p>
        </w:tc>
        <w:tc>
          <w:tcPr>
            <w:tcW w:w="2989" w:type="dxa"/>
            <w:tcBorders>
              <w:top w:val="single" w:sz="6" w:space="0" w:color="000000"/>
              <w:left w:val="single" w:sz="6" w:space="0" w:color="000000"/>
              <w:bottom w:val="single" w:sz="6" w:space="0" w:color="000000"/>
            </w:tcBorders>
            <w:shd w:val="clear" w:color="auto" w:fill="auto"/>
          </w:tcPr>
          <w:p w14:paraId="62F03797" w14:textId="5D51997B" w:rsidR="00EC05E1" w:rsidRDefault="00EC05E1">
            <w:pPr>
              <w:snapToGrid w:val="0"/>
              <w:spacing w:line="260" w:lineRule="atLeast"/>
              <w:rPr>
                <w:rFonts w:eastAsia="Calibri"/>
                <w:lang w:eastAsia="en-US"/>
              </w:rPr>
            </w:pPr>
            <w:r>
              <w:rPr>
                <w:rFonts w:eastAsia="Calibri"/>
                <w:lang w:eastAsia="en-US"/>
              </w:rPr>
              <w:t>Tier 2/ Gloves</w:t>
            </w:r>
          </w:p>
        </w:tc>
        <w:tc>
          <w:tcPr>
            <w:tcW w:w="2454" w:type="dxa"/>
            <w:tcBorders>
              <w:top w:val="single" w:sz="6" w:space="0" w:color="000000"/>
              <w:left w:val="single" w:sz="6" w:space="0" w:color="000000"/>
              <w:bottom w:val="single" w:sz="6" w:space="0" w:color="000000"/>
              <w:right w:val="single" w:sz="6" w:space="0" w:color="000000"/>
            </w:tcBorders>
            <w:shd w:val="clear" w:color="auto" w:fill="auto"/>
          </w:tcPr>
          <w:p w14:paraId="34918C2D" w14:textId="594034F4" w:rsidR="00EC05E1" w:rsidRDefault="00EC05E1" w:rsidP="00EC05E1">
            <w:pPr>
              <w:snapToGrid w:val="0"/>
              <w:spacing w:line="260" w:lineRule="atLeast"/>
              <w:jc w:val="center"/>
              <w:rPr>
                <w:rFonts w:eastAsia="Calibri"/>
                <w:lang w:eastAsia="en-US"/>
              </w:rPr>
            </w:pPr>
            <w:r>
              <w:rPr>
                <w:rFonts w:eastAsia="Calibri"/>
                <w:lang w:eastAsia="en-US"/>
              </w:rPr>
              <w:t>1.71 x 10</w:t>
            </w:r>
            <w:r w:rsidRPr="00EC05E1">
              <w:rPr>
                <w:rFonts w:eastAsia="Calibri"/>
                <w:vertAlign w:val="superscript"/>
                <w:lang w:eastAsia="en-US"/>
              </w:rPr>
              <w:t>-3</w:t>
            </w:r>
          </w:p>
        </w:tc>
      </w:tr>
      <w:tr w:rsidR="00EC05E1" w14:paraId="3E94FB5C" w14:textId="77777777" w:rsidTr="00EC05E1">
        <w:trPr>
          <w:trHeight w:val="271"/>
        </w:trPr>
        <w:tc>
          <w:tcPr>
            <w:tcW w:w="1335" w:type="dxa"/>
            <w:vMerge w:val="restart"/>
            <w:tcBorders>
              <w:top w:val="single" w:sz="4" w:space="0" w:color="auto"/>
              <w:left w:val="single" w:sz="4" w:space="0" w:color="auto"/>
              <w:bottom w:val="single" w:sz="4" w:space="0" w:color="auto"/>
              <w:right w:val="single" w:sz="4" w:space="0" w:color="auto"/>
            </w:tcBorders>
            <w:shd w:val="clear" w:color="auto" w:fill="auto"/>
          </w:tcPr>
          <w:p w14:paraId="3FCCE620" w14:textId="624D3F72" w:rsidR="00EC05E1" w:rsidRDefault="00EC05E1" w:rsidP="00EC05E1">
            <w:pPr>
              <w:spacing w:line="260" w:lineRule="atLeast"/>
              <w:rPr>
                <w:rFonts w:eastAsia="Calibri"/>
                <w:lang w:eastAsia="en-US"/>
              </w:rPr>
            </w:pPr>
            <w:r>
              <w:rPr>
                <w:rFonts w:eastAsia="Calibri"/>
                <w:lang w:eastAsia="en-US"/>
              </w:rPr>
              <w:t>2.</w:t>
            </w:r>
          </w:p>
        </w:tc>
        <w:tc>
          <w:tcPr>
            <w:tcW w:w="3461" w:type="dxa"/>
            <w:vMerge w:val="restart"/>
            <w:tcBorders>
              <w:top w:val="single" w:sz="6" w:space="0" w:color="000000"/>
              <w:left w:val="single" w:sz="4" w:space="0" w:color="auto"/>
              <w:bottom w:val="single" w:sz="4" w:space="0" w:color="auto"/>
            </w:tcBorders>
            <w:shd w:val="clear" w:color="auto" w:fill="auto"/>
          </w:tcPr>
          <w:p w14:paraId="32A5241B" w14:textId="4587BCF4" w:rsidR="00EC05E1" w:rsidRDefault="00EC05E1" w:rsidP="00EC05E1">
            <w:pPr>
              <w:snapToGrid w:val="0"/>
              <w:spacing w:line="260" w:lineRule="atLeast"/>
              <w:rPr>
                <w:rFonts w:eastAsia="Calibri"/>
                <w:lang w:eastAsia="en-US"/>
              </w:rPr>
            </w:pPr>
            <w:r>
              <w:rPr>
                <w:rFonts w:eastAsia="Calibri"/>
                <w:lang w:eastAsia="en-US"/>
              </w:rPr>
              <w:t>Professionals</w:t>
            </w:r>
          </w:p>
        </w:tc>
        <w:tc>
          <w:tcPr>
            <w:tcW w:w="2989" w:type="dxa"/>
            <w:tcBorders>
              <w:top w:val="single" w:sz="6" w:space="0" w:color="000000"/>
              <w:left w:val="single" w:sz="6" w:space="0" w:color="000000"/>
              <w:bottom w:val="single" w:sz="6" w:space="0" w:color="000000"/>
            </w:tcBorders>
            <w:shd w:val="clear" w:color="auto" w:fill="auto"/>
          </w:tcPr>
          <w:p w14:paraId="0466E86B" w14:textId="50B62463" w:rsidR="00EC05E1" w:rsidRDefault="00EC05E1" w:rsidP="00EC05E1">
            <w:pPr>
              <w:snapToGrid w:val="0"/>
              <w:spacing w:line="260" w:lineRule="atLeast"/>
              <w:rPr>
                <w:rFonts w:eastAsia="Calibri"/>
                <w:lang w:eastAsia="en-US"/>
              </w:rPr>
            </w:pPr>
            <w:r>
              <w:rPr>
                <w:rFonts w:eastAsia="Calibri"/>
                <w:lang w:eastAsia="en-US"/>
              </w:rPr>
              <w:t>Tier 1/ no PPE</w:t>
            </w:r>
          </w:p>
        </w:tc>
        <w:tc>
          <w:tcPr>
            <w:tcW w:w="2454" w:type="dxa"/>
            <w:tcBorders>
              <w:top w:val="single" w:sz="6" w:space="0" w:color="000000"/>
              <w:left w:val="single" w:sz="6" w:space="0" w:color="000000"/>
              <w:bottom w:val="single" w:sz="6" w:space="0" w:color="000000"/>
              <w:right w:val="single" w:sz="6" w:space="0" w:color="000000"/>
            </w:tcBorders>
            <w:shd w:val="clear" w:color="auto" w:fill="auto"/>
          </w:tcPr>
          <w:p w14:paraId="7AEF04B8" w14:textId="172F4834" w:rsidR="00EC05E1" w:rsidRDefault="00EC05E1" w:rsidP="00EC05E1">
            <w:pPr>
              <w:snapToGrid w:val="0"/>
              <w:spacing w:line="260" w:lineRule="atLeast"/>
              <w:jc w:val="center"/>
              <w:rPr>
                <w:rFonts w:eastAsia="Calibri"/>
                <w:lang w:eastAsia="en-US"/>
              </w:rPr>
            </w:pPr>
            <w:r>
              <w:rPr>
                <w:rFonts w:eastAsia="Calibri"/>
                <w:lang w:eastAsia="en-US"/>
              </w:rPr>
              <w:t>2.39 x 10</w:t>
            </w:r>
            <w:r w:rsidRPr="00EC05E1">
              <w:rPr>
                <w:rFonts w:eastAsia="Calibri"/>
                <w:vertAlign w:val="superscript"/>
                <w:lang w:eastAsia="en-US"/>
              </w:rPr>
              <w:t>-2</w:t>
            </w:r>
          </w:p>
        </w:tc>
      </w:tr>
      <w:tr w:rsidR="00EC05E1" w14:paraId="4EEE85CA" w14:textId="77777777" w:rsidTr="00EC05E1">
        <w:trPr>
          <w:trHeight w:val="271"/>
        </w:trPr>
        <w:tc>
          <w:tcPr>
            <w:tcW w:w="1335" w:type="dxa"/>
            <w:vMerge/>
            <w:tcBorders>
              <w:top w:val="single" w:sz="4" w:space="0" w:color="auto"/>
              <w:left w:val="single" w:sz="4" w:space="0" w:color="auto"/>
              <w:bottom w:val="single" w:sz="4" w:space="0" w:color="auto"/>
              <w:right w:val="single" w:sz="4" w:space="0" w:color="auto"/>
            </w:tcBorders>
            <w:shd w:val="clear" w:color="auto" w:fill="auto"/>
          </w:tcPr>
          <w:p w14:paraId="0F5CE124" w14:textId="2D9FBB72" w:rsidR="00EC05E1" w:rsidRDefault="00EC05E1" w:rsidP="00EC05E1">
            <w:pPr>
              <w:spacing w:line="260" w:lineRule="atLeast"/>
              <w:rPr>
                <w:rFonts w:eastAsia="Calibri"/>
                <w:lang w:eastAsia="en-US"/>
              </w:rPr>
            </w:pPr>
          </w:p>
        </w:tc>
        <w:tc>
          <w:tcPr>
            <w:tcW w:w="3461" w:type="dxa"/>
            <w:vMerge/>
            <w:tcBorders>
              <w:top w:val="single" w:sz="4" w:space="0" w:color="auto"/>
              <w:left w:val="single" w:sz="4" w:space="0" w:color="auto"/>
              <w:bottom w:val="single" w:sz="4" w:space="0" w:color="auto"/>
            </w:tcBorders>
            <w:shd w:val="clear" w:color="auto" w:fill="auto"/>
          </w:tcPr>
          <w:p w14:paraId="7935C930" w14:textId="3F7C17B7" w:rsidR="00EC05E1" w:rsidRDefault="00EC05E1" w:rsidP="00EC05E1">
            <w:pPr>
              <w:snapToGrid w:val="0"/>
              <w:spacing w:line="260" w:lineRule="atLeast"/>
              <w:rPr>
                <w:rFonts w:eastAsia="Calibri"/>
                <w:lang w:eastAsia="en-US"/>
              </w:rPr>
            </w:pPr>
          </w:p>
        </w:tc>
        <w:tc>
          <w:tcPr>
            <w:tcW w:w="2989" w:type="dxa"/>
            <w:tcBorders>
              <w:top w:val="single" w:sz="6" w:space="0" w:color="000000"/>
              <w:left w:val="single" w:sz="6" w:space="0" w:color="000000"/>
              <w:bottom w:val="single" w:sz="6" w:space="0" w:color="000000"/>
            </w:tcBorders>
            <w:shd w:val="clear" w:color="auto" w:fill="auto"/>
          </w:tcPr>
          <w:p w14:paraId="1F742F99" w14:textId="3FFDB604" w:rsidR="00EC05E1" w:rsidRDefault="00EC05E1" w:rsidP="00EC05E1">
            <w:pPr>
              <w:snapToGrid w:val="0"/>
              <w:spacing w:line="260" w:lineRule="atLeast"/>
              <w:rPr>
                <w:rFonts w:eastAsia="Calibri"/>
                <w:lang w:eastAsia="en-US"/>
              </w:rPr>
            </w:pPr>
            <w:r>
              <w:rPr>
                <w:rFonts w:eastAsia="Calibri"/>
                <w:lang w:eastAsia="en-US"/>
              </w:rPr>
              <w:t>Tier 2/ Gloves</w:t>
            </w:r>
          </w:p>
        </w:tc>
        <w:tc>
          <w:tcPr>
            <w:tcW w:w="2454" w:type="dxa"/>
            <w:tcBorders>
              <w:top w:val="single" w:sz="6" w:space="0" w:color="000000"/>
              <w:left w:val="single" w:sz="6" w:space="0" w:color="000000"/>
              <w:bottom w:val="single" w:sz="6" w:space="0" w:color="000000"/>
              <w:right w:val="single" w:sz="6" w:space="0" w:color="000000"/>
            </w:tcBorders>
            <w:shd w:val="clear" w:color="auto" w:fill="auto"/>
          </w:tcPr>
          <w:p w14:paraId="4752CF7B" w14:textId="2697F4E3" w:rsidR="00EC05E1" w:rsidRDefault="00EC05E1" w:rsidP="00EC05E1">
            <w:pPr>
              <w:snapToGrid w:val="0"/>
              <w:spacing w:line="260" w:lineRule="atLeast"/>
              <w:jc w:val="center"/>
              <w:rPr>
                <w:rFonts w:eastAsia="Calibri"/>
                <w:lang w:eastAsia="en-US"/>
              </w:rPr>
            </w:pPr>
            <w:r>
              <w:rPr>
                <w:rFonts w:eastAsia="Calibri"/>
                <w:lang w:eastAsia="en-US"/>
              </w:rPr>
              <w:t>8.9 x 10</w:t>
            </w:r>
            <w:r w:rsidRPr="00EC05E1">
              <w:rPr>
                <w:rFonts w:eastAsia="Calibri"/>
                <w:vertAlign w:val="superscript"/>
                <w:lang w:eastAsia="en-US"/>
              </w:rPr>
              <w:t>-3</w:t>
            </w:r>
          </w:p>
        </w:tc>
      </w:tr>
    </w:tbl>
    <w:p w14:paraId="4A194A39" w14:textId="77777777" w:rsidR="009D0C0B" w:rsidRDefault="00FA480B">
      <w:pPr>
        <w:pStyle w:val="Titre4"/>
        <w:pageBreakBefore/>
      </w:pPr>
      <w:bookmarkStart w:id="79" w:name="_Toc118447571"/>
      <w:r>
        <w:lastRenderedPageBreak/>
        <w:t>Risk characterisation for human health</w:t>
      </w:r>
      <w:bookmarkEnd w:id="79"/>
    </w:p>
    <w:p w14:paraId="4741493E" w14:textId="77777777" w:rsidR="009D0C0B" w:rsidRDefault="00FA480B" w:rsidP="00EC05E1">
      <w:pPr>
        <w:spacing w:after="240" w:line="260" w:lineRule="atLeast"/>
        <w:rPr>
          <w:rFonts w:eastAsia="Calibri"/>
          <w:b/>
          <w:lang w:eastAsia="en-US"/>
        </w:rPr>
      </w:pPr>
      <w:r>
        <w:t>Reference values to be used in Risk Characterisation</w:t>
      </w:r>
    </w:p>
    <w:tbl>
      <w:tblPr>
        <w:tblW w:w="0" w:type="auto"/>
        <w:tblInd w:w="-5" w:type="dxa"/>
        <w:tblLayout w:type="fixed"/>
        <w:tblLook w:val="0000" w:firstRow="0" w:lastRow="0" w:firstColumn="0" w:lastColumn="0" w:noHBand="0" w:noVBand="0"/>
      </w:tblPr>
      <w:tblGrid>
        <w:gridCol w:w="1684"/>
        <w:gridCol w:w="1831"/>
        <w:gridCol w:w="1843"/>
        <w:gridCol w:w="992"/>
        <w:gridCol w:w="1486"/>
        <w:gridCol w:w="1548"/>
      </w:tblGrid>
      <w:tr w:rsidR="009D0C0B" w14:paraId="17447C33" w14:textId="77777777" w:rsidTr="00EC05E1">
        <w:tc>
          <w:tcPr>
            <w:tcW w:w="1684" w:type="dxa"/>
            <w:tcBorders>
              <w:top w:val="single" w:sz="4" w:space="0" w:color="000000"/>
              <w:left w:val="single" w:sz="4" w:space="0" w:color="000000"/>
              <w:bottom w:val="single" w:sz="4" w:space="0" w:color="000000"/>
            </w:tcBorders>
            <w:shd w:val="clear" w:color="auto" w:fill="FFFFCC"/>
          </w:tcPr>
          <w:p w14:paraId="2EA3B5E0" w14:textId="77777777" w:rsidR="009D0C0B" w:rsidRDefault="00FA480B">
            <w:pPr>
              <w:spacing w:line="260" w:lineRule="atLeast"/>
              <w:rPr>
                <w:rFonts w:eastAsia="Calibri"/>
                <w:b/>
                <w:lang w:eastAsia="en-US"/>
              </w:rPr>
            </w:pPr>
            <w:r>
              <w:rPr>
                <w:rFonts w:eastAsia="Calibri"/>
                <w:b/>
                <w:lang w:eastAsia="en-US"/>
              </w:rPr>
              <w:t xml:space="preserve">Reference </w:t>
            </w:r>
          </w:p>
        </w:tc>
        <w:tc>
          <w:tcPr>
            <w:tcW w:w="1831" w:type="dxa"/>
            <w:tcBorders>
              <w:top w:val="single" w:sz="4" w:space="0" w:color="000000"/>
              <w:left w:val="single" w:sz="4" w:space="0" w:color="000000"/>
              <w:bottom w:val="single" w:sz="4" w:space="0" w:color="000000"/>
            </w:tcBorders>
            <w:shd w:val="clear" w:color="auto" w:fill="FFFFCC"/>
          </w:tcPr>
          <w:p w14:paraId="598530DC" w14:textId="77777777" w:rsidR="009D0C0B" w:rsidRDefault="00FA480B">
            <w:pPr>
              <w:spacing w:line="260" w:lineRule="atLeast"/>
              <w:rPr>
                <w:rFonts w:eastAsia="Calibri"/>
                <w:b/>
                <w:lang w:eastAsia="en-US"/>
              </w:rPr>
            </w:pPr>
            <w:r>
              <w:rPr>
                <w:rFonts w:eastAsia="Calibri"/>
                <w:b/>
                <w:lang w:eastAsia="en-US"/>
              </w:rPr>
              <w:t>Study</w:t>
            </w:r>
          </w:p>
        </w:tc>
        <w:tc>
          <w:tcPr>
            <w:tcW w:w="1843" w:type="dxa"/>
            <w:tcBorders>
              <w:top w:val="single" w:sz="4" w:space="0" w:color="000000"/>
              <w:left w:val="single" w:sz="4" w:space="0" w:color="000000"/>
              <w:bottom w:val="single" w:sz="4" w:space="0" w:color="000000"/>
            </w:tcBorders>
            <w:shd w:val="clear" w:color="auto" w:fill="FFFFCC"/>
          </w:tcPr>
          <w:p w14:paraId="65B043A2" w14:textId="77777777" w:rsidR="009D0C0B" w:rsidRDefault="00FA480B">
            <w:pPr>
              <w:spacing w:line="260" w:lineRule="atLeast"/>
              <w:rPr>
                <w:rFonts w:eastAsia="Calibri"/>
                <w:b/>
                <w:lang w:eastAsia="en-US"/>
              </w:rPr>
            </w:pPr>
            <w:r>
              <w:rPr>
                <w:rFonts w:eastAsia="Calibri"/>
                <w:b/>
                <w:lang w:eastAsia="en-US"/>
              </w:rPr>
              <w:t>NOAEL (LOAEL)</w:t>
            </w:r>
          </w:p>
        </w:tc>
        <w:tc>
          <w:tcPr>
            <w:tcW w:w="992" w:type="dxa"/>
            <w:tcBorders>
              <w:top w:val="single" w:sz="4" w:space="0" w:color="000000"/>
              <w:left w:val="single" w:sz="4" w:space="0" w:color="000000"/>
              <w:bottom w:val="single" w:sz="4" w:space="0" w:color="000000"/>
            </w:tcBorders>
            <w:shd w:val="clear" w:color="auto" w:fill="FFFFCC"/>
          </w:tcPr>
          <w:p w14:paraId="361F8448" w14:textId="77777777" w:rsidR="009D0C0B" w:rsidRDefault="00FA480B">
            <w:pPr>
              <w:spacing w:line="260" w:lineRule="atLeast"/>
              <w:rPr>
                <w:rFonts w:eastAsia="Calibri"/>
                <w:b/>
                <w:lang w:eastAsia="en-US"/>
              </w:rPr>
            </w:pPr>
            <w:r>
              <w:rPr>
                <w:rFonts w:eastAsia="Calibri"/>
                <w:b/>
                <w:lang w:eastAsia="en-US"/>
              </w:rPr>
              <w:t>AF</w:t>
            </w:r>
            <w:r>
              <w:rPr>
                <w:rFonts w:eastAsia="Calibri"/>
                <w:b/>
                <w:vertAlign w:val="superscript"/>
                <w:lang w:eastAsia="en-US"/>
              </w:rPr>
              <w:t>1</w:t>
            </w:r>
          </w:p>
        </w:tc>
        <w:tc>
          <w:tcPr>
            <w:tcW w:w="1486" w:type="dxa"/>
            <w:tcBorders>
              <w:top w:val="single" w:sz="4" w:space="0" w:color="000000"/>
              <w:left w:val="single" w:sz="4" w:space="0" w:color="000000"/>
              <w:bottom w:val="single" w:sz="4" w:space="0" w:color="000000"/>
            </w:tcBorders>
            <w:shd w:val="clear" w:color="auto" w:fill="FFFFCC"/>
          </w:tcPr>
          <w:p w14:paraId="72227D3E" w14:textId="77777777" w:rsidR="009D0C0B" w:rsidRDefault="00FA480B">
            <w:pPr>
              <w:spacing w:line="260" w:lineRule="atLeast"/>
              <w:rPr>
                <w:rFonts w:eastAsia="Calibri"/>
                <w:b/>
                <w:lang w:eastAsia="en-US"/>
              </w:rPr>
            </w:pPr>
            <w:r>
              <w:rPr>
                <w:rFonts w:eastAsia="Calibri"/>
                <w:b/>
                <w:lang w:eastAsia="en-US"/>
              </w:rPr>
              <w:t>Correction for oral absorption</w:t>
            </w:r>
          </w:p>
        </w:tc>
        <w:tc>
          <w:tcPr>
            <w:tcW w:w="1548" w:type="dxa"/>
            <w:tcBorders>
              <w:top w:val="single" w:sz="4" w:space="0" w:color="000000"/>
              <w:left w:val="single" w:sz="4" w:space="0" w:color="000000"/>
              <w:bottom w:val="single" w:sz="4" w:space="0" w:color="000000"/>
              <w:right w:val="single" w:sz="4" w:space="0" w:color="000000"/>
            </w:tcBorders>
            <w:shd w:val="clear" w:color="auto" w:fill="FFFFCC"/>
          </w:tcPr>
          <w:p w14:paraId="302BB17B" w14:textId="77777777" w:rsidR="009D0C0B" w:rsidRDefault="00FA480B">
            <w:pPr>
              <w:spacing w:line="260" w:lineRule="atLeast"/>
            </w:pPr>
            <w:r>
              <w:rPr>
                <w:rFonts w:eastAsia="Calibri"/>
                <w:b/>
                <w:lang w:eastAsia="en-US"/>
              </w:rPr>
              <w:t>Value</w:t>
            </w:r>
          </w:p>
        </w:tc>
      </w:tr>
      <w:tr w:rsidR="00EC05E1" w14:paraId="0B027B65" w14:textId="77777777" w:rsidTr="00EC05E1">
        <w:tc>
          <w:tcPr>
            <w:tcW w:w="1684" w:type="dxa"/>
            <w:tcBorders>
              <w:top w:val="single" w:sz="4" w:space="0" w:color="000000"/>
              <w:left w:val="single" w:sz="4" w:space="0" w:color="000000"/>
              <w:bottom w:val="single" w:sz="4" w:space="0" w:color="000000"/>
            </w:tcBorders>
            <w:shd w:val="clear" w:color="auto" w:fill="auto"/>
          </w:tcPr>
          <w:p w14:paraId="395D7310" w14:textId="77777777" w:rsidR="00EC05E1" w:rsidRDefault="00EC05E1">
            <w:pPr>
              <w:spacing w:line="260" w:lineRule="atLeast"/>
              <w:rPr>
                <w:rFonts w:eastAsia="Calibri"/>
                <w:lang w:eastAsia="en-US"/>
              </w:rPr>
            </w:pPr>
            <w:r>
              <w:rPr>
                <w:rFonts w:eastAsia="Calibri"/>
                <w:lang w:eastAsia="en-US"/>
              </w:rPr>
              <w:t>AEL</w:t>
            </w:r>
            <w:r w:rsidRPr="00145C7E">
              <w:rPr>
                <w:rFonts w:eastAsia="Calibri"/>
                <w:vertAlign w:val="subscript"/>
                <w:lang w:eastAsia="en-US"/>
              </w:rPr>
              <w:t>short-term</w:t>
            </w:r>
          </w:p>
        </w:tc>
        <w:tc>
          <w:tcPr>
            <w:tcW w:w="1831" w:type="dxa"/>
            <w:vMerge w:val="restart"/>
            <w:tcBorders>
              <w:top w:val="single" w:sz="4" w:space="0" w:color="000000"/>
              <w:left w:val="single" w:sz="4" w:space="0" w:color="000000"/>
            </w:tcBorders>
            <w:shd w:val="clear" w:color="auto" w:fill="auto"/>
          </w:tcPr>
          <w:p w14:paraId="5114120A" w14:textId="5E5BBA69" w:rsidR="00EC05E1" w:rsidRDefault="00EC05E1">
            <w:pPr>
              <w:snapToGrid w:val="0"/>
              <w:spacing w:line="260" w:lineRule="atLeast"/>
              <w:rPr>
                <w:rFonts w:eastAsia="Calibri"/>
                <w:lang w:eastAsia="en-US"/>
              </w:rPr>
            </w:pPr>
            <w:r>
              <w:rPr>
                <w:rFonts w:eastAsia="Calibri"/>
                <w:lang w:eastAsia="en-US"/>
              </w:rPr>
              <w:t>Oral developmental Toxicity</w:t>
            </w:r>
          </w:p>
        </w:tc>
        <w:tc>
          <w:tcPr>
            <w:tcW w:w="1843" w:type="dxa"/>
            <w:vMerge w:val="restart"/>
            <w:tcBorders>
              <w:top w:val="single" w:sz="4" w:space="0" w:color="000000"/>
              <w:left w:val="single" w:sz="4" w:space="0" w:color="000000"/>
            </w:tcBorders>
            <w:shd w:val="clear" w:color="auto" w:fill="auto"/>
          </w:tcPr>
          <w:p w14:paraId="0A04F2B0" w14:textId="4D5C5CDC" w:rsidR="00EC05E1" w:rsidRDefault="00EC05E1">
            <w:pPr>
              <w:snapToGrid w:val="0"/>
              <w:spacing w:line="260" w:lineRule="atLeast"/>
              <w:rPr>
                <w:rFonts w:eastAsia="Calibri"/>
                <w:lang w:eastAsia="en-US"/>
              </w:rPr>
            </w:pPr>
            <w:r>
              <w:rPr>
                <w:rFonts w:eastAsia="Calibri"/>
                <w:lang w:eastAsia="en-US"/>
              </w:rPr>
              <w:t>2.5 mg/kg bw/d</w:t>
            </w:r>
          </w:p>
        </w:tc>
        <w:tc>
          <w:tcPr>
            <w:tcW w:w="992" w:type="dxa"/>
            <w:vMerge w:val="restart"/>
            <w:tcBorders>
              <w:top w:val="single" w:sz="4" w:space="0" w:color="000000"/>
              <w:left w:val="single" w:sz="4" w:space="0" w:color="000000"/>
            </w:tcBorders>
            <w:shd w:val="clear" w:color="auto" w:fill="auto"/>
          </w:tcPr>
          <w:p w14:paraId="7ADEF05F" w14:textId="5F55DA80" w:rsidR="00EC05E1" w:rsidRDefault="00EC05E1">
            <w:pPr>
              <w:snapToGrid w:val="0"/>
              <w:spacing w:line="260" w:lineRule="atLeast"/>
              <w:rPr>
                <w:rFonts w:eastAsia="Calibri"/>
                <w:lang w:eastAsia="en-US"/>
              </w:rPr>
            </w:pPr>
            <w:r>
              <w:rPr>
                <w:rFonts w:eastAsia="Calibri"/>
                <w:lang w:eastAsia="en-US"/>
              </w:rPr>
              <w:t>100</w:t>
            </w:r>
          </w:p>
        </w:tc>
        <w:tc>
          <w:tcPr>
            <w:tcW w:w="1486" w:type="dxa"/>
            <w:vMerge w:val="restart"/>
            <w:tcBorders>
              <w:top w:val="single" w:sz="4" w:space="0" w:color="000000"/>
              <w:left w:val="single" w:sz="4" w:space="0" w:color="000000"/>
            </w:tcBorders>
            <w:shd w:val="clear" w:color="auto" w:fill="auto"/>
          </w:tcPr>
          <w:p w14:paraId="55B873AE" w14:textId="755332B5" w:rsidR="00EC05E1" w:rsidRDefault="00EC05E1">
            <w:pPr>
              <w:snapToGrid w:val="0"/>
              <w:spacing w:line="260" w:lineRule="atLeast"/>
              <w:rPr>
                <w:rFonts w:eastAsia="Calibri"/>
                <w:lang w:eastAsia="en-US"/>
              </w:rPr>
            </w:pPr>
            <w:r>
              <w:rPr>
                <w:rFonts w:eastAsia="Calibri"/>
                <w:lang w:eastAsia="en-US"/>
              </w:rPr>
              <w:t>100</w:t>
            </w:r>
          </w:p>
        </w:tc>
        <w:tc>
          <w:tcPr>
            <w:tcW w:w="1548" w:type="dxa"/>
            <w:vMerge w:val="restart"/>
            <w:tcBorders>
              <w:top w:val="single" w:sz="4" w:space="0" w:color="000000"/>
              <w:left w:val="single" w:sz="4" w:space="0" w:color="000000"/>
              <w:right w:val="single" w:sz="4" w:space="0" w:color="000000"/>
            </w:tcBorders>
            <w:shd w:val="clear" w:color="auto" w:fill="auto"/>
          </w:tcPr>
          <w:p w14:paraId="203ACE21" w14:textId="452C6F86" w:rsidR="00EC05E1" w:rsidRDefault="00EC05E1">
            <w:pPr>
              <w:snapToGrid w:val="0"/>
              <w:spacing w:line="260" w:lineRule="atLeast"/>
              <w:rPr>
                <w:rFonts w:eastAsia="Calibri"/>
                <w:lang w:eastAsia="en-US"/>
              </w:rPr>
            </w:pPr>
            <w:r>
              <w:rPr>
                <w:rFonts w:eastAsia="Calibri"/>
                <w:lang w:eastAsia="en-US"/>
              </w:rPr>
              <w:t>0.025 mg/kg bw/d</w:t>
            </w:r>
          </w:p>
        </w:tc>
      </w:tr>
      <w:tr w:rsidR="00EC05E1" w14:paraId="04AE5A40" w14:textId="77777777" w:rsidTr="00EC05E1">
        <w:tc>
          <w:tcPr>
            <w:tcW w:w="1684" w:type="dxa"/>
            <w:tcBorders>
              <w:top w:val="single" w:sz="4" w:space="0" w:color="000000"/>
              <w:left w:val="single" w:sz="4" w:space="0" w:color="000000"/>
              <w:bottom w:val="single" w:sz="4" w:space="0" w:color="000000"/>
            </w:tcBorders>
            <w:shd w:val="clear" w:color="auto" w:fill="auto"/>
          </w:tcPr>
          <w:p w14:paraId="79447607" w14:textId="77777777" w:rsidR="00EC05E1" w:rsidRDefault="00EC05E1">
            <w:pPr>
              <w:spacing w:line="260" w:lineRule="atLeast"/>
              <w:rPr>
                <w:rFonts w:eastAsia="Calibri"/>
                <w:lang w:eastAsia="en-US"/>
              </w:rPr>
            </w:pPr>
            <w:r>
              <w:rPr>
                <w:rFonts w:eastAsia="Calibri"/>
                <w:lang w:eastAsia="en-US"/>
              </w:rPr>
              <w:t>AEL</w:t>
            </w:r>
            <w:r w:rsidRPr="00145C7E">
              <w:rPr>
                <w:rFonts w:eastAsia="Calibri"/>
                <w:vertAlign w:val="subscript"/>
                <w:lang w:eastAsia="en-US"/>
              </w:rPr>
              <w:t>medium-term</w:t>
            </w:r>
          </w:p>
        </w:tc>
        <w:tc>
          <w:tcPr>
            <w:tcW w:w="1831" w:type="dxa"/>
            <w:vMerge/>
            <w:tcBorders>
              <w:left w:val="single" w:sz="4" w:space="0" w:color="000000"/>
              <w:bottom w:val="single" w:sz="4" w:space="0" w:color="000000"/>
            </w:tcBorders>
            <w:shd w:val="clear" w:color="auto" w:fill="auto"/>
          </w:tcPr>
          <w:p w14:paraId="5270EE6A" w14:textId="77777777" w:rsidR="00EC05E1" w:rsidRDefault="00EC05E1">
            <w:pPr>
              <w:snapToGrid w:val="0"/>
              <w:spacing w:line="260" w:lineRule="atLeast"/>
              <w:rPr>
                <w:rFonts w:eastAsia="Calibri"/>
                <w:lang w:eastAsia="en-US"/>
              </w:rPr>
            </w:pPr>
          </w:p>
        </w:tc>
        <w:tc>
          <w:tcPr>
            <w:tcW w:w="1843" w:type="dxa"/>
            <w:vMerge/>
            <w:tcBorders>
              <w:left w:val="single" w:sz="4" w:space="0" w:color="000000"/>
              <w:bottom w:val="single" w:sz="4" w:space="0" w:color="000000"/>
            </w:tcBorders>
            <w:shd w:val="clear" w:color="auto" w:fill="auto"/>
          </w:tcPr>
          <w:p w14:paraId="51774CB9" w14:textId="77777777" w:rsidR="00EC05E1" w:rsidRDefault="00EC05E1">
            <w:pPr>
              <w:snapToGrid w:val="0"/>
              <w:spacing w:line="260" w:lineRule="atLeast"/>
              <w:rPr>
                <w:rFonts w:eastAsia="Calibri"/>
                <w:lang w:eastAsia="en-US"/>
              </w:rPr>
            </w:pPr>
          </w:p>
        </w:tc>
        <w:tc>
          <w:tcPr>
            <w:tcW w:w="992" w:type="dxa"/>
            <w:vMerge/>
            <w:tcBorders>
              <w:left w:val="single" w:sz="4" w:space="0" w:color="000000"/>
              <w:bottom w:val="single" w:sz="4" w:space="0" w:color="000000"/>
            </w:tcBorders>
            <w:shd w:val="clear" w:color="auto" w:fill="auto"/>
          </w:tcPr>
          <w:p w14:paraId="68C7247B" w14:textId="77777777" w:rsidR="00EC05E1" w:rsidRDefault="00EC05E1">
            <w:pPr>
              <w:snapToGrid w:val="0"/>
              <w:spacing w:line="260" w:lineRule="atLeast"/>
              <w:rPr>
                <w:rFonts w:eastAsia="Calibri"/>
                <w:lang w:eastAsia="en-US"/>
              </w:rPr>
            </w:pPr>
          </w:p>
        </w:tc>
        <w:tc>
          <w:tcPr>
            <w:tcW w:w="1486" w:type="dxa"/>
            <w:vMerge/>
            <w:tcBorders>
              <w:left w:val="single" w:sz="4" w:space="0" w:color="000000"/>
              <w:bottom w:val="single" w:sz="4" w:space="0" w:color="000000"/>
            </w:tcBorders>
            <w:shd w:val="clear" w:color="auto" w:fill="auto"/>
          </w:tcPr>
          <w:p w14:paraId="3ACF6344" w14:textId="77777777" w:rsidR="00EC05E1" w:rsidRDefault="00EC05E1">
            <w:pPr>
              <w:snapToGrid w:val="0"/>
              <w:spacing w:line="260" w:lineRule="atLeast"/>
              <w:rPr>
                <w:rFonts w:eastAsia="Calibri"/>
                <w:lang w:eastAsia="en-US"/>
              </w:rPr>
            </w:pPr>
          </w:p>
        </w:tc>
        <w:tc>
          <w:tcPr>
            <w:tcW w:w="1548" w:type="dxa"/>
            <w:vMerge/>
            <w:tcBorders>
              <w:left w:val="single" w:sz="4" w:space="0" w:color="000000"/>
              <w:bottom w:val="single" w:sz="4" w:space="0" w:color="000000"/>
              <w:right w:val="single" w:sz="4" w:space="0" w:color="000000"/>
            </w:tcBorders>
            <w:shd w:val="clear" w:color="auto" w:fill="auto"/>
          </w:tcPr>
          <w:p w14:paraId="412006B6" w14:textId="77777777" w:rsidR="00EC05E1" w:rsidRDefault="00EC05E1">
            <w:pPr>
              <w:snapToGrid w:val="0"/>
              <w:spacing w:line="260" w:lineRule="atLeast"/>
              <w:rPr>
                <w:rFonts w:eastAsia="Calibri"/>
                <w:lang w:eastAsia="en-US"/>
              </w:rPr>
            </w:pPr>
          </w:p>
        </w:tc>
      </w:tr>
      <w:tr w:rsidR="009D0C0B" w14:paraId="421C5EC9" w14:textId="77777777" w:rsidTr="00EC05E1">
        <w:tc>
          <w:tcPr>
            <w:tcW w:w="1684" w:type="dxa"/>
            <w:tcBorders>
              <w:top w:val="single" w:sz="4" w:space="0" w:color="000000"/>
              <w:left w:val="single" w:sz="4" w:space="0" w:color="000000"/>
              <w:bottom w:val="single" w:sz="4" w:space="0" w:color="000000"/>
            </w:tcBorders>
            <w:shd w:val="clear" w:color="auto" w:fill="auto"/>
          </w:tcPr>
          <w:p w14:paraId="2FC8EC78" w14:textId="77777777" w:rsidR="009D0C0B" w:rsidRDefault="00FA480B">
            <w:pPr>
              <w:spacing w:line="260" w:lineRule="atLeast"/>
              <w:rPr>
                <w:rFonts w:eastAsia="Calibri"/>
                <w:lang w:eastAsia="en-US"/>
              </w:rPr>
            </w:pPr>
            <w:r>
              <w:rPr>
                <w:rFonts w:eastAsia="Calibri"/>
                <w:lang w:eastAsia="en-US"/>
              </w:rPr>
              <w:t>AEL</w:t>
            </w:r>
            <w:r w:rsidRPr="00145C7E">
              <w:rPr>
                <w:rFonts w:eastAsia="Calibri"/>
                <w:vertAlign w:val="subscript"/>
                <w:lang w:eastAsia="en-US"/>
              </w:rPr>
              <w:t>long-term</w:t>
            </w:r>
          </w:p>
        </w:tc>
        <w:tc>
          <w:tcPr>
            <w:tcW w:w="1831" w:type="dxa"/>
            <w:tcBorders>
              <w:top w:val="single" w:sz="4" w:space="0" w:color="000000"/>
              <w:left w:val="single" w:sz="4" w:space="0" w:color="000000"/>
              <w:bottom w:val="single" w:sz="4" w:space="0" w:color="000000"/>
            </w:tcBorders>
            <w:shd w:val="clear" w:color="auto" w:fill="auto"/>
          </w:tcPr>
          <w:p w14:paraId="4A24794E" w14:textId="3C035D8B" w:rsidR="009D0C0B" w:rsidRDefault="00EC05E1">
            <w:pPr>
              <w:snapToGrid w:val="0"/>
              <w:spacing w:line="260" w:lineRule="atLeast"/>
              <w:rPr>
                <w:rFonts w:eastAsia="Calibri"/>
                <w:lang w:eastAsia="en-US"/>
              </w:rPr>
            </w:pPr>
            <w:r>
              <w:rPr>
                <w:rFonts w:eastAsia="Calibri"/>
                <w:lang w:eastAsia="en-US"/>
              </w:rPr>
              <w:t>Oral developmental Toxicity</w:t>
            </w:r>
          </w:p>
        </w:tc>
        <w:tc>
          <w:tcPr>
            <w:tcW w:w="1843" w:type="dxa"/>
            <w:tcBorders>
              <w:top w:val="single" w:sz="4" w:space="0" w:color="000000"/>
              <w:left w:val="single" w:sz="4" w:space="0" w:color="000000"/>
              <w:bottom w:val="single" w:sz="4" w:space="0" w:color="000000"/>
            </w:tcBorders>
            <w:shd w:val="clear" w:color="auto" w:fill="auto"/>
          </w:tcPr>
          <w:p w14:paraId="744E8AA3" w14:textId="742D750A" w:rsidR="009D0C0B" w:rsidRDefault="00EC05E1">
            <w:pPr>
              <w:snapToGrid w:val="0"/>
              <w:spacing w:line="260" w:lineRule="atLeast"/>
              <w:rPr>
                <w:rFonts w:eastAsia="Calibri"/>
                <w:lang w:eastAsia="en-US"/>
              </w:rPr>
            </w:pPr>
            <w:r>
              <w:rPr>
                <w:rFonts w:eastAsia="Calibri"/>
                <w:lang w:eastAsia="en-US"/>
              </w:rPr>
              <w:t>2.5 mg/kg bw/d</w:t>
            </w:r>
          </w:p>
        </w:tc>
        <w:tc>
          <w:tcPr>
            <w:tcW w:w="992" w:type="dxa"/>
            <w:tcBorders>
              <w:top w:val="single" w:sz="4" w:space="0" w:color="000000"/>
              <w:left w:val="single" w:sz="4" w:space="0" w:color="000000"/>
              <w:bottom w:val="single" w:sz="4" w:space="0" w:color="000000"/>
            </w:tcBorders>
            <w:shd w:val="clear" w:color="auto" w:fill="auto"/>
          </w:tcPr>
          <w:p w14:paraId="04297F3D" w14:textId="6FA49D65" w:rsidR="009D0C0B" w:rsidRDefault="00EC05E1">
            <w:pPr>
              <w:snapToGrid w:val="0"/>
              <w:spacing w:line="260" w:lineRule="atLeast"/>
              <w:rPr>
                <w:rFonts w:eastAsia="Calibri"/>
                <w:lang w:eastAsia="en-US"/>
              </w:rPr>
            </w:pPr>
            <w:r>
              <w:rPr>
                <w:rFonts w:eastAsia="Calibri"/>
                <w:lang w:eastAsia="en-US"/>
              </w:rPr>
              <w:t>100</w:t>
            </w:r>
          </w:p>
        </w:tc>
        <w:tc>
          <w:tcPr>
            <w:tcW w:w="1486" w:type="dxa"/>
            <w:tcBorders>
              <w:top w:val="single" w:sz="4" w:space="0" w:color="000000"/>
              <w:left w:val="single" w:sz="4" w:space="0" w:color="000000"/>
              <w:bottom w:val="single" w:sz="4" w:space="0" w:color="000000"/>
            </w:tcBorders>
            <w:shd w:val="clear" w:color="auto" w:fill="auto"/>
          </w:tcPr>
          <w:p w14:paraId="4702E98D" w14:textId="5EC52873" w:rsidR="009D0C0B" w:rsidRDefault="00EC05E1">
            <w:pPr>
              <w:snapToGrid w:val="0"/>
              <w:spacing w:line="260" w:lineRule="atLeast"/>
              <w:rPr>
                <w:rFonts w:eastAsia="Calibri"/>
                <w:lang w:eastAsia="en-US"/>
              </w:rPr>
            </w:pPr>
            <w:r>
              <w:rPr>
                <w:rFonts w:eastAsia="Calibri"/>
                <w:lang w:eastAsia="en-US"/>
              </w:rPr>
              <w:t>100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55C6AE5F" w14:textId="53A3F0D6" w:rsidR="009D0C0B" w:rsidRDefault="00EC05E1">
            <w:pPr>
              <w:snapToGrid w:val="0"/>
              <w:spacing w:line="260" w:lineRule="atLeast"/>
              <w:rPr>
                <w:rFonts w:eastAsia="Calibri"/>
                <w:lang w:eastAsia="en-US"/>
              </w:rPr>
            </w:pPr>
            <w:r>
              <w:rPr>
                <w:rFonts w:eastAsia="Calibri"/>
                <w:lang w:eastAsia="en-US"/>
              </w:rPr>
              <w:t>0.025 mg/kg bw/d</w:t>
            </w:r>
          </w:p>
        </w:tc>
      </w:tr>
      <w:tr w:rsidR="00EC05E1" w14:paraId="39E278E0" w14:textId="77777777" w:rsidTr="00EC05E1">
        <w:tc>
          <w:tcPr>
            <w:tcW w:w="1684" w:type="dxa"/>
            <w:tcBorders>
              <w:top w:val="single" w:sz="4" w:space="0" w:color="000000"/>
              <w:left w:val="single" w:sz="4" w:space="0" w:color="000000"/>
              <w:bottom w:val="single" w:sz="4" w:space="0" w:color="000000"/>
            </w:tcBorders>
            <w:shd w:val="clear" w:color="auto" w:fill="auto"/>
          </w:tcPr>
          <w:p w14:paraId="556D0A8D" w14:textId="77777777" w:rsidR="00EC05E1" w:rsidRDefault="00EC05E1" w:rsidP="00EC05E1">
            <w:pPr>
              <w:spacing w:line="260" w:lineRule="atLeast"/>
              <w:rPr>
                <w:rFonts w:eastAsia="Calibri"/>
                <w:lang w:eastAsia="en-US"/>
              </w:rPr>
            </w:pPr>
            <w:r>
              <w:rPr>
                <w:rFonts w:eastAsia="Calibri"/>
                <w:lang w:eastAsia="en-US"/>
              </w:rPr>
              <w:t>ARfD</w:t>
            </w:r>
          </w:p>
        </w:tc>
        <w:tc>
          <w:tcPr>
            <w:tcW w:w="1831" w:type="dxa"/>
            <w:tcBorders>
              <w:top w:val="single" w:sz="4" w:space="0" w:color="000000"/>
              <w:left w:val="single" w:sz="4" w:space="0" w:color="000000"/>
              <w:bottom w:val="single" w:sz="4" w:space="0" w:color="000000"/>
            </w:tcBorders>
            <w:shd w:val="clear" w:color="auto" w:fill="auto"/>
          </w:tcPr>
          <w:p w14:paraId="533AB2A4" w14:textId="787BC2EA" w:rsidR="00EC05E1" w:rsidRDefault="00EC05E1" w:rsidP="00EC05E1">
            <w:pPr>
              <w:snapToGrid w:val="0"/>
              <w:spacing w:line="260" w:lineRule="atLeast"/>
              <w:rPr>
                <w:rFonts w:eastAsia="Calibri"/>
                <w:lang w:eastAsia="en-US"/>
              </w:rPr>
            </w:pPr>
            <w:r>
              <w:rPr>
                <w:rFonts w:eastAsia="Calibri"/>
                <w:lang w:eastAsia="en-US"/>
              </w:rPr>
              <w:t>Oral developmental Toxicity</w:t>
            </w:r>
          </w:p>
        </w:tc>
        <w:tc>
          <w:tcPr>
            <w:tcW w:w="1843" w:type="dxa"/>
            <w:tcBorders>
              <w:top w:val="single" w:sz="4" w:space="0" w:color="000000"/>
              <w:left w:val="single" w:sz="4" w:space="0" w:color="000000"/>
              <w:bottom w:val="single" w:sz="4" w:space="0" w:color="000000"/>
            </w:tcBorders>
            <w:shd w:val="clear" w:color="auto" w:fill="auto"/>
          </w:tcPr>
          <w:p w14:paraId="0DE41B3E" w14:textId="3EF17E8C" w:rsidR="00EC05E1" w:rsidRDefault="00EC05E1" w:rsidP="00EC05E1">
            <w:pPr>
              <w:snapToGrid w:val="0"/>
              <w:spacing w:line="260" w:lineRule="atLeast"/>
              <w:rPr>
                <w:rFonts w:eastAsia="Calibri"/>
                <w:lang w:eastAsia="en-US"/>
              </w:rPr>
            </w:pPr>
            <w:r>
              <w:rPr>
                <w:rFonts w:eastAsia="Calibri"/>
                <w:lang w:eastAsia="en-US"/>
              </w:rPr>
              <w:t>2.5 mg/kg bw/d</w:t>
            </w:r>
          </w:p>
        </w:tc>
        <w:tc>
          <w:tcPr>
            <w:tcW w:w="992" w:type="dxa"/>
            <w:tcBorders>
              <w:top w:val="single" w:sz="4" w:space="0" w:color="000000"/>
              <w:left w:val="single" w:sz="4" w:space="0" w:color="000000"/>
              <w:bottom w:val="single" w:sz="4" w:space="0" w:color="000000"/>
            </w:tcBorders>
            <w:shd w:val="clear" w:color="auto" w:fill="auto"/>
          </w:tcPr>
          <w:p w14:paraId="02F5CEF4" w14:textId="51909E4B" w:rsidR="00EC05E1" w:rsidRDefault="00EC05E1" w:rsidP="00EC05E1">
            <w:pPr>
              <w:snapToGrid w:val="0"/>
              <w:spacing w:line="260" w:lineRule="atLeast"/>
              <w:rPr>
                <w:rFonts w:eastAsia="Calibri"/>
                <w:lang w:eastAsia="en-US"/>
              </w:rPr>
            </w:pPr>
            <w:r>
              <w:rPr>
                <w:rFonts w:eastAsia="Calibri"/>
                <w:lang w:eastAsia="en-US"/>
              </w:rPr>
              <w:t>100</w:t>
            </w:r>
          </w:p>
        </w:tc>
        <w:tc>
          <w:tcPr>
            <w:tcW w:w="1486" w:type="dxa"/>
            <w:tcBorders>
              <w:top w:val="single" w:sz="4" w:space="0" w:color="000000"/>
              <w:left w:val="single" w:sz="4" w:space="0" w:color="000000"/>
              <w:bottom w:val="single" w:sz="4" w:space="0" w:color="000000"/>
            </w:tcBorders>
            <w:shd w:val="clear" w:color="auto" w:fill="auto"/>
          </w:tcPr>
          <w:p w14:paraId="2B110750" w14:textId="2504629B" w:rsidR="00EC05E1" w:rsidRDefault="00145C7E" w:rsidP="00EC05E1">
            <w:pPr>
              <w:snapToGrid w:val="0"/>
              <w:spacing w:line="260" w:lineRule="atLeast"/>
              <w:rPr>
                <w:rFonts w:eastAsia="Calibri"/>
                <w:lang w:eastAsia="en-US"/>
              </w:rPr>
            </w:pPr>
            <w:r>
              <w:rPr>
                <w:rFonts w:eastAsia="Calibri"/>
                <w:lang w:eastAsia="en-US"/>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47524309" w14:textId="14FCF3B0" w:rsidR="00EC05E1" w:rsidRDefault="00145C7E" w:rsidP="00EC05E1">
            <w:pPr>
              <w:snapToGrid w:val="0"/>
              <w:spacing w:line="260" w:lineRule="atLeast"/>
              <w:rPr>
                <w:rFonts w:eastAsia="Calibri"/>
                <w:lang w:eastAsia="en-US"/>
              </w:rPr>
            </w:pPr>
            <w:r>
              <w:rPr>
                <w:rFonts w:eastAsia="Calibri"/>
                <w:lang w:eastAsia="en-US"/>
              </w:rPr>
              <w:t>0.025 mg/kg bw/d</w:t>
            </w:r>
          </w:p>
        </w:tc>
      </w:tr>
      <w:tr w:rsidR="00EC05E1" w14:paraId="1C0EC964" w14:textId="77777777" w:rsidTr="00EC05E1">
        <w:tc>
          <w:tcPr>
            <w:tcW w:w="1684" w:type="dxa"/>
            <w:tcBorders>
              <w:top w:val="single" w:sz="4" w:space="0" w:color="000000"/>
              <w:left w:val="single" w:sz="4" w:space="0" w:color="000000"/>
              <w:bottom w:val="single" w:sz="4" w:space="0" w:color="000000"/>
            </w:tcBorders>
            <w:shd w:val="clear" w:color="auto" w:fill="auto"/>
          </w:tcPr>
          <w:p w14:paraId="40440397" w14:textId="78A94AA6" w:rsidR="00EC05E1" w:rsidRDefault="00EC05E1" w:rsidP="00EC05E1">
            <w:pPr>
              <w:spacing w:line="260" w:lineRule="atLeast"/>
              <w:rPr>
                <w:rFonts w:eastAsia="Calibri"/>
                <w:lang w:eastAsia="en-US"/>
              </w:rPr>
            </w:pPr>
            <w:r>
              <w:rPr>
                <w:rFonts w:eastAsia="Calibri"/>
                <w:lang w:eastAsia="en-US"/>
              </w:rPr>
              <w:t>ADI</w:t>
            </w:r>
          </w:p>
        </w:tc>
        <w:tc>
          <w:tcPr>
            <w:tcW w:w="1831" w:type="dxa"/>
            <w:tcBorders>
              <w:top w:val="single" w:sz="4" w:space="0" w:color="000000"/>
              <w:left w:val="single" w:sz="4" w:space="0" w:color="000000"/>
              <w:bottom w:val="single" w:sz="4" w:space="0" w:color="000000"/>
            </w:tcBorders>
            <w:shd w:val="clear" w:color="auto" w:fill="auto"/>
          </w:tcPr>
          <w:p w14:paraId="0C4A8602" w14:textId="6B22EA41" w:rsidR="00EC05E1" w:rsidRDefault="00EC05E1" w:rsidP="00EC05E1">
            <w:pPr>
              <w:snapToGrid w:val="0"/>
              <w:spacing w:line="260" w:lineRule="atLeast"/>
              <w:rPr>
                <w:rFonts w:eastAsia="Calibri"/>
                <w:lang w:eastAsia="en-US"/>
              </w:rPr>
            </w:pPr>
            <w:r>
              <w:rPr>
                <w:rFonts w:eastAsia="Calibri"/>
                <w:lang w:eastAsia="en-US"/>
              </w:rPr>
              <w:t>Oral developmental Toxicity</w:t>
            </w:r>
          </w:p>
        </w:tc>
        <w:tc>
          <w:tcPr>
            <w:tcW w:w="1843" w:type="dxa"/>
            <w:tcBorders>
              <w:top w:val="single" w:sz="4" w:space="0" w:color="000000"/>
              <w:left w:val="single" w:sz="4" w:space="0" w:color="000000"/>
              <w:bottom w:val="single" w:sz="4" w:space="0" w:color="000000"/>
            </w:tcBorders>
            <w:shd w:val="clear" w:color="auto" w:fill="auto"/>
          </w:tcPr>
          <w:p w14:paraId="2203BF83" w14:textId="3581A5AB" w:rsidR="00EC05E1" w:rsidRDefault="00EC05E1" w:rsidP="00EC05E1">
            <w:pPr>
              <w:snapToGrid w:val="0"/>
              <w:spacing w:line="260" w:lineRule="atLeast"/>
              <w:rPr>
                <w:rFonts w:eastAsia="Calibri"/>
                <w:lang w:eastAsia="en-US"/>
              </w:rPr>
            </w:pPr>
            <w:r>
              <w:rPr>
                <w:rFonts w:eastAsia="Calibri"/>
                <w:lang w:eastAsia="en-US"/>
              </w:rPr>
              <w:t>2.5 mg/kg bw/d</w:t>
            </w:r>
          </w:p>
        </w:tc>
        <w:tc>
          <w:tcPr>
            <w:tcW w:w="992" w:type="dxa"/>
            <w:tcBorders>
              <w:top w:val="single" w:sz="4" w:space="0" w:color="000000"/>
              <w:left w:val="single" w:sz="4" w:space="0" w:color="000000"/>
              <w:bottom w:val="single" w:sz="4" w:space="0" w:color="000000"/>
            </w:tcBorders>
            <w:shd w:val="clear" w:color="auto" w:fill="auto"/>
          </w:tcPr>
          <w:p w14:paraId="04D6D4B1" w14:textId="49BD53E2" w:rsidR="00EC05E1" w:rsidRDefault="00EC05E1" w:rsidP="00EC05E1">
            <w:pPr>
              <w:snapToGrid w:val="0"/>
              <w:spacing w:line="260" w:lineRule="atLeast"/>
              <w:rPr>
                <w:rFonts w:eastAsia="Calibri"/>
                <w:lang w:eastAsia="en-US"/>
              </w:rPr>
            </w:pPr>
            <w:r>
              <w:rPr>
                <w:rFonts w:eastAsia="Calibri"/>
                <w:lang w:eastAsia="en-US"/>
              </w:rPr>
              <w:t>100</w:t>
            </w:r>
          </w:p>
        </w:tc>
        <w:tc>
          <w:tcPr>
            <w:tcW w:w="1486" w:type="dxa"/>
            <w:tcBorders>
              <w:top w:val="single" w:sz="4" w:space="0" w:color="000000"/>
              <w:left w:val="single" w:sz="4" w:space="0" w:color="000000"/>
              <w:bottom w:val="single" w:sz="4" w:space="0" w:color="000000"/>
            </w:tcBorders>
            <w:shd w:val="clear" w:color="auto" w:fill="auto"/>
          </w:tcPr>
          <w:p w14:paraId="40AA4472" w14:textId="6D32E838" w:rsidR="00EC05E1" w:rsidRDefault="00145C7E" w:rsidP="00EC05E1">
            <w:pPr>
              <w:snapToGrid w:val="0"/>
              <w:spacing w:line="260" w:lineRule="atLeast"/>
              <w:rPr>
                <w:rFonts w:eastAsia="Calibri"/>
                <w:lang w:eastAsia="en-US"/>
              </w:rPr>
            </w:pPr>
            <w:r>
              <w:rPr>
                <w:rFonts w:eastAsia="Calibri"/>
                <w:lang w:eastAsia="en-US"/>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5F10A174" w14:textId="30C1BC72" w:rsidR="00EC05E1" w:rsidRDefault="00145C7E" w:rsidP="00EC05E1">
            <w:pPr>
              <w:snapToGrid w:val="0"/>
              <w:spacing w:line="260" w:lineRule="atLeast"/>
              <w:rPr>
                <w:rFonts w:eastAsia="Calibri"/>
                <w:lang w:eastAsia="en-US"/>
              </w:rPr>
            </w:pPr>
            <w:r>
              <w:rPr>
                <w:rFonts w:eastAsia="Calibri"/>
                <w:lang w:eastAsia="en-US"/>
              </w:rPr>
              <w:t>0.025 mg/kg bw/d</w:t>
            </w:r>
          </w:p>
        </w:tc>
      </w:tr>
    </w:tbl>
    <w:p w14:paraId="453E8E80" w14:textId="77777777" w:rsidR="009D0C0B" w:rsidRDefault="009D0C0B">
      <w:pPr>
        <w:spacing w:line="260" w:lineRule="atLeast"/>
        <w:rPr>
          <w:rFonts w:ascii="Times New Roman" w:eastAsia="Calibri" w:hAnsi="Times New Roman" w:cs="Times New Roman"/>
          <w:i/>
          <w:iCs/>
          <w:lang w:eastAsia="en-US"/>
        </w:rPr>
      </w:pPr>
    </w:p>
    <w:p w14:paraId="0BEDA5D6" w14:textId="77777777" w:rsidR="009D0C0B" w:rsidRDefault="00FA480B" w:rsidP="005C1596">
      <w:pPr>
        <w:spacing w:after="120" w:line="260" w:lineRule="atLeast"/>
        <w:rPr>
          <w:rFonts w:eastAsia="Calibri"/>
          <w:b/>
          <w:bCs/>
          <w:lang w:eastAsia="en-US"/>
        </w:rPr>
      </w:pPr>
      <w:r>
        <w:rPr>
          <w:rFonts w:eastAsia="Calibri"/>
          <w:b/>
          <w:bCs/>
          <w:lang w:eastAsia="en-US"/>
        </w:rPr>
        <w:t>Maximum residue limits or equivalent</w:t>
      </w:r>
    </w:p>
    <w:p w14:paraId="36FFB458" w14:textId="64080C1B" w:rsidR="009D0C0B" w:rsidRPr="008B115C" w:rsidRDefault="008B115C">
      <w:pPr>
        <w:spacing w:line="260" w:lineRule="atLeast"/>
        <w:rPr>
          <w:rFonts w:eastAsia="Calibri"/>
          <w:bCs/>
          <w:lang w:eastAsia="en-US"/>
        </w:rPr>
      </w:pPr>
      <w:r w:rsidRPr="008B115C">
        <w:rPr>
          <w:rFonts w:eastAsia="Calibri"/>
          <w:bCs/>
          <w:lang w:eastAsia="en-US"/>
        </w:rPr>
        <w:t>Not relevant</w:t>
      </w:r>
    </w:p>
    <w:p w14:paraId="68B196C8" w14:textId="77777777" w:rsidR="009D0C0B" w:rsidRDefault="009D0C0B">
      <w:pPr>
        <w:spacing w:line="260" w:lineRule="atLeast"/>
        <w:rPr>
          <w:rFonts w:ascii="Times New Roman" w:eastAsia="Calibri" w:hAnsi="Times New Roman" w:cs="Times New Roman"/>
          <w:i/>
          <w:iCs/>
          <w:lang w:eastAsia="en-US"/>
        </w:rPr>
      </w:pPr>
    </w:p>
    <w:p w14:paraId="7FF2573C" w14:textId="77777777" w:rsidR="009D0C0B" w:rsidRDefault="00FA480B" w:rsidP="005C1596">
      <w:pPr>
        <w:spacing w:after="120" w:line="260" w:lineRule="atLeast"/>
        <w:rPr>
          <w:rFonts w:eastAsia="Calibri"/>
          <w:i/>
          <w:lang w:eastAsia="en-US"/>
        </w:rPr>
      </w:pPr>
      <w:r>
        <w:rPr>
          <w:rFonts w:eastAsia="Calibri"/>
          <w:b/>
          <w:bCs/>
          <w:lang w:eastAsia="en-US"/>
        </w:rPr>
        <w:t>Specific reference value for groundwater</w:t>
      </w:r>
    </w:p>
    <w:p w14:paraId="6F032083" w14:textId="77777777" w:rsidR="005C1596" w:rsidRPr="008B115C" w:rsidRDefault="005C1596" w:rsidP="005C1596">
      <w:pPr>
        <w:spacing w:line="260" w:lineRule="atLeast"/>
        <w:rPr>
          <w:rFonts w:eastAsia="Calibri"/>
          <w:bCs/>
          <w:lang w:eastAsia="en-US"/>
        </w:rPr>
      </w:pPr>
      <w:r w:rsidRPr="008B115C">
        <w:rPr>
          <w:rFonts w:eastAsia="Calibri"/>
          <w:bCs/>
          <w:lang w:eastAsia="en-US"/>
        </w:rPr>
        <w:t>Not relevant</w:t>
      </w:r>
    </w:p>
    <w:p w14:paraId="7F05BDBF" w14:textId="77777777" w:rsidR="009D0C0B" w:rsidRDefault="009D0C0B">
      <w:pPr>
        <w:spacing w:line="260" w:lineRule="atLeast"/>
        <w:jc w:val="both"/>
        <w:rPr>
          <w:rFonts w:eastAsia="Calibri"/>
          <w:i/>
          <w:lang w:eastAsia="en-US"/>
        </w:rPr>
      </w:pPr>
    </w:p>
    <w:p w14:paraId="1A4D3855" w14:textId="77777777" w:rsidR="009D0C0B" w:rsidRDefault="009D0C0B">
      <w:pPr>
        <w:spacing w:line="260" w:lineRule="atLeast"/>
        <w:jc w:val="both"/>
        <w:rPr>
          <w:rFonts w:eastAsia="Calibri"/>
          <w:lang w:eastAsia="en-US"/>
        </w:rPr>
      </w:pPr>
    </w:p>
    <w:p w14:paraId="1F76D6BE" w14:textId="77777777" w:rsidR="009D0C0B" w:rsidRDefault="00FA480B">
      <w:pPr>
        <w:rPr>
          <w:rFonts w:eastAsia="Calibri"/>
          <w:b/>
          <w:i/>
          <w:sz w:val="22"/>
          <w:szCs w:val="22"/>
        </w:rPr>
      </w:pPr>
      <w:r>
        <w:rPr>
          <w:rFonts w:eastAsia="Calibri"/>
          <w:b/>
          <w:i/>
          <w:sz w:val="22"/>
          <w:szCs w:val="22"/>
        </w:rPr>
        <w:t>Risk for industrial users</w:t>
      </w:r>
    </w:p>
    <w:p w14:paraId="2D1903E7" w14:textId="77777777" w:rsidR="009D0C0B" w:rsidRDefault="009D0C0B">
      <w:pPr>
        <w:rPr>
          <w:rFonts w:eastAsia="Calibri"/>
          <w:b/>
          <w:i/>
          <w:sz w:val="22"/>
          <w:szCs w:val="22"/>
        </w:rPr>
      </w:pPr>
    </w:p>
    <w:p w14:paraId="2FE42745" w14:textId="3735D1CB" w:rsidR="009D0C0B" w:rsidRDefault="0085522E">
      <w:pPr>
        <w:spacing w:line="260" w:lineRule="atLeast"/>
      </w:pPr>
      <w:r>
        <w:t>Not applicable</w:t>
      </w:r>
    </w:p>
    <w:p w14:paraId="3264AF81" w14:textId="77777777" w:rsidR="0085522E" w:rsidRDefault="0085522E">
      <w:pPr>
        <w:suppressAutoHyphens w:val="0"/>
      </w:pPr>
      <w:r>
        <w:br w:type="page"/>
      </w:r>
    </w:p>
    <w:p w14:paraId="5EC35D54" w14:textId="77777777" w:rsidR="009D0C0B" w:rsidRDefault="009D0C0B">
      <w:pPr>
        <w:spacing w:line="260" w:lineRule="atLeast"/>
        <w:rPr>
          <w:rFonts w:eastAsia="Calibri"/>
          <w:lang w:eastAsia="en-US"/>
        </w:rPr>
      </w:pPr>
    </w:p>
    <w:p w14:paraId="07E04280" w14:textId="77777777" w:rsidR="009D0C0B" w:rsidRDefault="00FA480B">
      <w:pPr>
        <w:rPr>
          <w:rFonts w:eastAsia="Calibri"/>
          <w:b/>
          <w:i/>
          <w:sz w:val="22"/>
          <w:szCs w:val="22"/>
          <w:lang w:eastAsia="en-US"/>
        </w:rPr>
      </w:pPr>
      <w:r>
        <w:rPr>
          <w:rFonts w:eastAsia="Calibri"/>
          <w:b/>
          <w:i/>
          <w:sz w:val="22"/>
          <w:szCs w:val="22"/>
          <w:lang w:eastAsia="en-US"/>
        </w:rPr>
        <w:t>Risk for professional users</w:t>
      </w:r>
    </w:p>
    <w:p w14:paraId="4163D9F4" w14:textId="77777777" w:rsidR="009D0C0B" w:rsidRDefault="009D0C0B">
      <w:pPr>
        <w:spacing w:line="260" w:lineRule="atLeast"/>
        <w:rPr>
          <w:rFonts w:eastAsia="Calibri"/>
          <w:b/>
          <w:i/>
          <w:sz w:val="22"/>
          <w:szCs w:val="22"/>
          <w:lang w:eastAsia="en-US"/>
        </w:rPr>
      </w:pPr>
    </w:p>
    <w:p w14:paraId="2EAD3AFC" w14:textId="77777777" w:rsidR="009D0C0B" w:rsidRPr="0085522E" w:rsidRDefault="00FA480B" w:rsidP="0085522E">
      <w:pPr>
        <w:spacing w:after="240" w:line="260" w:lineRule="atLeast"/>
        <w:rPr>
          <w:rFonts w:eastAsia="Calibri"/>
          <w:b/>
          <w:i/>
          <w:u w:val="single"/>
          <w:lang w:eastAsia="en-US"/>
        </w:rPr>
      </w:pPr>
      <w:r w:rsidRPr="0085522E">
        <w:rPr>
          <w:i/>
          <w:u w:val="single"/>
        </w:rPr>
        <w:t xml:space="preserve">Systemic effects </w:t>
      </w:r>
    </w:p>
    <w:tbl>
      <w:tblPr>
        <w:tblW w:w="10442" w:type="dxa"/>
        <w:tblInd w:w="-39" w:type="dxa"/>
        <w:tblLayout w:type="fixed"/>
        <w:tblLook w:val="0000" w:firstRow="0" w:lastRow="0" w:firstColumn="0" w:lastColumn="0" w:noHBand="0" w:noVBand="0"/>
      </w:tblPr>
      <w:tblGrid>
        <w:gridCol w:w="2382"/>
        <w:gridCol w:w="1665"/>
        <w:gridCol w:w="1682"/>
        <w:gridCol w:w="2357"/>
        <w:gridCol w:w="2356"/>
      </w:tblGrid>
      <w:tr w:rsidR="0085522E" w14:paraId="563EF94C" w14:textId="77777777" w:rsidTr="0085522E">
        <w:trPr>
          <w:trHeight w:val="954"/>
        </w:trPr>
        <w:tc>
          <w:tcPr>
            <w:tcW w:w="2382" w:type="dxa"/>
            <w:tcBorders>
              <w:top w:val="single" w:sz="4" w:space="0" w:color="000000"/>
              <w:left w:val="single" w:sz="4" w:space="0" w:color="000000"/>
              <w:bottom w:val="single" w:sz="4" w:space="0" w:color="000000"/>
            </w:tcBorders>
            <w:shd w:val="clear" w:color="auto" w:fill="FFFFCC"/>
          </w:tcPr>
          <w:p w14:paraId="46BCAB1D" w14:textId="50762E26" w:rsidR="0085522E" w:rsidRDefault="0085522E">
            <w:pPr>
              <w:spacing w:line="260" w:lineRule="atLeast"/>
              <w:rPr>
                <w:rFonts w:eastAsia="Calibri"/>
                <w:b/>
                <w:lang w:eastAsia="en-US"/>
              </w:rPr>
            </w:pPr>
            <w:r>
              <w:rPr>
                <w:rFonts w:eastAsia="Calibri"/>
                <w:b/>
                <w:lang w:eastAsia="en-US"/>
              </w:rPr>
              <w:t>Task/</w:t>
            </w:r>
          </w:p>
          <w:p w14:paraId="4EFD6202" w14:textId="77777777" w:rsidR="0085522E" w:rsidRDefault="0085522E">
            <w:pPr>
              <w:spacing w:line="260" w:lineRule="atLeast"/>
              <w:rPr>
                <w:rFonts w:eastAsia="Calibri"/>
                <w:b/>
                <w:lang w:eastAsia="en-US"/>
              </w:rPr>
            </w:pPr>
            <w:r>
              <w:rPr>
                <w:rFonts w:eastAsia="Calibri"/>
                <w:b/>
                <w:lang w:eastAsia="en-US"/>
              </w:rPr>
              <w:t>Scenario</w:t>
            </w:r>
          </w:p>
        </w:tc>
        <w:tc>
          <w:tcPr>
            <w:tcW w:w="1665" w:type="dxa"/>
            <w:tcBorders>
              <w:top w:val="single" w:sz="4" w:space="0" w:color="000000"/>
              <w:left w:val="single" w:sz="4" w:space="0" w:color="000000"/>
              <w:bottom w:val="single" w:sz="4" w:space="0" w:color="000000"/>
            </w:tcBorders>
            <w:shd w:val="clear" w:color="auto" w:fill="FFFFCC"/>
          </w:tcPr>
          <w:p w14:paraId="69A5C4D6" w14:textId="77777777" w:rsidR="0085522E" w:rsidRDefault="0085522E">
            <w:pPr>
              <w:spacing w:line="260" w:lineRule="atLeast"/>
              <w:rPr>
                <w:rFonts w:eastAsia="Calibri"/>
                <w:b/>
                <w:lang w:eastAsia="en-US"/>
              </w:rPr>
            </w:pPr>
            <w:r>
              <w:rPr>
                <w:rFonts w:eastAsia="Calibri"/>
                <w:b/>
                <w:lang w:eastAsia="en-US"/>
              </w:rPr>
              <w:t>Tier</w:t>
            </w:r>
          </w:p>
        </w:tc>
        <w:tc>
          <w:tcPr>
            <w:tcW w:w="1682" w:type="dxa"/>
            <w:tcBorders>
              <w:top w:val="single" w:sz="4" w:space="0" w:color="000000"/>
              <w:left w:val="single" w:sz="4" w:space="0" w:color="000000"/>
              <w:bottom w:val="single" w:sz="4" w:space="0" w:color="000000"/>
            </w:tcBorders>
            <w:shd w:val="clear" w:color="auto" w:fill="FFFFCC"/>
          </w:tcPr>
          <w:p w14:paraId="245C21FE" w14:textId="77777777" w:rsidR="0085522E" w:rsidRDefault="0085522E">
            <w:pPr>
              <w:spacing w:line="260" w:lineRule="atLeast"/>
              <w:rPr>
                <w:rFonts w:eastAsia="Calibri"/>
                <w:b/>
                <w:lang w:val="es-ES" w:eastAsia="en-US"/>
              </w:rPr>
            </w:pPr>
            <w:r>
              <w:rPr>
                <w:rFonts w:eastAsia="Calibri"/>
                <w:b/>
                <w:lang w:val="es-ES" w:eastAsia="en-US"/>
              </w:rPr>
              <w:t>AEL</w:t>
            </w:r>
          </w:p>
          <w:p w14:paraId="7D90D01B" w14:textId="77777777" w:rsidR="0085522E" w:rsidRPr="008B115C" w:rsidRDefault="0085522E">
            <w:pPr>
              <w:spacing w:line="260" w:lineRule="atLeast"/>
              <w:rPr>
                <w:rFonts w:eastAsia="Calibri"/>
                <w:b/>
                <w:lang w:val="de-DE" w:eastAsia="en-US"/>
              </w:rPr>
            </w:pPr>
            <w:r>
              <w:rPr>
                <w:rFonts w:eastAsia="Calibri"/>
                <w:b/>
                <w:lang w:val="es-ES" w:eastAsia="en-US"/>
              </w:rPr>
              <w:t>mg/kg bw/d</w:t>
            </w:r>
          </w:p>
        </w:tc>
        <w:tc>
          <w:tcPr>
            <w:tcW w:w="2357" w:type="dxa"/>
            <w:tcBorders>
              <w:top w:val="single" w:sz="4" w:space="0" w:color="000000"/>
              <w:left w:val="single" w:sz="4" w:space="0" w:color="000000"/>
              <w:bottom w:val="single" w:sz="4" w:space="0" w:color="000000"/>
            </w:tcBorders>
            <w:shd w:val="clear" w:color="auto" w:fill="FFFFCC"/>
          </w:tcPr>
          <w:p w14:paraId="378C9CE9" w14:textId="77777777" w:rsidR="0085522E" w:rsidRDefault="0085522E">
            <w:pPr>
              <w:spacing w:line="260" w:lineRule="atLeast"/>
              <w:rPr>
                <w:rFonts w:eastAsia="Calibri"/>
                <w:b/>
                <w:lang w:eastAsia="en-US"/>
              </w:rPr>
            </w:pPr>
            <w:r>
              <w:rPr>
                <w:rFonts w:eastAsia="Calibri"/>
                <w:b/>
                <w:lang w:eastAsia="en-US"/>
              </w:rPr>
              <w:t>Estimated uptake</w:t>
            </w:r>
          </w:p>
          <w:p w14:paraId="286C6F49" w14:textId="77777777" w:rsidR="0085522E" w:rsidRDefault="0085522E">
            <w:pPr>
              <w:spacing w:line="260" w:lineRule="atLeast"/>
              <w:rPr>
                <w:rFonts w:eastAsia="Calibri"/>
                <w:b/>
                <w:lang w:eastAsia="en-US"/>
              </w:rPr>
            </w:pPr>
            <w:r>
              <w:rPr>
                <w:rFonts w:eastAsia="Calibri"/>
                <w:b/>
                <w:lang w:eastAsia="en-US"/>
              </w:rPr>
              <w:t>mg/kg bw/d</w:t>
            </w:r>
          </w:p>
        </w:tc>
        <w:tc>
          <w:tcPr>
            <w:tcW w:w="2356" w:type="dxa"/>
            <w:tcBorders>
              <w:top w:val="single" w:sz="4" w:space="0" w:color="000000"/>
              <w:left w:val="single" w:sz="4" w:space="0" w:color="000000"/>
              <w:bottom w:val="single" w:sz="4" w:space="0" w:color="000000"/>
              <w:right w:val="single" w:sz="4" w:space="0" w:color="auto"/>
            </w:tcBorders>
            <w:shd w:val="clear" w:color="auto" w:fill="FFFFCC"/>
          </w:tcPr>
          <w:p w14:paraId="62F618C9" w14:textId="77777777" w:rsidR="0085522E" w:rsidRDefault="0085522E">
            <w:pPr>
              <w:spacing w:line="260" w:lineRule="atLeast"/>
              <w:rPr>
                <w:rFonts w:eastAsia="Calibri"/>
                <w:b/>
                <w:lang w:eastAsia="en-US"/>
              </w:rPr>
            </w:pPr>
            <w:r>
              <w:rPr>
                <w:rFonts w:eastAsia="Calibri"/>
                <w:b/>
                <w:lang w:eastAsia="en-US"/>
              </w:rPr>
              <w:t xml:space="preserve">Estimated uptake/ AEL </w:t>
            </w:r>
          </w:p>
          <w:p w14:paraId="1621CBFC" w14:textId="77777777" w:rsidR="0085522E" w:rsidRDefault="0085522E">
            <w:pPr>
              <w:spacing w:line="260" w:lineRule="atLeast"/>
              <w:rPr>
                <w:rFonts w:eastAsia="Calibri"/>
                <w:b/>
                <w:lang w:eastAsia="en-US"/>
              </w:rPr>
            </w:pPr>
            <w:r>
              <w:rPr>
                <w:rFonts w:eastAsia="Calibri"/>
                <w:b/>
                <w:lang w:eastAsia="en-US"/>
              </w:rPr>
              <w:t>(%)</w:t>
            </w:r>
          </w:p>
        </w:tc>
      </w:tr>
      <w:tr w:rsidR="0085522E" w14:paraId="104C147B" w14:textId="77777777" w:rsidTr="0085522E">
        <w:trPr>
          <w:trHeight w:val="234"/>
        </w:trPr>
        <w:tc>
          <w:tcPr>
            <w:tcW w:w="2382" w:type="dxa"/>
            <w:vMerge w:val="restart"/>
            <w:tcBorders>
              <w:top w:val="single" w:sz="4" w:space="0" w:color="000000"/>
              <w:left w:val="single" w:sz="4" w:space="0" w:color="000000"/>
            </w:tcBorders>
            <w:shd w:val="clear" w:color="auto" w:fill="auto"/>
          </w:tcPr>
          <w:p w14:paraId="48EEC1E2" w14:textId="054AAFB0" w:rsidR="0085522E" w:rsidRDefault="0085522E" w:rsidP="00140A78">
            <w:pPr>
              <w:snapToGrid w:val="0"/>
              <w:spacing w:line="260" w:lineRule="atLeast"/>
              <w:rPr>
                <w:rFonts w:eastAsia="Calibri"/>
                <w:b/>
                <w:lang w:eastAsia="en-US"/>
              </w:rPr>
            </w:pPr>
            <w:r>
              <w:rPr>
                <w:rFonts w:eastAsia="Calibri"/>
                <w:b/>
                <w:lang w:eastAsia="en-US"/>
              </w:rPr>
              <w:t>Scenario [1]</w:t>
            </w:r>
          </w:p>
        </w:tc>
        <w:tc>
          <w:tcPr>
            <w:tcW w:w="1665" w:type="dxa"/>
            <w:tcBorders>
              <w:top w:val="single" w:sz="4" w:space="0" w:color="000000"/>
              <w:left w:val="single" w:sz="4" w:space="0" w:color="000000"/>
              <w:bottom w:val="single" w:sz="4" w:space="0" w:color="000000"/>
            </w:tcBorders>
            <w:shd w:val="clear" w:color="auto" w:fill="auto"/>
          </w:tcPr>
          <w:p w14:paraId="0A90DCD0" w14:textId="6EFAC6B7" w:rsidR="0085522E" w:rsidRDefault="0085522E" w:rsidP="004F4C06">
            <w:pPr>
              <w:snapToGrid w:val="0"/>
              <w:spacing w:line="260" w:lineRule="atLeast"/>
              <w:jc w:val="center"/>
              <w:rPr>
                <w:rFonts w:eastAsia="Calibri"/>
                <w:lang w:eastAsia="en-US"/>
              </w:rPr>
            </w:pPr>
            <w:r>
              <w:rPr>
                <w:rFonts w:eastAsia="Calibri"/>
                <w:lang w:eastAsia="en-US"/>
              </w:rPr>
              <w:t>1/no PPE</w:t>
            </w:r>
          </w:p>
        </w:tc>
        <w:tc>
          <w:tcPr>
            <w:tcW w:w="1682" w:type="dxa"/>
            <w:tcBorders>
              <w:top w:val="single" w:sz="4" w:space="0" w:color="000000"/>
              <w:left w:val="single" w:sz="4" w:space="0" w:color="000000"/>
              <w:bottom w:val="single" w:sz="4" w:space="0" w:color="000000"/>
            </w:tcBorders>
            <w:shd w:val="clear" w:color="auto" w:fill="auto"/>
          </w:tcPr>
          <w:p w14:paraId="5E72199D" w14:textId="07604C81" w:rsidR="0085522E" w:rsidRDefault="0085522E" w:rsidP="004F4C06">
            <w:pPr>
              <w:snapToGrid w:val="0"/>
              <w:spacing w:line="260" w:lineRule="atLeast"/>
              <w:jc w:val="center"/>
              <w:rPr>
                <w:rFonts w:eastAsia="Calibri"/>
                <w:lang w:eastAsia="en-US"/>
              </w:rPr>
            </w:pPr>
            <w:r>
              <w:rPr>
                <w:rFonts w:eastAsia="Calibri"/>
                <w:lang w:eastAsia="en-US"/>
              </w:rPr>
              <w:t>0.025</w:t>
            </w:r>
          </w:p>
        </w:tc>
        <w:tc>
          <w:tcPr>
            <w:tcW w:w="2357" w:type="dxa"/>
            <w:tcBorders>
              <w:top w:val="single" w:sz="4" w:space="0" w:color="000000"/>
              <w:left w:val="single" w:sz="4" w:space="0" w:color="000000"/>
              <w:bottom w:val="single" w:sz="4" w:space="0" w:color="000000"/>
            </w:tcBorders>
            <w:shd w:val="clear" w:color="auto" w:fill="auto"/>
          </w:tcPr>
          <w:p w14:paraId="5A4D91BF" w14:textId="54D54AE1" w:rsidR="0085522E" w:rsidRDefault="0085522E" w:rsidP="004F4C06">
            <w:pPr>
              <w:snapToGrid w:val="0"/>
              <w:spacing w:line="260" w:lineRule="atLeast"/>
              <w:jc w:val="center"/>
              <w:rPr>
                <w:rFonts w:eastAsia="Calibri"/>
                <w:lang w:eastAsia="en-US"/>
              </w:rPr>
            </w:pPr>
            <w:r>
              <w:rPr>
                <w:rFonts w:eastAsia="Calibri"/>
                <w:lang w:eastAsia="en-US"/>
              </w:rPr>
              <w:t>1.7 x 10</w:t>
            </w:r>
            <w:r w:rsidRPr="0085522E">
              <w:rPr>
                <w:rFonts w:eastAsia="Calibri"/>
                <w:vertAlign w:val="superscript"/>
                <w:lang w:eastAsia="en-US"/>
              </w:rPr>
              <w:t>-2</w:t>
            </w:r>
          </w:p>
        </w:tc>
        <w:tc>
          <w:tcPr>
            <w:tcW w:w="2356" w:type="dxa"/>
            <w:tcBorders>
              <w:top w:val="single" w:sz="4" w:space="0" w:color="000000"/>
              <w:left w:val="single" w:sz="4" w:space="0" w:color="000000"/>
              <w:bottom w:val="single" w:sz="4" w:space="0" w:color="000000"/>
              <w:right w:val="single" w:sz="4" w:space="0" w:color="auto"/>
            </w:tcBorders>
            <w:shd w:val="clear" w:color="auto" w:fill="auto"/>
          </w:tcPr>
          <w:p w14:paraId="6CDD33EF" w14:textId="55D8AB94" w:rsidR="0085522E" w:rsidRDefault="0085522E" w:rsidP="004F4C06">
            <w:pPr>
              <w:snapToGrid w:val="0"/>
              <w:spacing w:line="260" w:lineRule="atLeast"/>
              <w:jc w:val="center"/>
              <w:rPr>
                <w:rFonts w:eastAsia="Calibri"/>
                <w:lang w:eastAsia="en-US"/>
              </w:rPr>
            </w:pPr>
            <w:r>
              <w:rPr>
                <w:rFonts w:eastAsia="Calibri"/>
                <w:lang w:eastAsia="en-US"/>
              </w:rPr>
              <w:t>68.3</w:t>
            </w:r>
          </w:p>
        </w:tc>
      </w:tr>
      <w:tr w:rsidR="0085522E" w14:paraId="0A1F610C" w14:textId="77777777" w:rsidTr="0085522E">
        <w:trPr>
          <w:trHeight w:val="234"/>
        </w:trPr>
        <w:tc>
          <w:tcPr>
            <w:tcW w:w="2382" w:type="dxa"/>
            <w:vMerge/>
            <w:tcBorders>
              <w:left w:val="single" w:sz="4" w:space="0" w:color="000000"/>
              <w:bottom w:val="single" w:sz="4" w:space="0" w:color="000000"/>
            </w:tcBorders>
            <w:shd w:val="clear" w:color="auto" w:fill="auto"/>
          </w:tcPr>
          <w:p w14:paraId="51BA7FC9" w14:textId="4A4D7F00" w:rsidR="0085522E" w:rsidRDefault="0085522E">
            <w:pPr>
              <w:snapToGrid w:val="0"/>
              <w:spacing w:line="260" w:lineRule="atLeast"/>
              <w:rPr>
                <w:rFonts w:eastAsia="Calibri"/>
                <w:lang w:eastAsia="en-US"/>
              </w:rPr>
            </w:pPr>
          </w:p>
        </w:tc>
        <w:tc>
          <w:tcPr>
            <w:tcW w:w="1665" w:type="dxa"/>
            <w:tcBorders>
              <w:top w:val="single" w:sz="4" w:space="0" w:color="000000"/>
              <w:left w:val="single" w:sz="4" w:space="0" w:color="000000"/>
              <w:bottom w:val="single" w:sz="4" w:space="0" w:color="000000"/>
            </w:tcBorders>
            <w:shd w:val="clear" w:color="auto" w:fill="auto"/>
          </w:tcPr>
          <w:p w14:paraId="7AC51855" w14:textId="0117EA59" w:rsidR="0085522E" w:rsidRDefault="0085522E" w:rsidP="004F4C06">
            <w:pPr>
              <w:snapToGrid w:val="0"/>
              <w:spacing w:line="260" w:lineRule="atLeast"/>
              <w:jc w:val="center"/>
              <w:rPr>
                <w:rFonts w:eastAsia="Calibri"/>
                <w:lang w:eastAsia="en-US"/>
              </w:rPr>
            </w:pPr>
            <w:r>
              <w:rPr>
                <w:rFonts w:eastAsia="Calibri"/>
                <w:lang w:eastAsia="en-US"/>
              </w:rPr>
              <w:t>2/Gloves</w:t>
            </w:r>
          </w:p>
        </w:tc>
        <w:tc>
          <w:tcPr>
            <w:tcW w:w="1682" w:type="dxa"/>
            <w:tcBorders>
              <w:top w:val="single" w:sz="4" w:space="0" w:color="000000"/>
              <w:left w:val="single" w:sz="4" w:space="0" w:color="000000"/>
              <w:bottom w:val="single" w:sz="4" w:space="0" w:color="000000"/>
            </w:tcBorders>
            <w:shd w:val="clear" w:color="auto" w:fill="auto"/>
          </w:tcPr>
          <w:p w14:paraId="165F67D3" w14:textId="755B4A91" w:rsidR="0085522E" w:rsidRDefault="0085522E" w:rsidP="004F4C06">
            <w:pPr>
              <w:snapToGrid w:val="0"/>
              <w:spacing w:line="260" w:lineRule="atLeast"/>
              <w:jc w:val="center"/>
              <w:rPr>
                <w:rFonts w:eastAsia="Calibri"/>
                <w:lang w:eastAsia="en-US"/>
              </w:rPr>
            </w:pPr>
            <w:r>
              <w:rPr>
                <w:rFonts w:eastAsia="Calibri"/>
                <w:lang w:eastAsia="en-US"/>
              </w:rPr>
              <w:t>0.025</w:t>
            </w:r>
          </w:p>
        </w:tc>
        <w:tc>
          <w:tcPr>
            <w:tcW w:w="2357" w:type="dxa"/>
            <w:tcBorders>
              <w:top w:val="single" w:sz="4" w:space="0" w:color="000000"/>
              <w:left w:val="single" w:sz="4" w:space="0" w:color="000000"/>
              <w:bottom w:val="single" w:sz="4" w:space="0" w:color="000000"/>
            </w:tcBorders>
            <w:shd w:val="clear" w:color="auto" w:fill="auto"/>
          </w:tcPr>
          <w:p w14:paraId="651ECD50" w14:textId="28E1EB43" w:rsidR="0085522E" w:rsidRDefault="0085522E" w:rsidP="004F4C06">
            <w:pPr>
              <w:snapToGrid w:val="0"/>
              <w:spacing w:line="260" w:lineRule="atLeast"/>
              <w:jc w:val="center"/>
              <w:rPr>
                <w:rFonts w:eastAsia="Calibri"/>
                <w:lang w:eastAsia="en-US"/>
              </w:rPr>
            </w:pPr>
            <w:r>
              <w:rPr>
                <w:rFonts w:eastAsia="Calibri"/>
                <w:lang w:eastAsia="en-US"/>
              </w:rPr>
              <w:t>1.7 x 10</w:t>
            </w:r>
            <w:r w:rsidRPr="0085522E">
              <w:rPr>
                <w:rFonts w:eastAsia="Calibri"/>
                <w:vertAlign w:val="superscript"/>
                <w:lang w:eastAsia="en-US"/>
              </w:rPr>
              <w:t>-3</w:t>
            </w:r>
          </w:p>
        </w:tc>
        <w:tc>
          <w:tcPr>
            <w:tcW w:w="2356" w:type="dxa"/>
            <w:tcBorders>
              <w:top w:val="single" w:sz="4" w:space="0" w:color="000000"/>
              <w:left w:val="single" w:sz="4" w:space="0" w:color="000000"/>
              <w:bottom w:val="single" w:sz="4" w:space="0" w:color="000000"/>
              <w:right w:val="single" w:sz="4" w:space="0" w:color="auto"/>
            </w:tcBorders>
            <w:shd w:val="clear" w:color="auto" w:fill="auto"/>
          </w:tcPr>
          <w:p w14:paraId="69B750B9" w14:textId="15BB7F38" w:rsidR="0085522E" w:rsidRDefault="0085522E" w:rsidP="004F4C06">
            <w:pPr>
              <w:snapToGrid w:val="0"/>
              <w:spacing w:line="260" w:lineRule="atLeast"/>
              <w:jc w:val="center"/>
              <w:rPr>
                <w:rFonts w:eastAsia="Calibri"/>
                <w:lang w:eastAsia="en-US"/>
              </w:rPr>
            </w:pPr>
            <w:r>
              <w:rPr>
                <w:rFonts w:eastAsia="Calibri"/>
                <w:lang w:eastAsia="en-US"/>
              </w:rPr>
              <w:t>6.83</w:t>
            </w:r>
          </w:p>
        </w:tc>
      </w:tr>
      <w:tr w:rsidR="0085522E" w14:paraId="126D4EDF" w14:textId="77777777" w:rsidTr="0085522E">
        <w:trPr>
          <w:trHeight w:val="234"/>
        </w:trPr>
        <w:tc>
          <w:tcPr>
            <w:tcW w:w="2382" w:type="dxa"/>
            <w:vMerge w:val="restart"/>
            <w:tcBorders>
              <w:top w:val="single" w:sz="4" w:space="0" w:color="000000"/>
              <w:left w:val="single" w:sz="4" w:space="0" w:color="000000"/>
            </w:tcBorders>
            <w:shd w:val="clear" w:color="auto" w:fill="auto"/>
          </w:tcPr>
          <w:p w14:paraId="70DAB557" w14:textId="0BD3FB2D" w:rsidR="0085522E" w:rsidRDefault="0085522E" w:rsidP="0085522E">
            <w:pPr>
              <w:snapToGrid w:val="0"/>
              <w:spacing w:line="260" w:lineRule="atLeast"/>
              <w:rPr>
                <w:rFonts w:eastAsia="Calibri"/>
                <w:lang w:eastAsia="en-US"/>
              </w:rPr>
            </w:pPr>
            <w:r>
              <w:rPr>
                <w:rFonts w:eastAsia="Calibri"/>
                <w:b/>
                <w:lang w:eastAsia="en-US"/>
              </w:rPr>
              <w:t>Scenario [2]</w:t>
            </w:r>
          </w:p>
        </w:tc>
        <w:tc>
          <w:tcPr>
            <w:tcW w:w="1665" w:type="dxa"/>
            <w:tcBorders>
              <w:top w:val="single" w:sz="4" w:space="0" w:color="000000"/>
              <w:left w:val="single" w:sz="4" w:space="0" w:color="000000"/>
              <w:bottom w:val="single" w:sz="4" w:space="0" w:color="000000"/>
            </w:tcBorders>
            <w:shd w:val="clear" w:color="auto" w:fill="auto"/>
          </w:tcPr>
          <w:p w14:paraId="116BBC5A" w14:textId="13D06D1B" w:rsidR="0085522E" w:rsidRDefault="0085522E" w:rsidP="004F4C06">
            <w:pPr>
              <w:snapToGrid w:val="0"/>
              <w:spacing w:line="260" w:lineRule="atLeast"/>
              <w:jc w:val="center"/>
              <w:rPr>
                <w:rFonts w:eastAsia="Calibri"/>
                <w:lang w:eastAsia="en-US"/>
              </w:rPr>
            </w:pPr>
            <w:r>
              <w:rPr>
                <w:rFonts w:eastAsia="Calibri"/>
                <w:lang w:eastAsia="en-US"/>
              </w:rPr>
              <w:t>1/no PPE</w:t>
            </w:r>
          </w:p>
        </w:tc>
        <w:tc>
          <w:tcPr>
            <w:tcW w:w="1682" w:type="dxa"/>
            <w:tcBorders>
              <w:top w:val="single" w:sz="4" w:space="0" w:color="000000"/>
              <w:left w:val="single" w:sz="4" w:space="0" w:color="000000"/>
              <w:bottom w:val="single" w:sz="4" w:space="0" w:color="000000"/>
            </w:tcBorders>
            <w:shd w:val="clear" w:color="auto" w:fill="auto"/>
          </w:tcPr>
          <w:p w14:paraId="5092873E" w14:textId="190477EC" w:rsidR="0085522E" w:rsidRDefault="0085522E" w:rsidP="004F4C06">
            <w:pPr>
              <w:snapToGrid w:val="0"/>
              <w:spacing w:line="260" w:lineRule="atLeast"/>
              <w:jc w:val="center"/>
              <w:rPr>
                <w:rFonts w:eastAsia="Calibri"/>
                <w:lang w:eastAsia="en-US"/>
              </w:rPr>
            </w:pPr>
            <w:r>
              <w:rPr>
                <w:rFonts w:eastAsia="Calibri"/>
                <w:lang w:eastAsia="en-US"/>
              </w:rPr>
              <w:t>0.025</w:t>
            </w:r>
          </w:p>
        </w:tc>
        <w:tc>
          <w:tcPr>
            <w:tcW w:w="2357" w:type="dxa"/>
            <w:tcBorders>
              <w:top w:val="single" w:sz="4" w:space="0" w:color="000000"/>
              <w:left w:val="single" w:sz="4" w:space="0" w:color="000000"/>
              <w:bottom w:val="single" w:sz="4" w:space="0" w:color="000000"/>
            </w:tcBorders>
            <w:shd w:val="clear" w:color="auto" w:fill="auto"/>
          </w:tcPr>
          <w:p w14:paraId="205B4671" w14:textId="70B10F5F" w:rsidR="0085522E" w:rsidRDefault="0085522E" w:rsidP="004F4C06">
            <w:pPr>
              <w:snapToGrid w:val="0"/>
              <w:spacing w:line="260" w:lineRule="atLeast"/>
              <w:jc w:val="center"/>
              <w:rPr>
                <w:rFonts w:eastAsia="Calibri"/>
                <w:lang w:eastAsia="en-US"/>
              </w:rPr>
            </w:pPr>
            <w:r>
              <w:rPr>
                <w:rFonts w:eastAsia="Calibri"/>
                <w:lang w:eastAsia="en-US"/>
              </w:rPr>
              <w:t>2.39 x 10</w:t>
            </w:r>
            <w:r w:rsidRPr="0085522E">
              <w:rPr>
                <w:rFonts w:eastAsia="Calibri"/>
                <w:vertAlign w:val="superscript"/>
                <w:lang w:eastAsia="en-US"/>
              </w:rPr>
              <w:t>-2</w:t>
            </w:r>
          </w:p>
        </w:tc>
        <w:tc>
          <w:tcPr>
            <w:tcW w:w="2356" w:type="dxa"/>
            <w:tcBorders>
              <w:top w:val="single" w:sz="4" w:space="0" w:color="000000"/>
              <w:left w:val="single" w:sz="4" w:space="0" w:color="000000"/>
              <w:bottom w:val="single" w:sz="4" w:space="0" w:color="000000"/>
              <w:right w:val="single" w:sz="4" w:space="0" w:color="auto"/>
            </w:tcBorders>
            <w:shd w:val="clear" w:color="auto" w:fill="auto"/>
          </w:tcPr>
          <w:p w14:paraId="68AA2C9F" w14:textId="15A7ADC2" w:rsidR="0085522E" w:rsidRDefault="0085522E" w:rsidP="004F4C06">
            <w:pPr>
              <w:snapToGrid w:val="0"/>
              <w:spacing w:line="260" w:lineRule="atLeast"/>
              <w:jc w:val="center"/>
              <w:rPr>
                <w:rFonts w:eastAsia="Calibri"/>
                <w:lang w:eastAsia="en-US"/>
              </w:rPr>
            </w:pPr>
            <w:r>
              <w:rPr>
                <w:rFonts w:eastAsia="Calibri"/>
                <w:lang w:eastAsia="en-US"/>
              </w:rPr>
              <w:t>95.6</w:t>
            </w:r>
          </w:p>
        </w:tc>
      </w:tr>
      <w:tr w:rsidR="0085522E" w14:paraId="779A921A" w14:textId="77777777" w:rsidTr="0085522E">
        <w:trPr>
          <w:trHeight w:val="234"/>
        </w:trPr>
        <w:tc>
          <w:tcPr>
            <w:tcW w:w="2382" w:type="dxa"/>
            <w:vMerge/>
            <w:tcBorders>
              <w:left w:val="single" w:sz="4" w:space="0" w:color="000000"/>
              <w:bottom w:val="single" w:sz="4" w:space="0" w:color="000000"/>
            </w:tcBorders>
            <w:shd w:val="clear" w:color="auto" w:fill="auto"/>
          </w:tcPr>
          <w:p w14:paraId="05A68E25" w14:textId="09F8FAA6" w:rsidR="0085522E" w:rsidRDefault="0085522E" w:rsidP="0085522E">
            <w:pPr>
              <w:snapToGrid w:val="0"/>
              <w:spacing w:line="260" w:lineRule="atLeast"/>
              <w:rPr>
                <w:rFonts w:eastAsia="Calibri"/>
                <w:lang w:eastAsia="en-US"/>
              </w:rPr>
            </w:pPr>
          </w:p>
        </w:tc>
        <w:tc>
          <w:tcPr>
            <w:tcW w:w="1665" w:type="dxa"/>
            <w:tcBorders>
              <w:top w:val="single" w:sz="4" w:space="0" w:color="000000"/>
              <w:left w:val="single" w:sz="4" w:space="0" w:color="000000"/>
              <w:bottom w:val="single" w:sz="4" w:space="0" w:color="000000"/>
            </w:tcBorders>
            <w:shd w:val="clear" w:color="auto" w:fill="auto"/>
          </w:tcPr>
          <w:p w14:paraId="61A7E7DF" w14:textId="4D91FFAF" w:rsidR="0085522E" w:rsidRDefault="0085522E" w:rsidP="004F4C06">
            <w:pPr>
              <w:snapToGrid w:val="0"/>
              <w:spacing w:line="260" w:lineRule="atLeast"/>
              <w:jc w:val="center"/>
              <w:rPr>
                <w:rFonts w:eastAsia="Calibri"/>
                <w:lang w:eastAsia="en-US"/>
              </w:rPr>
            </w:pPr>
            <w:r>
              <w:rPr>
                <w:rFonts w:eastAsia="Calibri"/>
                <w:lang w:eastAsia="en-US"/>
              </w:rPr>
              <w:t>2/Gloves</w:t>
            </w:r>
          </w:p>
        </w:tc>
        <w:tc>
          <w:tcPr>
            <w:tcW w:w="1682" w:type="dxa"/>
            <w:tcBorders>
              <w:top w:val="single" w:sz="4" w:space="0" w:color="000000"/>
              <w:left w:val="single" w:sz="4" w:space="0" w:color="000000"/>
              <w:bottom w:val="single" w:sz="4" w:space="0" w:color="000000"/>
            </w:tcBorders>
            <w:shd w:val="clear" w:color="auto" w:fill="auto"/>
          </w:tcPr>
          <w:p w14:paraId="01774C54" w14:textId="5EB1C32B" w:rsidR="0085522E" w:rsidRDefault="0085522E" w:rsidP="004F4C06">
            <w:pPr>
              <w:snapToGrid w:val="0"/>
              <w:spacing w:line="260" w:lineRule="atLeast"/>
              <w:jc w:val="center"/>
              <w:rPr>
                <w:rFonts w:eastAsia="Calibri"/>
                <w:lang w:eastAsia="en-US"/>
              </w:rPr>
            </w:pPr>
            <w:r>
              <w:rPr>
                <w:rFonts w:eastAsia="Calibri"/>
                <w:lang w:eastAsia="en-US"/>
              </w:rPr>
              <w:t>0.025</w:t>
            </w:r>
          </w:p>
        </w:tc>
        <w:tc>
          <w:tcPr>
            <w:tcW w:w="2357" w:type="dxa"/>
            <w:tcBorders>
              <w:top w:val="single" w:sz="4" w:space="0" w:color="000000"/>
              <w:left w:val="single" w:sz="4" w:space="0" w:color="000000"/>
              <w:bottom w:val="single" w:sz="4" w:space="0" w:color="000000"/>
            </w:tcBorders>
            <w:shd w:val="clear" w:color="auto" w:fill="auto"/>
          </w:tcPr>
          <w:p w14:paraId="58B7DEB9" w14:textId="08E6A05F" w:rsidR="0085522E" w:rsidRDefault="0085522E" w:rsidP="004F4C06">
            <w:pPr>
              <w:snapToGrid w:val="0"/>
              <w:spacing w:line="260" w:lineRule="atLeast"/>
              <w:jc w:val="center"/>
              <w:rPr>
                <w:rFonts w:eastAsia="Calibri"/>
                <w:lang w:eastAsia="en-US"/>
              </w:rPr>
            </w:pPr>
            <w:r>
              <w:rPr>
                <w:rFonts w:eastAsia="Calibri"/>
                <w:lang w:eastAsia="en-US"/>
              </w:rPr>
              <w:t>8.9 x 10</w:t>
            </w:r>
            <w:r w:rsidRPr="0085522E">
              <w:rPr>
                <w:rFonts w:eastAsia="Calibri"/>
                <w:vertAlign w:val="superscript"/>
                <w:lang w:eastAsia="en-US"/>
              </w:rPr>
              <w:t>-3</w:t>
            </w:r>
          </w:p>
        </w:tc>
        <w:tc>
          <w:tcPr>
            <w:tcW w:w="2356" w:type="dxa"/>
            <w:tcBorders>
              <w:top w:val="single" w:sz="4" w:space="0" w:color="000000"/>
              <w:left w:val="single" w:sz="4" w:space="0" w:color="000000"/>
              <w:bottom w:val="single" w:sz="4" w:space="0" w:color="000000"/>
              <w:right w:val="single" w:sz="4" w:space="0" w:color="auto"/>
            </w:tcBorders>
            <w:shd w:val="clear" w:color="auto" w:fill="auto"/>
          </w:tcPr>
          <w:p w14:paraId="20E83F7E" w14:textId="1E399522" w:rsidR="0085522E" w:rsidRDefault="0085522E" w:rsidP="004F4C06">
            <w:pPr>
              <w:snapToGrid w:val="0"/>
              <w:spacing w:line="260" w:lineRule="atLeast"/>
              <w:jc w:val="center"/>
              <w:rPr>
                <w:rFonts w:eastAsia="Calibri"/>
                <w:lang w:eastAsia="en-US"/>
              </w:rPr>
            </w:pPr>
            <w:r>
              <w:rPr>
                <w:rFonts w:eastAsia="Calibri"/>
                <w:lang w:eastAsia="en-US"/>
              </w:rPr>
              <w:t>35.6</w:t>
            </w:r>
          </w:p>
        </w:tc>
      </w:tr>
    </w:tbl>
    <w:p w14:paraId="31CD994A" w14:textId="77777777" w:rsidR="009D0C0B" w:rsidRDefault="009D0C0B">
      <w:pPr>
        <w:spacing w:line="260" w:lineRule="atLeast"/>
        <w:rPr>
          <w:rFonts w:ascii="Times New Roman" w:eastAsia="Calibri" w:hAnsi="Times New Roman" w:cs="Times New Roman"/>
          <w:i/>
          <w:iCs/>
          <w:lang w:eastAsia="en-US"/>
        </w:rPr>
      </w:pPr>
    </w:p>
    <w:p w14:paraId="377E67E7" w14:textId="77777777" w:rsidR="009D0C0B" w:rsidRPr="0085522E" w:rsidRDefault="00FA480B" w:rsidP="0085522E">
      <w:pPr>
        <w:spacing w:after="240" w:line="260" w:lineRule="atLeast"/>
        <w:rPr>
          <w:rFonts w:eastAsia="Calibri"/>
          <w:b/>
          <w:i/>
          <w:lang w:eastAsia="en-US"/>
        </w:rPr>
      </w:pPr>
      <w:r w:rsidRPr="0085522E">
        <w:rPr>
          <w:i/>
        </w:rPr>
        <w:t>Combined scenarios</w:t>
      </w:r>
    </w:p>
    <w:tbl>
      <w:tblPr>
        <w:tblW w:w="10489" w:type="dxa"/>
        <w:tblInd w:w="-39" w:type="dxa"/>
        <w:tblLayout w:type="fixed"/>
        <w:tblLook w:val="0000" w:firstRow="0" w:lastRow="0" w:firstColumn="0" w:lastColumn="0" w:noHBand="0" w:noVBand="0"/>
      </w:tblPr>
      <w:tblGrid>
        <w:gridCol w:w="2699"/>
        <w:gridCol w:w="1863"/>
        <w:gridCol w:w="1595"/>
        <w:gridCol w:w="2052"/>
        <w:gridCol w:w="2280"/>
      </w:tblGrid>
      <w:tr w:rsidR="00140A78" w14:paraId="68486455" w14:textId="77777777" w:rsidTr="00140A78">
        <w:trPr>
          <w:trHeight w:val="1151"/>
        </w:trPr>
        <w:tc>
          <w:tcPr>
            <w:tcW w:w="2699" w:type="dxa"/>
            <w:tcBorders>
              <w:top w:val="single" w:sz="4" w:space="0" w:color="000000"/>
              <w:left w:val="single" w:sz="4" w:space="0" w:color="000000"/>
              <w:bottom w:val="single" w:sz="4" w:space="0" w:color="000000"/>
            </w:tcBorders>
            <w:shd w:val="clear" w:color="auto" w:fill="FFFFCC"/>
          </w:tcPr>
          <w:p w14:paraId="0764CF5B" w14:textId="77777777" w:rsidR="00140A78" w:rsidRDefault="00140A78">
            <w:pPr>
              <w:spacing w:line="260" w:lineRule="atLeast"/>
              <w:rPr>
                <w:rFonts w:eastAsia="Calibri"/>
                <w:b/>
                <w:lang w:eastAsia="en-US"/>
              </w:rPr>
            </w:pPr>
            <w:r>
              <w:rPr>
                <w:rFonts w:eastAsia="Calibri"/>
                <w:b/>
                <w:lang w:eastAsia="en-US"/>
              </w:rPr>
              <w:t>Scenarios combined</w:t>
            </w:r>
          </w:p>
        </w:tc>
        <w:tc>
          <w:tcPr>
            <w:tcW w:w="1863" w:type="dxa"/>
            <w:tcBorders>
              <w:top w:val="single" w:sz="4" w:space="0" w:color="000000"/>
              <w:left w:val="single" w:sz="4" w:space="0" w:color="000000"/>
              <w:bottom w:val="single" w:sz="4" w:space="0" w:color="000000"/>
            </w:tcBorders>
            <w:shd w:val="clear" w:color="auto" w:fill="FFFFCC"/>
          </w:tcPr>
          <w:p w14:paraId="41737FA5" w14:textId="77777777" w:rsidR="00140A78" w:rsidRDefault="00140A78">
            <w:pPr>
              <w:spacing w:line="260" w:lineRule="atLeast"/>
              <w:rPr>
                <w:rFonts w:eastAsia="Calibri"/>
                <w:b/>
                <w:lang w:eastAsia="en-US"/>
              </w:rPr>
            </w:pPr>
            <w:r>
              <w:rPr>
                <w:rFonts w:eastAsia="Calibri"/>
                <w:b/>
                <w:lang w:eastAsia="en-US"/>
              </w:rPr>
              <w:t>Tier</w:t>
            </w:r>
          </w:p>
        </w:tc>
        <w:tc>
          <w:tcPr>
            <w:tcW w:w="1595" w:type="dxa"/>
            <w:tcBorders>
              <w:top w:val="single" w:sz="4" w:space="0" w:color="000000"/>
              <w:left w:val="single" w:sz="4" w:space="0" w:color="000000"/>
              <w:bottom w:val="single" w:sz="4" w:space="0" w:color="000000"/>
            </w:tcBorders>
            <w:shd w:val="clear" w:color="auto" w:fill="FFFFCC"/>
          </w:tcPr>
          <w:p w14:paraId="75739882" w14:textId="77777777" w:rsidR="00140A78" w:rsidRDefault="00140A78">
            <w:pPr>
              <w:spacing w:line="260" w:lineRule="atLeast"/>
              <w:rPr>
                <w:rFonts w:eastAsia="Calibri"/>
                <w:b/>
                <w:lang w:val="es-ES" w:eastAsia="en-US"/>
              </w:rPr>
            </w:pPr>
            <w:r>
              <w:rPr>
                <w:rFonts w:eastAsia="Calibri"/>
                <w:b/>
                <w:lang w:val="es-ES" w:eastAsia="en-US"/>
              </w:rPr>
              <w:t>AEL</w:t>
            </w:r>
          </w:p>
          <w:p w14:paraId="6EAEA9D6" w14:textId="77777777" w:rsidR="00140A78" w:rsidRPr="008B115C" w:rsidRDefault="00140A78">
            <w:pPr>
              <w:spacing w:line="260" w:lineRule="atLeast"/>
              <w:rPr>
                <w:rFonts w:eastAsia="Calibri"/>
                <w:b/>
                <w:lang w:val="de-DE" w:eastAsia="en-US"/>
              </w:rPr>
            </w:pPr>
            <w:r>
              <w:rPr>
                <w:rFonts w:eastAsia="Calibri"/>
                <w:b/>
                <w:lang w:val="es-ES" w:eastAsia="en-US"/>
              </w:rPr>
              <w:t>mg/kg bw/d</w:t>
            </w:r>
          </w:p>
        </w:tc>
        <w:tc>
          <w:tcPr>
            <w:tcW w:w="2052" w:type="dxa"/>
            <w:tcBorders>
              <w:top w:val="single" w:sz="4" w:space="0" w:color="000000"/>
              <w:left w:val="single" w:sz="4" w:space="0" w:color="000000"/>
              <w:bottom w:val="single" w:sz="4" w:space="0" w:color="000000"/>
            </w:tcBorders>
            <w:shd w:val="clear" w:color="auto" w:fill="FFFFCC"/>
          </w:tcPr>
          <w:p w14:paraId="3DB66543" w14:textId="77777777" w:rsidR="00140A78" w:rsidRDefault="00140A78">
            <w:pPr>
              <w:spacing w:line="260" w:lineRule="atLeast"/>
              <w:rPr>
                <w:rFonts w:eastAsia="Calibri"/>
                <w:b/>
                <w:lang w:eastAsia="en-US"/>
              </w:rPr>
            </w:pPr>
            <w:r>
              <w:rPr>
                <w:rFonts w:eastAsia="Calibri"/>
                <w:b/>
                <w:lang w:eastAsia="en-US"/>
              </w:rPr>
              <w:t>Estimated uptake</w:t>
            </w:r>
          </w:p>
          <w:p w14:paraId="1957922F" w14:textId="77777777" w:rsidR="00140A78" w:rsidRDefault="00140A78">
            <w:pPr>
              <w:spacing w:line="260" w:lineRule="atLeast"/>
              <w:rPr>
                <w:rFonts w:eastAsia="Calibri"/>
                <w:b/>
                <w:lang w:eastAsia="en-US"/>
              </w:rPr>
            </w:pPr>
            <w:r>
              <w:rPr>
                <w:rFonts w:eastAsia="Calibri"/>
                <w:b/>
                <w:lang w:eastAsia="en-US"/>
              </w:rPr>
              <w:t>mg/kg bw/d</w:t>
            </w:r>
          </w:p>
        </w:tc>
        <w:tc>
          <w:tcPr>
            <w:tcW w:w="2280" w:type="dxa"/>
            <w:tcBorders>
              <w:top w:val="single" w:sz="4" w:space="0" w:color="000000"/>
              <w:left w:val="single" w:sz="4" w:space="0" w:color="000000"/>
              <w:bottom w:val="single" w:sz="4" w:space="0" w:color="000000"/>
              <w:right w:val="single" w:sz="4" w:space="0" w:color="auto"/>
            </w:tcBorders>
            <w:shd w:val="clear" w:color="auto" w:fill="FFFFCC"/>
          </w:tcPr>
          <w:p w14:paraId="4F8FDC8E" w14:textId="77777777" w:rsidR="00140A78" w:rsidRDefault="00140A78">
            <w:pPr>
              <w:spacing w:line="260" w:lineRule="atLeast"/>
              <w:rPr>
                <w:rFonts w:eastAsia="Calibri"/>
                <w:b/>
                <w:lang w:eastAsia="en-US"/>
              </w:rPr>
            </w:pPr>
            <w:r>
              <w:rPr>
                <w:rFonts w:eastAsia="Calibri"/>
                <w:b/>
                <w:lang w:eastAsia="en-US"/>
              </w:rPr>
              <w:t xml:space="preserve">Estimated uptake/ AEL </w:t>
            </w:r>
          </w:p>
          <w:p w14:paraId="5D0D185D" w14:textId="77777777" w:rsidR="00140A78" w:rsidRDefault="00140A78">
            <w:pPr>
              <w:spacing w:line="260" w:lineRule="atLeast"/>
              <w:rPr>
                <w:rFonts w:eastAsia="Calibri"/>
                <w:b/>
                <w:lang w:eastAsia="en-US"/>
              </w:rPr>
            </w:pPr>
            <w:r>
              <w:rPr>
                <w:rFonts w:eastAsia="Calibri"/>
                <w:b/>
                <w:lang w:eastAsia="en-US"/>
              </w:rPr>
              <w:t>(%)</w:t>
            </w:r>
          </w:p>
        </w:tc>
      </w:tr>
      <w:tr w:rsidR="00140A78" w14:paraId="41F35551" w14:textId="77777777" w:rsidTr="00140A78">
        <w:trPr>
          <w:trHeight w:val="283"/>
        </w:trPr>
        <w:tc>
          <w:tcPr>
            <w:tcW w:w="2699" w:type="dxa"/>
            <w:vMerge w:val="restart"/>
            <w:tcBorders>
              <w:top w:val="single" w:sz="4" w:space="0" w:color="000000"/>
              <w:left w:val="single" w:sz="4" w:space="0" w:color="000000"/>
            </w:tcBorders>
            <w:shd w:val="clear" w:color="auto" w:fill="auto"/>
          </w:tcPr>
          <w:p w14:paraId="3C3DF38F" w14:textId="4AFCEF49" w:rsidR="00140A78" w:rsidRDefault="00140A78">
            <w:pPr>
              <w:snapToGrid w:val="0"/>
              <w:spacing w:line="260" w:lineRule="atLeast"/>
              <w:rPr>
                <w:rFonts w:eastAsia="Calibri"/>
                <w:b/>
                <w:lang w:eastAsia="en-US"/>
              </w:rPr>
            </w:pPr>
            <w:r>
              <w:rPr>
                <w:rFonts w:eastAsia="Calibri"/>
                <w:b/>
                <w:lang w:eastAsia="en-US"/>
              </w:rPr>
              <w:t>Scenario [1+2]</w:t>
            </w:r>
          </w:p>
        </w:tc>
        <w:tc>
          <w:tcPr>
            <w:tcW w:w="1863" w:type="dxa"/>
            <w:tcBorders>
              <w:top w:val="single" w:sz="4" w:space="0" w:color="000000"/>
              <w:left w:val="single" w:sz="4" w:space="0" w:color="000000"/>
              <w:bottom w:val="single" w:sz="4" w:space="0" w:color="000000"/>
            </w:tcBorders>
            <w:shd w:val="clear" w:color="auto" w:fill="auto"/>
          </w:tcPr>
          <w:p w14:paraId="2FB59742" w14:textId="5963DAFB" w:rsidR="00140A78" w:rsidRDefault="00140A78" w:rsidP="004F4C06">
            <w:pPr>
              <w:snapToGrid w:val="0"/>
              <w:spacing w:line="260" w:lineRule="atLeast"/>
              <w:jc w:val="center"/>
              <w:rPr>
                <w:rFonts w:eastAsia="Calibri"/>
                <w:lang w:eastAsia="en-US"/>
              </w:rPr>
            </w:pPr>
            <w:r>
              <w:rPr>
                <w:rFonts w:eastAsia="Calibri"/>
                <w:lang w:eastAsia="en-US"/>
              </w:rPr>
              <w:t>1/no PPE</w:t>
            </w:r>
          </w:p>
        </w:tc>
        <w:tc>
          <w:tcPr>
            <w:tcW w:w="1595" w:type="dxa"/>
            <w:tcBorders>
              <w:top w:val="single" w:sz="4" w:space="0" w:color="000000"/>
              <w:left w:val="single" w:sz="4" w:space="0" w:color="000000"/>
              <w:bottom w:val="single" w:sz="4" w:space="0" w:color="000000"/>
            </w:tcBorders>
            <w:shd w:val="clear" w:color="auto" w:fill="auto"/>
          </w:tcPr>
          <w:p w14:paraId="7D97891E" w14:textId="3F148A9C" w:rsidR="00140A78" w:rsidRDefault="00140A78" w:rsidP="004F4C06">
            <w:pPr>
              <w:snapToGrid w:val="0"/>
              <w:spacing w:line="260" w:lineRule="atLeast"/>
              <w:jc w:val="center"/>
              <w:rPr>
                <w:rFonts w:eastAsia="Calibri"/>
                <w:lang w:eastAsia="en-US"/>
              </w:rPr>
            </w:pPr>
            <w:r>
              <w:rPr>
                <w:rFonts w:eastAsia="Calibri"/>
                <w:lang w:eastAsia="en-US"/>
              </w:rPr>
              <w:t>0.025</w:t>
            </w:r>
          </w:p>
        </w:tc>
        <w:tc>
          <w:tcPr>
            <w:tcW w:w="2052" w:type="dxa"/>
            <w:tcBorders>
              <w:top w:val="single" w:sz="4" w:space="0" w:color="000000"/>
              <w:left w:val="single" w:sz="4" w:space="0" w:color="000000"/>
              <w:bottom w:val="single" w:sz="4" w:space="0" w:color="000000"/>
            </w:tcBorders>
            <w:shd w:val="clear" w:color="auto" w:fill="auto"/>
          </w:tcPr>
          <w:p w14:paraId="39743C75" w14:textId="04BE806F" w:rsidR="00140A78" w:rsidRDefault="00566C07" w:rsidP="004F4C06">
            <w:pPr>
              <w:snapToGrid w:val="0"/>
              <w:spacing w:line="260" w:lineRule="atLeast"/>
              <w:jc w:val="center"/>
              <w:rPr>
                <w:rFonts w:eastAsia="Calibri"/>
                <w:lang w:eastAsia="en-US"/>
              </w:rPr>
            </w:pPr>
            <w:r>
              <w:rPr>
                <w:rFonts w:eastAsia="Calibri"/>
                <w:lang w:eastAsia="en-US"/>
              </w:rPr>
              <w:t>4.10 x 10</w:t>
            </w:r>
            <w:r w:rsidRPr="00566C07">
              <w:rPr>
                <w:rFonts w:eastAsia="Calibri"/>
                <w:vertAlign w:val="superscript"/>
                <w:lang w:eastAsia="en-US"/>
              </w:rPr>
              <w:t>-2</w:t>
            </w:r>
          </w:p>
        </w:tc>
        <w:tc>
          <w:tcPr>
            <w:tcW w:w="2280" w:type="dxa"/>
            <w:tcBorders>
              <w:top w:val="single" w:sz="4" w:space="0" w:color="000000"/>
              <w:left w:val="single" w:sz="4" w:space="0" w:color="000000"/>
              <w:bottom w:val="single" w:sz="4" w:space="0" w:color="000000"/>
              <w:right w:val="single" w:sz="4" w:space="0" w:color="auto"/>
            </w:tcBorders>
            <w:shd w:val="clear" w:color="auto" w:fill="auto"/>
          </w:tcPr>
          <w:p w14:paraId="3B403862" w14:textId="009FD631" w:rsidR="00140A78" w:rsidRPr="00566C07" w:rsidRDefault="00566C07" w:rsidP="004F4C06">
            <w:pPr>
              <w:snapToGrid w:val="0"/>
              <w:spacing w:line="260" w:lineRule="atLeast"/>
              <w:jc w:val="center"/>
              <w:rPr>
                <w:rFonts w:eastAsia="Calibri"/>
                <w:b/>
                <w:lang w:eastAsia="en-US"/>
              </w:rPr>
            </w:pPr>
            <w:r w:rsidRPr="00566C07">
              <w:rPr>
                <w:rFonts w:eastAsia="Calibri"/>
                <w:b/>
                <w:lang w:eastAsia="en-US"/>
              </w:rPr>
              <w:t>164</w:t>
            </w:r>
          </w:p>
        </w:tc>
      </w:tr>
      <w:tr w:rsidR="00140A78" w14:paraId="0A334DF0" w14:textId="77777777" w:rsidTr="00140A78">
        <w:trPr>
          <w:trHeight w:val="283"/>
        </w:trPr>
        <w:tc>
          <w:tcPr>
            <w:tcW w:w="2699" w:type="dxa"/>
            <w:vMerge/>
            <w:tcBorders>
              <w:left w:val="single" w:sz="4" w:space="0" w:color="000000"/>
              <w:bottom w:val="single" w:sz="4" w:space="0" w:color="000000"/>
            </w:tcBorders>
            <w:shd w:val="clear" w:color="auto" w:fill="auto"/>
          </w:tcPr>
          <w:p w14:paraId="2F1CDE7E" w14:textId="77777777" w:rsidR="00140A78" w:rsidRDefault="00140A78">
            <w:pPr>
              <w:snapToGrid w:val="0"/>
              <w:spacing w:line="260" w:lineRule="atLeast"/>
              <w:rPr>
                <w:rFonts w:eastAsia="Calibri"/>
                <w:lang w:eastAsia="en-US"/>
              </w:rPr>
            </w:pPr>
          </w:p>
        </w:tc>
        <w:tc>
          <w:tcPr>
            <w:tcW w:w="1863" w:type="dxa"/>
            <w:tcBorders>
              <w:top w:val="single" w:sz="4" w:space="0" w:color="000000"/>
              <w:left w:val="single" w:sz="4" w:space="0" w:color="000000"/>
              <w:bottom w:val="single" w:sz="4" w:space="0" w:color="000000"/>
            </w:tcBorders>
            <w:shd w:val="clear" w:color="auto" w:fill="auto"/>
          </w:tcPr>
          <w:p w14:paraId="019047FE" w14:textId="749F449D" w:rsidR="00140A78" w:rsidRDefault="00140A78" w:rsidP="004F4C06">
            <w:pPr>
              <w:snapToGrid w:val="0"/>
              <w:spacing w:line="260" w:lineRule="atLeast"/>
              <w:jc w:val="center"/>
              <w:rPr>
                <w:rFonts w:eastAsia="Calibri"/>
                <w:lang w:eastAsia="en-US"/>
              </w:rPr>
            </w:pPr>
            <w:r>
              <w:rPr>
                <w:rFonts w:eastAsia="Calibri"/>
                <w:lang w:eastAsia="en-US"/>
              </w:rPr>
              <w:t>2/Gloves</w:t>
            </w:r>
          </w:p>
        </w:tc>
        <w:tc>
          <w:tcPr>
            <w:tcW w:w="1595" w:type="dxa"/>
            <w:tcBorders>
              <w:top w:val="single" w:sz="4" w:space="0" w:color="000000"/>
              <w:left w:val="single" w:sz="4" w:space="0" w:color="000000"/>
              <w:bottom w:val="single" w:sz="4" w:space="0" w:color="000000"/>
            </w:tcBorders>
            <w:shd w:val="clear" w:color="auto" w:fill="auto"/>
          </w:tcPr>
          <w:p w14:paraId="3B53A38A" w14:textId="798C9CB3" w:rsidR="00140A78" w:rsidRDefault="00140A78" w:rsidP="004F4C06">
            <w:pPr>
              <w:snapToGrid w:val="0"/>
              <w:spacing w:line="260" w:lineRule="atLeast"/>
              <w:jc w:val="center"/>
              <w:rPr>
                <w:rFonts w:eastAsia="Calibri"/>
                <w:lang w:eastAsia="en-US"/>
              </w:rPr>
            </w:pPr>
            <w:r>
              <w:rPr>
                <w:rFonts w:eastAsia="Calibri"/>
                <w:lang w:eastAsia="en-US"/>
              </w:rPr>
              <w:t>0.025</w:t>
            </w:r>
          </w:p>
        </w:tc>
        <w:tc>
          <w:tcPr>
            <w:tcW w:w="2052" w:type="dxa"/>
            <w:tcBorders>
              <w:top w:val="single" w:sz="4" w:space="0" w:color="000000"/>
              <w:left w:val="single" w:sz="4" w:space="0" w:color="000000"/>
              <w:bottom w:val="single" w:sz="4" w:space="0" w:color="000000"/>
            </w:tcBorders>
            <w:shd w:val="clear" w:color="auto" w:fill="auto"/>
          </w:tcPr>
          <w:p w14:paraId="12B5B1D3" w14:textId="43062456" w:rsidR="00140A78" w:rsidRDefault="00566C07" w:rsidP="004F4C06">
            <w:pPr>
              <w:snapToGrid w:val="0"/>
              <w:spacing w:line="260" w:lineRule="atLeast"/>
              <w:jc w:val="center"/>
              <w:rPr>
                <w:rFonts w:eastAsia="Calibri"/>
                <w:lang w:eastAsia="en-US"/>
              </w:rPr>
            </w:pPr>
            <w:r>
              <w:rPr>
                <w:rFonts w:eastAsia="Calibri"/>
                <w:lang w:eastAsia="en-US"/>
              </w:rPr>
              <w:t>1.06 x 10</w:t>
            </w:r>
            <w:r w:rsidRPr="00566C07">
              <w:rPr>
                <w:rFonts w:eastAsia="Calibri"/>
                <w:vertAlign w:val="superscript"/>
                <w:lang w:eastAsia="en-US"/>
              </w:rPr>
              <w:t>-2</w:t>
            </w:r>
          </w:p>
        </w:tc>
        <w:tc>
          <w:tcPr>
            <w:tcW w:w="2280" w:type="dxa"/>
            <w:tcBorders>
              <w:top w:val="single" w:sz="4" w:space="0" w:color="000000"/>
              <w:left w:val="single" w:sz="4" w:space="0" w:color="000000"/>
              <w:bottom w:val="single" w:sz="4" w:space="0" w:color="000000"/>
              <w:right w:val="single" w:sz="4" w:space="0" w:color="auto"/>
            </w:tcBorders>
            <w:shd w:val="clear" w:color="auto" w:fill="auto"/>
          </w:tcPr>
          <w:p w14:paraId="5F73AEC9" w14:textId="456311C2" w:rsidR="00140A78" w:rsidRDefault="00566C07" w:rsidP="004F4C06">
            <w:pPr>
              <w:snapToGrid w:val="0"/>
              <w:spacing w:line="260" w:lineRule="atLeast"/>
              <w:jc w:val="center"/>
              <w:rPr>
                <w:rFonts w:eastAsia="Calibri"/>
                <w:lang w:eastAsia="en-US"/>
              </w:rPr>
            </w:pPr>
            <w:r>
              <w:rPr>
                <w:rFonts w:eastAsia="Calibri"/>
                <w:lang w:eastAsia="en-US"/>
              </w:rPr>
              <w:t>42.4</w:t>
            </w:r>
          </w:p>
        </w:tc>
      </w:tr>
    </w:tbl>
    <w:p w14:paraId="3AF019DA" w14:textId="197C1CAA" w:rsidR="009D0C0B" w:rsidRDefault="009D0C0B">
      <w:pPr>
        <w:spacing w:line="260" w:lineRule="atLeast"/>
        <w:rPr>
          <w:rFonts w:ascii="Times New Roman" w:eastAsia="Calibri" w:hAnsi="Times New Roman" w:cs="Times New Roman"/>
          <w:i/>
          <w:iCs/>
          <w:lang w:eastAsia="en-US"/>
        </w:rPr>
      </w:pPr>
    </w:p>
    <w:p w14:paraId="49645F9A" w14:textId="77777777" w:rsidR="00566C07" w:rsidRDefault="00566C07">
      <w:pPr>
        <w:spacing w:line="260" w:lineRule="atLeast"/>
        <w:rPr>
          <w:rFonts w:ascii="Times New Roman" w:eastAsia="Calibri" w:hAnsi="Times New Roman" w:cs="Times New Roman"/>
          <w:i/>
          <w:iCs/>
          <w:lang w:eastAsia="en-US"/>
        </w:rPr>
      </w:pPr>
    </w:p>
    <w:p w14:paraId="281C9038" w14:textId="77777777" w:rsidR="009D0C0B" w:rsidRPr="00566C07" w:rsidRDefault="00FA480B" w:rsidP="00566C07">
      <w:pPr>
        <w:spacing w:after="240" w:line="260" w:lineRule="atLeast"/>
        <w:rPr>
          <w:i/>
          <w:u w:val="single"/>
        </w:rPr>
      </w:pPr>
      <w:r w:rsidRPr="00566C07">
        <w:rPr>
          <w:i/>
          <w:u w:val="single"/>
        </w:rPr>
        <w:t xml:space="preserve">Local effects </w:t>
      </w:r>
    </w:p>
    <w:p w14:paraId="55D62DB9" w14:textId="77777777" w:rsidR="00662E04" w:rsidRPr="00BB4F4D" w:rsidRDefault="00662E04" w:rsidP="00662E04">
      <w:pPr>
        <w:numPr>
          <w:ilvl w:val="0"/>
          <w:numId w:val="28"/>
        </w:numPr>
        <w:spacing w:before="240"/>
        <w:contextualSpacing/>
      </w:pPr>
      <w:r w:rsidRPr="00BB4F4D">
        <w:rPr>
          <w:u w:val="single"/>
        </w:rPr>
        <w:t>Qualitative risk assessment (dermal exposure</w:t>
      </w:r>
      <w:r w:rsidRPr="00BB4F4D">
        <w:t>)</w:t>
      </w:r>
    </w:p>
    <w:p w14:paraId="2A75D3EC" w14:textId="77777777" w:rsidR="00662E04" w:rsidRDefault="00662E04" w:rsidP="00662E04">
      <w:pPr>
        <w:jc w:val="both"/>
        <w:rPr>
          <w:rFonts w:eastAsia="Calibri"/>
          <w:iCs/>
          <w:lang w:eastAsia="en-US"/>
        </w:rPr>
      </w:pPr>
    </w:p>
    <w:p w14:paraId="577EF3B6" w14:textId="0D1697F7" w:rsidR="00086738" w:rsidRDefault="00566C07" w:rsidP="00662E04">
      <w:pPr>
        <w:jc w:val="both"/>
        <w:rPr>
          <w:rFonts w:eastAsia="Calibri"/>
          <w:iCs/>
          <w:lang w:eastAsia="en-US"/>
        </w:rPr>
      </w:pPr>
      <w:r w:rsidRPr="00566C07">
        <w:rPr>
          <w:rFonts w:eastAsia="Calibri"/>
          <w:iCs/>
          <w:lang w:eastAsia="en-US"/>
        </w:rPr>
        <w:t xml:space="preserve">The </w:t>
      </w:r>
      <w:r>
        <w:rPr>
          <w:rFonts w:eastAsia="Calibri"/>
          <w:iCs/>
          <w:lang w:eastAsia="en-US"/>
        </w:rPr>
        <w:t>R</w:t>
      </w:r>
      <w:r w:rsidR="005C1596">
        <w:rPr>
          <w:rFonts w:eastAsia="Calibri"/>
          <w:iCs/>
          <w:lang w:eastAsia="en-US"/>
        </w:rPr>
        <w:t xml:space="preserve">eady </w:t>
      </w:r>
      <w:r>
        <w:rPr>
          <w:rFonts w:eastAsia="Calibri"/>
          <w:iCs/>
          <w:lang w:eastAsia="en-US"/>
        </w:rPr>
        <w:t>T</w:t>
      </w:r>
      <w:r w:rsidR="005C1596">
        <w:rPr>
          <w:rFonts w:eastAsia="Calibri"/>
          <w:iCs/>
          <w:lang w:eastAsia="en-US"/>
        </w:rPr>
        <w:t xml:space="preserve">o </w:t>
      </w:r>
      <w:r>
        <w:rPr>
          <w:rFonts w:eastAsia="Calibri"/>
          <w:iCs/>
          <w:lang w:eastAsia="en-US"/>
        </w:rPr>
        <w:t>U</w:t>
      </w:r>
      <w:r w:rsidR="005C1596">
        <w:rPr>
          <w:rFonts w:eastAsia="Calibri"/>
          <w:iCs/>
          <w:lang w:eastAsia="en-US"/>
        </w:rPr>
        <w:t>se</w:t>
      </w:r>
      <w:r>
        <w:rPr>
          <w:rFonts w:eastAsia="Calibri"/>
          <w:iCs/>
          <w:lang w:eastAsia="en-US"/>
        </w:rPr>
        <w:t xml:space="preserve"> </w:t>
      </w:r>
      <w:r w:rsidRPr="00566C07">
        <w:rPr>
          <w:rFonts w:eastAsia="Calibri"/>
          <w:iCs/>
          <w:lang w:eastAsia="en-US"/>
        </w:rPr>
        <w:t xml:space="preserve">product TECHNIVERT </w:t>
      </w:r>
      <w:r>
        <w:rPr>
          <w:rFonts w:eastAsia="Calibri"/>
          <w:iCs/>
          <w:lang w:eastAsia="en-US"/>
        </w:rPr>
        <w:t xml:space="preserve">is classified </w:t>
      </w:r>
      <w:r w:rsidR="00662E04">
        <w:rPr>
          <w:rFonts w:eastAsia="Calibri"/>
          <w:iCs/>
          <w:lang w:eastAsia="en-US"/>
        </w:rPr>
        <w:t>for skin sensitizing properties (category 1, H317)</w:t>
      </w:r>
      <w:r w:rsidR="00086738">
        <w:rPr>
          <w:rFonts w:eastAsia="Calibri"/>
          <w:iCs/>
          <w:lang w:eastAsia="en-US"/>
        </w:rPr>
        <w:t xml:space="preserve"> due to the presence of the substance of concern MIT</w:t>
      </w:r>
      <w:r w:rsidR="00662E04">
        <w:rPr>
          <w:rFonts w:eastAsia="Calibri"/>
          <w:iCs/>
          <w:lang w:eastAsia="en-US"/>
        </w:rPr>
        <w:t xml:space="preserve">. </w:t>
      </w:r>
    </w:p>
    <w:p w14:paraId="2ADF3A83" w14:textId="1094D355" w:rsidR="00662E04" w:rsidRDefault="00662E04" w:rsidP="00662E04">
      <w:pPr>
        <w:jc w:val="both"/>
        <w:rPr>
          <w:lang w:val="en-US"/>
        </w:rPr>
      </w:pPr>
      <w:r w:rsidRPr="00BD77FA">
        <w:rPr>
          <w:lang w:val="en-US"/>
        </w:rPr>
        <w:t>Please refer to the table</w:t>
      </w:r>
      <w:r>
        <w:rPr>
          <w:lang w:val="en-US"/>
        </w:rPr>
        <w:t>s</w:t>
      </w:r>
      <w:r w:rsidRPr="00BD77FA">
        <w:rPr>
          <w:lang w:val="en-US"/>
        </w:rPr>
        <w:t xml:space="preserve"> </w:t>
      </w:r>
      <w:r>
        <w:rPr>
          <w:lang w:val="en-US"/>
        </w:rPr>
        <w:t>below for the PPE and RMMs required.</w:t>
      </w:r>
    </w:p>
    <w:p w14:paraId="387C182E" w14:textId="77777777" w:rsidR="00086738" w:rsidRDefault="00086738" w:rsidP="00662E04">
      <w:pPr>
        <w:jc w:val="both"/>
      </w:pPr>
    </w:p>
    <w:p w14:paraId="16C415AC" w14:textId="77777777" w:rsidR="00662E04" w:rsidRDefault="00662E04" w:rsidP="00662E04">
      <w:pPr>
        <w:jc w:val="both"/>
        <w:rPr>
          <w:rFonts w:eastAsia="Calibri"/>
          <w:iCs/>
          <w:lang w:eastAsia="en-US"/>
        </w:rPr>
        <w:sectPr w:rsidR="00662E04">
          <w:headerReference w:type="default" r:id="rId37"/>
          <w:pgSz w:w="11906" w:h="16838"/>
          <w:pgMar w:top="1474" w:right="1247" w:bottom="2013" w:left="1446" w:header="850" w:footer="850" w:gutter="0"/>
          <w:cols w:space="720"/>
          <w:docGrid w:linePitch="272"/>
        </w:sectPr>
      </w:pPr>
    </w:p>
    <w:p w14:paraId="07402DFA" w14:textId="0DE8E9DF" w:rsidR="00086738" w:rsidRDefault="00086738" w:rsidP="00086738">
      <w:pPr>
        <w:spacing w:after="240"/>
        <w:jc w:val="both"/>
        <w:rPr>
          <w:rFonts w:eastAsia="Verdana"/>
        </w:rPr>
      </w:pPr>
      <w:r w:rsidRPr="000F325E">
        <w:rPr>
          <w:rFonts w:eastAsia="Verdana"/>
          <w:b/>
        </w:rPr>
        <w:lastRenderedPageBreak/>
        <w:t>Outcome of qualitative local risk assessment</w:t>
      </w:r>
      <w:r>
        <w:rPr>
          <w:rFonts w:eastAsia="Verdana"/>
          <w:b/>
        </w:rPr>
        <w:t xml:space="preserve"> – </w:t>
      </w:r>
      <w:r w:rsidRPr="000F325E">
        <w:rPr>
          <w:rFonts w:eastAsia="Verdana"/>
        </w:rPr>
        <w:t>Handling of concentrated product classified</w:t>
      </w:r>
      <w:r>
        <w:rPr>
          <w:rFonts w:eastAsia="Verdana"/>
        </w:rPr>
        <w:t xml:space="preserve"> H317 – Professional users</w:t>
      </w:r>
    </w:p>
    <w:tbl>
      <w:tblPr>
        <w:tblStyle w:val="TableGrid"/>
        <w:tblpPr w:leftFromText="141" w:rightFromText="141" w:vertAnchor="text" w:tblpX="6" w:tblpY="1"/>
        <w:tblOverlap w:val="never"/>
        <w:tblW w:w="14880" w:type="dxa"/>
        <w:tblInd w:w="0" w:type="dxa"/>
        <w:tblLayout w:type="fixed"/>
        <w:tblCellMar>
          <w:top w:w="46" w:type="dxa"/>
          <w:left w:w="106" w:type="dxa"/>
          <w:right w:w="46" w:type="dxa"/>
        </w:tblCellMar>
        <w:tblLook w:val="04A0" w:firstRow="1" w:lastRow="0" w:firstColumn="1" w:lastColumn="0" w:noHBand="0" w:noVBand="1"/>
      </w:tblPr>
      <w:tblGrid>
        <w:gridCol w:w="1056"/>
        <w:gridCol w:w="1288"/>
        <w:gridCol w:w="415"/>
        <w:gridCol w:w="1426"/>
        <w:gridCol w:w="956"/>
        <w:gridCol w:w="1324"/>
        <w:gridCol w:w="1476"/>
        <w:gridCol w:w="1576"/>
        <w:gridCol w:w="1684"/>
        <w:gridCol w:w="1286"/>
        <w:gridCol w:w="2393"/>
      </w:tblGrid>
      <w:tr w:rsidR="00086738" w:rsidRPr="00540B49" w14:paraId="521E53C5" w14:textId="77777777" w:rsidTr="005C1596">
        <w:trPr>
          <w:trHeight w:val="219"/>
        </w:trPr>
        <w:tc>
          <w:tcPr>
            <w:tcW w:w="2344" w:type="dxa"/>
            <w:gridSpan w:val="2"/>
            <w:tcBorders>
              <w:top w:val="single" w:sz="4" w:space="0" w:color="000000"/>
              <w:left w:val="single" w:sz="4" w:space="0" w:color="000000"/>
              <w:bottom w:val="single" w:sz="4" w:space="0" w:color="000000"/>
              <w:right w:val="nil"/>
            </w:tcBorders>
            <w:shd w:val="clear" w:color="auto" w:fill="FFFFCC"/>
            <w:vAlign w:val="center"/>
          </w:tcPr>
          <w:p w14:paraId="44308039" w14:textId="77777777" w:rsidR="00086738" w:rsidRPr="00540B49" w:rsidRDefault="00086738" w:rsidP="001A207A">
            <w:pPr>
              <w:keepNext/>
              <w:jc w:val="center"/>
            </w:pPr>
            <w:r w:rsidRPr="00540B49">
              <w:rPr>
                <w:rFonts w:eastAsia="Verdana"/>
                <w:b/>
                <w:sz w:val="18"/>
              </w:rPr>
              <w:t>Hazard</w:t>
            </w:r>
          </w:p>
        </w:tc>
        <w:tc>
          <w:tcPr>
            <w:tcW w:w="5597" w:type="dxa"/>
            <w:gridSpan w:val="5"/>
            <w:tcBorders>
              <w:top w:val="single" w:sz="4" w:space="0" w:color="000000"/>
              <w:left w:val="single" w:sz="4" w:space="0" w:color="000000"/>
              <w:bottom w:val="single" w:sz="4" w:space="0" w:color="000000"/>
              <w:right w:val="single" w:sz="4" w:space="0" w:color="auto"/>
            </w:tcBorders>
            <w:shd w:val="clear" w:color="auto" w:fill="FFFFCC"/>
            <w:vAlign w:val="center"/>
          </w:tcPr>
          <w:p w14:paraId="13B3F196" w14:textId="77777777" w:rsidR="00086738" w:rsidRPr="00540B49" w:rsidRDefault="00086738" w:rsidP="001A207A">
            <w:pPr>
              <w:keepNext/>
              <w:jc w:val="center"/>
            </w:pPr>
            <w:r w:rsidRPr="00540B49">
              <w:rPr>
                <w:rFonts w:eastAsia="Verdana"/>
                <w:b/>
                <w:sz w:val="18"/>
              </w:rPr>
              <w:t>Exposure information</w:t>
            </w:r>
          </w:p>
        </w:tc>
        <w:tc>
          <w:tcPr>
            <w:tcW w:w="6939" w:type="dxa"/>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7947CA06" w14:textId="77777777" w:rsidR="00086738" w:rsidRPr="00540B49" w:rsidRDefault="00086738" w:rsidP="001A207A">
            <w:pPr>
              <w:keepNext/>
              <w:jc w:val="center"/>
            </w:pPr>
            <w:r w:rsidRPr="00540B49">
              <w:rPr>
                <w:rFonts w:eastAsia="Verdana"/>
                <w:b/>
                <w:sz w:val="18"/>
              </w:rPr>
              <w:t>Risk</w:t>
            </w:r>
          </w:p>
        </w:tc>
      </w:tr>
      <w:tr w:rsidR="00086738" w:rsidRPr="00540B49" w14:paraId="12710001" w14:textId="77777777" w:rsidTr="005C1596">
        <w:trPr>
          <w:trHeight w:val="1715"/>
        </w:trPr>
        <w:tc>
          <w:tcPr>
            <w:tcW w:w="1056" w:type="dxa"/>
            <w:tcBorders>
              <w:top w:val="single" w:sz="4" w:space="0" w:color="000000"/>
              <w:left w:val="single" w:sz="4" w:space="0" w:color="000000"/>
              <w:bottom w:val="single" w:sz="4" w:space="0" w:color="000000"/>
              <w:right w:val="single" w:sz="4" w:space="0" w:color="000000"/>
            </w:tcBorders>
            <w:vAlign w:val="center"/>
          </w:tcPr>
          <w:p w14:paraId="708095B0" w14:textId="77777777" w:rsidR="00086738" w:rsidRPr="00540B49" w:rsidRDefault="00086738" w:rsidP="001A207A">
            <w:pPr>
              <w:keepNext/>
              <w:ind w:left="1"/>
            </w:pPr>
            <w:r w:rsidRPr="00540B49">
              <w:rPr>
                <w:rFonts w:eastAsia="Verdana"/>
                <w:b/>
                <w:sz w:val="18"/>
              </w:rPr>
              <w:t xml:space="preserve">Hazard category </w:t>
            </w:r>
          </w:p>
        </w:tc>
        <w:tc>
          <w:tcPr>
            <w:tcW w:w="1287" w:type="dxa"/>
            <w:tcBorders>
              <w:top w:val="single" w:sz="4" w:space="0" w:color="000000"/>
              <w:left w:val="single" w:sz="4" w:space="0" w:color="000000"/>
              <w:bottom w:val="single" w:sz="4" w:space="0" w:color="000000"/>
              <w:right w:val="single" w:sz="4" w:space="0" w:color="000000"/>
            </w:tcBorders>
            <w:vAlign w:val="center"/>
          </w:tcPr>
          <w:p w14:paraId="0FFB7B13" w14:textId="77777777" w:rsidR="00086738" w:rsidRPr="00540B49" w:rsidRDefault="00086738" w:rsidP="001A207A">
            <w:pPr>
              <w:keepNext/>
              <w:spacing w:after="2" w:line="239" w:lineRule="auto"/>
              <w:ind w:left="2"/>
            </w:pPr>
            <w:r w:rsidRPr="00540B49">
              <w:rPr>
                <w:rFonts w:eastAsia="Verdana"/>
                <w:b/>
                <w:sz w:val="18"/>
              </w:rPr>
              <w:t xml:space="preserve">Effects in </w:t>
            </w:r>
          </w:p>
          <w:p w14:paraId="3DAD3E60" w14:textId="77777777" w:rsidR="00086738" w:rsidRPr="00540B49" w:rsidRDefault="00086738" w:rsidP="001A207A">
            <w:pPr>
              <w:keepNext/>
              <w:ind w:left="2"/>
            </w:pPr>
            <w:r w:rsidRPr="00540B49">
              <w:rPr>
                <w:rFonts w:eastAsia="Verdana"/>
                <w:b/>
                <w:sz w:val="18"/>
              </w:rPr>
              <w:t xml:space="preserve">terms of C&amp;L </w:t>
            </w:r>
          </w:p>
        </w:tc>
        <w:tc>
          <w:tcPr>
            <w:tcW w:w="415" w:type="dxa"/>
            <w:tcBorders>
              <w:top w:val="single" w:sz="4" w:space="0" w:color="000000"/>
              <w:left w:val="single" w:sz="4" w:space="0" w:color="000000"/>
              <w:bottom w:val="single" w:sz="4" w:space="0" w:color="000000"/>
              <w:right w:val="single" w:sz="4" w:space="0" w:color="000000"/>
            </w:tcBorders>
            <w:vAlign w:val="center"/>
          </w:tcPr>
          <w:p w14:paraId="3A3EC4BD" w14:textId="77777777" w:rsidR="00086738" w:rsidRPr="00540B49" w:rsidRDefault="00086738" w:rsidP="001A207A">
            <w:pPr>
              <w:keepNext/>
              <w:ind w:left="1"/>
            </w:pPr>
            <w:r w:rsidRPr="00540B49">
              <w:rPr>
                <w:rFonts w:eastAsia="Verdana"/>
                <w:b/>
                <w:sz w:val="18"/>
              </w:rPr>
              <w:t xml:space="preserve">PT </w:t>
            </w:r>
          </w:p>
        </w:tc>
        <w:tc>
          <w:tcPr>
            <w:tcW w:w="1426" w:type="dxa"/>
            <w:tcBorders>
              <w:top w:val="single" w:sz="4" w:space="0" w:color="000000"/>
              <w:left w:val="single" w:sz="4" w:space="0" w:color="000000"/>
              <w:bottom w:val="single" w:sz="4" w:space="0" w:color="000000"/>
              <w:right w:val="single" w:sz="4" w:space="0" w:color="000000"/>
            </w:tcBorders>
            <w:vAlign w:val="center"/>
          </w:tcPr>
          <w:p w14:paraId="150E54AA" w14:textId="77777777" w:rsidR="00086738" w:rsidRPr="00540B49" w:rsidRDefault="00086738" w:rsidP="001A207A">
            <w:pPr>
              <w:keepNext/>
              <w:ind w:left="2"/>
            </w:pPr>
            <w:r w:rsidRPr="00540B49">
              <w:rPr>
                <w:rFonts w:eastAsia="Verdana"/>
                <w:b/>
                <w:sz w:val="18"/>
              </w:rPr>
              <w:t xml:space="preserve">Tasks, uses, processes </w:t>
            </w:r>
          </w:p>
        </w:tc>
        <w:tc>
          <w:tcPr>
            <w:tcW w:w="956" w:type="dxa"/>
            <w:tcBorders>
              <w:top w:val="single" w:sz="4" w:space="0" w:color="000000"/>
              <w:left w:val="single" w:sz="4" w:space="0" w:color="000000"/>
              <w:bottom w:val="single" w:sz="4" w:space="0" w:color="000000"/>
              <w:right w:val="single" w:sz="4" w:space="0" w:color="000000"/>
            </w:tcBorders>
            <w:vAlign w:val="center"/>
          </w:tcPr>
          <w:p w14:paraId="61D2B49B" w14:textId="77777777" w:rsidR="00086738" w:rsidRPr="00540B49" w:rsidRDefault="00086738" w:rsidP="001A207A">
            <w:pPr>
              <w:keepNext/>
            </w:pPr>
            <w:r w:rsidRPr="00540B49">
              <w:rPr>
                <w:rFonts w:eastAsia="Verdana"/>
                <w:b/>
                <w:sz w:val="18"/>
              </w:rPr>
              <w:t xml:space="preserve">Potential exposure route </w:t>
            </w:r>
          </w:p>
        </w:tc>
        <w:tc>
          <w:tcPr>
            <w:tcW w:w="1324" w:type="dxa"/>
            <w:tcBorders>
              <w:top w:val="single" w:sz="4" w:space="0" w:color="000000"/>
              <w:left w:val="single" w:sz="4" w:space="0" w:color="000000"/>
              <w:bottom w:val="single" w:sz="4" w:space="0" w:color="000000"/>
              <w:right w:val="single" w:sz="4" w:space="0" w:color="000000"/>
            </w:tcBorders>
            <w:vAlign w:val="center"/>
          </w:tcPr>
          <w:p w14:paraId="6B6776A6" w14:textId="77777777" w:rsidR="00086738" w:rsidRPr="00540B49" w:rsidRDefault="00086738" w:rsidP="001A207A">
            <w:pPr>
              <w:keepNext/>
              <w:ind w:left="2"/>
            </w:pPr>
            <w:r w:rsidRPr="00540B49">
              <w:rPr>
                <w:rFonts w:eastAsia="Verdana"/>
                <w:b/>
                <w:sz w:val="18"/>
              </w:rPr>
              <w:t xml:space="preserve">Frequency and duration of potential exposure </w:t>
            </w:r>
          </w:p>
        </w:tc>
        <w:tc>
          <w:tcPr>
            <w:tcW w:w="1473" w:type="dxa"/>
            <w:tcBorders>
              <w:top w:val="single" w:sz="4" w:space="0" w:color="000000"/>
              <w:left w:val="single" w:sz="4" w:space="0" w:color="000000"/>
              <w:bottom w:val="single" w:sz="4" w:space="0" w:color="000000"/>
              <w:right w:val="single" w:sz="4" w:space="0" w:color="000000"/>
            </w:tcBorders>
            <w:vAlign w:val="center"/>
          </w:tcPr>
          <w:p w14:paraId="7B3F9E0F" w14:textId="77777777" w:rsidR="00086738" w:rsidRPr="00540B49" w:rsidRDefault="00086738" w:rsidP="001A207A">
            <w:pPr>
              <w:keepNext/>
            </w:pPr>
            <w:r w:rsidRPr="00540B49">
              <w:rPr>
                <w:rFonts w:eastAsia="Verdana"/>
                <w:b/>
                <w:sz w:val="18"/>
              </w:rPr>
              <w:t xml:space="preserve">Potential </w:t>
            </w:r>
          </w:p>
          <w:p w14:paraId="529FAB0C" w14:textId="77777777" w:rsidR="00086738" w:rsidRPr="00540B49" w:rsidRDefault="00086738" w:rsidP="001A207A">
            <w:pPr>
              <w:keepNext/>
              <w:spacing w:line="242" w:lineRule="auto"/>
              <w:ind w:right="38"/>
            </w:pPr>
            <w:r w:rsidRPr="00540B49">
              <w:rPr>
                <w:rFonts w:eastAsia="Verdana"/>
                <w:b/>
                <w:sz w:val="18"/>
              </w:rPr>
              <w:t xml:space="preserve">degree of </w:t>
            </w:r>
          </w:p>
          <w:p w14:paraId="5271C01A" w14:textId="77777777" w:rsidR="00086738" w:rsidRPr="00540B49" w:rsidRDefault="00086738" w:rsidP="001A207A">
            <w:pPr>
              <w:keepNext/>
              <w:jc w:val="both"/>
            </w:pPr>
            <w:r w:rsidRPr="00540B49">
              <w:rPr>
                <w:rFonts w:eastAsia="Verdana"/>
                <w:b/>
                <w:sz w:val="18"/>
              </w:rPr>
              <w:t xml:space="preserve">exposure </w:t>
            </w:r>
          </w:p>
        </w:tc>
        <w:tc>
          <w:tcPr>
            <w:tcW w:w="1576" w:type="dxa"/>
            <w:tcBorders>
              <w:top w:val="single" w:sz="4" w:space="0" w:color="000000"/>
              <w:left w:val="single" w:sz="4" w:space="0" w:color="000000"/>
              <w:bottom w:val="single" w:sz="4" w:space="0" w:color="000000"/>
              <w:right w:val="single" w:sz="4" w:space="0" w:color="000000"/>
            </w:tcBorders>
            <w:vAlign w:val="center"/>
          </w:tcPr>
          <w:p w14:paraId="70E38FFE" w14:textId="77777777" w:rsidR="00086738" w:rsidRPr="00540B49" w:rsidRDefault="00086738" w:rsidP="001A207A">
            <w:pPr>
              <w:keepNext/>
              <w:ind w:left="2"/>
            </w:pPr>
            <w:r w:rsidRPr="00540B49">
              <w:rPr>
                <w:rFonts w:eastAsia="Verdana"/>
                <w:b/>
                <w:sz w:val="18"/>
              </w:rPr>
              <w:t xml:space="preserve">Relevant PPE </w:t>
            </w:r>
          </w:p>
        </w:tc>
        <w:tc>
          <w:tcPr>
            <w:tcW w:w="1684" w:type="dxa"/>
            <w:tcBorders>
              <w:top w:val="single" w:sz="4" w:space="0" w:color="000000"/>
              <w:left w:val="single" w:sz="4" w:space="0" w:color="000000"/>
              <w:bottom w:val="single" w:sz="4" w:space="0" w:color="000000"/>
              <w:right w:val="single" w:sz="4" w:space="0" w:color="000000"/>
            </w:tcBorders>
            <w:vAlign w:val="center"/>
          </w:tcPr>
          <w:p w14:paraId="6517E85A" w14:textId="77777777" w:rsidR="00086738" w:rsidRPr="00540B49" w:rsidRDefault="00086738" w:rsidP="001A207A">
            <w:pPr>
              <w:keepNext/>
              <w:ind w:left="2"/>
            </w:pPr>
            <w:r w:rsidRPr="00540B49">
              <w:rPr>
                <w:rFonts w:eastAsia="Verdana"/>
                <w:b/>
                <w:sz w:val="18"/>
              </w:rPr>
              <w:t xml:space="preserve">Relevant </w:t>
            </w:r>
          </w:p>
          <w:p w14:paraId="61399FE2" w14:textId="77777777" w:rsidR="00086738" w:rsidRPr="00540B49" w:rsidRDefault="00086738" w:rsidP="001A207A">
            <w:pPr>
              <w:keepNext/>
              <w:ind w:left="2"/>
              <w:rPr>
                <w:rFonts w:eastAsia="Verdana"/>
                <w:b/>
                <w:sz w:val="18"/>
              </w:rPr>
            </w:pPr>
            <w:r w:rsidRPr="00540B49">
              <w:rPr>
                <w:rFonts w:eastAsia="Verdana"/>
                <w:b/>
                <w:sz w:val="18"/>
              </w:rPr>
              <w:t>RMMs</w:t>
            </w:r>
          </w:p>
        </w:tc>
        <w:tc>
          <w:tcPr>
            <w:tcW w:w="1286" w:type="dxa"/>
            <w:tcBorders>
              <w:top w:val="single" w:sz="4" w:space="0" w:color="000000"/>
              <w:left w:val="single" w:sz="4" w:space="0" w:color="000000"/>
              <w:bottom w:val="single" w:sz="4" w:space="0" w:color="000000"/>
              <w:right w:val="single" w:sz="4" w:space="0" w:color="000000"/>
            </w:tcBorders>
            <w:vAlign w:val="center"/>
          </w:tcPr>
          <w:p w14:paraId="7AB77D1C" w14:textId="77777777" w:rsidR="00086738" w:rsidRPr="00540B49" w:rsidRDefault="00086738" w:rsidP="001A207A">
            <w:pPr>
              <w:keepNext/>
              <w:ind w:left="2"/>
            </w:pPr>
            <w:r w:rsidRPr="00540B49">
              <w:rPr>
                <w:rFonts w:eastAsia="Verdana"/>
                <w:b/>
                <w:sz w:val="18"/>
              </w:rPr>
              <w:t xml:space="preserve">Conclusion on risk </w:t>
            </w:r>
          </w:p>
        </w:tc>
        <w:tc>
          <w:tcPr>
            <w:tcW w:w="2393" w:type="dxa"/>
            <w:tcBorders>
              <w:top w:val="single" w:sz="4" w:space="0" w:color="000000"/>
              <w:left w:val="single" w:sz="4" w:space="0" w:color="000000"/>
              <w:bottom w:val="single" w:sz="4" w:space="0" w:color="000000"/>
              <w:right w:val="single" w:sz="4" w:space="0" w:color="000000"/>
            </w:tcBorders>
            <w:vAlign w:val="center"/>
          </w:tcPr>
          <w:p w14:paraId="6C479D78" w14:textId="77777777" w:rsidR="00086738" w:rsidRPr="00540B49" w:rsidRDefault="00086738" w:rsidP="001A207A">
            <w:pPr>
              <w:keepNext/>
              <w:ind w:right="7"/>
            </w:pPr>
            <w:r w:rsidRPr="00540B49">
              <w:rPr>
                <w:rFonts w:eastAsia="Verdana"/>
                <w:b/>
                <w:sz w:val="18"/>
              </w:rPr>
              <w:t>Uncertainties attached to conclusion that may increase (</w:t>
            </w:r>
            <w:r w:rsidRPr="00540B49">
              <w:rPr>
                <w:rFonts w:ascii="Arial" w:eastAsia="Arial" w:hAnsi="Arial" w:cs="Arial"/>
                <w:b/>
                <w:sz w:val="18"/>
              </w:rPr>
              <w:t>↑</w:t>
            </w:r>
            <w:r w:rsidRPr="00540B49">
              <w:rPr>
                <w:rFonts w:eastAsia="Verdana"/>
                <w:b/>
                <w:sz w:val="18"/>
              </w:rPr>
              <w:t>) or decrease (</w:t>
            </w:r>
            <w:r w:rsidRPr="00540B49">
              <w:rPr>
                <w:rFonts w:ascii="Arial" w:eastAsia="Arial" w:hAnsi="Arial" w:cs="Arial"/>
                <w:b/>
                <w:sz w:val="18"/>
              </w:rPr>
              <w:t>↓</w:t>
            </w:r>
            <w:r w:rsidRPr="00540B49">
              <w:rPr>
                <w:rFonts w:eastAsia="Verdana"/>
                <w:b/>
                <w:sz w:val="18"/>
              </w:rPr>
              <w:t>) risk or both (</w:t>
            </w:r>
            <w:r w:rsidRPr="00540B49">
              <w:rPr>
                <w:rFonts w:ascii="Arial" w:eastAsia="Arial" w:hAnsi="Arial" w:cs="Arial"/>
                <w:b/>
                <w:sz w:val="18"/>
              </w:rPr>
              <w:t>↑↓</w:t>
            </w:r>
            <w:r w:rsidRPr="00540B49">
              <w:rPr>
                <w:rFonts w:eastAsia="Verdana"/>
                <w:b/>
                <w:sz w:val="18"/>
              </w:rPr>
              <w:t xml:space="preserve">) </w:t>
            </w:r>
          </w:p>
        </w:tc>
      </w:tr>
      <w:tr w:rsidR="004F4C06" w:rsidRPr="00540B49" w14:paraId="63CEF467" w14:textId="77777777" w:rsidTr="005C1596">
        <w:trPr>
          <w:trHeight w:val="4803"/>
        </w:trPr>
        <w:tc>
          <w:tcPr>
            <w:tcW w:w="1056" w:type="dxa"/>
            <w:tcBorders>
              <w:top w:val="single" w:sz="4" w:space="0" w:color="000000"/>
              <w:left w:val="single" w:sz="4" w:space="0" w:color="000000"/>
              <w:bottom w:val="single" w:sz="4" w:space="0" w:color="auto"/>
              <w:right w:val="single" w:sz="4" w:space="0" w:color="000000"/>
            </w:tcBorders>
            <w:vAlign w:val="center"/>
          </w:tcPr>
          <w:p w14:paraId="1419E023" w14:textId="559EA364" w:rsidR="004F4C06" w:rsidRPr="00540B49" w:rsidRDefault="004F4C06" w:rsidP="001A207A">
            <w:pPr>
              <w:keepNext/>
              <w:ind w:left="1"/>
              <w:rPr>
                <w:rFonts w:eastAsia="Verdana"/>
                <w:b/>
                <w:sz w:val="18"/>
              </w:rPr>
            </w:pPr>
            <w:r>
              <w:rPr>
                <w:rFonts w:eastAsia="Verdana"/>
                <w:b/>
                <w:sz w:val="18"/>
              </w:rPr>
              <w:t>High</w:t>
            </w:r>
          </w:p>
        </w:tc>
        <w:tc>
          <w:tcPr>
            <w:tcW w:w="1287" w:type="dxa"/>
            <w:tcBorders>
              <w:top w:val="single" w:sz="4" w:space="0" w:color="000000"/>
              <w:left w:val="single" w:sz="4" w:space="0" w:color="000000"/>
              <w:bottom w:val="single" w:sz="4" w:space="0" w:color="auto"/>
              <w:right w:val="single" w:sz="4" w:space="0" w:color="000000"/>
            </w:tcBorders>
            <w:vAlign w:val="center"/>
          </w:tcPr>
          <w:p w14:paraId="1D781080" w14:textId="77777777" w:rsidR="004F4C06" w:rsidRPr="00540B49" w:rsidRDefault="004F4C06" w:rsidP="001A207A">
            <w:pPr>
              <w:keepNext/>
              <w:spacing w:after="2" w:line="239" w:lineRule="auto"/>
              <w:ind w:left="2"/>
              <w:rPr>
                <w:rFonts w:eastAsia="Verdana"/>
                <w:b/>
                <w:sz w:val="18"/>
              </w:rPr>
            </w:pPr>
            <w:r>
              <w:rPr>
                <w:b/>
                <w:sz w:val="16"/>
                <w:szCs w:val="16"/>
              </w:rPr>
              <w:t>H317</w:t>
            </w:r>
          </w:p>
        </w:tc>
        <w:tc>
          <w:tcPr>
            <w:tcW w:w="415" w:type="dxa"/>
            <w:tcBorders>
              <w:top w:val="single" w:sz="4" w:space="0" w:color="000000"/>
              <w:left w:val="single" w:sz="4" w:space="0" w:color="000000"/>
              <w:bottom w:val="single" w:sz="4" w:space="0" w:color="auto"/>
              <w:right w:val="single" w:sz="4" w:space="0" w:color="000000"/>
            </w:tcBorders>
            <w:vAlign w:val="center"/>
          </w:tcPr>
          <w:p w14:paraId="221DC5D5" w14:textId="065C1E7D" w:rsidR="004F4C06" w:rsidRPr="00540B49" w:rsidRDefault="004F4C06" w:rsidP="001A207A">
            <w:pPr>
              <w:keepNext/>
              <w:ind w:left="1"/>
              <w:rPr>
                <w:rFonts w:eastAsia="Verdana"/>
                <w:b/>
                <w:sz w:val="18"/>
              </w:rPr>
            </w:pPr>
            <w:r>
              <w:rPr>
                <w:rFonts w:eastAsia="Verdana"/>
                <w:b/>
                <w:sz w:val="18"/>
              </w:rPr>
              <w:t>18</w:t>
            </w:r>
          </w:p>
        </w:tc>
        <w:tc>
          <w:tcPr>
            <w:tcW w:w="1426" w:type="dxa"/>
            <w:tcBorders>
              <w:top w:val="single" w:sz="4" w:space="0" w:color="000000"/>
              <w:left w:val="single" w:sz="4" w:space="0" w:color="000000"/>
              <w:bottom w:val="single" w:sz="4" w:space="0" w:color="auto"/>
              <w:right w:val="single" w:sz="4" w:space="0" w:color="000000"/>
            </w:tcBorders>
            <w:vAlign w:val="center"/>
          </w:tcPr>
          <w:p w14:paraId="06DA0B5F" w14:textId="2242170B" w:rsidR="004F4C06" w:rsidRPr="00C46CF3" w:rsidRDefault="004F4C06" w:rsidP="001A207A">
            <w:pPr>
              <w:keepNext/>
              <w:ind w:left="2"/>
              <w:rPr>
                <w:rFonts w:eastAsia="Verdana"/>
                <w:sz w:val="18"/>
              </w:rPr>
            </w:pPr>
            <w:r>
              <w:rPr>
                <w:rFonts w:eastAsia="Verdana"/>
                <w:sz w:val="18"/>
              </w:rPr>
              <w:t>Mixing and loading + application using a roller or a brush</w:t>
            </w:r>
          </w:p>
        </w:tc>
        <w:tc>
          <w:tcPr>
            <w:tcW w:w="956" w:type="dxa"/>
            <w:tcBorders>
              <w:top w:val="single" w:sz="4" w:space="0" w:color="000000"/>
              <w:left w:val="single" w:sz="4" w:space="0" w:color="000000"/>
              <w:bottom w:val="single" w:sz="4" w:space="0" w:color="auto"/>
              <w:right w:val="single" w:sz="4" w:space="0" w:color="000000"/>
            </w:tcBorders>
            <w:vAlign w:val="center"/>
          </w:tcPr>
          <w:p w14:paraId="493D28D7" w14:textId="387377F7" w:rsidR="004F4C06" w:rsidRPr="00540B49" w:rsidRDefault="004F4C06" w:rsidP="004F4C06">
            <w:pPr>
              <w:keepNext/>
              <w:rPr>
                <w:rFonts w:eastAsia="Verdana"/>
                <w:b/>
                <w:sz w:val="18"/>
              </w:rPr>
            </w:pPr>
            <w:r>
              <w:rPr>
                <w:rFonts w:eastAsia="Verdana"/>
                <w:b/>
                <w:sz w:val="18"/>
              </w:rPr>
              <w:t>Skin</w:t>
            </w:r>
          </w:p>
          <w:p w14:paraId="75F2E252" w14:textId="298BC360" w:rsidR="004F4C06" w:rsidRPr="00540B49" w:rsidRDefault="004F4C06" w:rsidP="001A207A">
            <w:pPr>
              <w:keepNext/>
              <w:rPr>
                <w:rFonts w:eastAsia="Verdana"/>
                <w:b/>
                <w:sz w:val="18"/>
              </w:rPr>
            </w:pPr>
          </w:p>
        </w:tc>
        <w:tc>
          <w:tcPr>
            <w:tcW w:w="1324" w:type="dxa"/>
            <w:tcBorders>
              <w:top w:val="single" w:sz="4" w:space="0" w:color="000000"/>
              <w:left w:val="single" w:sz="4" w:space="0" w:color="000000"/>
              <w:bottom w:val="single" w:sz="4" w:space="0" w:color="auto"/>
              <w:right w:val="single" w:sz="4" w:space="0" w:color="000000"/>
            </w:tcBorders>
            <w:vAlign w:val="center"/>
          </w:tcPr>
          <w:p w14:paraId="66B31775" w14:textId="77777777" w:rsidR="004F4C06" w:rsidRDefault="004F4C06" w:rsidP="001A207A">
            <w:pPr>
              <w:keepNext/>
              <w:ind w:left="2"/>
              <w:rPr>
                <w:rFonts w:eastAsia="Verdana"/>
                <w:b/>
                <w:sz w:val="18"/>
                <w:u w:val="single"/>
              </w:rPr>
            </w:pPr>
            <w:r>
              <w:rPr>
                <w:rFonts w:eastAsia="Verdana"/>
                <w:b/>
                <w:sz w:val="18"/>
                <w:u w:val="single"/>
              </w:rPr>
              <w:t>Loading task:</w:t>
            </w:r>
          </w:p>
          <w:p w14:paraId="20ABCD12" w14:textId="77777777" w:rsidR="004F4C06" w:rsidRDefault="004F4C06" w:rsidP="001A207A">
            <w:pPr>
              <w:keepNext/>
              <w:ind w:left="2"/>
              <w:rPr>
                <w:rFonts w:eastAsia="Verdana"/>
                <w:b/>
                <w:sz w:val="18"/>
                <w:u w:val="single"/>
              </w:rPr>
            </w:pPr>
          </w:p>
          <w:p w14:paraId="5B909EDF" w14:textId="77777777" w:rsidR="004F4C06" w:rsidRDefault="004F4C06" w:rsidP="001A207A">
            <w:pPr>
              <w:keepNext/>
              <w:ind w:left="2"/>
              <w:rPr>
                <w:rFonts w:eastAsia="Verdana"/>
                <w:sz w:val="18"/>
              </w:rPr>
            </w:pPr>
            <w:r w:rsidRPr="004F4C06">
              <w:rPr>
                <w:rFonts w:eastAsia="Verdana"/>
                <w:sz w:val="18"/>
                <w:u w:val="single"/>
              </w:rPr>
              <w:t>Frequency</w:t>
            </w:r>
            <w:r>
              <w:rPr>
                <w:rFonts w:eastAsia="Verdana"/>
                <w:sz w:val="18"/>
              </w:rPr>
              <w:t>:</w:t>
            </w:r>
          </w:p>
          <w:p w14:paraId="049605A2" w14:textId="64DBB3E1" w:rsidR="004F4C06" w:rsidRDefault="004F4C06" w:rsidP="001A207A">
            <w:pPr>
              <w:keepNext/>
              <w:ind w:left="2"/>
              <w:rPr>
                <w:rFonts w:eastAsia="Verdana"/>
                <w:sz w:val="18"/>
              </w:rPr>
            </w:pPr>
            <w:r>
              <w:rPr>
                <w:rFonts w:eastAsia="Verdana"/>
                <w:sz w:val="18"/>
              </w:rPr>
              <w:t>2/day</w:t>
            </w:r>
          </w:p>
          <w:p w14:paraId="6D3266F4" w14:textId="77777777" w:rsidR="004F4C06" w:rsidRDefault="004F4C06" w:rsidP="001A207A">
            <w:pPr>
              <w:keepNext/>
              <w:ind w:left="2"/>
              <w:rPr>
                <w:rFonts w:eastAsia="Verdana"/>
                <w:sz w:val="18"/>
              </w:rPr>
            </w:pPr>
          </w:p>
          <w:p w14:paraId="01E16771" w14:textId="5491372D" w:rsidR="004F4C06" w:rsidRDefault="004F4C06" w:rsidP="001A207A">
            <w:pPr>
              <w:keepNext/>
              <w:ind w:left="2"/>
              <w:rPr>
                <w:rFonts w:eastAsia="Verdana"/>
                <w:b/>
                <w:sz w:val="18"/>
                <w:u w:val="single"/>
              </w:rPr>
            </w:pPr>
            <w:r w:rsidRPr="004F4C06">
              <w:rPr>
                <w:rFonts w:eastAsia="Verdana"/>
                <w:b/>
                <w:sz w:val="18"/>
                <w:u w:val="single"/>
              </w:rPr>
              <w:t xml:space="preserve">Application </w:t>
            </w:r>
          </w:p>
          <w:p w14:paraId="61FE9223" w14:textId="26F62088" w:rsidR="004F4C06" w:rsidRDefault="004F4C06" w:rsidP="001A207A">
            <w:pPr>
              <w:keepNext/>
              <w:ind w:left="2"/>
              <w:rPr>
                <w:rFonts w:eastAsia="Verdana"/>
                <w:b/>
                <w:sz w:val="18"/>
                <w:u w:val="single"/>
              </w:rPr>
            </w:pPr>
          </w:p>
          <w:p w14:paraId="00755E20" w14:textId="77777777" w:rsidR="004F4C06" w:rsidRDefault="004F4C06" w:rsidP="004F4C06">
            <w:pPr>
              <w:keepNext/>
              <w:ind w:left="2"/>
              <w:rPr>
                <w:rFonts w:eastAsia="Verdana"/>
                <w:sz w:val="18"/>
              </w:rPr>
            </w:pPr>
            <w:r w:rsidRPr="004F4C06">
              <w:rPr>
                <w:rFonts w:eastAsia="Verdana"/>
                <w:sz w:val="18"/>
                <w:u w:val="single"/>
              </w:rPr>
              <w:t>Frequency</w:t>
            </w:r>
            <w:r>
              <w:rPr>
                <w:rFonts w:eastAsia="Verdana"/>
                <w:sz w:val="18"/>
              </w:rPr>
              <w:t>:</w:t>
            </w:r>
          </w:p>
          <w:p w14:paraId="31A8B25C" w14:textId="0969E12E" w:rsidR="004F4C06" w:rsidRDefault="004F4C06" w:rsidP="004F4C06">
            <w:pPr>
              <w:keepNext/>
              <w:ind w:left="2"/>
              <w:rPr>
                <w:rFonts w:eastAsia="Verdana"/>
                <w:sz w:val="18"/>
              </w:rPr>
            </w:pPr>
            <w:r>
              <w:rPr>
                <w:rFonts w:eastAsia="Verdana"/>
                <w:sz w:val="18"/>
              </w:rPr>
              <w:t>Once a day</w:t>
            </w:r>
          </w:p>
          <w:p w14:paraId="4B4AD241" w14:textId="77777777" w:rsidR="004F4C06" w:rsidRPr="004F4C06" w:rsidRDefault="004F4C06" w:rsidP="001A207A">
            <w:pPr>
              <w:keepNext/>
              <w:ind w:left="2"/>
              <w:rPr>
                <w:rFonts w:eastAsia="Verdana"/>
                <w:b/>
                <w:sz w:val="18"/>
                <w:u w:val="single"/>
              </w:rPr>
            </w:pPr>
          </w:p>
          <w:p w14:paraId="3F4A1312" w14:textId="77777777" w:rsidR="004F4C06" w:rsidRDefault="004F4C06" w:rsidP="001A207A">
            <w:pPr>
              <w:keepNext/>
              <w:ind w:left="2"/>
              <w:jc w:val="center"/>
              <w:rPr>
                <w:rFonts w:eastAsia="Verdana"/>
                <w:sz w:val="18"/>
              </w:rPr>
            </w:pPr>
          </w:p>
          <w:p w14:paraId="17CA7C26" w14:textId="77777777" w:rsidR="004F4C06" w:rsidRPr="004F4C06" w:rsidRDefault="004F4C06" w:rsidP="001A207A">
            <w:pPr>
              <w:keepNext/>
              <w:ind w:left="2"/>
              <w:rPr>
                <w:rFonts w:eastAsia="Verdana"/>
                <w:sz w:val="18"/>
                <w:u w:val="single"/>
              </w:rPr>
            </w:pPr>
            <w:r w:rsidRPr="004F4C06">
              <w:rPr>
                <w:rFonts w:eastAsia="Verdana"/>
                <w:sz w:val="18"/>
                <w:u w:val="single"/>
              </w:rPr>
              <w:t xml:space="preserve">Duration : </w:t>
            </w:r>
          </w:p>
          <w:p w14:paraId="4E0989C8" w14:textId="11CCCC8F" w:rsidR="004F4C06" w:rsidRPr="00473F52" w:rsidRDefault="004F4C06" w:rsidP="001A207A">
            <w:pPr>
              <w:keepNext/>
              <w:rPr>
                <w:rFonts w:eastAsia="Verdana"/>
                <w:sz w:val="18"/>
              </w:rPr>
            </w:pPr>
            <w:r>
              <w:rPr>
                <w:rFonts w:eastAsia="Verdana"/>
                <w:sz w:val="18"/>
              </w:rPr>
              <w:t>240</w:t>
            </w:r>
            <w:r w:rsidRPr="00473F52">
              <w:rPr>
                <w:rFonts w:eastAsia="Verdana"/>
                <w:sz w:val="18"/>
              </w:rPr>
              <w:t xml:space="preserve"> min</w:t>
            </w:r>
          </w:p>
        </w:tc>
        <w:tc>
          <w:tcPr>
            <w:tcW w:w="1473" w:type="dxa"/>
            <w:tcBorders>
              <w:top w:val="single" w:sz="4" w:space="0" w:color="000000"/>
              <w:left w:val="single" w:sz="4" w:space="0" w:color="000000"/>
              <w:bottom w:val="single" w:sz="4" w:space="0" w:color="auto"/>
              <w:right w:val="single" w:sz="4" w:space="0" w:color="000000"/>
            </w:tcBorders>
            <w:vAlign w:val="center"/>
          </w:tcPr>
          <w:p w14:paraId="5EF79E89" w14:textId="5227D9A1" w:rsidR="004F4C06" w:rsidRDefault="004F4C06" w:rsidP="001A207A">
            <w:pPr>
              <w:keepNext/>
              <w:rPr>
                <w:rFonts w:eastAsia="Verdana"/>
                <w:sz w:val="18"/>
              </w:rPr>
            </w:pPr>
            <w:r w:rsidRPr="004F4C06">
              <w:rPr>
                <w:rFonts w:eastAsia="Verdana"/>
                <w:b/>
                <w:sz w:val="18"/>
                <w:u w:val="single"/>
              </w:rPr>
              <w:t>Loading and application</w:t>
            </w:r>
            <w:r>
              <w:rPr>
                <w:rFonts w:eastAsia="Verdana"/>
                <w:sz w:val="18"/>
              </w:rPr>
              <w:t>:</w:t>
            </w:r>
          </w:p>
          <w:p w14:paraId="5C89E8A7" w14:textId="77777777" w:rsidR="004F4C06" w:rsidRDefault="004F4C06" w:rsidP="001A207A">
            <w:pPr>
              <w:keepNext/>
              <w:rPr>
                <w:rFonts w:eastAsia="Verdana"/>
                <w:sz w:val="18"/>
              </w:rPr>
            </w:pPr>
            <w:r>
              <w:rPr>
                <w:rFonts w:eastAsia="Verdana"/>
                <w:sz w:val="18"/>
              </w:rPr>
              <w:t>D</w:t>
            </w:r>
            <w:r w:rsidRPr="00A069C1">
              <w:rPr>
                <w:rFonts w:eastAsia="Verdana"/>
                <w:sz w:val="18"/>
              </w:rPr>
              <w:t xml:space="preserve">irect dermal contact </w:t>
            </w:r>
            <w:r>
              <w:rPr>
                <w:rFonts w:eastAsia="Verdana"/>
                <w:sz w:val="18"/>
              </w:rPr>
              <w:t xml:space="preserve">and </w:t>
            </w:r>
            <w:r w:rsidRPr="0010133C">
              <w:rPr>
                <w:rFonts w:eastAsia="Verdana"/>
                <w:sz w:val="18"/>
              </w:rPr>
              <w:t xml:space="preserve">potential splashes </w:t>
            </w:r>
            <w:r>
              <w:rPr>
                <w:rFonts w:eastAsia="Verdana"/>
                <w:sz w:val="18"/>
              </w:rPr>
              <w:t>or</w:t>
            </w:r>
            <w:r w:rsidRPr="0010133C">
              <w:rPr>
                <w:rFonts w:eastAsia="Verdana"/>
                <w:sz w:val="18"/>
              </w:rPr>
              <w:t xml:space="preserve"> spills during </w:t>
            </w:r>
            <w:r>
              <w:rPr>
                <w:rFonts w:eastAsia="Verdana"/>
                <w:sz w:val="18"/>
              </w:rPr>
              <w:t>the manual loading task.</w:t>
            </w:r>
          </w:p>
          <w:p w14:paraId="37B1922B" w14:textId="0F4B2AC2" w:rsidR="004F4C06" w:rsidRPr="00A069C1" w:rsidRDefault="004F4C06" w:rsidP="004F4C06">
            <w:pPr>
              <w:keepNext/>
              <w:rPr>
                <w:rFonts w:eastAsia="Verdana"/>
                <w:sz w:val="18"/>
              </w:rPr>
            </w:pPr>
          </w:p>
        </w:tc>
        <w:tc>
          <w:tcPr>
            <w:tcW w:w="1576" w:type="dxa"/>
            <w:tcBorders>
              <w:top w:val="single" w:sz="4" w:space="0" w:color="000000"/>
              <w:left w:val="single" w:sz="4" w:space="0" w:color="000000"/>
              <w:bottom w:val="single" w:sz="4" w:space="0" w:color="auto"/>
              <w:right w:val="single" w:sz="4" w:space="0" w:color="000000"/>
            </w:tcBorders>
            <w:vAlign w:val="center"/>
          </w:tcPr>
          <w:p w14:paraId="32414A99" w14:textId="77777777" w:rsidR="004F4C06" w:rsidRDefault="004F4C06" w:rsidP="001A207A">
            <w:pPr>
              <w:rPr>
                <w:sz w:val="18"/>
                <w:u w:val="single"/>
                <w:lang w:val="en-US"/>
              </w:rPr>
            </w:pPr>
            <w:r>
              <w:rPr>
                <w:rFonts w:eastAsia="Calibri"/>
                <w:sz w:val="18"/>
                <w:szCs w:val="18"/>
                <w:lang w:eastAsia="en-US"/>
              </w:rPr>
              <w:t>U</w:t>
            </w:r>
            <w:r w:rsidRPr="00F63DAE">
              <w:rPr>
                <w:rFonts w:eastAsia="Calibri"/>
                <w:sz w:val="18"/>
                <w:szCs w:val="18"/>
                <w:lang w:eastAsia="en-US"/>
              </w:rPr>
              <w:t>se of appropriate personal protective equipment</w:t>
            </w:r>
            <w:r>
              <w:rPr>
                <w:rFonts w:eastAsia="Calibri"/>
                <w:sz w:val="18"/>
                <w:szCs w:val="18"/>
                <w:lang w:eastAsia="en-US"/>
              </w:rPr>
              <w:t>:</w:t>
            </w:r>
            <w:r w:rsidRPr="00FD5EDD">
              <w:rPr>
                <w:sz w:val="18"/>
                <w:u w:val="single"/>
                <w:lang w:val="en-US"/>
              </w:rPr>
              <w:t xml:space="preserve"> </w:t>
            </w:r>
          </w:p>
          <w:p w14:paraId="0DD7944B" w14:textId="77777777" w:rsidR="004F4C06" w:rsidRPr="00883B4F" w:rsidRDefault="004F4C06" w:rsidP="001A207A">
            <w:pPr>
              <w:rPr>
                <w:sz w:val="18"/>
                <w:u w:val="single"/>
                <w:lang w:val="en-US"/>
              </w:rPr>
            </w:pPr>
            <w:r w:rsidRPr="00883B4F">
              <w:rPr>
                <w:sz w:val="18"/>
                <w:u w:val="single"/>
                <w:lang w:val="en-US"/>
              </w:rPr>
              <w:t>Hand protection:</w:t>
            </w:r>
            <w:r w:rsidRPr="00883B4F">
              <w:rPr>
                <w:sz w:val="18"/>
                <w:lang w:val="en-US"/>
              </w:rPr>
              <w:t xml:space="preserve"> gloves</w:t>
            </w:r>
          </w:p>
          <w:p w14:paraId="2260CA61" w14:textId="4F0BC0DA" w:rsidR="004F4C06" w:rsidRPr="00883B4F" w:rsidRDefault="00DE230F" w:rsidP="001A207A">
            <w:pPr>
              <w:rPr>
                <w:sz w:val="18"/>
                <w:lang w:val="en-US"/>
              </w:rPr>
            </w:pPr>
            <w:r>
              <w:rPr>
                <w:sz w:val="18"/>
                <w:u w:val="single"/>
                <w:lang w:val="en-US"/>
              </w:rPr>
              <w:t>Facial</w:t>
            </w:r>
            <w:r w:rsidRPr="00883B4F">
              <w:rPr>
                <w:sz w:val="18"/>
                <w:u w:val="single"/>
                <w:lang w:val="en-US"/>
              </w:rPr>
              <w:t xml:space="preserve"> </w:t>
            </w:r>
            <w:r w:rsidR="004F4C06" w:rsidRPr="00883B4F">
              <w:rPr>
                <w:sz w:val="18"/>
                <w:u w:val="single"/>
                <w:lang w:val="en-US"/>
              </w:rPr>
              <w:t>protection</w:t>
            </w:r>
            <w:r>
              <w:rPr>
                <w:rStyle w:val="Appelnotedebasdep"/>
                <w:sz w:val="18"/>
                <w:u w:val="single"/>
                <w:lang w:val="en-US"/>
              </w:rPr>
              <w:footnoteReference w:id="4"/>
            </w:r>
          </w:p>
          <w:p w14:paraId="29B39188" w14:textId="402B7EEF" w:rsidR="004F4C06" w:rsidRPr="00883B4F" w:rsidRDefault="004F4C06" w:rsidP="001A207A">
            <w:pPr>
              <w:rPr>
                <w:sz w:val="18"/>
                <w:lang w:val="en-US"/>
              </w:rPr>
            </w:pPr>
            <w:r w:rsidRPr="00883B4F">
              <w:rPr>
                <w:sz w:val="18"/>
                <w:u w:val="single"/>
                <w:lang w:val="en-US"/>
              </w:rPr>
              <w:t>Body protection:</w:t>
            </w:r>
            <w:r w:rsidRPr="00883B4F">
              <w:rPr>
                <w:sz w:val="18"/>
                <w:lang w:val="en-US"/>
              </w:rPr>
              <w:t xml:space="preserve"> Protective clothing </w:t>
            </w:r>
          </w:p>
        </w:tc>
        <w:tc>
          <w:tcPr>
            <w:tcW w:w="1684" w:type="dxa"/>
            <w:tcBorders>
              <w:top w:val="single" w:sz="4" w:space="0" w:color="000000"/>
              <w:left w:val="single" w:sz="4" w:space="0" w:color="000000"/>
              <w:bottom w:val="single" w:sz="4" w:space="0" w:color="auto"/>
              <w:right w:val="single" w:sz="4" w:space="0" w:color="000000"/>
            </w:tcBorders>
            <w:vAlign w:val="center"/>
          </w:tcPr>
          <w:p w14:paraId="68E2D5F6" w14:textId="77777777" w:rsidR="004F4C06" w:rsidRPr="00BE18B0" w:rsidRDefault="004F4C06" w:rsidP="001A207A">
            <w:pPr>
              <w:keepNext/>
              <w:ind w:left="2"/>
              <w:rPr>
                <w:rFonts w:eastAsia="Verdana"/>
                <w:sz w:val="18"/>
              </w:rPr>
            </w:pPr>
            <w:r w:rsidRPr="00BE18B0">
              <w:rPr>
                <w:rFonts w:eastAsia="Verdana"/>
                <w:sz w:val="18"/>
                <w:u w:val="single"/>
              </w:rPr>
              <w:t>Labelling</w:t>
            </w:r>
            <w:r w:rsidRPr="00BE18B0">
              <w:rPr>
                <w:rFonts w:eastAsia="Verdana"/>
                <w:sz w:val="18"/>
              </w:rPr>
              <w:t>:</w:t>
            </w:r>
          </w:p>
          <w:p w14:paraId="61372A1D" w14:textId="77777777" w:rsidR="004F4C06" w:rsidRPr="00BE18B0" w:rsidRDefault="004F4C06" w:rsidP="001A207A">
            <w:pPr>
              <w:keepNext/>
              <w:ind w:left="2"/>
              <w:rPr>
                <w:rFonts w:eastAsia="Verdana"/>
                <w:sz w:val="18"/>
              </w:rPr>
            </w:pPr>
            <w:r>
              <w:rPr>
                <w:rFonts w:eastAsia="Verdana"/>
                <w:sz w:val="18"/>
              </w:rPr>
              <w:t xml:space="preserve">- </w:t>
            </w:r>
            <w:r w:rsidRPr="00BE18B0">
              <w:rPr>
                <w:rFonts w:eastAsia="Verdana"/>
                <w:sz w:val="18"/>
              </w:rPr>
              <w:t>Labelling according to CLP</w:t>
            </w:r>
          </w:p>
          <w:p w14:paraId="1C577C05" w14:textId="77777777" w:rsidR="004F4C06" w:rsidRPr="00BE18B0" w:rsidRDefault="004F4C06" w:rsidP="001A207A">
            <w:pPr>
              <w:keepNext/>
              <w:ind w:left="2"/>
              <w:rPr>
                <w:rFonts w:eastAsia="Verdana"/>
                <w:sz w:val="18"/>
              </w:rPr>
            </w:pPr>
          </w:p>
          <w:p w14:paraId="633D8B5B" w14:textId="77777777" w:rsidR="004F4C06" w:rsidRPr="00BE18B0" w:rsidRDefault="004F4C06" w:rsidP="001A207A">
            <w:pPr>
              <w:keepNext/>
              <w:ind w:left="2"/>
              <w:rPr>
                <w:rFonts w:eastAsia="Verdana"/>
                <w:sz w:val="18"/>
              </w:rPr>
            </w:pPr>
            <w:r w:rsidRPr="00BE18B0">
              <w:rPr>
                <w:rFonts w:eastAsia="Verdana"/>
                <w:sz w:val="18"/>
                <w:u w:val="single"/>
              </w:rPr>
              <w:t>Professionals</w:t>
            </w:r>
            <w:r w:rsidRPr="00BE18B0">
              <w:rPr>
                <w:rFonts w:eastAsia="Verdana"/>
                <w:sz w:val="18"/>
              </w:rPr>
              <w:t>:</w:t>
            </w:r>
          </w:p>
          <w:p w14:paraId="4B17FD19" w14:textId="77777777" w:rsidR="004F4C06" w:rsidRPr="00BE18B0" w:rsidRDefault="004F4C06" w:rsidP="001A207A">
            <w:pPr>
              <w:keepNext/>
              <w:ind w:left="2"/>
              <w:rPr>
                <w:rFonts w:eastAsia="Verdana"/>
                <w:sz w:val="18"/>
              </w:rPr>
            </w:pPr>
            <w:r>
              <w:rPr>
                <w:rFonts w:eastAsia="Verdana"/>
                <w:sz w:val="18"/>
              </w:rPr>
              <w:t xml:space="preserve">- </w:t>
            </w:r>
            <w:r w:rsidRPr="00BE18B0">
              <w:rPr>
                <w:rFonts w:eastAsia="Verdana"/>
                <w:sz w:val="18"/>
              </w:rPr>
              <w:t>Professional workers</w:t>
            </w:r>
          </w:p>
          <w:p w14:paraId="72557628" w14:textId="77777777" w:rsidR="004F4C06" w:rsidRPr="00BE18B0" w:rsidRDefault="004F4C06" w:rsidP="001A207A">
            <w:pPr>
              <w:keepNext/>
              <w:ind w:left="2"/>
              <w:rPr>
                <w:rFonts w:eastAsia="Verdana"/>
                <w:sz w:val="18"/>
              </w:rPr>
            </w:pPr>
          </w:p>
          <w:p w14:paraId="53A2C0B6" w14:textId="77777777" w:rsidR="004F4C06" w:rsidRPr="00A069C1" w:rsidRDefault="004F4C06" w:rsidP="001A207A">
            <w:pPr>
              <w:keepNext/>
              <w:ind w:left="2"/>
              <w:rPr>
                <w:rFonts w:eastAsia="Verdana"/>
                <w:sz w:val="18"/>
              </w:rPr>
            </w:pPr>
            <w:r w:rsidRPr="00BE18B0">
              <w:rPr>
                <w:rFonts w:eastAsia="Verdana"/>
                <w:sz w:val="18"/>
              </w:rPr>
              <w:t>Instructions for use minimizing exposure for professionals</w:t>
            </w:r>
          </w:p>
        </w:tc>
        <w:tc>
          <w:tcPr>
            <w:tcW w:w="1286" w:type="dxa"/>
            <w:tcBorders>
              <w:top w:val="single" w:sz="4" w:space="0" w:color="000000"/>
              <w:left w:val="single" w:sz="4" w:space="0" w:color="000000"/>
              <w:bottom w:val="single" w:sz="4" w:space="0" w:color="auto"/>
              <w:right w:val="single" w:sz="4" w:space="0" w:color="000000"/>
            </w:tcBorders>
            <w:vAlign w:val="center"/>
          </w:tcPr>
          <w:p w14:paraId="25C7DA6A" w14:textId="77777777" w:rsidR="004F4C06" w:rsidRPr="0046175E" w:rsidRDefault="004F4C06" w:rsidP="001A207A">
            <w:pPr>
              <w:keepNext/>
              <w:ind w:left="2"/>
              <w:rPr>
                <w:rFonts w:eastAsia="Verdana"/>
                <w:sz w:val="18"/>
              </w:rPr>
            </w:pPr>
            <w:r>
              <w:rPr>
                <w:rFonts w:eastAsia="Verdana"/>
                <w:b/>
                <w:sz w:val="18"/>
              </w:rPr>
              <w:t>Acceptable</w:t>
            </w:r>
          </w:p>
        </w:tc>
        <w:tc>
          <w:tcPr>
            <w:tcW w:w="2393" w:type="dxa"/>
            <w:tcBorders>
              <w:top w:val="single" w:sz="4" w:space="0" w:color="000000"/>
              <w:left w:val="single" w:sz="4" w:space="0" w:color="000000"/>
              <w:bottom w:val="single" w:sz="4" w:space="0" w:color="auto"/>
              <w:right w:val="single" w:sz="4" w:space="0" w:color="000000"/>
            </w:tcBorders>
            <w:vAlign w:val="center"/>
          </w:tcPr>
          <w:p w14:paraId="7F12D53E" w14:textId="77777777" w:rsidR="004F4C06" w:rsidRDefault="004F4C06" w:rsidP="001A207A">
            <w:pPr>
              <w:keepNext/>
              <w:rPr>
                <w:rFonts w:eastAsia="Verdana"/>
                <w:sz w:val="18"/>
              </w:rPr>
            </w:pPr>
            <w:r>
              <w:rPr>
                <w:rFonts w:eastAsia="Verdana"/>
                <w:sz w:val="18"/>
              </w:rPr>
              <w:t>(</w:t>
            </w:r>
            <w:r w:rsidRPr="00540B49">
              <w:rPr>
                <w:rFonts w:ascii="Arial" w:eastAsia="Arial" w:hAnsi="Arial" w:cs="Arial"/>
                <w:b/>
                <w:sz w:val="18"/>
              </w:rPr>
              <w:t>↑</w:t>
            </w:r>
            <w:r>
              <w:rPr>
                <w:rFonts w:eastAsia="Verdana"/>
                <w:sz w:val="18"/>
              </w:rPr>
              <w:t>) High hazard category</w:t>
            </w:r>
          </w:p>
          <w:p w14:paraId="108BA955" w14:textId="77777777" w:rsidR="004F4C06" w:rsidRDefault="004F4C06" w:rsidP="001A207A">
            <w:pPr>
              <w:keepNext/>
              <w:rPr>
                <w:rFonts w:eastAsia="Verdana"/>
                <w:sz w:val="18"/>
              </w:rPr>
            </w:pPr>
          </w:p>
          <w:p w14:paraId="58EBD474" w14:textId="77777777" w:rsidR="004F4C06" w:rsidRDefault="004F4C06" w:rsidP="001A207A">
            <w:pPr>
              <w:keepNext/>
              <w:rPr>
                <w:rFonts w:eastAsia="Verdana"/>
                <w:sz w:val="18"/>
              </w:rPr>
            </w:pPr>
            <w:r w:rsidRPr="00C94486">
              <w:rPr>
                <w:rFonts w:eastAsia="Verdana"/>
                <w:sz w:val="18"/>
              </w:rPr>
              <w:t>(</w:t>
            </w:r>
            <w:r w:rsidRPr="00540B49">
              <w:rPr>
                <w:rFonts w:ascii="Arial" w:eastAsia="Arial" w:hAnsi="Arial" w:cs="Arial"/>
                <w:b/>
                <w:sz w:val="18"/>
              </w:rPr>
              <w:t>↓</w:t>
            </w:r>
            <w:r w:rsidRPr="00C94486">
              <w:rPr>
                <w:rFonts w:eastAsia="Verdana"/>
                <w:sz w:val="18"/>
              </w:rPr>
              <w:t>)</w:t>
            </w:r>
            <w:r>
              <w:rPr>
                <w:rFonts w:eastAsia="Verdana"/>
                <w:sz w:val="18"/>
              </w:rPr>
              <w:t xml:space="preserve"> Professionals following instructions for use and RMM on the label</w:t>
            </w:r>
          </w:p>
          <w:p w14:paraId="6A425748" w14:textId="77777777" w:rsidR="004F4C06" w:rsidRDefault="004F4C06" w:rsidP="001A207A">
            <w:pPr>
              <w:keepNext/>
              <w:rPr>
                <w:rFonts w:eastAsia="Verdana"/>
                <w:sz w:val="18"/>
              </w:rPr>
            </w:pPr>
          </w:p>
          <w:p w14:paraId="0E1B49A3" w14:textId="77777777" w:rsidR="004F4C06" w:rsidRDefault="004F4C06" w:rsidP="001A207A">
            <w:pPr>
              <w:keepNext/>
              <w:rPr>
                <w:rFonts w:eastAsia="Verdana"/>
                <w:sz w:val="18"/>
              </w:rPr>
            </w:pPr>
            <w:r>
              <w:rPr>
                <w:rFonts w:eastAsia="Verdana"/>
                <w:sz w:val="18"/>
              </w:rPr>
              <w:t>(</w:t>
            </w:r>
            <w:r w:rsidRPr="00540B49">
              <w:rPr>
                <w:rFonts w:ascii="Arial" w:eastAsia="Arial" w:hAnsi="Arial" w:cs="Arial"/>
                <w:b/>
                <w:sz w:val="18"/>
              </w:rPr>
              <w:t>↓</w:t>
            </w:r>
            <w:r>
              <w:rPr>
                <w:rFonts w:eastAsia="Verdana"/>
                <w:sz w:val="18"/>
              </w:rPr>
              <w:t>) Professionals using PPE</w:t>
            </w:r>
          </w:p>
          <w:p w14:paraId="47E4BBF2" w14:textId="77777777" w:rsidR="004F4C06" w:rsidRDefault="004F4C06" w:rsidP="001A207A">
            <w:pPr>
              <w:keepNext/>
              <w:rPr>
                <w:rFonts w:eastAsia="Verdana"/>
                <w:sz w:val="18"/>
              </w:rPr>
            </w:pPr>
          </w:p>
          <w:p w14:paraId="2D0B0290" w14:textId="77777777" w:rsidR="004F4C06" w:rsidRDefault="004F4C06" w:rsidP="001A207A">
            <w:pPr>
              <w:keepNext/>
              <w:rPr>
                <w:rFonts w:eastAsia="Verdana"/>
                <w:sz w:val="18"/>
              </w:rPr>
            </w:pPr>
            <w:r>
              <w:rPr>
                <w:rFonts w:eastAsia="Verdana"/>
                <w:sz w:val="18"/>
              </w:rPr>
              <w:t>(</w:t>
            </w:r>
            <w:r w:rsidRPr="00540B49">
              <w:rPr>
                <w:rFonts w:ascii="Arial" w:eastAsia="Arial" w:hAnsi="Arial" w:cs="Arial"/>
                <w:b/>
                <w:sz w:val="18"/>
              </w:rPr>
              <w:t>↓</w:t>
            </w:r>
            <w:r>
              <w:rPr>
                <w:rFonts w:eastAsia="Verdana"/>
                <w:sz w:val="18"/>
              </w:rPr>
              <w:t>) Low frequency</w:t>
            </w:r>
          </w:p>
          <w:p w14:paraId="44379DA1" w14:textId="77777777" w:rsidR="004F4C06" w:rsidRDefault="004F4C06" w:rsidP="001A207A">
            <w:pPr>
              <w:keepNext/>
              <w:rPr>
                <w:rFonts w:eastAsia="Verdana"/>
                <w:sz w:val="18"/>
              </w:rPr>
            </w:pPr>
          </w:p>
          <w:p w14:paraId="276968BB" w14:textId="51373E9C" w:rsidR="004F4C06" w:rsidRDefault="004F4C06" w:rsidP="001A207A">
            <w:pPr>
              <w:keepNext/>
              <w:rPr>
                <w:rFonts w:eastAsia="Verdana"/>
                <w:sz w:val="18"/>
              </w:rPr>
            </w:pPr>
            <w:r>
              <w:rPr>
                <w:rFonts w:eastAsia="Verdana"/>
                <w:sz w:val="18"/>
              </w:rPr>
              <w:t>(</w:t>
            </w:r>
            <w:r w:rsidRPr="00540B49">
              <w:rPr>
                <w:rFonts w:ascii="Arial" w:eastAsia="Arial" w:hAnsi="Arial" w:cs="Arial"/>
                <w:b/>
                <w:sz w:val="18"/>
              </w:rPr>
              <w:t>↓</w:t>
            </w:r>
            <w:r>
              <w:rPr>
                <w:rFonts w:eastAsia="Verdana"/>
                <w:sz w:val="18"/>
              </w:rPr>
              <w:t>) Avoid splashes and spills during the loading phase</w:t>
            </w:r>
          </w:p>
          <w:p w14:paraId="63A8F514" w14:textId="1A14B4D1" w:rsidR="004F4C06" w:rsidRPr="00BD297A" w:rsidRDefault="004F4C06" w:rsidP="001A207A">
            <w:pPr>
              <w:keepNext/>
              <w:rPr>
                <w:rFonts w:eastAsia="Verdana"/>
                <w:sz w:val="18"/>
              </w:rPr>
            </w:pPr>
          </w:p>
        </w:tc>
      </w:tr>
    </w:tbl>
    <w:p w14:paraId="6AD58DE1" w14:textId="2F497AE9" w:rsidR="009D0C0B" w:rsidRDefault="009D0C0B" w:rsidP="00662E04">
      <w:pPr>
        <w:jc w:val="both"/>
        <w:rPr>
          <w:rFonts w:eastAsia="Calibri"/>
          <w:iCs/>
          <w:lang w:eastAsia="en-US"/>
        </w:rPr>
      </w:pPr>
    </w:p>
    <w:p w14:paraId="30FD0AB9" w14:textId="48A49B19" w:rsidR="00662E04" w:rsidRDefault="00662E04" w:rsidP="00662E04">
      <w:pPr>
        <w:jc w:val="both"/>
        <w:rPr>
          <w:rFonts w:eastAsia="Calibri"/>
          <w:iCs/>
          <w:lang w:eastAsia="en-US"/>
        </w:rPr>
      </w:pPr>
    </w:p>
    <w:p w14:paraId="6DDEF3E8" w14:textId="046E91B5" w:rsidR="00662E04" w:rsidRDefault="00662E04" w:rsidP="00662E04">
      <w:pPr>
        <w:jc w:val="both"/>
        <w:rPr>
          <w:rFonts w:eastAsia="Calibri"/>
          <w:iCs/>
          <w:lang w:eastAsia="en-US"/>
        </w:rPr>
      </w:pPr>
    </w:p>
    <w:p w14:paraId="5F78DE4B" w14:textId="77777777" w:rsidR="00662E04" w:rsidRDefault="00662E04" w:rsidP="00662E04">
      <w:pPr>
        <w:jc w:val="both"/>
        <w:rPr>
          <w:rFonts w:eastAsia="Calibri"/>
          <w:iCs/>
          <w:lang w:eastAsia="en-US"/>
        </w:rPr>
        <w:sectPr w:rsidR="00662E04" w:rsidSect="00662E04">
          <w:headerReference w:type="default" r:id="rId38"/>
          <w:pgSz w:w="16838" w:h="11906" w:orient="landscape"/>
          <w:pgMar w:top="1446" w:right="1474" w:bottom="1247" w:left="2013" w:header="850" w:footer="850" w:gutter="0"/>
          <w:cols w:space="720"/>
          <w:docGrid w:linePitch="272"/>
        </w:sectPr>
      </w:pPr>
    </w:p>
    <w:p w14:paraId="20D86F26" w14:textId="06F42695" w:rsidR="00662E04" w:rsidRPr="00566C07" w:rsidRDefault="00662E04" w:rsidP="00662E04">
      <w:pPr>
        <w:jc w:val="both"/>
        <w:rPr>
          <w:rFonts w:eastAsia="Calibri"/>
          <w:iCs/>
          <w:lang w:eastAsia="en-US"/>
        </w:rPr>
      </w:pPr>
    </w:p>
    <w:p w14:paraId="1DB0F344" w14:textId="1C7374C5" w:rsidR="009D0C0B" w:rsidRDefault="009D0C0B">
      <w:pPr>
        <w:spacing w:line="260" w:lineRule="atLeast"/>
        <w:rPr>
          <w:rFonts w:eastAsia="Calibri"/>
          <w:b/>
          <w:bCs/>
          <w:i/>
          <w:iCs/>
          <w:sz w:val="18"/>
          <w:lang w:eastAsia="en-US"/>
        </w:rPr>
      </w:pPr>
    </w:p>
    <w:p w14:paraId="28713B5D" w14:textId="77777777" w:rsidR="009D0C0B" w:rsidRDefault="00FA480B">
      <w:pPr>
        <w:spacing w:line="260" w:lineRule="atLeast"/>
        <w:rPr>
          <w:rFonts w:ascii="Times New Roman" w:eastAsia="Calibri" w:hAnsi="Times New Roman" w:cs="Times New Roman"/>
          <w:i/>
          <w:iCs/>
          <w:lang w:eastAsia="en-US"/>
        </w:rPr>
      </w:pPr>
      <w:r>
        <w:rPr>
          <w:rFonts w:eastAsia="Calibri"/>
          <w:b/>
          <w:bCs/>
          <w:lang w:eastAsia="en-US"/>
        </w:rPr>
        <w:t>Conclusion</w:t>
      </w:r>
    </w:p>
    <w:p w14:paraId="4C4BC260" w14:textId="26B84E03" w:rsidR="009D0C0B" w:rsidRPr="004F4C06" w:rsidRDefault="009D0C0B">
      <w:pPr>
        <w:spacing w:line="260" w:lineRule="atLeast"/>
        <w:rPr>
          <w:rFonts w:eastAsia="Calibri" w:cs="Times New Roman"/>
          <w:iCs/>
          <w:lang w:eastAsia="en-US"/>
        </w:rPr>
      </w:pPr>
    </w:p>
    <w:p w14:paraId="079594EC" w14:textId="463E080B" w:rsidR="004F4C06" w:rsidRDefault="004F4C06" w:rsidP="004F4C06">
      <w:pPr>
        <w:spacing w:line="260" w:lineRule="atLeast"/>
        <w:jc w:val="both"/>
        <w:rPr>
          <w:rFonts w:eastAsia="Calibri" w:cs="Times New Roman"/>
          <w:iCs/>
          <w:lang w:eastAsia="en-US"/>
        </w:rPr>
      </w:pPr>
      <w:r>
        <w:rPr>
          <w:rFonts w:eastAsia="Calibri" w:cs="Times New Roman"/>
          <w:iCs/>
          <w:lang w:eastAsia="en-US"/>
        </w:rPr>
        <w:t>Risks are considered acceptable for the use of TECHNIVERT for PT 18 application considering the following PPE and RMMs:</w:t>
      </w:r>
    </w:p>
    <w:p w14:paraId="54C75D6B" w14:textId="77777777" w:rsidR="004F4C06" w:rsidRPr="004F4C06" w:rsidRDefault="004F4C06" w:rsidP="004F4C06">
      <w:pPr>
        <w:spacing w:line="260" w:lineRule="atLeast"/>
        <w:jc w:val="both"/>
        <w:rPr>
          <w:rFonts w:eastAsia="Calibri" w:cs="Times New Roman"/>
          <w:iCs/>
          <w:lang w:eastAsia="en-US"/>
        </w:rPr>
      </w:pPr>
    </w:p>
    <w:p w14:paraId="6882CF17" w14:textId="4FF14536" w:rsidR="004F4C06" w:rsidRDefault="004F4C06" w:rsidP="004F4C06">
      <w:pPr>
        <w:pStyle w:val="Paragraphedeliste"/>
        <w:numPr>
          <w:ilvl w:val="0"/>
          <w:numId w:val="26"/>
        </w:numPr>
        <w:spacing w:line="260" w:lineRule="atLeast"/>
        <w:jc w:val="both"/>
      </w:pPr>
      <w:r>
        <w:t>Wear protective chemical resistant gloves and protective coverall during product’s handling and application phases (gloves and coverall material to be specified by the authorisation holder within the product information) ;</w:t>
      </w:r>
    </w:p>
    <w:p w14:paraId="7D4FA2B5" w14:textId="1F957D46" w:rsidR="004F4C06" w:rsidRDefault="004F4C06" w:rsidP="004F4C06">
      <w:pPr>
        <w:pStyle w:val="Paragraphedeliste"/>
        <w:numPr>
          <w:ilvl w:val="0"/>
          <w:numId w:val="26"/>
        </w:numPr>
        <w:spacing w:line="260" w:lineRule="atLeast"/>
        <w:jc w:val="both"/>
      </w:pPr>
      <w:r>
        <w:t xml:space="preserve">Use </w:t>
      </w:r>
      <w:r w:rsidR="00DE230F">
        <w:t xml:space="preserve">facial </w:t>
      </w:r>
      <w:r>
        <w:t>protection during product’s handling and application phases;</w:t>
      </w:r>
    </w:p>
    <w:p w14:paraId="78D5654E" w14:textId="00E89804" w:rsidR="004F4C06" w:rsidRDefault="004F4C06" w:rsidP="004F4C06">
      <w:pPr>
        <w:pStyle w:val="Paragraphedeliste"/>
        <w:numPr>
          <w:ilvl w:val="0"/>
          <w:numId w:val="26"/>
        </w:numPr>
        <w:spacing w:line="260" w:lineRule="atLeast"/>
        <w:jc w:val="both"/>
      </w:pPr>
      <w:r>
        <w:t>Avoid splashes and spills during the loading phase.</w:t>
      </w:r>
    </w:p>
    <w:p w14:paraId="4079E674" w14:textId="77777777" w:rsidR="004F4C06" w:rsidRPr="004F4C06" w:rsidRDefault="004F4C06" w:rsidP="004F4C06">
      <w:pPr>
        <w:spacing w:line="260" w:lineRule="atLeast"/>
        <w:jc w:val="both"/>
        <w:rPr>
          <w:rFonts w:eastAsia="Calibri" w:cs="Times New Roman"/>
          <w:iCs/>
          <w:lang w:eastAsia="en-US"/>
        </w:rPr>
      </w:pPr>
    </w:p>
    <w:p w14:paraId="116CAF4D" w14:textId="77777777" w:rsidR="009D0C0B" w:rsidRPr="004F4C06" w:rsidRDefault="009D0C0B">
      <w:pPr>
        <w:spacing w:line="260" w:lineRule="atLeast"/>
        <w:rPr>
          <w:rFonts w:eastAsia="Calibri"/>
          <w:lang w:eastAsia="en-US"/>
        </w:rPr>
      </w:pPr>
    </w:p>
    <w:p w14:paraId="118DC8F5" w14:textId="77777777" w:rsidR="009D0C0B" w:rsidRDefault="00FA480B">
      <w:pPr>
        <w:rPr>
          <w:rFonts w:eastAsia="Calibri"/>
          <w:b/>
          <w:i/>
          <w:sz w:val="22"/>
          <w:szCs w:val="22"/>
          <w:lang w:eastAsia="en-US"/>
        </w:rPr>
      </w:pPr>
      <w:r>
        <w:rPr>
          <w:rFonts w:eastAsia="Calibri"/>
          <w:b/>
          <w:i/>
          <w:sz w:val="22"/>
          <w:szCs w:val="22"/>
          <w:lang w:eastAsia="en-US"/>
        </w:rPr>
        <w:t xml:space="preserve">Risk for non-professional users </w:t>
      </w:r>
    </w:p>
    <w:p w14:paraId="07632A63" w14:textId="77777777" w:rsidR="009D0C0B" w:rsidRDefault="009D0C0B">
      <w:pPr>
        <w:spacing w:line="260" w:lineRule="atLeast"/>
        <w:rPr>
          <w:rFonts w:eastAsia="Calibri"/>
          <w:b/>
          <w:i/>
          <w:sz w:val="22"/>
          <w:szCs w:val="22"/>
          <w:lang w:eastAsia="en-US"/>
        </w:rPr>
      </w:pPr>
    </w:p>
    <w:p w14:paraId="3029D0B2" w14:textId="1B957B46" w:rsidR="009D0C0B" w:rsidRDefault="004F4C06">
      <w:pPr>
        <w:spacing w:line="260" w:lineRule="atLeast"/>
        <w:rPr>
          <w:rFonts w:ascii="Times New Roman" w:eastAsia="Calibri" w:hAnsi="Times New Roman" w:cs="Times New Roman"/>
          <w:i/>
          <w:iCs/>
          <w:lang w:eastAsia="en-US"/>
        </w:rPr>
      </w:pPr>
      <w:r>
        <w:t>The product is intended to be used by professionals only.</w:t>
      </w:r>
    </w:p>
    <w:p w14:paraId="50A4D5FE" w14:textId="77777777" w:rsidR="004F4C06" w:rsidRDefault="004F4C06" w:rsidP="004F4C06">
      <w:pPr>
        <w:rPr>
          <w:rFonts w:eastAsia="Calibri"/>
          <w:lang w:eastAsia="en-US"/>
        </w:rPr>
      </w:pPr>
    </w:p>
    <w:p w14:paraId="7664C59B" w14:textId="77777777" w:rsidR="004F4C06" w:rsidRDefault="004F4C06" w:rsidP="004F4C06">
      <w:pPr>
        <w:rPr>
          <w:rFonts w:eastAsia="Calibri"/>
          <w:lang w:eastAsia="en-US"/>
        </w:rPr>
      </w:pPr>
    </w:p>
    <w:p w14:paraId="065BC33E" w14:textId="77777777" w:rsidR="004F4C06" w:rsidRDefault="004F4C06" w:rsidP="004F4C06">
      <w:pPr>
        <w:rPr>
          <w:rFonts w:eastAsia="Calibri"/>
          <w:lang w:eastAsia="en-US"/>
        </w:rPr>
      </w:pPr>
    </w:p>
    <w:p w14:paraId="4F37F8D5" w14:textId="21243D98" w:rsidR="009D0C0B" w:rsidRPr="004F4C06" w:rsidRDefault="00FA480B" w:rsidP="004F4C06">
      <w:pPr>
        <w:rPr>
          <w:rFonts w:eastAsia="Calibri"/>
          <w:b/>
          <w:i/>
          <w:sz w:val="22"/>
          <w:szCs w:val="22"/>
          <w:lang w:eastAsia="en-US"/>
        </w:rPr>
      </w:pPr>
      <w:r w:rsidRPr="004F4C06">
        <w:rPr>
          <w:rFonts w:eastAsia="Calibri"/>
          <w:b/>
          <w:i/>
          <w:sz w:val="22"/>
          <w:szCs w:val="22"/>
          <w:lang w:eastAsia="en-US"/>
        </w:rPr>
        <w:t xml:space="preserve">Risk for the general public </w:t>
      </w:r>
    </w:p>
    <w:p w14:paraId="3151D7C0" w14:textId="77777777" w:rsidR="009D0C0B" w:rsidRDefault="009D0C0B">
      <w:pPr>
        <w:spacing w:line="260" w:lineRule="atLeast"/>
        <w:rPr>
          <w:rFonts w:eastAsia="Calibri"/>
          <w:b/>
          <w:i/>
          <w:sz w:val="22"/>
          <w:szCs w:val="22"/>
          <w:lang w:eastAsia="en-US"/>
        </w:rPr>
      </w:pPr>
    </w:p>
    <w:p w14:paraId="657C51AF" w14:textId="77777777" w:rsidR="004F4C06" w:rsidRDefault="004F4C06">
      <w:pPr>
        <w:spacing w:line="260" w:lineRule="atLeast"/>
      </w:pPr>
      <w:r>
        <w:t>No exposure is foreseen, therefore no risk assessment is performed.</w:t>
      </w:r>
    </w:p>
    <w:p w14:paraId="2BAB871F" w14:textId="77777777" w:rsidR="004F4C06" w:rsidRDefault="004F4C06">
      <w:pPr>
        <w:suppressAutoHyphens w:val="0"/>
      </w:pPr>
      <w:r>
        <w:br w:type="page"/>
      </w:r>
    </w:p>
    <w:p w14:paraId="153F1C8C" w14:textId="6D5687FB" w:rsidR="009D0C0B" w:rsidRDefault="009D0C0B">
      <w:pPr>
        <w:spacing w:line="260" w:lineRule="atLeast"/>
        <w:rPr>
          <w:rFonts w:ascii="Times New Roman" w:eastAsia="Calibri" w:hAnsi="Times New Roman" w:cs="Times New Roman"/>
          <w:i/>
          <w:iCs/>
          <w:lang w:eastAsia="en-US"/>
        </w:rPr>
      </w:pPr>
    </w:p>
    <w:p w14:paraId="3136D385" w14:textId="77777777" w:rsidR="009D0C0B" w:rsidRDefault="009D0C0B">
      <w:pPr>
        <w:spacing w:line="260" w:lineRule="atLeast"/>
        <w:rPr>
          <w:rFonts w:eastAsia="Calibri"/>
          <w:lang w:eastAsia="en-US"/>
        </w:rPr>
      </w:pPr>
    </w:p>
    <w:p w14:paraId="1F5D52AF" w14:textId="020420BA" w:rsidR="009D0C0B" w:rsidRDefault="00FA480B">
      <w:pPr>
        <w:rPr>
          <w:rFonts w:eastAsia="Calibri"/>
          <w:b/>
          <w:i/>
          <w:sz w:val="22"/>
          <w:szCs w:val="22"/>
          <w:lang w:eastAsia="en-US"/>
        </w:rPr>
      </w:pPr>
      <w:r>
        <w:rPr>
          <w:rFonts w:eastAsia="Calibri"/>
          <w:b/>
          <w:i/>
          <w:sz w:val="22"/>
          <w:szCs w:val="22"/>
          <w:lang w:eastAsia="en-US"/>
        </w:rPr>
        <w:t>Risk for consumers via residues in food</w:t>
      </w:r>
    </w:p>
    <w:p w14:paraId="73683105" w14:textId="0C401A13" w:rsidR="008B115C" w:rsidRPr="005C1596" w:rsidRDefault="008B115C">
      <w:pPr>
        <w:rPr>
          <w:rFonts w:eastAsia="Calibri"/>
          <w:szCs w:val="22"/>
          <w:lang w:eastAsia="en-US"/>
        </w:rPr>
      </w:pPr>
      <w:r w:rsidRPr="005C1596">
        <w:rPr>
          <w:rFonts w:eastAsia="Calibri"/>
          <w:szCs w:val="22"/>
          <w:lang w:eastAsia="en-US"/>
        </w:rPr>
        <w:t xml:space="preserve">Not relevant. </w:t>
      </w:r>
    </w:p>
    <w:p w14:paraId="12350C05" w14:textId="16D47783" w:rsidR="008B115C" w:rsidRPr="005C1596" w:rsidRDefault="008B115C">
      <w:pPr>
        <w:rPr>
          <w:rFonts w:eastAsia="Calibri"/>
          <w:b/>
          <w:i/>
          <w:szCs w:val="22"/>
          <w:lang w:eastAsia="en-US"/>
        </w:rPr>
      </w:pPr>
      <w:r w:rsidRPr="005C1596">
        <w:rPr>
          <w:rFonts w:eastAsia="Calibri"/>
          <w:szCs w:val="22"/>
          <w:lang w:eastAsia="en-US"/>
        </w:rPr>
        <w:t xml:space="preserve">See details in </w:t>
      </w:r>
      <w:r w:rsidR="005C1596">
        <w:rPr>
          <w:rFonts w:eastAsia="Calibri"/>
          <w:szCs w:val="22"/>
          <w:lang w:eastAsia="en-US"/>
        </w:rPr>
        <w:t xml:space="preserve">the paragraph above </w:t>
      </w:r>
      <w:r w:rsidRPr="005C1596">
        <w:rPr>
          <w:rFonts w:eastAsia="Calibri"/>
          <w:szCs w:val="22"/>
          <w:lang w:eastAsia="en-US"/>
        </w:rPr>
        <w:t>”Dietary exposure”.</w:t>
      </w:r>
    </w:p>
    <w:p w14:paraId="5A39D458" w14:textId="77777777" w:rsidR="009D0C0B" w:rsidRDefault="009D0C0B">
      <w:pPr>
        <w:spacing w:line="260" w:lineRule="atLeast"/>
        <w:rPr>
          <w:rFonts w:eastAsia="Calibri"/>
          <w:b/>
          <w:i/>
          <w:sz w:val="22"/>
          <w:szCs w:val="22"/>
          <w:lang w:eastAsia="en-US"/>
        </w:rPr>
      </w:pPr>
    </w:p>
    <w:p w14:paraId="0A889A55" w14:textId="77777777" w:rsidR="009D0C0B" w:rsidRDefault="009D0C0B">
      <w:pPr>
        <w:spacing w:line="260" w:lineRule="atLeast"/>
        <w:rPr>
          <w:rFonts w:ascii="Times New Roman" w:eastAsia="Calibri" w:hAnsi="Times New Roman" w:cs="Times New Roman"/>
          <w:i/>
          <w:lang w:eastAsia="en-US"/>
        </w:rPr>
      </w:pPr>
    </w:p>
    <w:p w14:paraId="35957623" w14:textId="77777777" w:rsidR="009D0C0B" w:rsidRDefault="00FA480B">
      <w:pPr>
        <w:rPr>
          <w:rFonts w:eastAsia="Verdana"/>
          <w:lang w:eastAsia="en-US"/>
        </w:rPr>
      </w:pPr>
      <w:r>
        <w:rPr>
          <w:rFonts w:eastAsia="Calibri"/>
          <w:b/>
          <w:i/>
          <w:sz w:val="22"/>
          <w:szCs w:val="22"/>
          <w:lang w:eastAsia="en-US"/>
        </w:rPr>
        <w:t xml:space="preserve">Risk characterisation from combined exposure to several active substances or substances of concern within a biocidal product </w:t>
      </w:r>
    </w:p>
    <w:p w14:paraId="41E1EC97" w14:textId="69112301" w:rsidR="009D0C0B" w:rsidRDefault="005C1596">
      <w:pPr>
        <w:spacing w:line="260" w:lineRule="atLeast"/>
        <w:rPr>
          <w:rFonts w:ascii="Times New Roman" w:eastAsia="Calibri" w:hAnsi="Times New Roman" w:cs="Times New Roman"/>
          <w:i/>
          <w:iCs/>
          <w:lang w:eastAsia="en-US"/>
        </w:rPr>
      </w:pPr>
      <w:r>
        <w:rPr>
          <w:rFonts w:eastAsia="Verdana"/>
          <w:lang w:eastAsia="en-US"/>
        </w:rPr>
        <w:t>Not relevant</w:t>
      </w:r>
    </w:p>
    <w:p w14:paraId="133E2876" w14:textId="77777777" w:rsidR="009D0C0B" w:rsidRDefault="009D0C0B">
      <w:pPr>
        <w:spacing w:line="260" w:lineRule="atLeast"/>
        <w:rPr>
          <w:rFonts w:ascii="Times New Roman" w:eastAsia="Calibri" w:hAnsi="Times New Roman" w:cs="Times New Roman"/>
          <w:i/>
          <w:iCs/>
          <w:lang w:eastAsia="en-US"/>
        </w:rPr>
      </w:pPr>
    </w:p>
    <w:p w14:paraId="52A2F4E8" w14:textId="77777777" w:rsidR="009D0C0B" w:rsidRDefault="009D0C0B">
      <w:pPr>
        <w:spacing w:line="260" w:lineRule="atLeast"/>
        <w:rPr>
          <w:rFonts w:ascii="Times New Roman" w:eastAsia="Calibri" w:hAnsi="Times New Roman" w:cs="Times New Roman"/>
          <w:i/>
          <w:iCs/>
          <w:lang w:eastAsia="en-US"/>
        </w:rPr>
      </w:pPr>
    </w:p>
    <w:p w14:paraId="509A5168" w14:textId="77777777" w:rsidR="009D0C0B" w:rsidRDefault="00FA480B">
      <w:pPr>
        <w:pStyle w:val="Titre3"/>
        <w:rPr>
          <w:rFonts w:ascii="Times New Roman" w:eastAsia="Calibri" w:hAnsi="Times New Roman" w:cs="Times New Roman"/>
          <w:i/>
          <w:iCs/>
          <w:lang w:eastAsia="en-US"/>
        </w:rPr>
      </w:pPr>
      <w:bookmarkStart w:id="80" w:name="_Toc118447572"/>
      <w:r>
        <w:t>Risk assessment for animal health</w:t>
      </w:r>
      <w:bookmarkEnd w:id="80"/>
    </w:p>
    <w:p w14:paraId="1A572B7E" w14:textId="3AE7FD35" w:rsidR="00AF08A8" w:rsidRPr="00D1119C" w:rsidRDefault="00AF08A8" w:rsidP="00AF08A8">
      <w:pPr>
        <w:spacing w:line="260" w:lineRule="atLeast"/>
        <w:jc w:val="both"/>
        <w:rPr>
          <w:rFonts w:eastAsia="Calibri"/>
          <w:lang w:eastAsia="en-US"/>
        </w:rPr>
      </w:pPr>
      <w:r>
        <w:rPr>
          <w:rFonts w:eastAsia="Calibri"/>
          <w:lang w:eastAsia="en-US"/>
        </w:rPr>
        <w:t>A</w:t>
      </w:r>
      <w:r w:rsidRPr="00D1119C">
        <w:rPr>
          <w:rFonts w:eastAsia="Calibri"/>
          <w:lang w:eastAsia="en-US"/>
        </w:rPr>
        <w:t xml:space="preserve">s the product is applied on construction site prohibited to the public and on surfaces intended to be covered (between foundations and masonry elements), no exposure </w:t>
      </w:r>
      <w:r w:rsidR="00A83FEC">
        <w:rPr>
          <w:rFonts w:eastAsia="Calibri"/>
          <w:lang w:eastAsia="en-US"/>
        </w:rPr>
        <w:t xml:space="preserve">of pets </w:t>
      </w:r>
      <w:r w:rsidRPr="00D1119C">
        <w:rPr>
          <w:rFonts w:eastAsia="Calibri"/>
          <w:lang w:eastAsia="en-US"/>
        </w:rPr>
        <w:t>is expected.</w:t>
      </w:r>
    </w:p>
    <w:p w14:paraId="0135A793" w14:textId="77777777" w:rsidR="009D0C0B" w:rsidRDefault="009D0C0B">
      <w:pPr>
        <w:spacing w:line="260" w:lineRule="atLeast"/>
        <w:rPr>
          <w:rFonts w:ascii="Times New Roman" w:eastAsia="Calibri" w:hAnsi="Times New Roman" w:cs="Times New Roman"/>
          <w:i/>
          <w:iCs/>
          <w:lang w:eastAsia="en-US"/>
        </w:rPr>
      </w:pPr>
    </w:p>
    <w:p w14:paraId="026A6249" w14:textId="77777777" w:rsidR="009D0C0B" w:rsidRDefault="00FA480B">
      <w:pPr>
        <w:pStyle w:val="Titre3"/>
        <w:rPr>
          <w:rFonts w:ascii="Times New Roman" w:eastAsia="Calibri" w:hAnsi="Times New Roman" w:cs="Times New Roman"/>
          <w:i/>
          <w:iCs/>
          <w:lang w:eastAsia="en-US"/>
        </w:rPr>
      </w:pPr>
      <w:bookmarkStart w:id="81" w:name="_Toc118447573"/>
      <w:r>
        <w:t>Risk assessment for the environment</w:t>
      </w:r>
      <w:bookmarkEnd w:id="81"/>
    </w:p>
    <w:p w14:paraId="4B045918" w14:textId="6251431D" w:rsidR="009D0C0B" w:rsidRPr="00350C18" w:rsidRDefault="00EE29E5" w:rsidP="00AC6265">
      <w:pPr>
        <w:jc w:val="both"/>
        <w:rPr>
          <w:rFonts w:eastAsia="Calibri"/>
        </w:rPr>
      </w:pPr>
      <w:r w:rsidRPr="00840EF9">
        <w:rPr>
          <w:lang w:val="en-US"/>
        </w:rPr>
        <w:t xml:space="preserve">The product </w:t>
      </w:r>
      <w:r w:rsidR="00F925CA">
        <w:rPr>
          <w:lang w:val="en-US"/>
        </w:rPr>
        <w:t>TECHNIVERT</w:t>
      </w:r>
      <w:r w:rsidRPr="00840EF9">
        <w:rPr>
          <w:lang w:val="en-US"/>
        </w:rPr>
        <w:t xml:space="preserve"> is a ready-to-use fluid coating containing 0.2% w/w acetamiprid as technical active substance, </w:t>
      </w:r>
      <w:r w:rsidR="00D452CB">
        <w:rPr>
          <w:lang w:val="en-US"/>
        </w:rPr>
        <w:t xml:space="preserve">intended </w:t>
      </w:r>
      <w:r w:rsidRPr="00840EF9">
        <w:rPr>
          <w:lang w:val="en-US"/>
        </w:rPr>
        <w:t xml:space="preserve">to be used as a physico-chemical barrier for the protection of constructions against termites (PT18). </w:t>
      </w:r>
      <w:r w:rsidR="00350C18" w:rsidRPr="00B61118">
        <w:rPr>
          <w:rFonts w:eastAsia="Calibri"/>
        </w:rPr>
        <w:t>Accord</w:t>
      </w:r>
      <w:r w:rsidR="00350C18">
        <w:rPr>
          <w:rFonts w:eastAsia="Calibri"/>
        </w:rPr>
        <w:t>ing to the CAR of acetamiprid, i</w:t>
      </w:r>
      <w:r w:rsidR="00350C18" w:rsidRPr="00B61118">
        <w:rPr>
          <w:rFonts w:eastAsia="Calibri"/>
        </w:rPr>
        <w:t>t is considered that the risk assessment performed for the active substance also cover</w:t>
      </w:r>
      <w:r w:rsidR="00200F14">
        <w:rPr>
          <w:rFonts w:eastAsia="Calibri"/>
        </w:rPr>
        <w:t>s</w:t>
      </w:r>
      <w:r w:rsidR="00350C18" w:rsidRPr="00B61118">
        <w:rPr>
          <w:rFonts w:eastAsia="Calibri"/>
        </w:rPr>
        <w:t xml:space="preserve"> the risk for metabolites since it is assumed that the metabolites are less toxic that the parent compound.</w:t>
      </w:r>
      <w:r w:rsidR="00200F14">
        <w:rPr>
          <w:rFonts w:eastAsia="Calibri"/>
        </w:rPr>
        <w:t xml:space="preserve"> </w:t>
      </w:r>
      <w:r w:rsidR="001A07EE" w:rsidRPr="00840EF9">
        <w:rPr>
          <w:lang w:val="en-US"/>
        </w:rPr>
        <w:t>Two substances of concern</w:t>
      </w:r>
      <w:r w:rsidR="00840EF9" w:rsidRPr="00840EF9">
        <w:rPr>
          <w:lang w:val="en-US"/>
        </w:rPr>
        <w:t>, CMIT-MIT</w:t>
      </w:r>
      <w:r w:rsidR="00D452CB">
        <w:rPr>
          <w:lang w:val="en-US"/>
        </w:rPr>
        <w:t xml:space="preserve"> (0.00075%)</w:t>
      </w:r>
      <w:r w:rsidR="00840EF9" w:rsidRPr="00840EF9">
        <w:rPr>
          <w:lang w:val="en-US"/>
        </w:rPr>
        <w:t xml:space="preserve"> and MIT</w:t>
      </w:r>
      <w:r w:rsidR="00D452CB">
        <w:rPr>
          <w:lang w:val="en-US"/>
        </w:rPr>
        <w:t xml:space="preserve"> (0.006%)</w:t>
      </w:r>
      <w:r w:rsidR="00840EF9">
        <w:rPr>
          <w:lang w:val="en-US"/>
        </w:rPr>
        <w:t>,</w:t>
      </w:r>
      <w:r w:rsidR="001A07EE" w:rsidRPr="00840EF9">
        <w:rPr>
          <w:lang w:val="en-US"/>
        </w:rPr>
        <w:t xml:space="preserve"> were identified </w:t>
      </w:r>
      <w:r w:rsidR="00D452CB">
        <w:rPr>
          <w:lang w:val="en-US"/>
        </w:rPr>
        <w:t>(cf</w:t>
      </w:r>
      <w:r w:rsidR="00383297">
        <w:rPr>
          <w:lang w:val="en-US"/>
        </w:rPr>
        <w:t>.</w:t>
      </w:r>
      <w:r w:rsidR="00D452CB">
        <w:rPr>
          <w:lang w:val="en-US"/>
        </w:rPr>
        <w:t xml:space="preserve"> confidential PAR) </w:t>
      </w:r>
      <w:r w:rsidR="00840EF9">
        <w:rPr>
          <w:lang w:val="en-US"/>
        </w:rPr>
        <w:t>and an assessment has been conducted for these two SoC in the STP c</w:t>
      </w:r>
      <w:r w:rsidR="00D452CB">
        <w:rPr>
          <w:lang w:val="en-US"/>
        </w:rPr>
        <w:t>ompartment</w:t>
      </w:r>
      <w:r w:rsidR="00200F14">
        <w:rPr>
          <w:lang w:val="en-US"/>
        </w:rPr>
        <w:t xml:space="preserve"> only as for the other compartments the active substance brings 99% of the product toxicity</w:t>
      </w:r>
      <w:r w:rsidR="00840EF9">
        <w:rPr>
          <w:lang w:val="en-US"/>
        </w:rPr>
        <w:t>.</w:t>
      </w:r>
      <w:r w:rsidR="00840EF9" w:rsidRPr="00D4286E">
        <w:rPr>
          <w:lang w:val="en-US"/>
        </w:rPr>
        <w:t xml:space="preserve"> </w:t>
      </w:r>
      <w:r w:rsidR="002817A6" w:rsidRPr="002817A6">
        <w:rPr>
          <w:lang w:val="en-US"/>
        </w:rPr>
        <w:t>In the C(M)IT/MIT (3:1) Assessment Reports (France, April/May/June 2015)</w:t>
      </w:r>
      <w:r w:rsidR="00D452CB">
        <w:rPr>
          <w:lang w:val="en-US"/>
        </w:rPr>
        <w:t>,</w:t>
      </w:r>
      <w:r w:rsidR="002817A6" w:rsidRPr="002817A6">
        <w:rPr>
          <w:lang w:val="en-US"/>
        </w:rPr>
        <w:t xml:space="preserve"> it is stated that in an STP simulation test no C(M)IT was detected in the effluent phase or in the sludge. It was concluded that C(M)IT is totally degraded in the STP or after mechanical/chemical treatment and will not be released to the environment. Thus, it was concluded that only MIT needs to be considered for the environmental risk assessment when assessing the emission pathway via STP. </w:t>
      </w:r>
      <w:r w:rsidR="002817A6">
        <w:rPr>
          <w:lang w:val="en-US"/>
        </w:rPr>
        <w:t>Therefore</w:t>
      </w:r>
      <w:r w:rsidR="002817A6" w:rsidRPr="002817A6">
        <w:rPr>
          <w:lang w:val="en-US"/>
        </w:rPr>
        <w:t xml:space="preserve">, based on the mixture ratio of C(M)IT and MIT of 3:1, ¼ of the total C(M)IT/MIT (3:1) emission accounts to MIT. </w:t>
      </w:r>
    </w:p>
    <w:p w14:paraId="00DACB88" w14:textId="3AA04F53" w:rsidR="009D0C0B" w:rsidRDefault="00FA480B">
      <w:pPr>
        <w:pStyle w:val="Titre4"/>
        <w:rPr>
          <w:rFonts w:ascii="Times New Roman" w:hAnsi="Times New Roman" w:cs="Times New Roman"/>
          <w:i/>
          <w:iCs/>
          <w:lang w:eastAsia="en-US"/>
        </w:rPr>
      </w:pPr>
      <w:bookmarkStart w:id="82" w:name="_Toc118447574"/>
      <w:r>
        <w:t>Effects assessment on the environment</w:t>
      </w:r>
      <w:bookmarkEnd w:id="82"/>
    </w:p>
    <w:p w14:paraId="0A7DFF1B" w14:textId="039FFFC3" w:rsidR="00EE29E5" w:rsidRDefault="00EE29E5" w:rsidP="00EE29E5">
      <w:pPr>
        <w:autoSpaceDE w:val="0"/>
        <w:autoSpaceDN w:val="0"/>
        <w:adjustRightInd w:val="0"/>
        <w:rPr>
          <w:color w:val="000000"/>
          <w:sz w:val="22"/>
          <w:szCs w:val="22"/>
          <w:lang w:val="en-US" w:eastAsia="fr-FR"/>
        </w:rPr>
      </w:pPr>
      <w:r w:rsidRPr="002B08DB">
        <w:rPr>
          <w:iCs/>
        </w:rPr>
        <w:t>An overview</w:t>
      </w:r>
      <w:r w:rsidR="009C5868">
        <w:rPr>
          <w:iCs/>
        </w:rPr>
        <w:t xml:space="preserve"> of</w:t>
      </w:r>
      <w:r w:rsidRPr="002B08DB">
        <w:rPr>
          <w:iCs/>
        </w:rPr>
        <w:t xml:space="preserve"> the PNECs for the active substance </w:t>
      </w:r>
      <w:r>
        <w:rPr>
          <w:iCs/>
        </w:rPr>
        <w:t xml:space="preserve">Acetamiprid </w:t>
      </w:r>
      <w:r w:rsidR="00200F14">
        <w:rPr>
          <w:iCs/>
        </w:rPr>
        <w:t xml:space="preserve">and for MIT as a SoC for the STP </w:t>
      </w:r>
      <w:r>
        <w:rPr>
          <w:iCs/>
        </w:rPr>
        <w:t>is</w:t>
      </w:r>
      <w:r w:rsidRPr="002B08DB">
        <w:rPr>
          <w:iCs/>
        </w:rPr>
        <w:t xml:space="preserve"> given in the table below:</w:t>
      </w:r>
      <w:r>
        <w:rPr>
          <w:iCs/>
        </w:rPr>
        <w:t xml:space="preserve"> </w:t>
      </w:r>
    </w:p>
    <w:p w14:paraId="1EB066EF" w14:textId="77777777" w:rsidR="00EE29E5" w:rsidRPr="00364535" w:rsidRDefault="00EE29E5" w:rsidP="00EE29E5">
      <w:pPr>
        <w:autoSpaceDE w:val="0"/>
        <w:autoSpaceDN w:val="0"/>
        <w:adjustRightInd w:val="0"/>
        <w:rPr>
          <w:color w:val="000000"/>
          <w:sz w:val="22"/>
          <w:szCs w:val="22"/>
          <w:lang w:val="en-US" w:eastAsia="fr-FR"/>
        </w:rPr>
      </w:pPr>
    </w:p>
    <w:tbl>
      <w:tblPr>
        <w:tblW w:w="9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693"/>
        <w:gridCol w:w="1808"/>
      </w:tblGrid>
      <w:tr w:rsidR="00EE29E5" w:rsidRPr="00AE5FBF" w14:paraId="0676F40C" w14:textId="77777777" w:rsidTr="00AC6265">
        <w:trPr>
          <w:trHeight w:val="181"/>
          <w:jc w:val="center"/>
        </w:trPr>
        <w:tc>
          <w:tcPr>
            <w:tcW w:w="4928" w:type="dxa"/>
            <w:shd w:val="clear" w:color="auto" w:fill="F2F2F2"/>
          </w:tcPr>
          <w:p w14:paraId="7069942C" w14:textId="77777777" w:rsidR="00EE29E5" w:rsidRPr="00364535" w:rsidRDefault="00EE29E5" w:rsidP="002211E8">
            <w:pPr>
              <w:rPr>
                <w:b/>
              </w:rPr>
            </w:pPr>
            <w:r w:rsidRPr="00364535">
              <w:rPr>
                <w:b/>
              </w:rPr>
              <w:t>Compartment</w:t>
            </w:r>
          </w:p>
        </w:tc>
        <w:tc>
          <w:tcPr>
            <w:tcW w:w="2693" w:type="dxa"/>
            <w:shd w:val="clear" w:color="auto" w:fill="F2F2F2"/>
          </w:tcPr>
          <w:p w14:paraId="1D66426A" w14:textId="5CF23C02" w:rsidR="00EE29E5" w:rsidRPr="00364535" w:rsidRDefault="00EE29E5" w:rsidP="00090F6F">
            <w:pPr>
              <w:rPr>
                <w:b/>
              </w:rPr>
            </w:pPr>
            <w:r w:rsidRPr="00364535">
              <w:rPr>
                <w:b/>
              </w:rPr>
              <w:t>PNEC</w:t>
            </w:r>
            <w:r w:rsidR="00090F6F">
              <w:rPr>
                <w:b/>
              </w:rPr>
              <w:t xml:space="preserve"> (Acetamiprid)</w:t>
            </w:r>
          </w:p>
        </w:tc>
        <w:tc>
          <w:tcPr>
            <w:tcW w:w="1808" w:type="dxa"/>
            <w:shd w:val="clear" w:color="auto" w:fill="F2F2F2"/>
          </w:tcPr>
          <w:p w14:paraId="770E9BAB" w14:textId="77777777" w:rsidR="00EE29E5" w:rsidRPr="00364535" w:rsidRDefault="00EE29E5" w:rsidP="002211E8">
            <w:pPr>
              <w:rPr>
                <w:b/>
              </w:rPr>
            </w:pPr>
            <w:r w:rsidRPr="00364535">
              <w:rPr>
                <w:b/>
              </w:rPr>
              <w:t>Remarks</w:t>
            </w:r>
          </w:p>
        </w:tc>
      </w:tr>
      <w:tr w:rsidR="00200F14" w:rsidRPr="00AE5FBF" w14:paraId="45C5B71D" w14:textId="77777777" w:rsidTr="00AC6265">
        <w:trPr>
          <w:trHeight w:val="136"/>
          <w:jc w:val="center"/>
        </w:trPr>
        <w:tc>
          <w:tcPr>
            <w:tcW w:w="4928" w:type="dxa"/>
            <w:shd w:val="clear" w:color="auto" w:fill="auto"/>
          </w:tcPr>
          <w:p w14:paraId="1C7D2CD4" w14:textId="2A1C9B69" w:rsidR="00200F14" w:rsidRPr="00364535" w:rsidRDefault="00200F14" w:rsidP="00090F6F">
            <w:r w:rsidRPr="00364535">
              <w:t>STP microorganisms</w:t>
            </w:r>
            <w:r>
              <w:t xml:space="preserve"> </w:t>
            </w:r>
          </w:p>
        </w:tc>
        <w:tc>
          <w:tcPr>
            <w:tcW w:w="2693" w:type="dxa"/>
            <w:shd w:val="clear" w:color="auto" w:fill="auto"/>
          </w:tcPr>
          <w:p w14:paraId="092D8AE6" w14:textId="36843F6A" w:rsidR="00200F14" w:rsidRPr="00364535" w:rsidRDefault="00200F14" w:rsidP="00200F14">
            <w:r>
              <w:t xml:space="preserve">32 mg/L </w:t>
            </w:r>
          </w:p>
        </w:tc>
        <w:tc>
          <w:tcPr>
            <w:tcW w:w="1808" w:type="dxa"/>
            <w:shd w:val="clear" w:color="auto" w:fill="auto"/>
          </w:tcPr>
          <w:p w14:paraId="333650C7" w14:textId="3CB76AEA" w:rsidR="00200F14" w:rsidRPr="00364535" w:rsidRDefault="00200F14" w:rsidP="00200F14">
            <w:r>
              <w:t>CAR</w:t>
            </w:r>
          </w:p>
        </w:tc>
      </w:tr>
      <w:tr w:rsidR="00200F14" w:rsidRPr="00AE5FBF" w14:paraId="2E9C36BC" w14:textId="77777777" w:rsidTr="00AC6265">
        <w:trPr>
          <w:trHeight w:val="267"/>
          <w:jc w:val="center"/>
        </w:trPr>
        <w:tc>
          <w:tcPr>
            <w:tcW w:w="4928" w:type="dxa"/>
            <w:shd w:val="clear" w:color="auto" w:fill="auto"/>
          </w:tcPr>
          <w:p w14:paraId="4D0E9EB0" w14:textId="5F25AEF5" w:rsidR="00200F14" w:rsidRPr="00364535" w:rsidRDefault="00200F14" w:rsidP="00200F14">
            <w:r w:rsidRPr="00364535">
              <w:t>Surface water</w:t>
            </w:r>
            <w:r w:rsidR="00090F6F">
              <w:t xml:space="preserve"> </w:t>
            </w:r>
          </w:p>
        </w:tc>
        <w:tc>
          <w:tcPr>
            <w:tcW w:w="2693" w:type="dxa"/>
            <w:shd w:val="clear" w:color="auto" w:fill="auto"/>
          </w:tcPr>
          <w:p w14:paraId="44EAA6E5" w14:textId="5A245FCC" w:rsidR="00200F14" w:rsidRPr="00364535" w:rsidRDefault="00200F14" w:rsidP="00200F14">
            <w:r>
              <w:t>2.00E-04 m</w:t>
            </w:r>
            <w:r w:rsidRPr="00364535">
              <w:t xml:space="preserve">g/L </w:t>
            </w:r>
          </w:p>
        </w:tc>
        <w:tc>
          <w:tcPr>
            <w:tcW w:w="1808" w:type="dxa"/>
            <w:shd w:val="clear" w:color="auto" w:fill="auto"/>
          </w:tcPr>
          <w:p w14:paraId="79117AAD" w14:textId="56FB3D6B" w:rsidR="00200F14" w:rsidRPr="00364535" w:rsidRDefault="00200F14" w:rsidP="00200F14">
            <w:r>
              <w:t>CAR</w:t>
            </w:r>
          </w:p>
        </w:tc>
      </w:tr>
      <w:tr w:rsidR="00200F14" w:rsidRPr="00AE5FBF" w14:paraId="4BA4A15A" w14:textId="77777777" w:rsidTr="00AC6265">
        <w:trPr>
          <w:trHeight w:val="280"/>
          <w:jc w:val="center"/>
        </w:trPr>
        <w:tc>
          <w:tcPr>
            <w:tcW w:w="4928" w:type="dxa"/>
            <w:shd w:val="clear" w:color="auto" w:fill="auto"/>
          </w:tcPr>
          <w:p w14:paraId="39EC95C0" w14:textId="77777777" w:rsidR="00200F14" w:rsidRPr="00364535" w:rsidRDefault="00200F14" w:rsidP="00200F14">
            <w:r w:rsidRPr="00364535">
              <w:t>Sediment (EPM)</w:t>
            </w:r>
          </w:p>
        </w:tc>
        <w:tc>
          <w:tcPr>
            <w:tcW w:w="2693" w:type="dxa"/>
            <w:shd w:val="clear" w:color="auto" w:fill="auto"/>
          </w:tcPr>
          <w:p w14:paraId="4439BD38" w14:textId="6FF2E93E" w:rsidR="00200F14" w:rsidRPr="00364535" w:rsidRDefault="00200F14" w:rsidP="00200F14">
            <w:r>
              <w:t xml:space="preserve">6.20E-04 mg/kg </w:t>
            </w:r>
            <w:r w:rsidRPr="00364535">
              <w:rPr>
                <w:vertAlign w:val="subscript"/>
              </w:rPr>
              <w:t>wwt</w:t>
            </w:r>
            <w:r>
              <w:t xml:space="preserve"> </w:t>
            </w:r>
          </w:p>
        </w:tc>
        <w:tc>
          <w:tcPr>
            <w:tcW w:w="1808" w:type="dxa"/>
            <w:shd w:val="clear" w:color="auto" w:fill="auto"/>
          </w:tcPr>
          <w:p w14:paraId="761CD858" w14:textId="05C02904" w:rsidR="00200F14" w:rsidRPr="00364535" w:rsidRDefault="00200F14" w:rsidP="00200F14">
            <w:r>
              <w:t>CAR</w:t>
            </w:r>
          </w:p>
        </w:tc>
      </w:tr>
      <w:tr w:rsidR="00200F14" w:rsidRPr="00AE5FBF" w14:paraId="01BEC01F" w14:textId="77777777" w:rsidTr="00AC6265">
        <w:trPr>
          <w:trHeight w:val="255"/>
          <w:jc w:val="center"/>
        </w:trPr>
        <w:tc>
          <w:tcPr>
            <w:tcW w:w="4928" w:type="dxa"/>
            <w:shd w:val="clear" w:color="auto" w:fill="auto"/>
          </w:tcPr>
          <w:p w14:paraId="05CEDD6E" w14:textId="6232903E" w:rsidR="00200F14" w:rsidRPr="00364535" w:rsidRDefault="00200F14" w:rsidP="00200F14">
            <w:r w:rsidRPr="00364535">
              <w:t>Soil</w:t>
            </w:r>
            <w:r>
              <w:t xml:space="preserve"> (EPM)</w:t>
            </w:r>
          </w:p>
        </w:tc>
        <w:tc>
          <w:tcPr>
            <w:tcW w:w="2693" w:type="dxa"/>
            <w:shd w:val="clear" w:color="auto" w:fill="auto"/>
          </w:tcPr>
          <w:p w14:paraId="6C116F5E" w14:textId="7612DC37" w:rsidR="00200F14" w:rsidRPr="00364535" w:rsidRDefault="00200F14" w:rsidP="00200F14">
            <w:r>
              <w:t xml:space="preserve">3.99E-04 mg/kg </w:t>
            </w:r>
            <w:r w:rsidRPr="00364535">
              <w:rPr>
                <w:vertAlign w:val="subscript"/>
              </w:rPr>
              <w:t>wwt</w:t>
            </w:r>
            <w:r w:rsidRPr="00364535">
              <w:t xml:space="preserve"> </w:t>
            </w:r>
          </w:p>
        </w:tc>
        <w:tc>
          <w:tcPr>
            <w:tcW w:w="1808" w:type="dxa"/>
            <w:shd w:val="clear" w:color="auto" w:fill="auto"/>
          </w:tcPr>
          <w:p w14:paraId="73EA6201" w14:textId="17CECAF9" w:rsidR="00200F14" w:rsidRPr="00364535" w:rsidRDefault="00200F14" w:rsidP="00200F14">
            <w:r>
              <w:t>CAR</w:t>
            </w:r>
          </w:p>
        </w:tc>
      </w:tr>
    </w:tbl>
    <w:p w14:paraId="0DDD0D34" w14:textId="77777777" w:rsidR="00EE29E5" w:rsidRPr="00874870" w:rsidRDefault="00EE29E5" w:rsidP="00EE29E5">
      <w:pPr>
        <w:contextualSpacing/>
        <w:jc w:val="both"/>
        <w:rPr>
          <w:rFonts w:ascii="Times New Roman" w:hAnsi="Times New Roman"/>
          <w:i/>
          <w:iCs/>
        </w:rPr>
      </w:pPr>
    </w:p>
    <w:tbl>
      <w:tblPr>
        <w:tblW w:w="9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693"/>
        <w:gridCol w:w="1808"/>
      </w:tblGrid>
      <w:tr w:rsidR="00090F6F" w:rsidRPr="00AE5FBF" w14:paraId="01FD16BB" w14:textId="77777777" w:rsidTr="005170C9">
        <w:trPr>
          <w:trHeight w:val="181"/>
          <w:jc w:val="center"/>
        </w:trPr>
        <w:tc>
          <w:tcPr>
            <w:tcW w:w="4928" w:type="dxa"/>
            <w:shd w:val="clear" w:color="auto" w:fill="F2F2F2"/>
          </w:tcPr>
          <w:p w14:paraId="75A0FF50" w14:textId="77777777" w:rsidR="00090F6F" w:rsidRPr="00364535" w:rsidRDefault="00090F6F" w:rsidP="005170C9">
            <w:pPr>
              <w:rPr>
                <w:b/>
              </w:rPr>
            </w:pPr>
            <w:r w:rsidRPr="00364535">
              <w:rPr>
                <w:b/>
              </w:rPr>
              <w:t>Compartment</w:t>
            </w:r>
          </w:p>
        </w:tc>
        <w:tc>
          <w:tcPr>
            <w:tcW w:w="2693" w:type="dxa"/>
            <w:shd w:val="clear" w:color="auto" w:fill="F2F2F2"/>
          </w:tcPr>
          <w:p w14:paraId="3C6F9D1E" w14:textId="19007269" w:rsidR="00090F6F" w:rsidRPr="00364535" w:rsidRDefault="00090F6F" w:rsidP="005170C9">
            <w:pPr>
              <w:rPr>
                <w:b/>
              </w:rPr>
            </w:pPr>
            <w:r w:rsidRPr="00364535">
              <w:rPr>
                <w:b/>
              </w:rPr>
              <w:t>PNEC</w:t>
            </w:r>
            <w:r>
              <w:rPr>
                <w:b/>
              </w:rPr>
              <w:t xml:space="preserve"> (MIT)</w:t>
            </w:r>
            <w:r w:rsidRPr="00364535">
              <w:rPr>
                <w:b/>
              </w:rPr>
              <w:tab/>
            </w:r>
          </w:p>
        </w:tc>
        <w:tc>
          <w:tcPr>
            <w:tcW w:w="1808" w:type="dxa"/>
            <w:shd w:val="clear" w:color="auto" w:fill="F2F2F2"/>
          </w:tcPr>
          <w:p w14:paraId="20EB67E2" w14:textId="77777777" w:rsidR="00090F6F" w:rsidRPr="00364535" w:rsidRDefault="00090F6F" w:rsidP="005170C9">
            <w:pPr>
              <w:rPr>
                <w:b/>
              </w:rPr>
            </w:pPr>
            <w:r w:rsidRPr="00364535">
              <w:rPr>
                <w:b/>
              </w:rPr>
              <w:t>Remarks</w:t>
            </w:r>
          </w:p>
        </w:tc>
      </w:tr>
      <w:tr w:rsidR="00090F6F" w:rsidRPr="00AE5FBF" w14:paraId="52B6239A" w14:textId="77777777" w:rsidTr="005170C9">
        <w:trPr>
          <w:trHeight w:val="181"/>
          <w:jc w:val="center"/>
        </w:trPr>
        <w:tc>
          <w:tcPr>
            <w:tcW w:w="4928" w:type="dxa"/>
            <w:shd w:val="clear" w:color="auto" w:fill="F2F2F2"/>
          </w:tcPr>
          <w:p w14:paraId="655DBE4D" w14:textId="207D32DB" w:rsidR="00090F6F" w:rsidRPr="00364535" w:rsidRDefault="00090F6F" w:rsidP="00090F6F">
            <w:pPr>
              <w:rPr>
                <w:b/>
              </w:rPr>
            </w:pPr>
            <w:r w:rsidRPr="00364535">
              <w:t>STP microorganisms</w:t>
            </w:r>
          </w:p>
        </w:tc>
        <w:tc>
          <w:tcPr>
            <w:tcW w:w="2693" w:type="dxa"/>
            <w:shd w:val="clear" w:color="auto" w:fill="F2F2F2"/>
          </w:tcPr>
          <w:p w14:paraId="585A7CEB" w14:textId="77777777" w:rsidR="00090F6F" w:rsidRPr="007F2618" w:rsidRDefault="00090F6F" w:rsidP="005170C9">
            <w:r w:rsidRPr="007F2618">
              <w:t>2.30E-01 mg/L</w:t>
            </w:r>
          </w:p>
        </w:tc>
        <w:tc>
          <w:tcPr>
            <w:tcW w:w="1808" w:type="dxa"/>
            <w:shd w:val="clear" w:color="auto" w:fill="F2F2F2"/>
          </w:tcPr>
          <w:p w14:paraId="22773843" w14:textId="77777777" w:rsidR="00090F6F" w:rsidRPr="007F2618" w:rsidRDefault="00090F6F" w:rsidP="005170C9">
            <w:r w:rsidRPr="007F2618">
              <w:t>CAR MIT PT 11</w:t>
            </w:r>
          </w:p>
        </w:tc>
      </w:tr>
    </w:tbl>
    <w:p w14:paraId="24047F9B" w14:textId="49BEB008" w:rsidR="009D0C0B" w:rsidRPr="00E31C14" w:rsidRDefault="009D0C0B" w:rsidP="00E31C14">
      <w:pPr>
        <w:ind w:right="-1"/>
        <w:rPr>
          <w:rFonts w:cs="Arial"/>
          <w:bCs/>
          <w:iCs/>
        </w:rPr>
      </w:pPr>
    </w:p>
    <w:p w14:paraId="5BA02636" w14:textId="77777777" w:rsidR="009D0C0B" w:rsidRDefault="00FA480B">
      <w:pPr>
        <w:rPr>
          <w:rFonts w:eastAsia="Calibri"/>
          <w:b/>
          <w:i/>
          <w:sz w:val="22"/>
          <w:szCs w:val="22"/>
          <w:lang w:eastAsia="en-US"/>
        </w:rPr>
      </w:pPr>
      <w:r>
        <w:rPr>
          <w:rFonts w:eastAsia="Calibri"/>
          <w:b/>
          <w:i/>
          <w:sz w:val="22"/>
          <w:szCs w:val="22"/>
          <w:lang w:eastAsia="en-US"/>
        </w:rPr>
        <w:t>Information relating to the ecotoxicity of the biocidal product which is sufficient to enable a decision to be made concerning the classification of the product is required</w:t>
      </w:r>
    </w:p>
    <w:p w14:paraId="74C73FE0" w14:textId="323AB619" w:rsidR="00B85AA0" w:rsidRDefault="00B85AA0" w:rsidP="00B85AA0">
      <w:pPr>
        <w:rPr>
          <w:rFonts w:eastAsia="Calibri"/>
          <w:b/>
          <w:i/>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49"/>
        <w:gridCol w:w="6854"/>
      </w:tblGrid>
      <w:tr w:rsidR="00B85AA0" w:rsidRPr="00C02133" w14:paraId="2F42269E" w14:textId="77777777" w:rsidTr="006E1499">
        <w:trPr>
          <w:trHeight w:hRule="exact" w:val="369"/>
        </w:trPr>
        <w:tc>
          <w:tcPr>
            <w:tcW w:w="5000" w:type="pct"/>
            <w:gridSpan w:val="2"/>
            <w:shd w:val="clear" w:color="auto" w:fill="CDFFCC"/>
            <w:vAlign w:val="center"/>
          </w:tcPr>
          <w:p w14:paraId="1AEA72C8" w14:textId="4D6BC6E2" w:rsidR="00B85AA0" w:rsidRPr="00C02133" w:rsidRDefault="00B85AA0" w:rsidP="00840EF9">
            <w:pPr>
              <w:widowControl w:val="0"/>
              <w:spacing w:line="200" w:lineRule="exact"/>
              <w:ind w:left="127"/>
              <w:jc w:val="center"/>
              <w:rPr>
                <w:rFonts w:eastAsia="Arial" w:cs="Arial"/>
                <w:color w:val="000000"/>
                <w:lang w:eastAsia="en-GB" w:bidi="en-GB"/>
              </w:rPr>
            </w:pPr>
            <w:r w:rsidRPr="00C02133">
              <w:rPr>
                <w:rFonts w:eastAsia="Arial" w:cs="Arial"/>
                <w:b/>
                <w:bCs/>
                <w:color w:val="000000"/>
                <w:lang w:eastAsia="en-GB" w:bidi="en-GB"/>
              </w:rPr>
              <w:t xml:space="preserve">Classification of the Active Substance </w:t>
            </w:r>
            <w:r w:rsidR="00840EF9">
              <w:rPr>
                <w:rFonts w:eastAsia="Arial" w:cs="Arial"/>
                <w:b/>
                <w:bCs/>
                <w:color w:val="000000"/>
                <w:lang w:eastAsia="en-GB" w:bidi="en-GB"/>
              </w:rPr>
              <w:t>Acetamiprid</w:t>
            </w:r>
          </w:p>
        </w:tc>
      </w:tr>
      <w:tr w:rsidR="00B85AA0" w:rsidRPr="00C02133" w14:paraId="03A923A4" w14:textId="77777777" w:rsidTr="006E1499">
        <w:trPr>
          <w:trHeight w:hRule="exact" w:val="895"/>
        </w:trPr>
        <w:tc>
          <w:tcPr>
            <w:tcW w:w="1276" w:type="pct"/>
            <w:shd w:val="clear" w:color="auto" w:fill="FFFFFF"/>
            <w:vAlign w:val="center"/>
          </w:tcPr>
          <w:p w14:paraId="17D04B93" w14:textId="77777777" w:rsidR="00B85AA0" w:rsidRPr="00C02133" w:rsidRDefault="00B85AA0" w:rsidP="006E1499">
            <w:pPr>
              <w:widowControl w:val="0"/>
              <w:spacing w:line="200" w:lineRule="exact"/>
              <w:ind w:left="127"/>
              <w:rPr>
                <w:rFonts w:eastAsia="Arial" w:cs="Arial"/>
                <w:color w:val="000000"/>
                <w:lang w:eastAsia="en-GB" w:bidi="en-GB"/>
              </w:rPr>
            </w:pPr>
            <w:r w:rsidRPr="00C02133">
              <w:rPr>
                <w:rFonts w:eastAsia="Arial" w:cs="Arial"/>
                <w:color w:val="000000"/>
                <w:lang w:eastAsia="en-GB" w:bidi="en-GB"/>
              </w:rPr>
              <w:t>Value/conclusion</w:t>
            </w:r>
          </w:p>
        </w:tc>
        <w:tc>
          <w:tcPr>
            <w:tcW w:w="3724" w:type="pct"/>
            <w:shd w:val="clear" w:color="auto" w:fill="FFFFFF"/>
            <w:vAlign w:val="center"/>
          </w:tcPr>
          <w:p w14:paraId="2CF00784" w14:textId="65071CFE" w:rsidR="00B85AA0" w:rsidRPr="00510C6B" w:rsidRDefault="00B85AA0" w:rsidP="006E1499">
            <w:pPr>
              <w:widowControl w:val="0"/>
              <w:spacing w:line="276" w:lineRule="auto"/>
              <w:ind w:left="161"/>
              <w:rPr>
                <w:rFonts w:eastAsia="Arial" w:cs="Arial"/>
                <w:color w:val="000000"/>
                <w:lang w:eastAsia="en-GB" w:bidi="en-GB"/>
              </w:rPr>
            </w:pPr>
            <w:r w:rsidRPr="00510C6B">
              <w:rPr>
                <w:rFonts w:eastAsia="Arial"/>
              </w:rPr>
              <w:t xml:space="preserve">Very toxic to aquatic life </w:t>
            </w:r>
            <w:r w:rsidR="002817A6">
              <w:rPr>
                <w:rFonts w:eastAsia="Arial"/>
              </w:rPr>
              <w:t>–</w:t>
            </w:r>
            <w:r w:rsidRPr="00510C6B">
              <w:rPr>
                <w:rFonts w:eastAsia="Arial"/>
              </w:rPr>
              <w:t xml:space="preserve"> H400 with M-factor= 10</w:t>
            </w:r>
          </w:p>
          <w:p w14:paraId="0F5D26E0" w14:textId="04B20400" w:rsidR="00B85AA0" w:rsidRPr="00F70218" w:rsidRDefault="00B85AA0" w:rsidP="006E1499">
            <w:pPr>
              <w:widowControl w:val="0"/>
              <w:spacing w:line="276" w:lineRule="auto"/>
              <w:ind w:left="161"/>
              <w:rPr>
                <w:rFonts w:eastAsia="Arial" w:cs="Arial"/>
                <w:color w:val="000000"/>
                <w:lang w:eastAsia="en-GB" w:bidi="en-GB"/>
              </w:rPr>
            </w:pPr>
            <w:r w:rsidRPr="00510C6B">
              <w:rPr>
                <w:rFonts w:eastAsia="Arial"/>
              </w:rPr>
              <w:t xml:space="preserve">Very toxic to aquatic life with long-lasting effects </w:t>
            </w:r>
            <w:r w:rsidR="002817A6">
              <w:rPr>
                <w:rFonts w:eastAsia="Arial"/>
              </w:rPr>
              <w:t>–</w:t>
            </w:r>
            <w:r w:rsidRPr="00510C6B">
              <w:rPr>
                <w:rFonts w:eastAsia="Arial"/>
              </w:rPr>
              <w:t xml:space="preserve"> H410 with M-factor = 10 </w:t>
            </w:r>
          </w:p>
        </w:tc>
      </w:tr>
    </w:tbl>
    <w:p w14:paraId="0AC8E9E7" w14:textId="77777777" w:rsidR="00B85AA0" w:rsidRPr="00E161E9" w:rsidRDefault="00B85AA0" w:rsidP="00B85AA0">
      <w:pPr>
        <w:pStyle w:val="Absatz"/>
        <w:ind w:left="0"/>
      </w:pPr>
    </w:p>
    <w:tbl>
      <w:tblPr>
        <w:tblpPr w:leftFromText="141" w:rightFromText="141" w:vertAnchor="text" w:horzAnchor="margin" w:tblpY="316"/>
        <w:tblOverlap w:val="never"/>
        <w:tblW w:w="5000" w:type="pct"/>
        <w:tblCellMar>
          <w:left w:w="10" w:type="dxa"/>
          <w:right w:w="10" w:type="dxa"/>
        </w:tblCellMar>
        <w:tblLook w:val="0000" w:firstRow="0" w:lastRow="0" w:firstColumn="0" w:lastColumn="0" w:noHBand="0" w:noVBand="0"/>
      </w:tblPr>
      <w:tblGrid>
        <w:gridCol w:w="2417"/>
        <w:gridCol w:w="6786"/>
      </w:tblGrid>
      <w:tr w:rsidR="00B85AA0" w:rsidRPr="00C02133" w14:paraId="26554D81" w14:textId="77777777" w:rsidTr="006E1499">
        <w:trPr>
          <w:trHeight w:val="274"/>
        </w:trPr>
        <w:tc>
          <w:tcPr>
            <w:tcW w:w="5000" w:type="pct"/>
            <w:gridSpan w:val="2"/>
            <w:tcBorders>
              <w:top w:val="single" w:sz="4" w:space="0" w:color="auto"/>
              <w:left w:val="single" w:sz="4" w:space="0" w:color="auto"/>
              <w:bottom w:val="single" w:sz="4" w:space="0" w:color="auto"/>
              <w:right w:val="single" w:sz="4" w:space="0" w:color="auto"/>
            </w:tcBorders>
            <w:shd w:val="clear" w:color="auto" w:fill="CDFFCC"/>
            <w:vAlign w:val="center"/>
          </w:tcPr>
          <w:p w14:paraId="285D821D" w14:textId="7E6A98D7" w:rsidR="00B85AA0" w:rsidRPr="00C02133" w:rsidRDefault="00B85AA0" w:rsidP="00840EF9">
            <w:pPr>
              <w:widowControl w:val="0"/>
              <w:spacing w:line="200" w:lineRule="exact"/>
              <w:jc w:val="center"/>
              <w:rPr>
                <w:rFonts w:eastAsia="Arial" w:cs="Arial"/>
                <w:color w:val="000000"/>
                <w:lang w:eastAsia="en-GB" w:bidi="en-GB"/>
              </w:rPr>
            </w:pPr>
            <w:r w:rsidRPr="00C02133">
              <w:rPr>
                <w:rFonts w:eastAsia="Arial" w:cs="Arial"/>
                <w:b/>
                <w:bCs/>
                <w:color w:val="000000"/>
                <w:lang w:eastAsia="en-GB" w:bidi="en-GB"/>
              </w:rPr>
              <w:t xml:space="preserve">Classification </w:t>
            </w:r>
            <w:r>
              <w:rPr>
                <w:rFonts w:eastAsia="Arial" w:cs="Arial"/>
                <w:b/>
                <w:bCs/>
                <w:color w:val="000000"/>
                <w:lang w:eastAsia="en-GB" w:bidi="en-GB"/>
              </w:rPr>
              <w:t xml:space="preserve">and labelling </w:t>
            </w:r>
            <w:r w:rsidRPr="00C02133">
              <w:rPr>
                <w:rFonts w:eastAsia="Arial" w:cs="Arial"/>
                <w:b/>
                <w:bCs/>
                <w:color w:val="000000"/>
                <w:lang w:eastAsia="en-GB" w:bidi="en-GB"/>
              </w:rPr>
              <w:t xml:space="preserve">of the Product </w:t>
            </w:r>
            <w:r w:rsidR="00840EF9">
              <w:rPr>
                <w:rFonts w:eastAsia="Arial" w:cs="Arial"/>
                <w:b/>
                <w:bCs/>
                <w:color w:val="000000"/>
                <w:lang w:eastAsia="en-GB" w:bidi="en-GB"/>
              </w:rPr>
              <w:t>TECHNIVERT</w:t>
            </w:r>
          </w:p>
        </w:tc>
      </w:tr>
      <w:tr w:rsidR="00B85AA0" w:rsidRPr="00C02133" w14:paraId="56D245EF" w14:textId="77777777" w:rsidTr="006E1499">
        <w:trPr>
          <w:trHeight w:val="278"/>
        </w:trPr>
        <w:tc>
          <w:tcPr>
            <w:tcW w:w="1313" w:type="pct"/>
            <w:tcBorders>
              <w:top w:val="single" w:sz="4" w:space="0" w:color="auto"/>
              <w:left w:val="single" w:sz="4" w:space="0" w:color="auto"/>
              <w:bottom w:val="single" w:sz="4" w:space="0" w:color="auto"/>
            </w:tcBorders>
            <w:shd w:val="clear" w:color="auto" w:fill="FFFFFF"/>
            <w:vAlign w:val="center"/>
          </w:tcPr>
          <w:p w14:paraId="318B25D5" w14:textId="77777777" w:rsidR="00B85AA0" w:rsidRPr="00C02133" w:rsidRDefault="00B85AA0" w:rsidP="006E1499">
            <w:pPr>
              <w:widowControl w:val="0"/>
              <w:spacing w:line="259" w:lineRule="exact"/>
              <w:ind w:left="127"/>
              <w:rPr>
                <w:rFonts w:eastAsia="Arial" w:cs="Arial"/>
                <w:color w:val="000000"/>
                <w:lang w:eastAsia="en-GB" w:bidi="en-GB"/>
              </w:rPr>
            </w:pPr>
            <w:r w:rsidRPr="00C02133">
              <w:rPr>
                <w:rFonts w:eastAsia="Arial" w:cs="Arial"/>
                <w:color w:val="000000"/>
                <w:lang w:eastAsia="en-GB" w:bidi="en-GB"/>
              </w:rPr>
              <w:t>Value/conclusion</w:t>
            </w:r>
          </w:p>
        </w:tc>
        <w:tc>
          <w:tcPr>
            <w:tcW w:w="3687" w:type="pct"/>
            <w:tcBorders>
              <w:top w:val="single" w:sz="4" w:space="0" w:color="auto"/>
              <w:left w:val="single" w:sz="4" w:space="0" w:color="auto"/>
              <w:bottom w:val="single" w:sz="4" w:space="0" w:color="auto"/>
              <w:right w:val="single" w:sz="4" w:space="0" w:color="auto"/>
            </w:tcBorders>
            <w:shd w:val="clear" w:color="auto" w:fill="FFFFFF"/>
            <w:vAlign w:val="center"/>
          </w:tcPr>
          <w:p w14:paraId="457F3516" w14:textId="77777777" w:rsidR="00B85AA0" w:rsidRDefault="00B85AA0" w:rsidP="006E1499">
            <w:pPr>
              <w:widowControl w:val="0"/>
              <w:spacing w:line="276" w:lineRule="auto"/>
              <w:ind w:left="127"/>
              <w:rPr>
                <w:rFonts w:cs="Arial"/>
                <w:b/>
                <w:lang w:eastAsia="fi-FI"/>
              </w:rPr>
            </w:pPr>
            <w:r>
              <w:rPr>
                <w:rFonts w:cs="Arial"/>
                <w:b/>
                <w:lang w:eastAsia="fi-FI"/>
              </w:rPr>
              <w:t>Aquatic Chronic Cat 3</w:t>
            </w:r>
            <w:r w:rsidRPr="00F70218">
              <w:rPr>
                <w:rFonts w:cs="Arial"/>
                <w:b/>
                <w:lang w:eastAsia="fi-FI"/>
              </w:rPr>
              <w:t>; H</w:t>
            </w:r>
            <w:r>
              <w:rPr>
                <w:rFonts w:cs="Arial"/>
                <w:b/>
                <w:lang w:eastAsia="fi-FI"/>
              </w:rPr>
              <w:t>412</w:t>
            </w:r>
          </w:p>
          <w:p w14:paraId="4237194C" w14:textId="17AEADF0" w:rsidR="00200F14" w:rsidRPr="00AC6265" w:rsidRDefault="00200F14" w:rsidP="006E1499">
            <w:pPr>
              <w:widowControl w:val="0"/>
              <w:spacing w:line="276" w:lineRule="auto"/>
              <w:ind w:left="127"/>
              <w:rPr>
                <w:rFonts w:eastAsia="Arial" w:cs="Arial"/>
                <w:color w:val="000000"/>
                <w:lang w:eastAsia="en-GB" w:bidi="en-GB"/>
              </w:rPr>
            </w:pPr>
            <w:r>
              <w:rPr>
                <w:rFonts w:cs="Arial"/>
                <w:lang w:eastAsia="fi-FI"/>
              </w:rPr>
              <w:t xml:space="preserve">None of the coformulants </w:t>
            </w:r>
            <w:r w:rsidR="009E3F81">
              <w:rPr>
                <w:rFonts w:cs="Arial"/>
                <w:lang w:eastAsia="fi-FI"/>
              </w:rPr>
              <w:t>contributes to the product classification.</w:t>
            </w:r>
          </w:p>
        </w:tc>
      </w:tr>
    </w:tbl>
    <w:p w14:paraId="18876C6C" w14:textId="633148EB" w:rsidR="009D0C0B" w:rsidRDefault="009D0C0B">
      <w:pPr>
        <w:spacing w:line="260" w:lineRule="atLeast"/>
        <w:rPr>
          <w:rFonts w:eastAsia="Calibri"/>
          <w:lang w:eastAsia="en-US"/>
        </w:rPr>
      </w:pPr>
    </w:p>
    <w:p w14:paraId="1E573185" w14:textId="77777777" w:rsidR="009D0C0B" w:rsidRDefault="009D0C0B">
      <w:pPr>
        <w:spacing w:line="260" w:lineRule="atLeast"/>
        <w:rPr>
          <w:rFonts w:eastAsia="Calibri"/>
          <w:lang w:eastAsia="en-US"/>
        </w:rPr>
      </w:pPr>
    </w:p>
    <w:p w14:paraId="12137D55" w14:textId="77777777" w:rsidR="009D0C0B" w:rsidRDefault="00FA480B">
      <w:pPr>
        <w:rPr>
          <w:rFonts w:ascii="Times New Roman" w:eastAsia="Calibri" w:hAnsi="Times New Roman" w:cs="Times New Roman"/>
          <w:b/>
          <w:i/>
          <w:iCs/>
          <w:sz w:val="22"/>
          <w:szCs w:val="22"/>
          <w:lang w:eastAsia="en-US"/>
        </w:rPr>
      </w:pPr>
      <w:r>
        <w:rPr>
          <w:rFonts w:eastAsia="Calibri"/>
          <w:b/>
          <w:i/>
          <w:sz w:val="22"/>
          <w:szCs w:val="22"/>
          <w:lang w:eastAsia="en-US"/>
        </w:rPr>
        <w:t>Further Ecotoxicological studies</w:t>
      </w:r>
    </w:p>
    <w:p w14:paraId="10BBDA55" w14:textId="77777777" w:rsidR="009D0C0B" w:rsidRDefault="009D0C0B">
      <w:pPr>
        <w:spacing w:line="260" w:lineRule="atLeast"/>
        <w:rPr>
          <w:rFonts w:ascii="Times New Roman" w:eastAsia="Calibri" w:hAnsi="Times New Roman" w:cs="Times New Roman"/>
          <w:b/>
          <w:i/>
          <w:iCs/>
          <w:sz w:val="22"/>
          <w:szCs w:val="22"/>
          <w:lang w:eastAsia="en-US"/>
        </w:rPr>
      </w:pPr>
    </w:p>
    <w:p w14:paraId="7525CCD4" w14:textId="77777777" w:rsidR="00A64330" w:rsidRDefault="00A64330" w:rsidP="00A64330">
      <w:pPr>
        <w:spacing w:line="260" w:lineRule="atLeast"/>
        <w:rPr>
          <w:rFonts w:cs="Arial"/>
        </w:rPr>
      </w:pPr>
      <w:r w:rsidRPr="00C02133">
        <w:rPr>
          <w:rFonts w:cs="Arial"/>
        </w:rPr>
        <w:t>No new data is available</w:t>
      </w:r>
      <w:r>
        <w:rPr>
          <w:rFonts w:cs="Arial"/>
        </w:rPr>
        <w:t>.</w:t>
      </w:r>
    </w:p>
    <w:p w14:paraId="72599DAF" w14:textId="77777777" w:rsidR="009D0C0B" w:rsidRDefault="009D0C0B">
      <w:pPr>
        <w:spacing w:line="260" w:lineRule="atLeast"/>
        <w:rPr>
          <w:rFonts w:ascii="Times New Roman" w:eastAsia="Calibri" w:hAnsi="Times New Roman" w:cs="Times New Roman"/>
          <w:i/>
          <w:iCs/>
          <w:lang w:eastAsia="en-US"/>
        </w:rPr>
      </w:pPr>
    </w:p>
    <w:p w14:paraId="730342B3" w14:textId="77777777" w:rsidR="009D0C0B" w:rsidRDefault="00FA480B">
      <w:pPr>
        <w:rPr>
          <w:rFonts w:ascii="Times New Roman" w:eastAsia="Calibri" w:hAnsi="Times New Roman" w:cs="Times New Roman"/>
          <w:b/>
          <w:i/>
          <w:iCs/>
          <w:sz w:val="22"/>
          <w:szCs w:val="22"/>
          <w:lang w:eastAsia="en-US"/>
        </w:rPr>
      </w:pPr>
      <w:r>
        <w:rPr>
          <w:rFonts w:eastAsia="Calibri"/>
          <w:b/>
          <w:i/>
          <w:sz w:val="22"/>
          <w:szCs w:val="22"/>
          <w:lang w:eastAsia="en-US"/>
        </w:rPr>
        <w:t>Effects on any other specific, non-target organisms (flora and fauna) believed to be at risk (ADS)</w:t>
      </w:r>
    </w:p>
    <w:p w14:paraId="5F22BE3E" w14:textId="77777777" w:rsidR="009D0C0B" w:rsidRDefault="009D0C0B">
      <w:pPr>
        <w:spacing w:line="260" w:lineRule="atLeast"/>
        <w:rPr>
          <w:rFonts w:ascii="Times New Roman" w:eastAsia="Calibri" w:hAnsi="Times New Roman" w:cs="Times New Roman"/>
          <w:b/>
          <w:i/>
          <w:iCs/>
          <w:sz w:val="22"/>
          <w:szCs w:val="22"/>
          <w:lang w:eastAsia="en-US"/>
        </w:rPr>
      </w:pPr>
    </w:p>
    <w:p w14:paraId="5FB6BF51" w14:textId="57B45DB1" w:rsidR="009D0C0B" w:rsidRDefault="00A64330">
      <w:pPr>
        <w:spacing w:line="276" w:lineRule="auto"/>
        <w:rPr>
          <w:rFonts w:eastAsia="Calibri"/>
          <w:lang w:eastAsia="en-US"/>
        </w:rPr>
      </w:pPr>
      <w:r w:rsidRPr="00C02133">
        <w:rPr>
          <w:rFonts w:cs="Arial"/>
        </w:rPr>
        <w:t>No new data is available</w:t>
      </w:r>
      <w:r>
        <w:rPr>
          <w:rFonts w:cs="Arial"/>
        </w:rPr>
        <w:t>.</w:t>
      </w:r>
    </w:p>
    <w:p w14:paraId="215FC8EE" w14:textId="77777777" w:rsidR="009D0C0B" w:rsidRDefault="009D0C0B">
      <w:pPr>
        <w:spacing w:line="260" w:lineRule="atLeast"/>
        <w:rPr>
          <w:rFonts w:ascii="Times New Roman" w:eastAsia="Calibri" w:hAnsi="Times New Roman" w:cs="Times New Roman"/>
          <w:i/>
          <w:iCs/>
          <w:lang w:eastAsia="en-US"/>
        </w:rPr>
      </w:pPr>
    </w:p>
    <w:p w14:paraId="72AC1A50" w14:textId="77777777" w:rsidR="009D0C0B" w:rsidRDefault="00FA480B">
      <w:pPr>
        <w:jc w:val="both"/>
        <w:rPr>
          <w:rFonts w:ascii="Times New Roman" w:eastAsia="Calibri" w:hAnsi="Times New Roman" w:cs="Times New Roman"/>
          <w:b/>
          <w:i/>
          <w:iCs/>
          <w:sz w:val="22"/>
          <w:szCs w:val="22"/>
          <w:lang w:eastAsia="en-US"/>
        </w:rPr>
      </w:pPr>
      <w:r>
        <w:rPr>
          <w:rFonts w:eastAsia="Calibri"/>
          <w:b/>
          <w:i/>
          <w:sz w:val="22"/>
          <w:szCs w:val="22"/>
          <w:lang w:eastAsia="en-US"/>
        </w:rPr>
        <w:t>Supervised trials to assess risks to non-target organisms under field conditions</w:t>
      </w:r>
    </w:p>
    <w:p w14:paraId="4F7A76AF" w14:textId="77777777" w:rsidR="009D0C0B" w:rsidRDefault="009D0C0B">
      <w:pPr>
        <w:spacing w:line="260" w:lineRule="atLeast"/>
        <w:rPr>
          <w:rFonts w:ascii="Times New Roman" w:eastAsia="Calibri" w:hAnsi="Times New Roman" w:cs="Times New Roman"/>
          <w:b/>
          <w:i/>
          <w:iCs/>
          <w:sz w:val="22"/>
          <w:szCs w:val="22"/>
          <w:lang w:eastAsia="en-US"/>
        </w:rPr>
      </w:pPr>
    </w:p>
    <w:p w14:paraId="18A391C2" w14:textId="77777777" w:rsidR="00A64330" w:rsidRDefault="00A64330" w:rsidP="00A64330">
      <w:pPr>
        <w:spacing w:line="260" w:lineRule="atLeast"/>
        <w:rPr>
          <w:rFonts w:cs="Arial"/>
        </w:rPr>
      </w:pPr>
      <w:r w:rsidRPr="00C02133">
        <w:rPr>
          <w:rFonts w:cs="Arial"/>
        </w:rPr>
        <w:t>No new data is available</w:t>
      </w:r>
      <w:r>
        <w:rPr>
          <w:rFonts w:cs="Arial"/>
        </w:rPr>
        <w:t>.</w:t>
      </w:r>
    </w:p>
    <w:p w14:paraId="2AF7E60E" w14:textId="77777777" w:rsidR="009D0C0B" w:rsidRDefault="009D0C0B">
      <w:pPr>
        <w:spacing w:line="276" w:lineRule="auto"/>
        <w:rPr>
          <w:rFonts w:eastAsia="Calibri"/>
          <w:sz w:val="18"/>
          <w:lang w:eastAsia="en-US"/>
        </w:rPr>
      </w:pPr>
    </w:p>
    <w:p w14:paraId="2F17CF3F" w14:textId="77777777" w:rsidR="009D0C0B" w:rsidRDefault="009D0C0B">
      <w:pPr>
        <w:spacing w:line="260" w:lineRule="atLeast"/>
        <w:rPr>
          <w:rFonts w:ascii="Times New Roman" w:eastAsia="Calibri" w:hAnsi="Times New Roman" w:cs="Times New Roman"/>
          <w:i/>
          <w:iCs/>
          <w:lang w:eastAsia="en-US"/>
        </w:rPr>
      </w:pPr>
    </w:p>
    <w:p w14:paraId="3F766466" w14:textId="77777777" w:rsidR="009D0C0B" w:rsidRDefault="00FA480B">
      <w:pPr>
        <w:jc w:val="both"/>
        <w:rPr>
          <w:rFonts w:eastAsia="Calibri"/>
          <w:b/>
          <w:i/>
          <w:sz w:val="22"/>
          <w:szCs w:val="22"/>
          <w:lang w:eastAsia="en-US"/>
        </w:rPr>
      </w:pPr>
      <w:r>
        <w:rPr>
          <w:rFonts w:eastAsia="Calibri"/>
          <w:b/>
          <w:i/>
          <w:sz w:val="22"/>
          <w:szCs w:val="22"/>
          <w:lang w:eastAsia="en-US"/>
        </w:rPr>
        <w:t>Studies on acceptance by ingestion of the biocidal product by any non-target organisms thought to be at risk</w:t>
      </w:r>
    </w:p>
    <w:p w14:paraId="3BF685F4" w14:textId="77777777" w:rsidR="009D0C0B" w:rsidRDefault="009D0C0B">
      <w:pPr>
        <w:rPr>
          <w:rFonts w:eastAsia="Calibri"/>
          <w:b/>
          <w:i/>
          <w:sz w:val="22"/>
          <w:szCs w:val="22"/>
          <w:lang w:eastAsia="en-US"/>
        </w:rPr>
      </w:pPr>
    </w:p>
    <w:p w14:paraId="77539D7C" w14:textId="3A918AE4" w:rsidR="009D0C0B" w:rsidRPr="00D9599D" w:rsidRDefault="00D9599D" w:rsidP="00D9599D">
      <w:pPr>
        <w:spacing w:line="260" w:lineRule="atLeast"/>
        <w:rPr>
          <w:rFonts w:cs="Arial"/>
        </w:rPr>
      </w:pPr>
      <w:r w:rsidRPr="00C02133">
        <w:rPr>
          <w:rFonts w:cs="Arial"/>
        </w:rPr>
        <w:t>No new data is available</w:t>
      </w:r>
      <w:r>
        <w:rPr>
          <w:rFonts w:cs="Arial"/>
        </w:rPr>
        <w:t>.</w:t>
      </w:r>
    </w:p>
    <w:p w14:paraId="5DCD8E5D" w14:textId="77777777" w:rsidR="009D0C0B" w:rsidRDefault="009D0C0B">
      <w:pPr>
        <w:spacing w:line="260" w:lineRule="atLeast"/>
        <w:rPr>
          <w:rFonts w:ascii="Times New Roman" w:eastAsia="Calibri" w:hAnsi="Times New Roman" w:cs="Times New Roman"/>
          <w:i/>
          <w:iCs/>
          <w:lang w:eastAsia="en-US"/>
        </w:rPr>
      </w:pPr>
    </w:p>
    <w:p w14:paraId="31DB6A6A" w14:textId="77777777" w:rsidR="009D0C0B" w:rsidRDefault="009D0C0B">
      <w:pPr>
        <w:spacing w:line="260" w:lineRule="atLeast"/>
        <w:rPr>
          <w:rFonts w:ascii="Times New Roman" w:eastAsia="Calibri" w:hAnsi="Times New Roman" w:cs="Times New Roman"/>
          <w:i/>
          <w:iCs/>
          <w:lang w:eastAsia="en-US"/>
        </w:rPr>
      </w:pPr>
    </w:p>
    <w:p w14:paraId="498E3C2C" w14:textId="77777777" w:rsidR="009D0C0B" w:rsidRDefault="00FA480B">
      <w:pPr>
        <w:jc w:val="both"/>
        <w:rPr>
          <w:rFonts w:eastAsia="Calibri"/>
          <w:b/>
          <w:i/>
          <w:sz w:val="22"/>
          <w:szCs w:val="22"/>
          <w:lang w:eastAsia="en-US"/>
        </w:rPr>
      </w:pPr>
      <w:r>
        <w:rPr>
          <w:rFonts w:eastAsia="Calibri"/>
          <w:b/>
          <w:i/>
          <w:sz w:val="22"/>
          <w:szCs w:val="22"/>
          <w:lang w:eastAsia="en-US"/>
        </w:rPr>
        <w:t>Secondary ecological effect e.g. when a large proportion of a specific habitat type is treated (ADS)</w:t>
      </w:r>
    </w:p>
    <w:p w14:paraId="70A751C0" w14:textId="77777777" w:rsidR="009D0C0B" w:rsidRDefault="009D0C0B">
      <w:pPr>
        <w:spacing w:line="260" w:lineRule="atLeast"/>
        <w:rPr>
          <w:rFonts w:eastAsia="Calibri"/>
          <w:b/>
          <w:i/>
          <w:sz w:val="22"/>
          <w:szCs w:val="22"/>
          <w:lang w:eastAsia="en-US"/>
        </w:rPr>
      </w:pPr>
    </w:p>
    <w:p w14:paraId="31188EDA" w14:textId="77777777" w:rsidR="00D9599D" w:rsidRPr="00C25CEB" w:rsidRDefault="00D9599D" w:rsidP="00D9599D">
      <w:pPr>
        <w:spacing w:line="260" w:lineRule="atLeast"/>
        <w:rPr>
          <w:rFonts w:cs="Arial"/>
        </w:rPr>
      </w:pPr>
      <w:r w:rsidRPr="00C02133">
        <w:rPr>
          <w:rFonts w:cs="Arial"/>
        </w:rPr>
        <w:t>No new data is available</w:t>
      </w:r>
      <w:r>
        <w:rPr>
          <w:rFonts w:cs="Arial"/>
        </w:rPr>
        <w:t>.</w:t>
      </w:r>
    </w:p>
    <w:p w14:paraId="165FE576" w14:textId="77777777" w:rsidR="009D0C0B" w:rsidRDefault="009D0C0B">
      <w:pPr>
        <w:spacing w:line="260" w:lineRule="atLeast"/>
        <w:rPr>
          <w:rFonts w:ascii="Times New Roman" w:eastAsia="Calibri" w:hAnsi="Times New Roman" w:cs="Times New Roman"/>
          <w:i/>
          <w:iCs/>
          <w:lang w:eastAsia="en-US"/>
        </w:rPr>
      </w:pPr>
    </w:p>
    <w:p w14:paraId="77F29EA7" w14:textId="77777777" w:rsidR="009D0C0B" w:rsidRDefault="009D0C0B">
      <w:pPr>
        <w:spacing w:line="260" w:lineRule="atLeast"/>
        <w:rPr>
          <w:rFonts w:eastAsia="Calibri"/>
          <w:lang w:eastAsia="en-US"/>
        </w:rPr>
      </w:pPr>
    </w:p>
    <w:p w14:paraId="31BD751D" w14:textId="77777777" w:rsidR="009D0C0B" w:rsidRDefault="00FA480B">
      <w:pPr>
        <w:jc w:val="both"/>
        <w:rPr>
          <w:rFonts w:ascii="Times New Roman" w:eastAsia="Calibri" w:hAnsi="Times New Roman" w:cs="Times New Roman"/>
          <w:b/>
          <w:i/>
          <w:iCs/>
          <w:sz w:val="22"/>
          <w:szCs w:val="22"/>
          <w:lang w:eastAsia="en-US"/>
        </w:rPr>
      </w:pPr>
      <w:r>
        <w:rPr>
          <w:rFonts w:eastAsia="Calibri"/>
          <w:b/>
          <w:i/>
          <w:sz w:val="22"/>
          <w:szCs w:val="22"/>
          <w:lang w:eastAsia="en-US"/>
        </w:rPr>
        <w:t>Foreseeable routes of entry into the environment on the basis of the use envisaged</w:t>
      </w:r>
    </w:p>
    <w:p w14:paraId="4C42AA88" w14:textId="77777777" w:rsidR="009D0C0B" w:rsidRDefault="009D0C0B">
      <w:pPr>
        <w:spacing w:line="260" w:lineRule="atLeast"/>
        <w:rPr>
          <w:rFonts w:ascii="Times New Roman" w:eastAsia="Calibri" w:hAnsi="Times New Roman" w:cs="Times New Roman"/>
          <w:b/>
          <w:i/>
          <w:iCs/>
          <w:sz w:val="22"/>
          <w:szCs w:val="22"/>
          <w:lang w:eastAsia="en-US"/>
        </w:rPr>
      </w:pPr>
    </w:p>
    <w:p w14:paraId="45F5ABAD" w14:textId="02309622" w:rsidR="009E3F81" w:rsidRDefault="00340688" w:rsidP="00D452CB">
      <w:pPr>
        <w:jc w:val="both"/>
        <w:rPr>
          <w:rFonts w:cs="Arial"/>
        </w:rPr>
      </w:pPr>
      <w:r>
        <w:rPr>
          <w:rFonts w:cs="Arial"/>
          <w:lang w:eastAsia="de-DE"/>
        </w:rPr>
        <w:t>The product</w:t>
      </w:r>
      <w:r w:rsidR="00E31C14" w:rsidRPr="00B61118">
        <w:rPr>
          <w:rFonts w:cs="Arial"/>
        </w:rPr>
        <w:t xml:space="preserve"> is intended to be applied by brushing, to cover localized surfaces on masonry (figure 1) and singular areas like pipes and ducts (figure 2). It is always applied after the pouring of the slab, between foundations and masonry elements. </w:t>
      </w:r>
    </w:p>
    <w:p w14:paraId="1CFC3C0B" w14:textId="77777777" w:rsidR="009E3F81" w:rsidRDefault="009E3F81">
      <w:pPr>
        <w:suppressAutoHyphens w:val="0"/>
        <w:rPr>
          <w:rFonts w:cs="Arial"/>
        </w:rPr>
      </w:pPr>
      <w:r>
        <w:rPr>
          <w:rFonts w:cs="Arial"/>
        </w:rPr>
        <w:br w:type="page"/>
      </w:r>
    </w:p>
    <w:p w14:paraId="762B9CF0" w14:textId="77777777" w:rsidR="00E31C14" w:rsidRDefault="00E31C14" w:rsidP="00D452CB">
      <w:pPr>
        <w:jc w:val="both"/>
        <w:rPr>
          <w:rFonts w:cs="Arial"/>
        </w:rPr>
      </w:pPr>
    </w:p>
    <w:p w14:paraId="2884B76F" w14:textId="77777777" w:rsidR="00340688" w:rsidRPr="00B61118" w:rsidRDefault="00340688" w:rsidP="00340688">
      <w:pPr>
        <w:rPr>
          <w:rFonts w:eastAsia="Calibri" w:cs="Arial"/>
        </w:rPr>
      </w:pPr>
    </w:p>
    <w:p w14:paraId="7F1B8C3F" w14:textId="77777777" w:rsidR="00D452CB" w:rsidRDefault="00D452CB" w:rsidP="00E31C14">
      <w:pPr>
        <w:ind w:right="-1"/>
        <w:jc w:val="center"/>
        <w:rPr>
          <w:b/>
        </w:rPr>
      </w:pPr>
    </w:p>
    <w:p w14:paraId="58E9D5D4" w14:textId="77777777" w:rsidR="00D452CB" w:rsidRDefault="00D452CB" w:rsidP="00D452CB">
      <w:pPr>
        <w:ind w:right="-1"/>
        <w:rPr>
          <w:b/>
        </w:rPr>
      </w:pPr>
    </w:p>
    <w:p w14:paraId="7CC7E755" w14:textId="386F29E6" w:rsidR="00E31C14" w:rsidRPr="00B61118" w:rsidRDefault="00E31C14" w:rsidP="00F925CA">
      <w:pPr>
        <w:ind w:right="-1"/>
        <w:jc w:val="center"/>
        <w:rPr>
          <w:b/>
        </w:rPr>
      </w:pPr>
      <w:r w:rsidRPr="00B61118">
        <w:rPr>
          <w:b/>
        </w:rPr>
        <w:t xml:space="preserve">Figure 1: Application of the product </w:t>
      </w:r>
      <w:r w:rsidR="00F925CA">
        <w:rPr>
          <w:b/>
        </w:rPr>
        <w:t xml:space="preserve">TECHNIVERT </w:t>
      </w:r>
      <w:r w:rsidRPr="00B61118">
        <w:rPr>
          <w:b/>
        </w:rPr>
        <w:t>on localized surfaces on masonry</w:t>
      </w:r>
    </w:p>
    <w:p w14:paraId="1C029FC4" w14:textId="5392B23A" w:rsidR="00E31C14" w:rsidRDefault="00E31C14" w:rsidP="00E31C14">
      <w:pPr>
        <w:ind w:right="-1"/>
        <w:jc w:val="center"/>
        <w:rPr>
          <w:rFonts w:eastAsia="Calibri" w:cs="Arial"/>
        </w:rPr>
      </w:pPr>
      <w:r>
        <w:rPr>
          <w:rFonts w:eastAsia="Calibri" w:cs="Arial"/>
          <w:noProof/>
          <w:lang w:val="fr-FR" w:eastAsia="fr-FR"/>
        </w:rPr>
        <w:drawing>
          <wp:inline distT="0" distB="0" distL="0" distR="0" wp14:anchorId="33934DD1" wp14:editId="351D09F1">
            <wp:extent cx="5760720" cy="3503827"/>
            <wp:effectExtent l="0" t="0" r="0" b="1905"/>
            <wp:docPr id="5" name="Image 5" descr="G:\Mon Drive\Perso\Biocides\Clients\AUNIS MARINE SAPA\Post-soumission\Demande de compléments\Infos client\Shéma1 TV - angl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on Drive\Perso\Biocides\Clients\AUNIS MARINE SAPA\Post-soumission\Demande de compléments\Infos client\Shéma1 TV - anglai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503827"/>
                    </a:xfrm>
                    <a:prstGeom prst="rect">
                      <a:avLst/>
                    </a:prstGeom>
                    <a:noFill/>
                    <a:ln>
                      <a:noFill/>
                    </a:ln>
                  </pic:spPr>
                </pic:pic>
              </a:graphicData>
            </a:graphic>
          </wp:inline>
        </w:drawing>
      </w:r>
    </w:p>
    <w:p w14:paraId="3DCC3D01" w14:textId="77777777" w:rsidR="00D452CB" w:rsidRPr="00B61118" w:rsidRDefault="00D452CB" w:rsidP="00E31C14">
      <w:pPr>
        <w:ind w:right="-1"/>
        <w:jc w:val="center"/>
        <w:rPr>
          <w:rFonts w:eastAsia="Calibri" w:cs="Arial"/>
        </w:rPr>
      </w:pPr>
    </w:p>
    <w:p w14:paraId="2BB7EDA8" w14:textId="5E6DDF7C" w:rsidR="00E31C14" w:rsidRPr="00B61118" w:rsidRDefault="00E31C14" w:rsidP="00E31C14">
      <w:pPr>
        <w:ind w:right="-1"/>
        <w:jc w:val="center"/>
        <w:rPr>
          <w:rFonts w:eastAsia="Calibri" w:cs="Arial"/>
          <w:b/>
        </w:rPr>
      </w:pPr>
      <w:r w:rsidRPr="00B61118">
        <w:rPr>
          <w:b/>
        </w:rPr>
        <w:t xml:space="preserve">Figure 2: Application of the product </w:t>
      </w:r>
      <w:r w:rsidR="00F925CA">
        <w:rPr>
          <w:b/>
        </w:rPr>
        <w:t>TECHNIVERT</w:t>
      </w:r>
      <w:r w:rsidRPr="00B61118">
        <w:rPr>
          <w:b/>
        </w:rPr>
        <w:t xml:space="preserve"> one </w:t>
      </w:r>
      <w:r w:rsidRPr="00B61118">
        <w:rPr>
          <w:rFonts w:cs="Arial"/>
          <w:b/>
        </w:rPr>
        <w:t>singular areas like pipes and ducts</w:t>
      </w:r>
    </w:p>
    <w:p w14:paraId="4A251C80" w14:textId="77777777" w:rsidR="00E31C14" w:rsidRPr="00B61118" w:rsidRDefault="00E31C14" w:rsidP="00E31C14">
      <w:pPr>
        <w:pStyle w:val="En-tte"/>
        <w:rPr>
          <w:rFonts w:cs="Arial"/>
          <w:color w:val="000000"/>
        </w:rPr>
      </w:pPr>
      <w:r>
        <w:rPr>
          <w:rFonts w:cs="Arial"/>
          <w:noProof/>
          <w:color w:val="000000"/>
          <w:lang w:val="fr-FR" w:eastAsia="fr-FR"/>
        </w:rPr>
        <w:drawing>
          <wp:inline distT="0" distB="0" distL="0" distR="0" wp14:anchorId="3613332D" wp14:editId="199F09E9">
            <wp:extent cx="5760720" cy="2684996"/>
            <wp:effectExtent l="0" t="0" r="0" b="1270"/>
            <wp:docPr id="7" name="Image 7" descr="G:\Mon Drive\Perso\Biocides\Clients\AUNIS MARINE SAPA\Post-soumission\Demande de compléments\Infos client\Shéma2 TV - angl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on Drive\Perso\Biocides\Clients\AUNIS MARINE SAPA\Post-soumission\Demande de compléments\Infos client\Shéma2 TV - anglai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684996"/>
                    </a:xfrm>
                    <a:prstGeom prst="rect">
                      <a:avLst/>
                    </a:prstGeom>
                    <a:noFill/>
                    <a:ln>
                      <a:noFill/>
                    </a:ln>
                  </pic:spPr>
                </pic:pic>
              </a:graphicData>
            </a:graphic>
          </wp:inline>
        </w:drawing>
      </w:r>
    </w:p>
    <w:p w14:paraId="7B4A2AED" w14:textId="229A8C9F" w:rsidR="005553C9" w:rsidRPr="005553C9" w:rsidRDefault="00E31C14" w:rsidP="002458EA">
      <w:pPr>
        <w:suppressAutoHyphens w:val="0"/>
        <w:spacing w:before="60" w:line="276" w:lineRule="auto"/>
        <w:jc w:val="both"/>
        <w:rPr>
          <w:rFonts w:ascii="Times New Roman" w:eastAsia="Calibri" w:hAnsi="Times New Roman" w:cs="Times New Roman"/>
          <w:i/>
          <w:iCs/>
          <w:lang w:eastAsia="en-US"/>
        </w:rPr>
      </w:pPr>
      <w:r w:rsidRPr="005553C9">
        <w:rPr>
          <w:rFonts w:cs="Arial"/>
          <w:color w:val="000000"/>
        </w:rPr>
        <w:t xml:space="preserve">According to the intended uses, </w:t>
      </w:r>
      <w:r w:rsidRPr="005553C9">
        <w:rPr>
          <w:rFonts w:cs="Arial"/>
        </w:rPr>
        <w:t xml:space="preserve">the environment might be exposed to the product </w:t>
      </w:r>
      <w:r w:rsidRPr="005553C9">
        <w:rPr>
          <w:rFonts w:cs="Arial"/>
          <w:b/>
        </w:rPr>
        <w:t>during the application</w:t>
      </w:r>
      <w:r w:rsidRPr="005553C9">
        <w:rPr>
          <w:rFonts w:cs="Arial"/>
        </w:rPr>
        <w:t xml:space="preserve"> </w:t>
      </w:r>
      <w:r w:rsidR="005553C9">
        <w:rPr>
          <w:rFonts w:cs="Arial"/>
        </w:rPr>
        <w:t>at the edge of the slab</w:t>
      </w:r>
      <w:r w:rsidRPr="005553C9">
        <w:rPr>
          <w:rFonts w:cs="Arial"/>
        </w:rPr>
        <w:t>.</w:t>
      </w:r>
      <w:r w:rsidR="00DE396A" w:rsidRPr="005553C9">
        <w:rPr>
          <w:rFonts w:cs="Arial"/>
        </w:rPr>
        <w:t xml:space="preserve"> </w:t>
      </w:r>
      <w:r w:rsidR="005553C9">
        <w:t>E</w:t>
      </w:r>
      <w:r w:rsidR="005553C9" w:rsidRPr="00340688">
        <w:t>mission to STP or surface water</w:t>
      </w:r>
      <w:r w:rsidR="005553C9">
        <w:t xml:space="preserve"> </w:t>
      </w:r>
      <w:r w:rsidR="005553C9" w:rsidRPr="005553C9">
        <w:rPr>
          <w:b/>
        </w:rPr>
        <w:t>during the service-life</w:t>
      </w:r>
      <w:r w:rsidR="005553C9">
        <w:t xml:space="preserve"> of the product is considered as not relevant</w:t>
      </w:r>
      <w:r w:rsidR="005553C9" w:rsidRPr="005553C9">
        <w:rPr>
          <w:rFonts w:cs="Arial"/>
          <w:i/>
        </w:rPr>
        <w:t xml:space="preserve">. </w:t>
      </w:r>
      <w:r w:rsidR="005553C9">
        <w:rPr>
          <w:lang w:eastAsia="en-US"/>
        </w:rPr>
        <w:t>Indeed, this product is</w:t>
      </w:r>
      <w:r w:rsidR="005553C9" w:rsidRPr="00B61118">
        <w:rPr>
          <w:lang w:eastAsia="en-US"/>
        </w:rPr>
        <w:t xml:space="preserve"> not used directly on soil but to cover localised surfaces between foundations and masonry elements </w:t>
      </w:r>
      <w:r w:rsidR="005553C9" w:rsidRPr="00B61118">
        <w:rPr>
          <w:lang w:eastAsia="en-US"/>
        </w:rPr>
        <w:lastRenderedPageBreak/>
        <w:t>(see figures above)</w:t>
      </w:r>
      <w:r w:rsidR="005553C9">
        <w:rPr>
          <w:lang w:eastAsia="en-US"/>
        </w:rPr>
        <w:t xml:space="preserve">. The product is therefore always covered by masonry elements and is </w:t>
      </w:r>
      <w:r w:rsidR="005553C9" w:rsidRPr="00E2680C">
        <w:rPr>
          <w:lang w:eastAsia="en-US"/>
        </w:rPr>
        <w:t>completely contained once the construction process is complete</w:t>
      </w:r>
      <w:r w:rsidR="005553C9" w:rsidRPr="00B61118">
        <w:rPr>
          <w:lang w:eastAsia="en-US"/>
        </w:rPr>
        <w:t xml:space="preserve">. </w:t>
      </w:r>
    </w:p>
    <w:p w14:paraId="2A2AFB16" w14:textId="77777777" w:rsidR="00FF0F9A" w:rsidRDefault="00FF0F9A" w:rsidP="003B599F">
      <w:pPr>
        <w:jc w:val="both"/>
        <w:rPr>
          <w:lang w:eastAsia="en-US"/>
        </w:rPr>
      </w:pPr>
    </w:p>
    <w:p w14:paraId="252DCEC2" w14:textId="539FA527" w:rsidR="00FF0F9A" w:rsidRPr="00FF0F9A" w:rsidRDefault="00FF0F9A" w:rsidP="007C5873">
      <w:pPr>
        <w:jc w:val="both"/>
        <w:rPr>
          <w:rFonts w:cs="Arial"/>
        </w:rPr>
      </w:pPr>
      <w:r>
        <w:t xml:space="preserve">Therefore, the foreseeable routes of entry into the environment </w:t>
      </w:r>
      <w:r w:rsidR="005553C9" w:rsidRPr="00324BB8">
        <w:rPr>
          <w:b/>
        </w:rPr>
        <w:t>during the application</w:t>
      </w:r>
      <w:r w:rsidR="005553C9">
        <w:t xml:space="preserve"> </w:t>
      </w:r>
      <w:r>
        <w:t>of the biocidal product are:</w:t>
      </w:r>
    </w:p>
    <w:p w14:paraId="4F886E20" w14:textId="74F42184" w:rsidR="00FF0F9A" w:rsidRPr="00FF0F9A" w:rsidRDefault="00FF0F9A" w:rsidP="00AC6265">
      <w:pPr>
        <w:pStyle w:val="En-tte"/>
        <w:ind w:left="284" w:hanging="142"/>
        <w:jc w:val="both"/>
        <w:rPr>
          <w:rFonts w:ascii="Verdana" w:hAnsi="Verdana" w:cs="Arial"/>
          <w:sz w:val="20"/>
          <w:lang w:val="en-GB"/>
        </w:rPr>
      </w:pPr>
      <w:r w:rsidRPr="00FF0F9A">
        <w:rPr>
          <w:rFonts w:ascii="Verdana" w:hAnsi="Verdana" w:cs="Arial"/>
          <w:sz w:val="20"/>
          <w:lang w:val="en-GB"/>
        </w:rPr>
        <w:t>-</w:t>
      </w:r>
      <w:r w:rsidR="00E31C14" w:rsidRPr="00FF0F9A">
        <w:rPr>
          <w:rFonts w:ascii="Verdana" w:hAnsi="Verdana" w:cs="Arial"/>
          <w:sz w:val="20"/>
          <w:lang w:val="en-GB"/>
        </w:rPr>
        <w:t xml:space="preserve"> In urban area</w:t>
      </w:r>
      <w:r w:rsidR="005553C9">
        <w:rPr>
          <w:rFonts w:ascii="Verdana" w:hAnsi="Verdana" w:cs="Arial"/>
          <w:sz w:val="20"/>
          <w:lang w:val="en-GB"/>
        </w:rPr>
        <w:t>,</w:t>
      </w:r>
      <w:r w:rsidR="00E31C14" w:rsidRPr="00FF0F9A">
        <w:rPr>
          <w:rFonts w:ascii="Verdana" w:hAnsi="Verdana" w:cs="Arial"/>
          <w:sz w:val="20"/>
          <w:lang w:val="en-GB"/>
        </w:rPr>
        <w:t xml:space="preserve"> </w:t>
      </w:r>
      <w:r w:rsidRPr="00FF0F9A">
        <w:rPr>
          <w:rFonts w:ascii="Verdana" w:hAnsi="Verdana" w:cs="Arial"/>
          <w:sz w:val="20"/>
          <w:lang w:val="en-GB"/>
        </w:rPr>
        <w:t>the aquatic compartment (including sediment) after releases to the sewage treatment plant and the terrestrial compartment via spreading of the STP sludge onto soil.</w:t>
      </w:r>
    </w:p>
    <w:p w14:paraId="3A5F39CA" w14:textId="5E1E8712" w:rsidR="00FF0F9A" w:rsidRPr="00FF0F9A" w:rsidRDefault="00FF0F9A" w:rsidP="00AC6265">
      <w:pPr>
        <w:pStyle w:val="En-tte"/>
        <w:ind w:left="284" w:hanging="142"/>
        <w:jc w:val="both"/>
        <w:rPr>
          <w:rFonts w:ascii="Verdana" w:hAnsi="Verdana" w:cs="Verdana"/>
          <w:sz w:val="20"/>
          <w:lang w:val="en-GB"/>
        </w:rPr>
      </w:pPr>
      <w:r w:rsidRPr="00FF0F9A">
        <w:rPr>
          <w:rFonts w:ascii="Verdana" w:hAnsi="Verdana" w:cs="Verdana"/>
          <w:sz w:val="20"/>
          <w:lang w:val="en-GB"/>
        </w:rPr>
        <w:t xml:space="preserve">- </w:t>
      </w:r>
      <w:r w:rsidR="00E31C14" w:rsidRPr="00FF0F9A">
        <w:rPr>
          <w:rFonts w:ascii="Verdana" w:hAnsi="Verdana" w:cs="Verdana"/>
          <w:sz w:val="20"/>
          <w:lang w:val="en-GB"/>
        </w:rPr>
        <w:t xml:space="preserve">In rural area, </w:t>
      </w:r>
      <w:r w:rsidRPr="00FF0F9A">
        <w:rPr>
          <w:rFonts w:ascii="Verdana" w:hAnsi="Verdana" w:cs="Verdana"/>
          <w:sz w:val="20"/>
          <w:lang w:val="en-GB"/>
        </w:rPr>
        <w:t>the terrestrial compartment vi</w:t>
      </w:r>
      <w:r>
        <w:rPr>
          <w:rFonts w:ascii="Verdana" w:hAnsi="Verdana" w:cs="Verdana"/>
          <w:sz w:val="20"/>
          <w:lang w:val="en-GB"/>
        </w:rPr>
        <w:t>a direct emissions to bare soil.</w:t>
      </w:r>
    </w:p>
    <w:p w14:paraId="7FC8844A" w14:textId="56BCAF49" w:rsidR="00DE396A" w:rsidRPr="005553C9" w:rsidRDefault="00DE396A" w:rsidP="005553C9">
      <w:pPr>
        <w:suppressAutoHyphens w:val="0"/>
        <w:spacing w:before="60" w:line="276" w:lineRule="auto"/>
        <w:jc w:val="both"/>
        <w:rPr>
          <w:rFonts w:ascii="Times New Roman" w:eastAsia="Calibri" w:hAnsi="Times New Roman" w:cs="Times New Roman"/>
          <w:i/>
          <w:iCs/>
          <w:lang w:eastAsia="en-US"/>
        </w:rPr>
      </w:pPr>
    </w:p>
    <w:p w14:paraId="4290C48D" w14:textId="77777777" w:rsidR="009D0C0B" w:rsidRDefault="00FA480B">
      <w:pPr>
        <w:rPr>
          <w:rFonts w:eastAsia="Calibri"/>
          <w:b/>
          <w:i/>
          <w:sz w:val="22"/>
          <w:szCs w:val="22"/>
          <w:lang w:eastAsia="en-US"/>
        </w:rPr>
      </w:pPr>
      <w:r>
        <w:rPr>
          <w:rFonts w:eastAsia="Calibri"/>
          <w:b/>
          <w:i/>
          <w:sz w:val="22"/>
          <w:szCs w:val="22"/>
          <w:lang w:eastAsia="en-US"/>
        </w:rPr>
        <w:t>Further studies on fate and behaviour in the environment (ADS)</w:t>
      </w:r>
    </w:p>
    <w:p w14:paraId="46D11A88" w14:textId="77777777" w:rsidR="009D0C0B" w:rsidRDefault="009D0C0B">
      <w:pPr>
        <w:spacing w:line="260" w:lineRule="atLeast"/>
        <w:rPr>
          <w:rFonts w:eastAsia="Calibri"/>
          <w:b/>
          <w:i/>
          <w:sz w:val="22"/>
          <w:szCs w:val="22"/>
          <w:lang w:eastAsia="en-US"/>
        </w:rPr>
      </w:pPr>
    </w:p>
    <w:p w14:paraId="75AAC0C4" w14:textId="77777777" w:rsidR="00D9599D" w:rsidRDefault="00D9599D" w:rsidP="00D9599D">
      <w:pPr>
        <w:spacing w:line="260" w:lineRule="atLeast"/>
        <w:rPr>
          <w:rFonts w:cs="Arial"/>
        </w:rPr>
      </w:pPr>
      <w:r w:rsidRPr="00C02133">
        <w:rPr>
          <w:rFonts w:cs="Arial"/>
        </w:rPr>
        <w:t>No new data is available</w:t>
      </w:r>
      <w:r>
        <w:rPr>
          <w:rFonts w:cs="Arial"/>
        </w:rPr>
        <w:t>.</w:t>
      </w:r>
    </w:p>
    <w:p w14:paraId="4FEDBE24" w14:textId="77777777" w:rsidR="009D0C0B" w:rsidRDefault="009D0C0B">
      <w:pPr>
        <w:spacing w:line="260" w:lineRule="atLeast"/>
        <w:rPr>
          <w:rFonts w:ascii="Times New Roman" w:eastAsia="Calibri" w:hAnsi="Times New Roman" w:cs="Times New Roman"/>
          <w:i/>
          <w:iCs/>
          <w:lang w:eastAsia="en-US"/>
        </w:rPr>
      </w:pPr>
    </w:p>
    <w:p w14:paraId="6EA44810"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Leaching behaviour (ADS)</w:t>
      </w:r>
    </w:p>
    <w:p w14:paraId="159287CC" w14:textId="01F81AD6" w:rsidR="009D0C0B" w:rsidRDefault="009D0C0B">
      <w:pPr>
        <w:spacing w:line="260" w:lineRule="atLeast"/>
        <w:rPr>
          <w:rFonts w:ascii="Times New Roman" w:eastAsia="Calibri" w:hAnsi="Times New Roman" w:cs="Times New Roman"/>
          <w:i/>
          <w:iCs/>
          <w:lang w:eastAsia="en-US"/>
        </w:rPr>
      </w:pPr>
    </w:p>
    <w:p w14:paraId="262A28E9" w14:textId="3599A2AE" w:rsidR="00553E59" w:rsidRPr="00553E59" w:rsidRDefault="00553E59">
      <w:pPr>
        <w:spacing w:line="260" w:lineRule="atLeast"/>
        <w:rPr>
          <w:rFonts w:cs="Arial"/>
        </w:rPr>
      </w:pPr>
      <w:r w:rsidRPr="00C02133">
        <w:rPr>
          <w:rFonts w:cs="Arial"/>
        </w:rPr>
        <w:t>No new data is available</w:t>
      </w:r>
      <w:r>
        <w:rPr>
          <w:rFonts w:cs="Arial"/>
        </w:rPr>
        <w:t>.</w:t>
      </w:r>
    </w:p>
    <w:p w14:paraId="317054B5" w14:textId="77777777" w:rsidR="009D0C0B" w:rsidRDefault="009D0C0B">
      <w:pPr>
        <w:spacing w:line="260" w:lineRule="atLeast"/>
        <w:rPr>
          <w:rFonts w:ascii="Times New Roman" w:eastAsia="Calibri" w:hAnsi="Times New Roman" w:cs="Times New Roman"/>
          <w:i/>
          <w:lang w:eastAsia="en-US"/>
        </w:rPr>
      </w:pPr>
    </w:p>
    <w:p w14:paraId="3D6E750D" w14:textId="77777777" w:rsidR="009D0C0B" w:rsidRDefault="00FA480B">
      <w:pPr>
        <w:rPr>
          <w:rFonts w:eastAsia="Calibri"/>
          <w:b/>
          <w:i/>
          <w:sz w:val="22"/>
          <w:szCs w:val="22"/>
          <w:lang w:eastAsia="en-US"/>
        </w:rPr>
      </w:pPr>
      <w:r>
        <w:rPr>
          <w:rFonts w:eastAsia="Calibri"/>
          <w:b/>
          <w:i/>
          <w:sz w:val="22"/>
          <w:szCs w:val="22"/>
          <w:lang w:eastAsia="en-US"/>
        </w:rPr>
        <w:t>Testing for distribution and dissipation in soil (ADS)</w:t>
      </w:r>
    </w:p>
    <w:p w14:paraId="518D50A2" w14:textId="77777777" w:rsidR="009D0C0B" w:rsidRDefault="009D0C0B">
      <w:pPr>
        <w:rPr>
          <w:rFonts w:eastAsia="Calibri"/>
          <w:b/>
          <w:i/>
          <w:sz w:val="22"/>
          <w:szCs w:val="22"/>
          <w:lang w:eastAsia="en-US"/>
        </w:rPr>
      </w:pPr>
    </w:p>
    <w:p w14:paraId="02C65871" w14:textId="77777777" w:rsidR="00D9599D" w:rsidRDefault="00D9599D" w:rsidP="00D9599D">
      <w:pPr>
        <w:spacing w:line="260" w:lineRule="atLeast"/>
        <w:rPr>
          <w:rFonts w:cs="Arial"/>
        </w:rPr>
      </w:pPr>
      <w:r w:rsidRPr="00C02133">
        <w:rPr>
          <w:rFonts w:cs="Arial"/>
        </w:rPr>
        <w:t>No new data is available</w:t>
      </w:r>
      <w:r>
        <w:rPr>
          <w:rFonts w:cs="Arial"/>
        </w:rPr>
        <w:t>.</w:t>
      </w:r>
    </w:p>
    <w:p w14:paraId="17DFDB8E" w14:textId="77777777" w:rsidR="00D9599D" w:rsidRDefault="00D9599D" w:rsidP="00D9599D">
      <w:pPr>
        <w:spacing w:line="260" w:lineRule="atLeast"/>
        <w:rPr>
          <w:rFonts w:cs="Arial"/>
        </w:rPr>
      </w:pPr>
    </w:p>
    <w:p w14:paraId="4A77E46B" w14:textId="5E08EFAE" w:rsidR="009D0C0B" w:rsidRDefault="00FA480B" w:rsidP="00D9599D">
      <w:pPr>
        <w:spacing w:line="260" w:lineRule="atLeast"/>
        <w:rPr>
          <w:rFonts w:eastAsia="Calibri"/>
          <w:b/>
          <w:i/>
          <w:sz w:val="22"/>
          <w:szCs w:val="22"/>
          <w:lang w:eastAsia="en-US"/>
        </w:rPr>
      </w:pPr>
      <w:r>
        <w:rPr>
          <w:rFonts w:eastAsia="Calibri"/>
          <w:b/>
          <w:i/>
          <w:sz w:val="22"/>
          <w:szCs w:val="22"/>
          <w:lang w:eastAsia="en-US"/>
        </w:rPr>
        <w:t>Testing for distribution and dissipation in water and sediment (ADS)</w:t>
      </w:r>
    </w:p>
    <w:p w14:paraId="7482BAFA" w14:textId="77777777" w:rsidR="009D0C0B" w:rsidRDefault="009D0C0B">
      <w:pPr>
        <w:spacing w:line="260" w:lineRule="atLeast"/>
        <w:ind w:left="360"/>
        <w:contextualSpacing/>
        <w:rPr>
          <w:rFonts w:eastAsia="Calibri"/>
          <w:b/>
          <w:i/>
          <w:sz w:val="22"/>
          <w:szCs w:val="22"/>
          <w:lang w:eastAsia="en-US"/>
        </w:rPr>
      </w:pPr>
    </w:p>
    <w:p w14:paraId="245CFB6B" w14:textId="77777777" w:rsidR="00D9599D" w:rsidRDefault="00D9599D" w:rsidP="00D9599D">
      <w:pPr>
        <w:spacing w:line="260" w:lineRule="atLeast"/>
        <w:rPr>
          <w:rFonts w:cs="Arial"/>
        </w:rPr>
      </w:pPr>
      <w:r w:rsidRPr="00C02133">
        <w:rPr>
          <w:rFonts w:cs="Arial"/>
        </w:rPr>
        <w:t>No new data is available</w:t>
      </w:r>
      <w:r>
        <w:rPr>
          <w:rFonts w:cs="Arial"/>
        </w:rPr>
        <w:t>.</w:t>
      </w:r>
    </w:p>
    <w:p w14:paraId="5C2B0FE8" w14:textId="648A01AD" w:rsidR="009D0C0B" w:rsidRDefault="009D0C0B">
      <w:pPr>
        <w:rPr>
          <w:rFonts w:ascii="Times New Roman" w:eastAsia="Calibri" w:hAnsi="Times New Roman" w:cs="Times New Roman"/>
          <w:i/>
          <w:iCs/>
          <w:lang w:eastAsia="en-US"/>
        </w:rPr>
      </w:pPr>
    </w:p>
    <w:p w14:paraId="7B0E196F"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Testing for distribution and dissipation in air (ADS)</w:t>
      </w:r>
    </w:p>
    <w:p w14:paraId="24335321" w14:textId="77777777" w:rsidR="00D9599D" w:rsidRDefault="00D9599D" w:rsidP="00D9599D">
      <w:pPr>
        <w:spacing w:line="260" w:lineRule="atLeast"/>
        <w:rPr>
          <w:rFonts w:eastAsia="Calibri"/>
          <w:b/>
          <w:szCs w:val="22"/>
          <w:lang w:eastAsia="en-US"/>
        </w:rPr>
      </w:pPr>
    </w:p>
    <w:p w14:paraId="01B41B66" w14:textId="77777777" w:rsidR="00D9599D" w:rsidRDefault="00D9599D" w:rsidP="00D9599D">
      <w:pPr>
        <w:spacing w:line="260" w:lineRule="atLeast"/>
        <w:rPr>
          <w:rFonts w:cs="Arial"/>
        </w:rPr>
      </w:pPr>
      <w:r>
        <w:rPr>
          <w:rFonts w:eastAsia="Calibri"/>
          <w:b/>
          <w:szCs w:val="22"/>
          <w:lang w:eastAsia="en-US"/>
        </w:rPr>
        <w:t xml:space="preserve"> </w:t>
      </w:r>
      <w:r w:rsidRPr="00C02133">
        <w:rPr>
          <w:rFonts w:cs="Arial"/>
        </w:rPr>
        <w:t>No new data is available</w:t>
      </w:r>
      <w:r>
        <w:rPr>
          <w:rFonts w:cs="Arial"/>
        </w:rPr>
        <w:t>.</w:t>
      </w:r>
    </w:p>
    <w:p w14:paraId="34F0FE9C" w14:textId="77777777" w:rsidR="00D9599D" w:rsidRDefault="00D9599D" w:rsidP="00D9599D">
      <w:pPr>
        <w:spacing w:line="260" w:lineRule="atLeast"/>
        <w:rPr>
          <w:rFonts w:cs="Arial"/>
        </w:rPr>
      </w:pPr>
    </w:p>
    <w:p w14:paraId="4D018A49" w14:textId="0A5333A5" w:rsidR="009D0C0B" w:rsidRDefault="00FA480B" w:rsidP="00D9599D">
      <w:pPr>
        <w:spacing w:line="260" w:lineRule="atLeast"/>
        <w:rPr>
          <w:rFonts w:eastAsia="Calibri"/>
          <w:b/>
          <w:i/>
          <w:sz w:val="22"/>
          <w:szCs w:val="22"/>
          <w:lang w:eastAsia="en-US"/>
        </w:rPr>
      </w:pPr>
      <w:r>
        <w:rPr>
          <w:rFonts w:eastAsia="Calibri"/>
          <w:b/>
          <w:i/>
          <w:sz w:val="22"/>
          <w:szCs w:val="22"/>
          <w:lang w:eastAsia="en-US"/>
        </w:rPr>
        <w:t>If the biocidal product is to be sprayed near to surface waters then an overspray study may be required to assess risks to aquatic organisms or plants under field conditions (ADS)</w:t>
      </w:r>
    </w:p>
    <w:p w14:paraId="2C9B3A17" w14:textId="77777777" w:rsidR="009D0C0B" w:rsidRDefault="009D0C0B">
      <w:pPr>
        <w:spacing w:line="276" w:lineRule="auto"/>
        <w:rPr>
          <w:rFonts w:ascii="Times New Roman" w:eastAsia="Calibri" w:hAnsi="Times New Roman" w:cs="Times New Roman"/>
          <w:i/>
          <w:lang w:eastAsia="en-US"/>
        </w:rPr>
      </w:pPr>
    </w:p>
    <w:p w14:paraId="04CAFB5F" w14:textId="06860478" w:rsidR="00D92329" w:rsidRPr="00730E2C" w:rsidRDefault="00740F7B" w:rsidP="00D92329">
      <w:pPr>
        <w:spacing w:line="260" w:lineRule="atLeast"/>
        <w:jc w:val="both"/>
        <w:rPr>
          <w:rFonts w:eastAsia="Calibri"/>
          <w:bCs/>
          <w:lang w:eastAsia="en-US"/>
        </w:rPr>
      </w:pPr>
      <w:r>
        <w:rPr>
          <w:rFonts w:eastAsia="Calibri"/>
          <w:bCs/>
          <w:lang w:eastAsia="en-US"/>
        </w:rPr>
        <w:t>The biocidal product is a</w:t>
      </w:r>
      <w:r w:rsidRPr="00B61118">
        <w:rPr>
          <w:rFonts w:cs="Arial"/>
        </w:rPr>
        <w:t xml:space="preserve"> </w:t>
      </w:r>
      <w:r w:rsidRPr="00B61118">
        <w:rPr>
          <w:rFonts w:cs="Arial"/>
          <w:lang w:eastAsia="de-DE"/>
        </w:rPr>
        <w:t xml:space="preserve">fluid coating </w:t>
      </w:r>
      <w:r>
        <w:rPr>
          <w:rFonts w:cs="Arial"/>
          <w:lang w:eastAsia="de-DE"/>
        </w:rPr>
        <w:t xml:space="preserve">intended </w:t>
      </w:r>
      <w:r w:rsidRPr="00B61118">
        <w:rPr>
          <w:rFonts w:cs="Arial"/>
          <w:lang w:eastAsia="de-DE"/>
        </w:rPr>
        <w:t xml:space="preserve">to be used as a </w:t>
      </w:r>
      <w:r w:rsidRPr="00B61118">
        <w:rPr>
          <w:rFonts w:cs="Arial"/>
        </w:rPr>
        <w:t xml:space="preserve">physico-chemical </w:t>
      </w:r>
      <w:r w:rsidRPr="00B61118">
        <w:rPr>
          <w:rFonts w:cs="Arial"/>
          <w:lang w:eastAsia="de-DE"/>
        </w:rPr>
        <w:t xml:space="preserve">barrier for the protection of constructions, applied by brushing </w:t>
      </w:r>
      <w:r w:rsidRPr="00B61118">
        <w:rPr>
          <w:rFonts w:cs="Arial"/>
        </w:rPr>
        <w:t>between foundations and masonry elements.</w:t>
      </w:r>
      <w:r w:rsidR="00D92329">
        <w:rPr>
          <w:rFonts w:eastAsia="Calibri"/>
          <w:bCs/>
          <w:lang w:eastAsia="en-US"/>
        </w:rPr>
        <w:t xml:space="preserve"> </w:t>
      </w:r>
      <w:r>
        <w:rPr>
          <w:rFonts w:eastAsia="Calibri"/>
          <w:bCs/>
          <w:lang w:eastAsia="en-US"/>
        </w:rPr>
        <w:t>The product</w:t>
      </w:r>
      <w:r w:rsidR="00D92329">
        <w:rPr>
          <w:rFonts w:eastAsia="Calibri"/>
          <w:bCs/>
          <w:lang w:val="en-US" w:eastAsia="en-US"/>
        </w:rPr>
        <w:t xml:space="preserve"> is not intended to be sprayed near to surface waters.</w:t>
      </w:r>
      <w:r w:rsidR="00D92329" w:rsidRPr="002673D2">
        <w:rPr>
          <w:rFonts w:eastAsia="Calibri"/>
          <w:bCs/>
          <w:lang w:eastAsia="en-US"/>
        </w:rPr>
        <w:t xml:space="preserve"> </w:t>
      </w:r>
      <w:r w:rsidR="00D92329">
        <w:rPr>
          <w:rFonts w:eastAsia="Calibri"/>
          <w:bCs/>
          <w:lang w:eastAsia="en-US"/>
        </w:rPr>
        <w:t xml:space="preserve">Therefore a risk assessment for spray application is not relevant. </w:t>
      </w:r>
    </w:p>
    <w:p w14:paraId="1CCC1E6E" w14:textId="77777777" w:rsidR="009D0C0B" w:rsidRDefault="009D0C0B">
      <w:pPr>
        <w:spacing w:line="260" w:lineRule="atLeast"/>
        <w:rPr>
          <w:rFonts w:ascii="Times New Roman" w:eastAsia="Calibri" w:hAnsi="Times New Roman" w:cs="Times New Roman"/>
          <w:i/>
          <w:iCs/>
          <w:lang w:eastAsia="en-US"/>
        </w:rPr>
      </w:pPr>
    </w:p>
    <w:p w14:paraId="5DB82219" w14:textId="1EF0DDAD" w:rsidR="009D0C0B" w:rsidRDefault="00FA480B">
      <w:pPr>
        <w:jc w:val="both"/>
        <w:rPr>
          <w:rFonts w:eastAsia="Calibri"/>
          <w:b/>
          <w:i/>
          <w:sz w:val="22"/>
          <w:szCs w:val="22"/>
          <w:lang w:eastAsia="en-US"/>
        </w:rPr>
      </w:pPr>
      <w:r>
        <w:rPr>
          <w:rFonts w:eastAsia="Calibri"/>
          <w:b/>
          <w:i/>
          <w:sz w:val="22"/>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p>
    <w:p w14:paraId="1974E5E1" w14:textId="77777777" w:rsidR="00553E59" w:rsidRDefault="00553E59">
      <w:pPr>
        <w:jc w:val="both"/>
        <w:rPr>
          <w:rFonts w:ascii="Times New Roman" w:eastAsia="Calibri" w:hAnsi="Times New Roman" w:cs="Times New Roman"/>
          <w:i/>
          <w:iCs/>
          <w:lang w:eastAsia="en-US"/>
        </w:rPr>
      </w:pPr>
    </w:p>
    <w:p w14:paraId="4AFBA3E2" w14:textId="7E6605F6" w:rsidR="00D92329" w:rsidRDefault="00740F7B" w:rsidP="009C5868">
      <w:pPr>
        <w:spacing w:line="260" w:lineRule="atLeast"/>
        <w:jc w:val="both"/>
        <w:rPr>
          <w:rFonts w:ascii="Times New Roman" w:eastAsia="Calibri" w:hAnsi="Times New Roman" w:cs="Times New Roman"/>
          <w:i/>
          <w:iCs/>
          <w:lang w:eastAsia="en-US"/>
        </w:rPr>
      </w:pPr>
      <w:r>
        <w:rPr>
          <w:rFonts w:eastAsia="Calibri"/>
          <w:bCs/>
          <w:lang w:eastAsia="en-US"/>
        </w:rPr>
        <w:t>The biocidal product is a</w:t>
      </w:r>
      <w:r w:rsidRPr="00B61118">
        <w:rPr>
          <w:rFonts w:cs="Arial"/>
        </w:rPr>
        <w:t xml:space="preserve"> </w:t>
      </w:r>
      <w:r w:rsidRPr="00B61118">
        <w:rPr>
          <w:rFonts w:cs="Arial"/>
          <w:lang w:eastAsia="de-DE"/>
        </w:rPr>
        <w:t xml:space="preserve">fluid coating </w:t>
      </w:r>
      <w:r>
        <w:rPr>
          <w:rFonts w:cs="Arial"/>
          <w:lang w:eastAsia="de-DE"/>
        </w:rPr>
        <w:t xml:space="preserve">intended </w:t>
      </w:r>
      <w:r w:rsidRPr="00B61118">
        <w:rPr>
          <w:rFonts w:cs="Arial"/>
          <w:lang w:eastAsia="de-DE"/>
        </w:rPr>
        <w:t xml:space="preserve">to be used as a </w:t>
      </w:r>
      <w:r w:rsidRPr="00B61118">
        <w:rPr>
          <w:rFonts w:cs="Arial"/>
        </w:rPr>
        <w:t xml:space="preserve">physico-chemical </w:t>
      </w:r>
      <w:r w:rsidRPr="00B61118">
        <w:rPr>
          <w:rFonts w:cs="Arial"/>
          <w:lang w:eastAsia="de-DE"/>
        </w:rPr>
        <w:t xml:space="preserve">barrier for the protection of constructions, applied by brushing </w:t>
      </w:r>
      <w:r w:rsidRPr="00B61118">
        <w:rPr>
          <w:rFonts w:cs="Arial"/>
        </w:rPr>
        <w:t>between f</w:t>
      </w:r>
      <w:r>
        <w:rPr>
          <w:rFonts w:cs="Arial"/>
        </w:rPr>
        <w:t>oundations and masonry elements</w:t>
      </w:r>
      <w:r w:rsidR="00D92329" w:rsidRPr="002673D2">
        <w:rPr>
          <w:rFonts w:eastAsia="Calibri"/>
          <w:bCs/>
          <w:lang w:eastAsia="en-US"/>
        </w:rPr>
        <w:t xml:space="preserve">. </w:t>
      </w:r>
      <w:r w:rsidR="00D92329">
        <w:rPr>
          <w:rFonts w:eastAsia="Calibri"/>
          <w:bCs/>
          <w:lang w:eastAsia="en-US"/>
        </w:rPr>
        <w:t>Therefore a risk assessment for spray application is not relevant.</w:t>
      </w:r>
    </w:p>
    <w:p w14:paraId="4E3CF955" w14:textId="77777777" w:rsidR="009D0C0B" w:rsidRDefault="009D0C0B" w:rsidP="009C5868">
      <w:pPr>
        <w:spacing w:line="260" w:lineRule="atLeast"/>
        <w:jc w:val="both"/>
        <w:rPr>
          <w:rFonts w:ascii="Times New Roman" w:eastAsia="Calibri" w:hAnsi="Times New Roman" w:cs="Times New Roman"/>
          <w:i/>
          <w:iCs/>
          <w:lang w:eastAsia="en-US"/>
        </w:rPr>
      </w:pPr>
    </w:p>
    <w:p w14:paraId="14361935" w14:textId="77777777" w:rsidR="009D0C0B" w:rsidRDefault="00FA480B">
      <w:pPr>
        <w:pStyle w:val="Titre4"/>
        <w:rPr>
          <w:rFonts w:ascii="Times New Roman" w:hAnsi="Times New Roman" w:cs="Times New Roman"/>
          <w:lang w:eastAsia="en-US"/>
        </w:rPr>
      </w:pPr>
      <w:bookmarkStart w:id="83" w:name="_Toc118447575"/>
      <w:r>
        <w:lastRenderedPageBreak/>
        <w:t>Exposure assessment</w:t>
      </w:r>
      <w:bookmarkEnd w:id="83"/>
    </w:p>
    <w:p w14:paraId="49404345" w14:textId="1014707A" w:rsidR="009D0C0B" w:rsidRDefault="009D0C0B">
      <w:pPr>
        <w:spacing w:line="276" w:lineRule="auto"/>
        <w:rPr>
          <w:rFonts w:ascii="Times New Roman" w:eastAsia="Calibri" w:hAnsi="Times New Roman" w:cs="Times New Roman"/>
          <w:i/>
          <w:lang w:eastAsia="en-US"/>
        </w:rPr>
      </w:pPr>
    </w:p>
    <w:p w14:paraId="4161831C" w14:textId="77777777" w:rsidR="009D0C0B" w:rsidRDefault="00FA480B">
      <w:pPr>
        <w:spacing w:line="276" w:lineRule="auto"/>
        <w:rPr>
          <w:rFonts w:eastAsia="Calibri"/>
          <w:lang w:eastAsia="en-US"/>
        </w:rPr>
      </w:pPr>
      <w:r>
        <w:t>General information</w:t>
      </w:r>
    </w:p>
    <w:tbl>
      <w:tblPr>
        <w:tblW w:w="0" w:type="auto"/>
        <w:tblInd w:w="108" w:type="dxa"/>
        <w:tblLayout w:type="fixed"/>
        <w:tblLook w:val="0000" w:firstRow="0" w:lastRow="0" w:firstColumn="0" w:lastColumn="0" w:noHBand="0" w:noVBand="0"/>
      </w:tblPr>
      <w:tblGrid>
        <w:gridCol w:w="2943"/>
        <w:gridCol w:w="6423"/>
      </w:tblGrid>
      <w:tr w:rsidR="009D0C0B" w14:paraId="60661627" w14:textId="77777777">
        <w:tc>
          <w:tcPr>
            <w:tcW w:w="2943" w:type="dxa"/>
            <w:tcBorders>
              <w:top w:val="single" w:sz="4" w:space="0" w:color="000000"/>
              <w:left w:val="single" w:sz="4" w:space="0" w:color="000000"/>
              <w:bottom w:val="single" w:sz="4" w:space="0" w:color="000000"/>
            </w:tcBorders>
            <w:shd w:val="clear" w:color="auto" w:fill="FFFFCC"/>
            <w:vAlign w:val="center"/>
          </w:tcPr>
          <w:p w14:paraId="54EFA93B" w14:textId="77777777" w:rsidR="009D0C0B" w:rsidRDefault="00FA480B">
            <w:pPr>
              <w:spacing w:line="276" w:lineRule="auto"/>
              <w:rPr>
                <w:rFonts w:ascii="Times New Roman" w:eastAsia="Calibri" w:hAnsi="Times New Roman" w:cs="Times New Roman"/>
                <w:i/>
                <w:color w:val="FF0000"/>
                <w:lang w:eastAsia="en-US"/>
              </w:rPr>
            </w:pPr>
            <w:r>
              <w:rPr>
                <w:rFonts w:eastAsia="Calibri"/>
                <w:lang w:eastAsia="en-US"/>
              </w:rPr>
              <w:t>Assessed PT</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C1108" w14:textId="29E1BC9C" w:rsidR="009D0C0B" w:rsidRPr="009A69FD" w:rsidRDefault="009A69FD">
            <w:pPr>
              <w:spacing w:line="276" w:lineRule="auto"/>
            </w:pPr>
            <w:r w:rsidRPr="009A69FD">
              <w:rPr>
                <w:rFonts w:eastAsia="Calibri" w:cs="Times New Roman"/>
                <w:lang w:eastAsia="en-US"/>
              </w:rPr>
              <w:t>PT18</w:t>
            </w:r>
          </w:p>
        </w:tc>
      </w:tr>
      <w:tr w:rsidR="009D0C0B" w14:paraId="27F5B05C" w14:textId="77777777">
        <w:tc>
          <w:tcPr>
            <w:tcW w:w="2943" w:type="dxa"/>
            <w:tcBorders>
              <w:top w:val="single" w:sz="4" w:space="0" w:color="000000"/>
              <w:left w:val="single" w:sz="4" w:space="0" w:color="000000"/>
              <w:bottom w:val="single" w:sz="4" w:space="0" w:color="000000"/>
            </w:tcBorders>
            <w:shd w:val="clear" w:color="auto" w:fill="FFFFCC"/>
            <w:vAlign w:val="center"/>
          </w:tcPr>
          <w:p w14:paraId="476CC37D" w14:textId="77777777" w:rsidR="009D0C0B" w:rsidRDefault="00FA480B">
            <w:pPr>
              <w:spacing w:line="276" w:lineRule="auto"/>
              <w:rPr>
                <w:rFonts w:ascii="Times New Roman" w:eastAsia="Calibri" w:hAnsi="Times New Roman" w:cs="Times New Roman"/>
                <w:i/>
                <w:color w:val="FF0000"/>
                <w:lang w:eastAsia="en-US"/>
              </w:rPr>
            </w:pPr>
            <w:r>
              <w:rPr>
                <w:rFonts w:eastAsia="Calibri"/>
                <w:lang w:eastAsia="en-US"/>
              </w:rPr>
              <w:t>Assessed scenarios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46CC6" w14:textId="4875BC70" w:rsidR="009A69FD" w:rsidRPr="009A69FD" w:rsidRDefault="00FA480B" w:rsidP="009A69FD">
            <w:pPr>
              <w:spacing w:line="276" w:lineRule="auto"/>
              <w:rPr>
                <w:rFonts w:eastAsia="Calibri" w:cs="Times New Roman"/>
                <w:lang w:eastAsia="en-US"/>
              </w:rPr>
            </w:pPr>
            <w:r w:rsidRPr="009A69FD">
              <w:rPr>
                <w:rFonts w:eastAsia="Calibri" w:cs="Times New Roman"/>
                <w:lang w:eastAsia="en-US"/>
              </w:rPr>
              <w:t>Scenario 1:</w:t>
            </w:r>
            <w:r w:rsidR="00D16F29">
              <w:rPr>
                <w:rFonts w:eastAsia="Calibri" w:cs="Times New Roman"/>
                <w:lang w:eastAsia="en-US"/>
              </w:rPr>
              <w:t xml:space="preserve"> Application </w:t>
            </w:r>
            <w:r w:rsidR="003B599F">
              <w:rPr>
                <w:rFonts w:eastAsia="Calibri" w:cs="Times New Roman"/>
                <w:lang w:eastAsia="en-US"/>
              </w:rPr>
              <w:t xml:space="preserve">phase </w:t>
            </w:r>
            <w:r w:rsidR="00D16F29">
              <w:rPr>
                <w:rFonts w:eastAsia="Calibri" w:cs="Times New Roman"/>
                <w:lang w:eastAsia="en-US"/>
              </w:rPr>
              <w:t xml:space="preserve">in urban area </w:t>
            </w:r>
            <w:r w:rsidR="002817A6">
              <w:rPr>
                <w:rFonts w:eastAsia="Calibri" w:cs="Times New Roman"/>
                <w:lang w:eastAsia="en-US"/>
              </w:rPr>
              <w:t>–</w:t>
            </w:r>
            <w:r w:rsidR="00D16F29">
              <w:rPr>
                <w:rFonts w:eastAsia="Calibri" w:cs="Times New Roman"/>
                <w:lang w:eastAsia="en-US"/>
              </w:rPr>
              <w:t xml:space="preserve"> </w:t>
            </w:r>
            <w:r w:rsidR="009A69FD" w:rsidRPr="009A69FD">
              <w:rPr>
                <w:rFonts w:eastAsia="Calibri" w:cs="Times New Roman"/>
                <w:lang w:eastAsia="en-US"/>
              </w:rPr>
              <w:t>direct releases to STP</w:t>
            </w:r>
          </w:p>
          <w:p w14:paraId="031DC405" w14:textId="7BDA2261" w:rsidR="009D0C0B" w:rsidRPr="009A69FD" w:rsidRDefault="009A69FD">
            <w:pPr>
              <w:spacing w:line="276" w:lineRule="auto"/>
            </w:pPr>
            <w:r w:rsidRPr="009A69FD">
              <w:rPr>
                <w:rFonts w:eastAsia="Calibri" w:cs="Times New Roman"/>
                <w:lang w:eastAsia="en-US"/>
              </w:rPr>
              <w:t>Scenario 2:</w:t>
            </w:r>
            <w:r w:rsidR="00D16F29">
              <w:rPr>
                <w:rFonts w:eastAsia="Calibri" w:cs="Times New Roman"/>
                <w:lang w:eastAsia="en-US"/>
              </w:rPr>
              <w:t xml:space="preserve"> Application </w:t>
            </w:r>
            <w:r w:rsidR="003B599F">
              <w:rPr>
                <w:rFonts w:eastAsia="Calibri" w:cs="Times New Roman"/>
                <w:lang w:eastAsia="en-US"/>
              </w:rPr>
              <w:t xml:space="preserve">phase </w:t>
            </w:r>
            <w:r w:rsidR="00D16F29">
              <w:rPr>
                <w:rFonts w:eastAsia="Calibri" w:cs="Times New Roman"/>
                <w:lang w:eastAsia="en-US"/>
              </w:rPr>
              <w:t xml:space="preserve">in rural area </w:t>
            </w:r>
            <w:r w:rsidR="002817A6">
              <w:rPr>
                <w:rFonts w:eastAsia="Calibri" w:cs="Times New Roman"/>
                <w:lang w:eastAsia="en-US"/>
              </w:rPr>
              <w:t>–</w:t>
            </w:r>
            <w:r w:rsidR="00D16F29">
              <w:rPr>
                <w:rFonts w:eastAsia="Calibri" w:cs="Times New Roman"/>
                <w:lang w:eastAsia="en-US"/>
              </w:rPr>
              <w:t xml:space="preserve"> </w:t>
            </w:r>
            <w:r w:rsidRPr="009A69FD">
              <w:rPr>
                <w:rFonts w:eastAsia="Calibri" w:cs="Times New Roman"/>
                <w:lang w:eastAsia="en-US"/>
              </w:rPr>
              <w:t>direct releases to soil</w:t>
            </w:r>
          </w:p>
        </w:tc>
      </w:tr>
      <w:tr w:rsidR="009D0C0B" w14:paraId="020178E7" w14:textId="77777777">
        <w:tc>
          <w:tcPr>
            <w:tcW w:w="2943" w:type="dxa"/>
            <w:tcBorders>
              <w:top w:val="single" w:sz="4" w:space="0" w:color="000000"/>
              <w:left w:val="single" w:sz="4" w:space="0" w:color="000000"/>
              <w:bottom w:val="single" w:sz="4" w:space="0" w:color="000000"/>
            </w:tcBorders>
            <w:shd w:val="clear" w:color="auto" w:fill="FFFFCC"/>
            <w:vAlign w:val="center"/>
          </w:tcPr>
          <w:p w14:paraId="177B8A46" w14:textId="77777777" w:rsidR="009D0C0B" w:rsidRDefault="00FA480B">
            <w:pPr>
              <w:spacing w:line="276" w:lineRule="auto"/>
              <w:rPr>
                <w:rFonts w:ascii="Times New Roman" w:eastAsia="Calibri" w:hAnsi="Times New Roman" w:cs="Times New Roman"/>
                <w:i/>
                <w:color w:val="FF0000"/>
                <w:lang w:eastAsia="en-US"/>
              </w:rPr>
            </w:pPr>
            <w:r>
              <w:rPr>
                <w:rFonts w:eastAsia="Calibri"/>
                <w:lang w:eastAsia="en-US"/>
              </w:rPr>
              <w:t>ESD(s) used</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46988" w14:textId="54E97E29" w:rsidR="009D0C0B" w:rsidRPr="009A69FD" w:rsidRDefault="00045756">
            <w:pPr>
              <w:spacing w:line="276" w:lineRule="auto"/>
              <w:rPr>
                <w:rFonts w:eastAsia="Calibri"/>
                <w:lang w:eastAsia="en-US"/>
              </w:rPr>
            </w:pPr>
            <w:r>
              <w:t xml:space="preserve">Specific scenario adapted from </w:t>
            </w:r>
            <w:r w:rsidR="00D92329" w:rsidRPr="009A69FD">
              <w:t xml:space="preserve">Emission Scenario Document for Product Type 18: </w:t>
            </w:r>
            <w:r w:rsidR="00D92329" w:rsidRPr="009A69FD">
              <w:rPr>
                <w:rFonts w:eastAsia="Calibri"/>
                <w:lang w:eastAsia="en-US"/>
              </w:rPr>
              <w:t>Emission Scenario Document for Insecticides, acaricides and products to control other arthropods for household and professional uses, July 2008</w:t>
            </w:r>
          </w:p>
        </w:tc>
      </w:tr>
      <w:tr w:rsidR="009D0C0B" w14:paraId="6EFF4C0E" w14:textId="77777777">
        <w:tc>
          <w:tcPr>
            <w:tcW w:w="2943" w:type="dxa"/>
            <w:tcBorders>
              <w:top w:val="single" w:sz="4" w:space="0" w:color="000000"/>
              <w:left w:val="single" w:sz="4" w:space="0" w:color="000000"/>
              <w:bottom w:val="single" w:sz="4" w:space="0" w:color="000000"/>
            </w:tcBorders>
            <w:shd w:val="clear" w:color="auto" w:fill="FFFFCC"/>
            <w:vAlign w:val="center"/>
          </w:tcPr>
          <w:p w14:paraId="0D87D804" w14:textId="77777777" w:rsidR="009D0C0B" w:rsidRDefault="00FA480B">
            <w:pPr>
              <w:spacing w:line="276" w:lineRule="auto"/>
              <w:rPr>
                <w:rFonts w:ascii="Times New Roman" w:eastAsia="Calibri" w:hAnsi="Times New Roman" w:cs="Times New Roman"/>
                <w:i/>
                <w:lang w:eastAsia="en-US"/>
              </w:rPr>
            </w:pPr>
            <w:r>
              <w:rPr>
                <w:rFonts w:eastAsia="Calibri"/>
                <w:lang w:eastAsia="en-US"/>
              </w:rPr>
              <w:t>Approach</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47BD3" w14:textId="35A2FE67" w:rsidR="009D0C0B" w:rsidRPr="00CE7C2A" w:rsidRDefault="009A69FD">
            <w:pPr>
              <w:spacing w:line="276" w:lineRule="auto"/>
              <w:rPr>
                <w:rFonts w:eastAsia="Calibri"/>
                <w:lang w:eastAsia="en-US"/>
              </w:rPr>
            </w:pPr>
            <w:r>
              <w:rPr>
                <w:color w:val="000000"/>
              </w:rPr>
              <w:t>Consumption based approach</w:t>
            </w:r>
          </w:p>
        </w:tc>
      </w:tr>
      <w:tr w:rsidR="009D0C0B" w14:paraId="165C13C1" w14:textId="77777777">
        <w:tc>
          <w:tcPr>
            <w:tcW w:w="2943" w:type="dxa"/>
            <w:tcBorders>
              <w:top w:val="single" w:sz="4" w:space="0" w:color="000000"/>
              <w:left w:val="single" w:sz="4" w:space="0" w:color="000000"/>
              <w:bottom w:val="single" w:sz="4" w:space="0" w:color="000000"/>
            </w:tcBorders>
            <w:shd w:val="clear" w:color="auto" w:fill="FFFFCC"/>
            <w:vAlign w:val="center"/>
          </w:tcPr>
          <w:p w14:paraId="53159F55" w14:textId="77777777" w:rsidR="009D0C0B" w:rsidRDefault="00FA480B">
            <w:pPr>
              <w:spacing w:line="276" w:lineRule="auto"/>
              <w:rPr>
                <w:rFonts w:ascii="Times New Roman" w:eastAsia="Calibri" w:hAnsi="Times New Roman" w:cs="Times New Roman"/>
                <w:i/>
                <w:color w:val="FF0000"/>
                <w:lang w:eastAsia="en-US"/>
              </w:rPr>
            </w:pPr>
            <w:r>
              <w:rPr>
                <w:rFonts w:eastAsia="Calibri"/>
                <w:lang w:eastAsia="en-US"/>
              </w:rPr>
              <w:t>Distribution in the environment</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E2FA1" w14:textId="77777777" w:rsidR="009A69FD" w:rsidRDefault="009A69FD">
            <w:pPr>
              <w:spacing w:line="276" w:lineRule="auto"/>
            </w:pPr>
            <w:r w:rsidRPr="00231957">
              <w:t>Guidance on the BPR: Volume IV Environment, Assessment &amp; Evaluation (Parts B+C) </w:t>
            </w:r>
          </w:p>
          <w:p w14:paraId="7F8E6F98" w14:textId="4A3FB178" w:rsidR="009D0C0B" w:rsidRDefault="00CE7C2A">
            <w:pPr>
              <w:spacing w:line="276" w:lineRule="auto"/>
            </w:pPr>
            <w:r w:rsidRPr="009A69FD">
              <w:t>Simple Treat 4.0</w:t>
            </w:r>
          </w:p>
        </w:tc>
      </w:tr>
      <w:tr w:rsidR="009D0C0B" w14:paraId="48A71172" w14:textId="77777777">
        <w:tc>
          <w:tcPr>
            <w:tcW w:w="2943" w:type="dxa"/>
            <w:tcBorders>
              <w:top w:val="single" w:sz="4" w:space="0" w:color="000000"/>
              <w:left w:val="single" w:sz="4" w:space="0" w:color="000000"/>
              <w:bottom w:val="single" w:sz="4" w:space="0" w:color="000000"/>
            </w:tcBorders>
            <w:shd w:val="clear" w:color="auto" w:fill="FFFFCC"/>
            <w:vAlign w:val="center"/>
          </w:tcPr>
          <w:p w14:paraId="656E9E90" w14:textId="77777777" w:rsidR="009D0C0B" w:rsidRDefault="00FA480B">
            <w:pPr>
              <w:spacing w:line="276" w:lineRule="auto"/>
              <w:rPr>
                <w:rFonts w:ascii="Times New Roman" w:eastAsia="Calibri" w:hAnsi="Times New Roman" w:cs="Times New Roman"/>
                <w:i/>
                <w:lang w:eastAsia="en-US"/>
              </w:rPr>
            </w:pPr>
            <w:r>
              <w:rPr>
                <w:rFonts w:eastAsia="Calibri"/>
                <w:lang w:eastAsia="en-US"/>
              </w:rPr>
              <w:t>Groundwater simulation</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5F724" w14:textId="32622718" w:rsidR="009D0C0B" w:rsidRDefault="009A69FD">
            <w:pPr>
              <w:spacing w:line="276" w:lineRule="auto"/>
            </w:pPr>
            <w:r w:rsidRPr="009A69FD">
              <w:t>No</w:t>
            </w:r>
          </w:p>
        </w:tc>
      </w:tr>
      <w:tr w:rsidR="009D0C0B" w14:paraId="40FB14DC" w14:textId="77777777">
        <w:tc>
          <w:tcPr>
            <w:tcW w:w="2943" w:type="dxa"/>
            <w:tcBorders>
              <w:top w:val="single" w:sz="4" w:space="0" w:color="000000"/>
              <w:left w:val="single" w:sz="4" w:space="0" w:color="000000"/>
              <w:bottom w:val="single" w:sz="4" w:space="0" w:color="000000"/>
            </w:tcBorders>
            <w:shd w:val="clear" w:color="auto" w:fill="FFFFCC"/>
            <w:vAlign w:val="center"/>
          </w:tcPr>
          <w:p w14:paraId="4C55156F" w14:textId="77777777" w:rsidR="009D0C0B" w:rsidRDefault="00FA480B">
            <w:pPr>
              <w:spacing w:line="276" w:lineRule="auto"/>
              <w:rPr>
                <w:rFonts w:ascii="Times New Roman" w:eastAsia="Calibri" w:hAnsi="Times New Roman" w:cs="Times New Roman"/>
                <w:i/>
                <w:color w:val="FF0000"/>
                <w:lang w:eastAsia="en-US"/>
              </w:rPr>
            </w:pPr>
            <w:r>
              <w:rPr>
                <w:rFonts w:eastAsia="Calibri"/>
                <w:lang w:eastAsia="en-US"/>
              </w:rPr>
              <w:t>Confidential Annexes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4270D" w14:textId="735B703E" w:rsidR="009D0C0B" w:rsidRDefault="00CE7C2A">
            <w:pPr>
              <w:spacing w:line="276" w:lineRule="auto"/>
            </w:pPr>
            <w:r w:rsidRPr="009A69FD">
              <w:t>Yes</w:t>
            </w:r>
          </w:p>
        </w:tc>
      </w:tr>
      <w:tr w:rsidR="009D0C0B" w14:paraId="21483833" w14:textId="77777777">
        <w:tc>
          <w:tcPr>
            <w:tcW w:w="2943" w:type="dxa"/>
            <w:tcBorders>
              <w:top w:val="single" w:sz="4" w:space="0" w:color="000000"/>
              <w:left w:val="single" w:sz="4" w:space="0" w:color="000000"/>
              <w:bottom w:val="single" w:sz="4" w:space="0" w:color="000000"/>
            </w:tcBorders>
            <w:shd w:val="clear" w:color="auto" w:fill="FFFFCC"/>
            <w:vAlign w:val="center"/>
          </w:tcPr>
          <w:p w14:paraId="7B5C0E91" w14:textId="77777777" w:rsidR="009D0C0B" w:rsidRDefault="00FA480B">
            <w:pPr>
              <w:spacing w:line="276" w:lineRule="auto"/>
              <w:rPr>
                <w:rFonts w:ascii="Times New Roman" w:eastAsia="Calibri" w:hAnsi="Times New Roman" w:cs="Times New Roman"/>
                <w:i/>
                <w:color w:val="000000"/>
                <w:sz w:val="18"/>
                <w:szCs w:val="18"/>
                <w:lang w:eastAsia="en-US"/>
              </w:rPr>
            </w:pPr>
            <w:r>
              <w:rPr>
                <w:rFonts w:eastAsia="Calibri"/>
                <w:lang w:eastAsia="en-US"/>
              </w:rPr>
              <w:t>Life cycle steps assessed</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A7FAD" w14:textId="6A8FF148" w:rsidR="00CE7C2A" w:rsidRPr="00EE797E" w:rsidRDefault="00CE7C2A" w:rsidP="00CE7C2A">
            <w:pPr>
              <w:spacing w:before="60" w:after="60" w:line="276" w:lineRule="auto"/>
              <w:rPr>
                <w:rFonts w:eastAsia="Calibri"/>
                <w:u w:val="single"/>
                <w:lang w:eastAsia="en-US"/>
              </w:rPr>
            </w:pPr>
            <w:r w:rsidRPr="00EE797E">
              <w:rPr>
                <w:rFonts w:eastAsia="Calibri"/>
                <w:u w:val="single"/>
                <w:lang w:eastAsia="en-US"/>
              </w:rPr>
              <w:t>Scenario 1</w:t>
            </w:r>
            <w:r>
              <w:rPr>
                <w:rFonts w:eastAsia="Calibri"/>
                <w:u w:val="single"/>
                <w:lang w:eastAsia="en-US"/>
              </w:rPr>
              <w:t xml:space="preserve"> and 2</w:t>
            </w:r>
            <w:r w:rsidRPr="00EE797E">
              <w:rPr>
                <w:rFonts w:eastAsia="Calibri"/>
                <w:u w:val="single"/>
                <w:lang w:eastAsia="en-US"/>
              </w:rPr>
              <w:t>:</w:t>
            </w:r>
          </w:p>
          <w:p w14:paraId="5720DCB9" w14:textId="77777777" w:rsidR="00CE7C2A" w:rsidRPr="00EE797E" w:rsidRDefault="00CE7C2A" w:rsidP="00CE7C2A">
            <w:pPr>
              <w:spacing w:before="60" w:after="60" w:line="276" w:lineRule="auto"/>
              <w:rPr>
                <w:rFonts w:eastAsia="Calibri"/>
                <w:lang w:eastAsia="en-US"/>
              </w:rPr>
            </w:pPr>
            <w:r w:rsidRPr="00EE797E">
              <w:rPr>
                <w:rFonts w:eastAsia="Calibri"/>
                <w:lang w:eastAsia="en-US"/>
              </w:rPr>
              <w:t>Production: No</w:t>
            </w:r>
          </w:p>
          <w:p w14:paraId="22C08CFC" w14:textId="77777777" w:rsidR="00CE7C2A" w:rsidRPr="00EE797E" w:rsidRDefault="00CE7C2A" w:rsidP="00CE7C2A">
            <w:pPr>
              <w:spacing w:before="60" w:after="60" w:line="276" w:lineRule="auto"/>
              <w:rPr>
                <w:rFonts w:eastAsia="Calibri"/>
                <w:lang w:eastAsia="en-US"/>
              </w:rPr>
            </w:pPr>
            <w:r w:rsidRPr="00EE797E">
              <w:rPr>
                <w:rFonts w:eastAsia="Calibri"/>
                <w:lang w:eastAsia="en-US"/>
              </w:rPr>
              <w:t>Formulation No</w:t>
            </w:r>
          </w:p>
          <w:p w14:paraId="4FED68FA" w14:textId="77777777" w:rsidR="00CE7C2A" w:rsidRPr="00EE797E" w:rsidRDefault="00CE7C2A" w:rsidP="00CE7C2A">
            <w:pPr>
              <w:spacing w:before="60" w:after="60" w:line="276" w:lineRule="auto"/>
              <w:rPr>
                <w:rFonts w:eastAsia="Calibri"/>
                <w:lang w:eastAsia="en-US"/>
              </w:rPr>
            </w:pPr>
            <w:r w:rsidRPr="00EE797E">
              <w:rPr>
                <w:rFonts w:eastAsia="Calibri"/>
                <w:lang w:eastAsia="en-US"/>
              </w:rPr>
              <w:t>Use: Yes</w:t>
            </w:r>
          </w:p>
          <w:p w14:paraId="5F60D7EB" w14:textId="6E89D68E" w:rsidR="009D0C0B" w:rsidRDefault="00CE7C2A" w:rsidP="00CE7C2A">
            <w:pPr>
              <w:spacing w:line="276" w:lineRule="auto"/>
            </w:pPr>
            <w:r w:rsidRPr="00EE797E">
              <w:rPr>
                <w:rFonts w:eastAsia="Calibri"/>
                <w:lang w:eastAsia="en-US"/>
              </w:rPr>
              <w:t xml:space="preserve">Service life: </w:t>
            </w:r>
            <w:r>
              <w:rPr>
                <w:rFonts w:eastAsia="Calibri"/>
                <w:lang w:eastAsia="en-US"/>
              </w:rPr>
              <w:t>No</w:t>
            </w:r>
          </w:p>
        </w:tc>
      </w:tr>
      <w:tr w:rsidR="009D0C0B" w14:paraId="30425C07" w14:textId="77777777">
        <w:tc>
          <w:tcPr>
            <w:tcW w:w="2943" w:type="dxa"/>
            <w:tcBorders>
              <w:top w:val="single" w:sz="4" w:space="0" w:color="000000"/>
              <w:left w:val="single" w:sz="4" w:space="0" w:color="000000"/>
              <w:bottom w:val="single" w:sz="4" w:space="0" w:color="000000"/>
            </w:tcBorders>
            <w:shd w:val="clear" w:color="auto" w:fill="FFFFCC"/>
            <w:vAlign w:val="center"/>
          </w:tcPr>
          <w:p w14:paraId="6AA0D098" w14:textId="77777777" w:rsidR="009D0C0B" w:rsidRDefault="00FA480B">
            <w:pPr>
              <w:spacing w:line="276" w:lineRule="auto"/>
              <w:rPr>
                <w:rFonts w:eastAsia="Calibri"/>
                <w:i/>
                <w:color w:val="000000"/>
                <w:lang w:eastAsia="en-US"/>
              </w:rPr>
            </w:pPr>
            <w:r>
              <w:rPr>
                <w:rFonts w:eastAsia="Calibri"/>
                <w:lang w:eastAsia="en-US"/>
              </w:rPr>
              <w:t>Remarks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0BBD3" w14:textId="1D0AC8EE" w:rsidR="009D0C0B" w:rsidRDefault="00CE7C2A" w:rsidP="00CE7C2A">
            <w:pPr>
              <w:spacing w:before="60" w:after="60" w:line="276" w:lineRule="auto"/>
              <w:rPr>
                <w:rFonts w:eastAsia="Calibri"/>
                <w:i/>
                <w:color w:val="000000"/>
                <w:lang w:eastAsia="en-US"/>
              </w:rPr>
            </w:pPr>
            <w:r w:rsidRPr="00CE7C2A">
              <w:rPr>
                <w:rFonts w:eastAsia="Calibri"/>
                <w:lang w:eastAsia="en-US"/>
              </w:rPr>
              <w:t>No</w:t>
            </w:r>
          </w:p>
        </w:tc>
      </w:tr>
    </w:tbl>
    <w:p w14:paraId="6491C209" w14:textId="755AC4A1" w:rsidR="009D0C0B" w:rsidRDefault="00F925CA">
      <w:pPr>
        <w:pageBreakBefore/>
        <w:rPr>
          <w:rFonts w:eastAsia="Calibri"/>
          <w:b/>
          <w:i/>
          <w:sz w:val="22"/>
          <w:szCs w:val="22"/>
          <w:lang w:eastAsia="en-US"/>
        </w:rPr>
      </w:pPr>
      <w:r>
        <w:rPr>
          <w:rFonts w:eastAsia="Calibri"/>
          <w:b/>
          <w:i/>
          <w:sz w:val="22"/>
          <w:szCs w:val="22"/>
          <w:lang w:eastAsia="en-US"/>
        </w:rPr>
        <w:lastRenderedPageBreak/>
        <w:t>E</w:t>
      </w:r>
      <w:r w:rsidR="00FA480B">
        <w:rPr>
          <w:rFonts w:eastAsia="Calibri"/>
          <w:b/>
          <w:i/>
          <w:sz w:val="22"/>
          <w:szCs w:val="22"/>
          <w:lang w:eastAsia="en-US"/>
        </w:rPr>
        <w:t>mission estimation</w:t>
      </w:r>
    </w:p>
    <w:p w14:paraId="57975917" w14:textId="485B1397" w:rsidR="001C32FE" w:rsidRPr="001C32FE" w:rsidRDefault="001C32FE" w:rsidP="001C32FE">
      <w:pPr>
        <w:pStyle w:val="En-tte"/>
        <w:rPr>
          <w:rFonts w:ascii="Verdana" w:hAnsi="Verdana" w:cs="Arial"/>
          <w:sz w:val="20"/>
        </w:rPr>
      </w:pPr>
    </w:p>
    <w:p w14:paraId="178C3886" w14:textId="19006180" w:rsidR="002458EA" w:rsidRDefault="001C32FE" w:rsidP="00AC6265">
      <w:pPr>
        <w:pStyle w:val="En-tte"/>
        <w:jc w:val="both"/>
        <w:rPr>
          <w:rFonts w:ascii="Verdana" w:hAnsi="Verdana" w:cs="Arial"/>
          <w:sz w:val="20"/>
          <w:lang w:val="en-GB"/>
        </w:rPr>
      </w:pPr>
      <w:r w:rsidRPr="00C13398">
        <w:rPr>
          <w:rFonts w:ascii="Verdana" w:hAnsi="Verdana" w:cs="Arial"/>
          <w:sz w:val="20"/>
          <w:lang w:val="en-GB"/>
        </w:rPr>
        <w:t xml:space="preserve">The product is applied by professional users by brushing to cover localised surfaces on masonry and singular areas (pipes, ducts…). It is always applied after the pouring </w:t>
      </w:r>
      <w:r w:rsidR="00D452CB" w:rsidRPr="00C13398">
        <w:rPr>
          <w:rFonts w:ascii="Verdana" w:hAnsi="Verdana" w:cs="Arial"/>
          <w:sz w:val="20"/>
          <w:lang w:val="en-GB"/>
        </w:rPr>
        <w:t>of t</w:t>
      </w:r>
      <w:r w:rsidR="002817A6" w:rsidRPr="00C13398">
        <w:rPr>
          <w:rFonts w:ascii="Verdana" w:hAnsi="Verdana" w:cs="Arial"/>
          <w:sz w:val="20"/>
          <w:lang w:val="en-GB"/>
        </w:rPr>
        <w:t>he</w:t>
      </w:r>
      <w:r w:rsidRPr="00C13398">
        <w:rPr>
          <w:rFonts w:ascii="Verdana" w:hAnsi="Verdana" w:cs="Arial"/>
          <w:sz w:val="20"/>
          <w:lang w:val="en-GB"/>
        </w:rPr>
        <w:t xml:space="preserve"> slab, between foundations and masonry elements. The application rate is 400 g to 500 g product/m².</w:t>
      </w:r>
      <w:r w:rsidR="00D10FD6" w:rsidRPr="00C13398">
        <w:rPr>
          <w:rFonts w:ascii="Verdana" w:hAnsi="Verdana" w:cs="Arial"/>
          <w:sz w:val="20"/>
          <w:lang w:val="en-GB"/>
        </w:rPr>
        <w:t xml:space="preserve"> It is considered as a conservative assumption that 100% </w:t>
      </w:r>
      <w:r w:rsidR="007939EF" w:rsidRPr="00C13398">
        <w:rPr>
          <w:rFonts w:ascii="Verdana" w:hAnsi="Verdana" w:cs="Arial"/>
          <w:sz w:val="20"/>
          <w:lang w:val="en-GB"/>
        </w:rPr>
        <w:t>of t</w:t>
      </w:r>
      <w:r w:rsidR="002817A6" w:rsidRPr="00C13398">
        <w:rPr>
          <w:rFonts w:ascii="Verdana" w:hAnsi="Verdana" w:cs="Arial"/>
          <w:sz w:val="20"/>
          <w:lang w:val="en-GB"/>
        </w:rPr>
        <w:t>he</w:t>
      </w:r>
      <w:r w:rsidR="00D10FD6" w:rsidRPr="00C13398">
        <w:rPr>
          <w:rFonts w:ascii="Verdana" w:hAnsi="Verdana" w:cs="Arial"/>
          <w:sz w:val="20"/>
          <w:lang w:val="en-GB"/>
        </w:rPr>
        <w:t xml:space="preserve"> prod</w:t>
      </w:r>
      <w:r w:rsidR="00C13398">
        <w:rPr>
          <w:rFonts w:ascii="Verdana" w:hAnsi="Verdana" w:cs="Arial"/>
          <w:sz w:val="20"/>
          <w:lang w:val="en-GB"/>
        </w:rPr>
        <w:t>uc</w:t>
      </w:r>
      <w:r w:rsidR="00D10FD6" w:rsidRPr="00C13398">
        <w:rPr>
          <w:rFonts w:ascii="Verdana" w:hAnsi="Verdana" w:cs="Arial"/>
          <w:sz w:val="20"/>
          <w:lang w:val="en-GB"/>
        </w:rPr>
        <w:t xml:space="preserve">t is released </w:t>
      </w:r>
      <w:r w:rsidR="007939EF" w:rsidRPr="00C13398">
        <w:rPr>
          <w:rFonts w:ascii="Verdana" w:hAnsi="Verdana" w:cs="Arial"/>
          <w:sz w:val="20"/>
          <w:lang w:val="en-GB"/>
        </w:rPr>
        <w:t>to t</w:t>
      </w:r>
      <w:r w:rsidR="002817A6" w:rsidRPr="00C13398">
        <w:rPr>
          <w:rFonts w:ascii="Verdana" w:hAnsi="Verdana" w:cs="Arial"/>
          <w:sz w:val="20"/>
          <w:lang w:val="en-GB"/>
        </w:rPr>
        <w:t>he</w:t>
      </w:r>
      <w:r w:rsidR="00D10FD6" w:rsidRPr="00C13398">
        <w:rPr>
          <w:rFonts w:ascii="Verdana" w:hAnsi="Verdana" w:cs="Arial"/>
          <w:sz w:val="20"/>
          <w:lang w:val="en-GB"/>
        </w:rPr>
        <w:t xml:space="preserve"> STP or </w:t>
      </w:r>
      <w:r w:rsidR="007939EF" w:rsidRPr="00C13398">
        <w:rPr>
          <w:rFonts w:ascii="Verdana" w:hAnsi="Verdana" w:cs="Arial"/>
          <w:sz w:val="20"/>
          <w:lang w:val="en-GB"/>
        </w:rPr>
        <w:t>to t</w:t>
      </w:r>
      <w:r w:rsidR="002817A6" w:rsidRPr="00C13398">
        <w:rPr>
          <w:rFonts w:ascii="Verdana" w:hAnsi="Verdana" w:cs="Arial"/>
          <w:sz w:val="20"/>
          <w:lang w:val="en-GB"/>
        </w:rPr>
        <w:t>he</w:t>
      </w:r>
      <w:r w:rsidR="00D10FD6" w:rsidRPr="00C13398">
        <w:rPr>
          <w:rFonts w:ascii="Verdana" w:hAnsi="Verdana" w:cs="Arial"/>
          <w:sz w:val="20"/>
          <w:lang w:val="en-GB"/>
        </w:rPr>
        <w:t xml:space="preserve"> soil through run-off</w:t>
      </w:r>
      <w:r w:rsidR="00D452CB" w:rsidRPr="00C13398">
        <w:rPr>
          <w:rFonts w:ascii="Verdana" w:hAnsi="Verdana" w:cs="Arial"/>
          <w:sz w:val="20"/>
          <w:lang w:val="en-GB"/>
        </w:rPr>
        <w:t xml:space="preserve"> at the edge of the slab</w:t>
      </w:r>
      <w:r w:rsidR="00817C5D">
        <w:rPr>
          <w:rFonts w:ascii="Verdana" w:hAnsi="Verdana" w:cs="Arial"/>
          <w:sz w:val="20"/>
          <w:lang w:val="en-GB"/>
        </w:rPr>
        <w:t xml:space="preserve"> considering a house dimension of 17.5 x 7.5 m and a band of treatment </w:t>
      </w:r>
      <w:r w:rsidR="002458EA">
        <w:rPr>
          <w:rFonts w:ascii="Verdana" w:hAnsi="Verdana" w:cs="Arial"/>
          <w:sz w:val="20"/>
          <w:lang w:val="en-GB"/>
        </w:rPr>
        <w:t xml:space="preserve">around the building </w:t>
      </w:r>
      <w:r w:rsidR="00817C5D">
        <w:rPr>
          <w:rFonts w:ascii="Verdana" w:hAnsi="Verdana" w:cs="Arial"/>
          <w:sz w:val="20"/>
          <w:lang w:val="en-GB"/>
        </w:rPr>
        <w:t xml:space="preserve">of </w:t>
      </w:r>
      <w:r w:rsidR="00A63EFC">
        <w:rPr>
          <w:rFonts w:ascii="Verdana" w:hAnsi="Verdana" w:cs="Arial"/>
          <w:sz w:val="20"/>
          <w:lang w:val="en-GB"/>
        </w:rPr>
        <w:t>50 c</w:t>
      </w:r>
      <w:r w:rsidR="00817C5D">
        <w:rPr>
          <w:rFonts w:ascii="Verdana" w:hAnsi="Verdana" w:cs="Arial"/>
          <w:sz w:val="20"/>
          <w:lang w:val="en-GB"/>
        </w:rPr>
        <w:t>m leading to a</w:t>
      </w:r>
      <w:r w:rsidR="002458EA">
        <w:rPr>
          <w:rFonts w:ascii="Verdana" w:hAnsi="Verdana" w:cs="Arial"/>
          <w:sz w:val="20"/>
          <w:lang w:val="en-GB"/>
        </w:rPr>
        <w:t>n</w:t>
      </w:r>
      <w:r w:rsidR="00817C5D">
        <w:rPr>
          <w:rFonts w:ascii="Verdana" w:hAnsi="Verdana" w:cs="Arial"/>
          <w:sz w:val="20"/>
          <w:lang w:val="en-GB"/>
        </w:rPr>
        <w:t xml:space="preserve"> edge surface of 24 m</w:t>
      </w:r>
      <w:r w:rsidR="00817C5D" w:rsidRPr="00AC6265">
        <w:rPr>
          <w:rFonts w:ascii="Verdana" w:hAnsi="Verdana" w:cs="Arial"/>
          <w:sz w:val="20"/>
          <w:vertAlign w:val="superscript"/>
          <w:lang w:val="en-GB"/>
        </w:rPr>
        <w:t>2</w:t>
      </w:r>
      <w:r w:rsidR="00817C5D">
        <w:rPr>
          <w:rFonts w:ascii="Verdana" w:hAnsi="Verdana" w:cs="Arial"/>
          <w:sz w:val="20"/>
          <w:lang w:val="en-GB"/>
        </w:rPr>
        <w:t xml:space="preserve"> ((17.5 x 7.5) – (</w:t>
      </w:r>
      <w:r w:rsidR="00FD670E">
        <w:rPr>
          <w:rFonts w:ascii="Verdana" w:hAnsi="Verdana" w:cs="Arial"/>
          <w:sz w:val="20"/>
          <w:lang w:val="en-GB"/>
        </w:rPr>
        <w:t>(17.5 - (2 x 0.5)) x (7.5 - (2 x 0.5)))).</w:t>
      </w:r>
      <w:r w:rsidR="00817C5D">
        <w:rPr>
          <w:rFonts w:ascii="Verdana" w:hAnsi="Verdana" w:cs="Arial"/>
          <w:sz w:val="20"/>
          <w:lang w:val="en-GB"/>
        </w:rPr>
        <w:t xml:space="preserve"> </w:t>
      </w:r>
    </w:p>
    <w:p w14:paraId="302BDBE8" w14:textId="77777777" w:rsidR="002458EA" w:rsidRDefault="002458EA" w:rsidP="00AC6265">
      <w:pPr>
        <w:pStyle w:val="En-tte"/>
        <w:jc w:val="both"/>
        <w:rPr>
          <w:rFonts w:ascii="Verdana" w:hAnsi="Verdana" w:cs="Arial"/>
          <w:sz w:val="20"/>
          <w:lang w:val="en-GB"/>
        </w:rPr>
      </w:pPr>
    </w:p>
    <w:p w14:paraId="6441BE6A" w14:textId="01D5326D" w:rsidR="001C32FE" w:rsidRPr="00C13398" w:rsidRDefault="00C13398" w:rsidP="00AC6265">
      <w:pPr>
        <w:pStyle w:val="En-tte"/>
        <w:jc w:val="both"/>
        <w:rPr>
          <w:rFonts w:ascii="Verdana" w:hAnsi="Verdana" w:cs="Arial"/>
          <w:sz w:val="20"/>
          <w:lang w:val="en-GB"/>
        </w:rPr>
      </w:pPr>
      <w:r w:rsidRPr="00C13398">
        <w:rPr>
          <w:rFonts w:ascii="Verdana" w:hAnsi="Verdana" w:cs="Arial"/>
          <w:sz w:val="20"/>
          <w:lang w:val="en-GB"/>
        </w:rPr>
        <w:t xml:space="preserve">There is only one application </w:t>
      </w:r>
      <w:r w:rsidR="00262412">
        <w:rPr>
          <w:rFonts w:ascii="Verdana" w:hAnsi="Verdana" w:cs="Arial"/>
          <w:sz w:val="20"/>
          <w:lang w:val="en-GB"/>
        </w:rPr>
        <w:t xml:space="preserve">phase </w:t>
      </w:r>
      <w:r w:rsidRPr="00C13398">
        <w:rPr>
          <w:rFonts w:ascii="Verdana" w:hAnsi="Verdana" w:cs="Arial"/>
          <w:sz w:val="20"/>
          <w:lang w:val="en-GB"/>
        </w:rPr>
        <w:t>of the product at the cons</w:t>
      </w:r>
      <w:r>
        <w:rPr>
          <w:rFonts w:ascii="Verdana" w:hAnsi="Verdana" w:cs="Arial"/>
          <w:sz w:val="20"/>
          <w:lang w:val="en-GB"/>
        </w:rPr>
        <w:t>t</w:t>
      </w:r>
      <w:r w:rsidRPr="00C13398">
        <w:rPr>
          <w:rFonts w:ascii="Verdana" w:hAnsi="Verdana" w:cs="Arial"/>
          <w:sz w:val="20"/>
          <w:lang w:val="en-GB"/>
        </w:rPr>
        <w:t>ruction of the building.</w:t>
      </w:r>
      <w:r w:rsidR="002458EA" w:rsidRPr="00AC6265">
        <w:rPr>
          <w:rFonts w:ascii="Verdana" w:hAnsi="Verdana" w:cs="Arial"/>
          <w:sz w:val="20"/>
          <w:lang w:val="en-GB"/>
        </w:rPr>
        <w:t xml:space="preserve"> As the product is always covered by masonry elements and is completely contained once the construction process is complete</w:t>
      </w:r>
      <w:r w:rsidR="003B599F" w:rsidRPr="00AC6265">
        <w:rPr>
          <w:rFonts w:ascii="Verdana" w:hAnsi="Verdana" w:cs="Arial"/>
          <w:sz w:val="20"/>
          <w:lang w:val="en-GB"/>
        </w:rPr>
        <w:t xml:space="preserve">, </w:t>
      </w:r>
      <w:r w:rsidR="003B599F" w:rsidRPr="00AC6265">
        <w:rPr>
          <w:rFonts w:ascii="Verdana" w:hAnsi="Verdana" w:cs="Arial"/>
          <w:b/>
          <w:sz w:val="20"/>
          <w:lang w:val="en-GB"/>
        </w:rPr>
        <w:t>the service-life phase is considered not relevant</w:t>
      </w:r>
      <w:r w:rsidR="003B599F" w:rsidRPr="00AC6265">
        <w:rPr>
          <w:rFonts w:ascii="Verdana" w:hAnsi="Verdana" w:cs="Arial"/>
          <w:sz w:val="20"/>
          <w:lang w:val="en-GB"/>
        </w:rPr>
        <w:t>.</w:t>
      </w:r>
    </w:p>
    <w:p w14:paraId="78876BBC" w14:textId="77777777" w:rsidR="00D10FD6" w:rsidRPr="0039599D" w:rsidRDefault="00D10FD6" w:rsidP="001C32FE">
      <w:pPr>
        <w:pStyle w:val="En-tte"/>
        <w:rPr>
          <w:rFonts w:ascii="Verdana" w:hAnsi="Verdana" w:cs="Arial"/>
          <w:sz w:val="20"/>
          <w:lang w:val="en-US"/>
        </w:rPr>
      </w:pPr>
    </w:p>
    <w:p w14:paraId="5F5C4FF7" w14:textId="61640B4B" w:rsidR="009D0C0B" w:rsidRPr="00AC6265" w:rsidRDefault="00740F7B" w:rsidP="00AC6265">
      <w:pPr>
        <w:spacing w:line="276" w:lineRule="auto"/>
        <w:rPr>
          <w:rFonts w:eastAsia="Calibri"/>
          <w:b/>
          <w:bCs/>
          <w:lang w:eastAsia="en-US"/>
        </w:rPr>
      </w:pPr>
      <w:r>
        <w:rPr>
          <w:rFonts w:eastAsia="Calibri"/>
          <w:b/>
          <w:bCs/>
          <w:lang w:eastAsia="en-US"/>
        </w:rPr>
        <w:t xml:space="preserve">Scenario </w:t>
      </w:r>
      <w:r w:rsidR="003B599F">
        <w:rPr>
          <w:rFonts w:eastAsia="Calibri"/>
          <w:b/>
          <w:bCs/>
          <w:lang w:eastAsia="en-US"/>
        </w:rPr>
        <w:t>[</w:t>
      </w:r>
      <w:r w:rsidR="003B599F" w:rsidRPr="00AC6265">
        <w:rPr>
          <w:rFonts w:eastAsia="Calibri"/>
          <w:b/>
          <w:bCs/>
          <w:lang w:eastAsia="en-US"/>
        </w:rPr>
        <w:t>1]: Application phase in urban area – direct releases to STP and [2] Application phase in rural area – direct releases to soil</w:t>
      </w:r>
    </w:p>
    <w:p w14:paraId="35828F9E" w14:textId="63D702FF" w:rsidR="009D0C0B" w:rsidRDefault="009D0C0B" w:rsidP="00740F7B">
      <w:pPr>
        <w:spacing w:after="120" w:line="276" w:lineRule="auto"/>
        <w:rPr>
          <w:rFonts w:ascii="Times New Roman" w:eastAsia="Calibri" w:hAnsi="Times New Roman" w:cs="Times New Roman"/>
          <w:i/>
          <w:lang w:val="en-US" w:eastAsia="en-US"/>
        </w:rPr>
      </w:pPr>
    </w:p>
    <w:tbl>
      <w:tblPr>
        <w:tblW w:w="0" w:type="auto"/>
        <w:tblInd w:w="108" w:type="dxa"/>
        <w:tblLayout w:type="fixed"/>
        <w:tblLook w:val="0000" w:firstRow="0" w:lastRow="0" w:firstColumn="0" w:lastColumn="0" w:noHBand="0" w:noVBand="0"/>
      </w:tblPr>
      <w:tblGrid>
        <w:gridCol w:w="3119"/>
        <w:gridCol w:w="1276"/>
        <w:gridCol w:w="992"/>
        <w:gridCol w:w="3695"/>
      </w:tblGrid>
      <w:tr w:rsidR="009D0C0B" w:rsidRPr="004D6786" w14:paraId="7B496A07" w14:textId="77777777">
        <w:trPr>
          <w:trHeight w:val="346"/>
        </w:trPr>
        <w:tc>
          <w:tcPr>
            <w:tcW w:w="9082"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tcPr>
          <w:p w14:paraId="6CCC78F6" w14:textId="04D243EB" w:rsidR="009D0C0B" w:rsidRPr="004D6786" w:rsidRDefault="00FA480B">
            <w:pPr>
              <w:spacing w:before="60" w:after="60" w:line="260" w:lineRule="atLeast"/>
            </w:pPr>
            <w:r w:rsidRPr="004D6786">
              <w:rPr>
                <w:rFonts w:eastAsia="Calibri"/>
                <w:b/>
                <w:lang w:eastAsia="en-US"/>
              </w:rPr>
              <w:t>Input parameters for calculating the local emission</w:t>
            </w:r>
            <w:r w:rsidR="002458EA">
              <w:rPr>
                <w:rFonts w:eastAsia="Calibri"/>
                <w:b/>
                <w:lang w:eastAsia="en-US"/>
              </w:rPr>
              <w:t xml:space="preserve"> during application</w:t>
            </w:r>
          </w:p>
        </w:tc>
      </w:tr>
      <w:tr w:rsidR="009D0C0B" w:rsidRPr="004D6786" w14:paraId="6A59ED25" w14:textId="77777777" w:rsidTr="00AC6265">
        <w:trPr>
          <w:trHeight w:val="75"/>
        </w:trPr>
        <w:tc>
          <w:tcPr>
            <w:tcW w:w="3119" w:type="dxa"/>
            <w:tcBorders>
              <w:top w:val="single" w:sz="4" w:space="0" w:color="000000"/>
              <w:left w:val="single" w:sz="4" w:space="0" w:color="000000"/>
              <w:bottom w:val="single" w:sz="4" w:space="0" w:color="000000"/>
            </w:tcBorders>
            <w:shd w:val="clear" w:color="auto" w:fill="auto"/>
            <w:vAlign w:val="center"/>
          </w:tcPr>
          <w:p w14:paraId="4A7587B4" w14:textId="77777777" w:rsidR="009D0C0B" w:rsidRPr="004D6786" w:rsidRDefault="00FA480B">
            <w:pPr>
              <w:spacing w:before="60" w:after="60" w:line="260" w:lineRule="atLeast"/>
              <w:rPr>
                <w:rFonts w:eastAsia="Calibri" w:cs="Arial"/>
                <w:b/>
                <w:bCs/>
                <w:color w:val="000000"/>
                <w:lang w:eastAsia="en-GB"/>
              </w:rPr>
            </w:pPr>
            <w:r w:rsidRPr="004D6786">
              <w:rPr>
                <w:rFonts w:eastAsia="Calibri" w:cs="Arial"/>
                <w:b/>
                <w:bCs/>
                <w:color w:val="000000"/>
                <w:lang w:eastAsia="en-GB"/>
              </w:rPr>
              <w:t xml:space="preserve">Input </w:t>
            </w:r>
          </w:p>
        </w:tc>
        <w:tc>
          <w:tcPr>
            <w:tcW w:w="1276" w:type="dxa"/>
            <w:tcBorders>
              <w:top w:val="single" w:sz="4" w:space="0" w:color="000000"/>
              <w:left w:val="single" w:sz="4" w:space="0" w:color="000000"/>
              <w:bottom w:val="single" w:sz="4" w:space="0" w:color="000000"/>
            </w:tcBorders>
            <w:shd w:val="clear" w:color="auto" w:fill="auto"/>
            <w:vAlign w:val="center"/>
          </w:tcPr>
          <w:p w14:paraId="19E3D34B" w14:textId="77777777" w:rsidR="009D0C0B" w:rsidRPr="004D6786" w:rsidRDefault="00FA480B">
            <w:pPr>
              <w:spacing w:before="60" w:after="60" w:line="260" w:lineRule="atLeast"/>
              <w:rPr>
                <w:rFonts w:eastAsia="Calibri" w:cs="Arial"/>
                <w:b/>
                <w:bCs/>
                <w:color w:val="000000"/>
                <w:lang w:eastAsia="en-GB"/>
              </w:rPr>
            </w:pPr>
            <w:r w:rsidRPr="004D6786">
              <w:rPr>
                <w:rFonts w:eastAsia="Calibri" w:cs="Arial"/>
                <w:b/>
                <w:bCs/>
                <w:color w:val="000000"/>
                <w:lang w:eastAsia="en-GB"/>
              </w:rPr>
              <w:t xml:space="preserve">Value </w:t>
            </w:r>
          </w:p>
        </w:tc>
        <w:tc>
          <w:tcPr>
            <w:tcW w:w="992" w:type="dxa"/>
            <w:tcBorders>
              <w:top w:val="single" w:sz="4" w:space="0" w:color="000000"/>
              <w:left w:val="single" w:sz="4" w:space="0" w:color="000000"/>
              <w:bottom w:val="single" w:sz="4" w:space="0" w:color="000000"/>
            </w:tcBorders>
            <w:shd w:val="clear" w:color="auto" w:fill="auto"/>
            <w:vAlign w:val="center"/>
          </w:tcPr>
          <w:p w14:paraId="542DA1FC" w14:textId="77777777" w:rsidR="009D0C0B" w:rsidRPr="004D6786" w:rsidRDefault="00FA480B">
            <w:pPr>
              <w:spacing w:before="60" w:after="60" w:line="260" w:lineRule="atLeast"/>
              <w:rPr>
                <w:rFonts w:eastAsia="Calibri" w:cs="Arial"/>
                <w:b/>
                <w:bCs/>
                <w:color w:val="000000"/>
                <w:lang w:eastAsia="en-GB"/>
              </w:rPr>
            </w:pPr>
            <w:r w:rsidRPr="004D6786">
              <w:rPr>
                <w:rFonts w:eastAsia="Calibri" w:cs="Arial"/>
                <w:b/>
                <w:bCs/>
                <w:color w:val="000000"/>
                <w:lang w:eastAsia="en-GB"/>
              </w:rPr>
              <w:t>Unit</w:t>
            </w:r>
          </w:p>
        </w:tc>
        <w:tc>
          <w:tcPr>
            <w:tcW w:w="3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C3429" w14:textId="77777777" w:rsidR="009D0C0B" w:rsidRPr="004D6786" w:rsidRDefault="00FA480B">
            <w:pPr>
              <w:spacing w:before="60" w:after="60" w:line="260" w:lineRule="atLeast"/>
            </w:pPr>
            <w:r w:rsidRPr="004D6786">
              <w:rPr>
                <w:rFonts w:eastAsia="Calibri" w:cs="Arial"/>
                <w:b/>
                <w:bCs/>
                <w:color w:val="000000"/>
                <w:lang w:eastAsia="en-GB"/>
              </w:rPr>
              <w:t>Remarks</w:t>
            </w:r>
          </w:p>
        </w:tc>
      </w:tr>
      <w:tr w:rsidR="00EE478D" w:rsidRPr="004D6786" w14:paraId="01F42F74" w14:textId="77777777" w:rsidTr="00AC6265">
        <w:trPr>
          <w:trHeight w:val="75"/>
        </w:trPr>
        <w:tc>
          <w:tcPr>
            <w:tcW w:w="3119" w:type="dxa"/>
            <w:tcBorders>
              <w:top w:val="single" w:sz="4" w:space="0" w:color="000000"/>
              <w:left w:val="single" w:sz="4" w:space="0" w:color="000000"/>
              <w:bottom w:val="single" w:sz="4" w:space="0" w:color="000000"/>
            </w:tcBorders>
            <w:shd w:val="clear" w:color="auto" w:fill="auto"/>
            <w:vAlign w:val="center"/>
          </w:tcPr>
          <w:p w14:paraId="7B01E93C" w14:textId="592AC84C" w:rsidR="00EE478D" w:rsidRPr="004D6786" w:rsidRDefault="00EE478D" w:rsidP="007D3D5C">
            <w:pPr>
              <w:spacing w:before="60" w:after="60" w:line="260" w:lineRule="atLeast"/>
              <w:rPr>
                <w:rFonts w:eastAsia="Calibri" w:cs="Arial"/>
                <w:i/>
                <w:color w:val="000000"/>
                <w:lang w:eastAsia="en-GB"/>
              </w:rPr>
            </w:pPr>
            <w:r w:rsidRPr="004D6786">
              <w:rPr>
                <w:rFonts w:cs="Arial"/>
                <w:color w:val="000000"/>
                <w:lang w:eastAsia="en-GB"/>
              </w:rPr>
              <w:t xml:space="preserve">Application rate of the product </w:t>
            </w:r>
          </w:p>
        </w:tc>
        <w:tc>
          <w:tcPr>
            <w:tcW w:w="1276" w:type="dxa"/>
            <w:tcBorders>
              <w:top w:val="single" w:sz="4" w:space="0" w:color="000000"/>
              <w:left w:val="single" w:sz="4" w:space="0" w:color="000000"/>
              <w:bottom w:val="single" w:sz="4" w:space="0" w:color="000000"/>
            </w:tcBorders>
            <w:shd w:val="clear" w:color="auto" w:fill="auto"/>
            <w:vAlign w:val="center"/>
          </w:tcPr>
          <w:p w14:paraId="135D9EE2" w14:textId="7A3C0F39" w:rsidR="00EE478D" w:rsidRPr="004D6786" w:rsidRDefault="00324BB8" w:rsidP="00EE478D">
            <w:pPr>
              <w:snapToGrid w:val="0"/>
              <w:spacing w:before="60" w:after="60" w:line="260" w:lineRule="atLeast"/>
              <w:rPr>
                <w:rFonts w:eastAsia="Calibri" w:cs="Arial"/>
                <w:i/>
                <w:color w:val="000000"/>
                <w:lang w:eastAsia="en-GB"/>
              </w:rPr>
            </w:pPr>
            <w:r>
              <w:rPr>
                <w:rFonts w:cs="Arial"/>
                <w:color w:val="000000"/>
                <w:lang w:eastAsia="en-GB"/>
              </w:rPr>
              <w:t>0.5</w:t>
            </w:r>
          </w:p>
        </w:tc>
        <w:tc>
          <w:tcPr>
            <w:tcW w:w="992" w:type="dxa"/>
            <w:tcBorders>
              <w:top w:val="single" w:sz="4" w:space="0" w:color="000000"/>
              <w:left w:val="single" w:sz="4" w:space="0" w:color="000000"/>
              <w:bottom w:val="single" w:sz="4" w:space="0" w:color="000000"/>
            </w:tcBorders>
            <w:shd w:val="clear" w:color="auto" w:fill="auto"/>
            <w:vAlign w:val="center"/>
          </w:tcPr>
          <w:p w14:paraId="09A4EFCA" w14:textId="3DF871B0" w:rsidR="00EE478D" w:rsidRPr="004D6786" w:rsidRDefault="00324BB8" w:rsidP="00EE478D">
            <w:pPr>
              <w:spacing w:before="60" w:after="60" w:line="260" w:lineRule="atLeast"/>
              <w:rPr>
                <w:rFonts w:ascii="Times New Roman" w:eastAsia="Calibri" w:hAnsi="Times New Roman" w:cs="Arial"/>
                <w:i/>
                <w:color w:val="000000"/>
                <w:lang w:eastAsia="en-GB"/>
              </w:rPr>
            </w:pPr>
            <w:r>
              <w:rPr>
                <w:rFonts w:cs="Arial"/>
                <w:color w:val="000000" w:themeColor="text1"/>
                <w:lang w:eastAsia="en-GB"/>
              </w:rPr>
              <w:t>k</w:t>
            </w:r>
            <w:r w:rsidR="00EE478D" w:rsidRPr="004D6786">
              <w:rPr>
                <w:rFonts w:cs="Arial"/>
                <w:color w:val="000000" w:themeColor="text1"/>
                <w:lang w:eastAsia="en-GB"/>
              </w:rPr>
              <w:t>g/m²</w:t>
            </w:r>
          </w:p>
        </w:tc>
        <w:tc>
          <w:tcPr>
            <w:tcW w:w="3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FC7E4" w14:textId="4B954326" w:rsidR="00EE478D" w:rsidRPr="004D6786" w:rsidRDefault="00245E82" w:rsidP="00EE478D">
            <w:pPr>
              <w:snapToGrid w:val="0"/>
              <w:spacing w:before="60" w:after="60" w:line="260" w:lineRule="atLeast"/>
              <w:rPr>
                <w:rFonts w:ascii="Times New Roman" w:eastAsia="Calibri" w:hAnsi="Times New Roman" w:cs="Arial"/>
                <w:i/>
                <w:color w:val="000000"/>
                <w:lang w:eastAsia="en-GB"/>
              </w:rPr>
            </w:pPr>
            <w:r>
              <w:rPr>
                <w:rFonts w:cs="Arial"/>
                <w:color w:val="000000"/>
                <w:lang w:eastAsia="en-GB"/>
              </w:rPr>
              <w:t xml:space="preserve">The </w:t>
            </w:r>
            <w:r w:rsidR="00EE478D" w:rsidRPr="004D6786">
              <w:rPr>
                <w:rFonts w:cs="Arial"/>
                <w:color w:val="000000"/>
                <w:lang w:eastAsia="en-GB"/>
              </w:rPr>
              <w:t>application rate is 400 to 500 g/m². 500 g/m² is used as a worst case in the assessment.</w:t>
            </w:r>
          </w:p>
        </w:tc>
      </w:tr>
      <w:tr w:rsidR="009D0C0B" w:rsidRPr="004D6786" w14:paraId="4AF1E4FA" w14:textId="77777777" w:rsidTr="00AC6265">
        <w:trPr>
          <w:trHeight w:val="93"/>
        </w:trPr>
        <w:tc>
          <w:tcPr>
            <w:tcW w:w="3119" w:type="dxa"/>
            <w:tcBorders>
              <w:top w:val="single" w:sz="4" w:space="0" w:color="000000"/>
              <w:left w:val="single" w:sz="4" w:space="0" w:color="000000"/>
              <w:bottom w:val="single" w:sz="4" w:space="0" w:color="000000"/>
            </w:tcBorders>
            <w:shd w:val="clear" w:color="auto" w:fill="auto"/>
            <w:vAlign w:val="center"/>
          </w:tcPr>
          <w:p w14:paraId="0FCD1C68" w14:textId="59A3A726" w:rsidR="009D0C0B" w:rsidRPr="004D6786" w:rsidRDefault="004D6786" w:rsidP="004D6786">
            <w:pPr>
              <w:spacing w:before="60" w:after="60" w:line="260" w:lineRule="atLeast"/>
              <w:rPr>
                <w:rFonts w:eastAsia="Calibri" w:cs="Arial"/>
                <w:color w:val="000000"/>
                <w:lang w:eastAsia="en-GB"/>
              </w:rPr>
            </w:pPr>
            <w:r w:rsidRPr="004D6786">
              <w:rPr>
                <w:rFonts w:eastAsia="Calibri"/>
                <w:color w:val="000000"/>
                <w:lang w:eastAsia="en-GB"/>
              </w:rPr>
              <w:t>Fraction</w:t>
            </w:r>
            <w:r w:rsidR="00FA480B" w:rsidRPr="004D6786">
              <w:rPr>
                <w:rFonts w:eastAsia="Calibri"/>
                <w:color w:val="000000"/>
                <w:lang w:eastAsia="en-GB"/>
              </w:rPr>
              <w:t xml:space="preserve"> of active substance </w:t>
            </w:r>
          </w:p>
        </w:tc>
        <w:tc>
          <w:tcPr>
            <w:tcW w:w="1276" w:type="dxa"/>
            <w:tcBorders>
              <w:top w:val="single" w:sz="4" w:space="0" w:color="000000"/>
              <w:left w:val="single" w:sz="4" w:space="0" w:color="000000"/>
              <w:bottom w:val="single" w:sz="4" w:space="0" w:color="000000"/>
            </w:tcBorders>
            <w:shd w:val="clear" w:color="auto" w:fill="auto"/>
            <w:vAlign w:val="center"/>
          </w:tcPr>
          <w:p w14:paraId="4AC77C27" w14:textId="2F2E4C61" w:rsidR="009D0C0B" w:rsidRPr="004D6786" w:rsidRDefault="004D6786">
            <w:pPr>
              <w:snapToGrid w:val="0"/>
              <w:spacing w:before="60" w:after="60" w:line="260" w:lineRule="atLeast"/>
              <w:rPr>
                <w:rFonts w:eastAsia="Calibri" w:cs="Arial"/>
                <w:color w:val="000000"/>
                <w:lang w:eastAsia="en-GB"/>
              </w:rPr>
            </w:pPr>
            <w:r w:rsidRPr="004D6786">
              <w:rPr>
                <w:rFonts w:eastAsia="Calibri" w:cs="Arial"/>
                <w:color w:val="000000"/>
                <w:lang w:eastAsia="en-GB"/>
              </w:rPr>
              <w:t>2.0</w:t>
            </w:r>
            <w:r w:rsidR="008E4E7C">
              <w:rPr>
                <w:rFonts w:eastAsia="Calibri" w:cs="Arial"/>
                <w:color w:val="000000"/>
                <w:lang w:eastAsia="en-GB"/>
              </w:rPr>
              <w:t>0</w:t>
            </w:r>
            <w:r w:rsidRPr="004D6786">
              <w:rPr>
                <w:rFonts w:eastAsia="Calibri" w:cs="Arial"/>
                <w:color w:val="000000"/>
                <w:lang w:eastAsia="en-GB"/>
              </w:rPr>
              <w:t>E-3</w:t>
            </w:r>
          </w:p>
        </w:tc>
        <w:tc>
          <w:tcPr>
            <w:tcW w:w="992" w:type="dxa"/>
            <w:tcBorders>
              <w:top w:val="single" w:sz="4" w:space="0" w:color="000000"/>
              <w:left w:val="single" w:sz="4" w:space="0" w:color="000000"/>
              <w:bottom w:val="single" w:sz="4" w:space="0" w:color="000000"/>
            </w:tcBorders>
            <w:shd w:val="clear" w:color="auto" w:fill="auto"/>
            <w:vAlign w:val="center"/>
          </w:tcPr>
          <w:p w14:paraId="61F2C1C0" w14:textId="17BC9506" w:rsidR="009D0C0B" w:rsidRPr="004D6786" w:rsidRDefault="004D6786">
            <w:pPr>
              <w:spacing w:before="60" w:after="60" w:line="260" w:lineRule="atLeast"/>
              <w:rPr>
                <w:rFonts w:ascii="Times New Roman" w:eastAsia="Calibri" w:hAnsi="Times New Roman" w:cs="Arial"/>
                <w:i/>
                <w:color w:val="000000"/>
                <w:lang w:eastAsia="en-GB"/>
              </w:rPr>
            </w:pPr>
            <w:r w:rsidRPr="004D6786">
              <w:rPr>
                <w:rFonts w:cs="Arial"/>
                <w:color w:val="000000" w:themeColor="text1"/>
                <w:lang w:eastAsia="en-GB"/>
              </w:rPr>
              <w:t>-</w:t>
            </w:r>
          </w:p>
        </w:tc>
        <w:tc>
          <w:tcPr>
            <w:tcW w:w="3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FDDEF" w14:textId="24FC3E25" w:rsidR="009D0C0B" w:rsidRPr="004D6786" w:rsidRDefault="00EE478D">
            <w:pPr>
              <w:snapToGrid w:val="0"/>
              <w:spacing w:before="60" w:after="60" w:line="260" w:lineRule="atLeast"/>
              <w:rPr>
                <w:rFonts w:ascii="Times New Roman" w:eastAsia="Calibri" w:hAnsi="Times New Roman" w:cs="Arial"/>
                <w:i/>
                <w:color w:val="000000"/>
                <w:lang w:eastAsia="en-GB"/>
              </w:rPr>
            </w:pPr>
            <w:r w:rsidRPr="004D6786">
              <w:rPr>
                <w:rFonts w:cs="Arial"/>
                <w:color w:val="000000"/>
                <w:lang w:eastAsia="en-GB"/>
              </w:rPr>
              <w:t>Technical value</w:t>
            </w:r>
          </w:p>
        </w:tc>
      </w:tr>
      <w:tr w:rsidR="008E4E7C" w:rsidRPr="004D6786" w14:paraId="68A41075" w14:textId="77777777" w:rsidTr="00AC6265">
        <w:trPr>
          <w:trHeight w:val="93"/>
        </w:trPr>
        <w:tc>
          <w:tcPr>
            <w:tcW w:w="3119" w:type="dxa"/>
            <w:tcBorders>
              <w:top w:val="single" w:sz="4" w:space="0" w:color="000000"/>
              <w:left w:val="single" w:sz="4" w:space="0" w:color="000000"/>
              <w:bottom w:val="single" w:sz="4" w:space="0" w:color="000000"/>
            </w:tcBorders>
            <w:shd w:val="clear" w:color="auto" w:fill="auto"/>
            <w:vAlign w:val="center"/>
          </w:tcPr>
          <w:p w14:paraId="1DD14BC5" w14:textId="25C9A6BA" w:rsidR="008E4E7C" w:rsidRPr="004D6786" w:rsidRDefault="008E4E7C" w:rsidP="004D6786">
            <w:pPr>
              <w:spacing w:before="60" w:after="60" w:line="260" w:lineRule="atLeast"/>
              <w:rPr>
                <w:rFonts w:eastAsia="Calibri"/>
                <w:color w:val="000000"/>
                <w:lang w:eastAsia="en-GB"/>
              </w:rPr>
            </w:pPr>
            <w:r>
              <w:rPr>
                <w:rFonts w:eastAsia="Calibri"/>
                <w:color w:val="000000"/>
                <w:lang w:eastAsia="en-GB"/>
              </w:rPr>
              <w:t>Fraction of MIT</w:t>
            </w:r>
            <w:r w:rsidR="003B599F">
              <w:rPr>
                <w:rFonts w:eastAsia="Calibri"/>
                <w:color w:val="000000"/>
                <w:lang w:eastAsia="en-GB"/>
              </w:rPr>
              <w:t xml:space="preserve"> as SoC</w:t>
            </w:r>
          </w:p>
        </w:tc>
        <w:tc>
          <w:tcPr>
            <w:tcW w:w="1276" w:type="dxa"/>
            <w:tcBorders>
              <w:top w:val="single" w:sz="4" w:space="0" w:color="000000"/>
              <w:left w:val="single" w:sz="4" w:space="0" w:color="000000"/>
              <w:bottom w:val="single" w:sz="4" w:space="0" w:color="000000"/>
            </w:tcBorders>
            <w:shd w:val="clear" w:color="auto" w:fill="auto"/>
            <w:vAlign w:val="center"/>
          </w:tcPr>
          <w:p w14:paraId="01548156" w14:textId="6FD694CD" w:rsidR="008E4E7C" w:rsidRPr="004D6786" w:rsidRDefault="008E4E7C">
            <w:pPr>
              <w:snapToGrid w:val="0"/>
              <w:spacing w:before="60" w:after="60" w:line="260" w:lineRule="atLeast"/>
              <w:rPr>
                <w:rFonts w:eastAsia="Calibri" w:cs="Arial"/>
                <w:color w:val="000000"/>
                <w:lang w:eastAsia="en-GB"/>
              </w:rPr>
            </w:pPr>
            <w:r>
              <w:rPr>
                <w:rFonts w:eastAsia="Calibri" w:cs="Arial"/>
                <w:color w:val="000000"/>
                <w:lang w:eastAsia="en-GB"/>
              </w:rPr>
              <w:t>6.</w:t>
            </w:r>
            <w:r w:rsidR="00597615">
              <w:rPr>
                <w:rFonts w:eastAsia="Calibri" w:cs="Arial"/>
                <w:color w:val="000000"/>
                <w:lang w:eastAsia="en-GB"/>
              </w:rPr>
              <w:t>19</w:t>
            </w:r>
            <w:r>
              <w:rPr>
                <w:rFonts w:eastAsia="Calibri" w:cs="Arial"/>
                <w:color w:val="000000"/>
                <w:lang w:eastAsia="en-GB"/>
              </w:rPr>
              <w:t>E-05</w:t>
            </w:r>
          </w:p>
        </w:tc>
        <w:tc>
          <w:tcPr>
            <w:tcW w:w="992" w:type="dxa"/>
            <w:tcBorders>
              <w:top w:val="single" w:sz="4" w:space="0" w:color="000000"/>
              <w:left w:val="single" w:sz="4" w:space="0" w:color="000000"/>
              <w:bottom w:val="single" w:sz="4" w:space="0" w:color="000000"/>
            </w:tcBorders>
            <w:shd w:val="clear" w:color="auto" w:fill="auto"/>
            <w:vAlign w:val="center"/>
          </w:tcPr>
          <w:p w14:paraId="21F27FA2" w14:textId="32FAC08A" w:rsidR="008E4E7C" w:rsidRPr="004D6786" w:rsidRDefault="008E4E7C">
            <w:pPr>
              <w:spacing w:before="60" w:after="60" w:line="260" w:lineRule="atLeast"/>
              <w:rPr>
                <w:rFonts w:cs="Arial"/>
                <w:color w:val="000000" w:themeColor="text1"/>
                <w:lang w:eastAsia="en-GB"/>
              </w:rPr>
            </w:pPr>
            <w:r>
              <w:rPr>
                <w:rFonts w:cs="Arial"/>
                <w:color w:val="000000" w:themeColor="text1"/>
                <w:lang w:eastAsia="en-GB"/>
              </w:rPr>
              <w:t>-</w:t>
            </w:r>
          </w:p>
        </w:tc>
        <w:tc>
          <w:tcPr>
            <w:tcW w:w="3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9FD30" w14:textId="34FC10CE" w:rsidR="00AC1D71" w:rsidRDefault="00CD2085">
            <w:pPr>
              <w:snapToGrid w:val="0"/>
              <w:spacing w:before="60" w:after="60" w:line="260" w:lineRule="atLeast"/>
              <w:rPr>
                <w:rFonts w:cs="Arial"/>
                <w:color w:val="000000"/>
                <w:lang w:eastAsia="en-GB"/>
              </w:rPr>
            </w:pPr>
            <w:r>
              <w:rPr>
                <w:rFonts w:cs="Arial"/>
                <w:color w:val="000000"/>
                <w:lang w:eastAsia="en-GB"/>
              </w:rPr>
              <w:t xml:space="preserve">Calculated adding </w:t>
            </w:r>
            <w:r w:rsidR="008E4E7C">
              <w:rPr>
                <w:rFonts w:cs="Arial"/>
                <w:color w:val="000000"/>
                <w:lang w:eastAsia="en-GB"/>
              </w:rPr>
              <w:t xml:space="preserve">0.006% of MIT and 1:4 </w:t>
            </w:r>
            <w:r w:rsidR="00D452CB">
              <w:rPr>
                <w:rFonts w:cs="Arial"/>
                <w:color w:val="000000"/>
                <w:lang w:eastAsia="en-GB"/>
              </w:rPr>
              <w:t xml:space="preserve">of </w:t>
            </w:r>
            <w:r w:rsidR="008E4E7C">
              <w:rPr>
                <w:rFonts w:cs="Arial"/>
                <w:color w:val="000000"/>
                <w:lang w:eastAsia="en-GB"/>
              </w:rPr>
              <w:t>0.00075% of CMIT-MIT</w:t>
            </w:r>
            <w:r w:rsidR="00324BB8">
              <w:rPr>
                <w:rFonts w:cs="Arial"/>
                <w:color w:val="000000"/>
                <w:lang w:eastAsia="en-GB"/>
              </w:rPr>
              <w:t xml:space="preserve"> (cf CAR of CMIT-MIT).</w:t>
            </w:r>
          </w:p>
          <w:p w14:paraId="6F1736F4" w14:textId="49B71224" w:rsidR="008E4E7C" w:rsidRPr="004D6786" w:rsidRDefault="00AC1D71">
            <w:pPr>
              <w:snapToGrid w:val="0"/>
              <w:spacing w:before="60" w:after="60" w:line="260" w:lineRule="atLeast"/>
              <w:rPr>
                <w:rFonts w:cs="Arial"/>
                <w:color w:val="000000"/>
                <w:lang w:eastAsia="en-GB"/>
              </w:rPr>
            </w:pPr>
            <w:r>
              <w:rPr>
                <w:rFonts w:cs="Arial"/>
                <w:color w:val="000000"/>
                <w:lang w:eastAsia="en-GB"/>
              </w:rPr>
              <w:t>Only relevant for the STP compartment.</w:t>
            </w:r>
          </w:p>
        </w:tc>
      </w:tr>
      <w:tr w:rsidR="009D0C0B" w:rsidRPr="004D6786" w14:paraId="478C27BA" w14:textId="77777777" w:rsidTr="00AC6265">
        <w:trPr>
          <w:trHeight w:val="93"/>
        </w:trPr>
        <w:tc>
          <w:tcPr>
            <w:tcW w:w="3119" w:type="dxa"/>
            <w:tcBorders>
              <w:top w:val="single" w:sz="4" w:space="0" w:color="000000"/>
              <w:left w:val="single" w:sz="4" w:space="0" w:color="000000"/>
              <w:bottom w:val="single" w:sz="4" w:space="0" w:color="000000"/>
            </w:tcBorders>
            <w:shd w:val="clear" w:color="auto" w:fill="auto"/>
            <w:vAlign w:val="center"/>
          </w:tcPr>
          <w:p w14:paraId="3CEA2BC7" w14:textId="44FCEF77" w:rsidR="009D0C0B" w:rsidRPr="004D6786" w:rsidRDefault="004D6786" w:rsidP="007D3D5C">
            <w:pPr>
              <w:snapToGrid w:val="0"/>
              <w:spacing w:before="60" w:after="60" w:line="260" w:lineRule="atLeast"/>
              <w:rPr>
                <w:rFonts w:eastAsia="Calibri" w:cs="Arial"/>
                <w:color w:val="000000"/>
                <w:lang w:eastAsia="en-GB"/>
              </w:rPr>
            </w:pPr>
            <w:r w:rsidRPr="004D6786">
              <w:rPr>
                <w:rFonts w:cs="Arial"/>
                <w:color w:val="000000"/>
                <w:lang w:eastAsia="en-GB"/>
              </w:rPr>
              <w:t>L</w:t>
            </w:r>
            <w:r w:rsidR="007D3D5C">
              <w:rPr>
                <w:rFonts w:cs="Arial"/>
                <w:color w:val="000000"/>
                <w:lang w:eastAsia="en-GB"/>
              </w:rPr>
              <w:t>eaching surface area considered</w:t>
            </w:r>
          </w:p>
        </w:tc>
        <w:tc>
          <w:tcPr>
            <w:tcW w:w="1276" w:type="dxa"/>
            <w:tcBorders>
              <w:top w:val="single" w:sz="4" w:space="0" w:color="000000"/>
              <w:left w:val="single" w:sz="4" w:space="0" w:color="000000"/>
              <w:bottom w:val="single" w:sz="4" w:space="0" w:color="000000"/>
            </w:tcBorders>
            <w:shd w:val="clear" w:color="auto" w:fill="auto"/>
            <w:vAlign w:val="center"/>
          </w:tcPr>
          <w:p w14:paraId="7E9E4CC7" w14:textId="5BCB547C" w:rsidR="009D0C0B" w:rsidRPr="004D6786" w:rsidRDefault="00A72A66">
            <w:pPr>
              <w:snapToGrid w:val="0"/>
              <w:spacing w:before="60" w:after="60" w:line="260" w:lineRule="atLeast"/>
              <w:rPr>
                <w:rFonts w:eastAsia="Calibri" w:cs="Arial"/>
                <w:color w:val="000000"/>
                <w:lang w:eastAsia="en-GB"/>
              </w:rPr>
            </w:pPr>
            <w:r w:rsidRPr="004D6786">
              <w:rPr>
                <w:rFonts w:eastAsia="Calibri" w:cs="Arial"/>
                <w:color w:val="000000"/>
                <w:lang w:eastAsia="en-GB"/>
              </w:rPr>
              <w:t>24</w:t>
            </w:r>
          </w:p>
        </w:tc>
        <w:tc>
          <w:tcPr>
            <w:tcW w:w="992" w:type="dxa"/>
            <w:tcBorders>
              <w:top w:val="single" w:sz="4" w:space="0" w:color="000000"/>
              <w:left w:val="single" w:sz="4" w:space="0" w:color="000000"/>
              <w:bottom w:val="single" w:sz="4" w:space="0" w:color="000000"/>
            </w:tcBorders>
            <w:shd w:val="clear" w:color="auto" w:fill="auto"/>
            <w:vAlign w:val="center"/>
          </w:tcPr>
          <w:p w14:paraId="19F4662E" w14:textId="661FD4EB" w:rsidR="009D0C0B" w:rsidRPr="004D6786" w:rsidRDefault="00A72A66">
            <w:pPr>
              <w:snapToGrid w:val="0"/>
              <w:spacing w:before="60" w:after="60" w:line="260" w:lineRule="atLeast"/>
              <w:rPr>
                <w:rFonts w:cs="Arial"/>
                <w:color w:val="000000"/>
                <w:lang w:eastAsia="en-GB"/>
              </w:rPr>
            </w:pPr>
            <w:r w:rsidRPr="004D6786">
              <w:rPr>
                <w:rFonts w:cs="Arial"/>
                <w:color w:val="000000"/>
                <w:lang w:eastAsia="en-GB"/>
              </w:rPr>
              <w:t>m</w:t>
            </w:r>
            <w:r w:rsidRPr="004D6786">
              <w:rPr>
                <w:rFonts w:cs="Arial"/>
                <w:color w:val="000000"/>
                <w:vertAlign w:val="superscript"/>
                <w:lang w:eastAsia="en-GB"/>
              </w:rPr>
              <w:t>2</w:t>
            </w:r>
          </w:p>
        </w:tc>
        <w:tc>
          <w:tcPr>
            <w:tcW w:w="3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0BE2A" w14:textId="305154B7" w:rsidR="009D0C0B" w:rsidRPr="004D6786" w:rsidRDefault="004D6786" w:rsidP="002458EA">
            <w:pPr>
              <w:snapToGrid w:val="0"/>
              <w:spacing w:before="60" w:after="60" w:line="260" w:lineRule="atLeast"/>
              <w:rPr>
                <w:rFonts w:cs="Arial"/>
                <w:color w:val="000000"/>
                <w:lang w:eastAsia="en-GB"/>
              </w:rPr>
            </w:pPr>
            <w:r>
              <w:rPr>
                <w:rFonts w:cs="Arial"/>
                <w:color w:val="000000"/>
                <w:lang w:eastAsia="en-GB"/>
              </w:rPr>
              <w:t>Considering 50</w:t>
            </w:r>
            <w:r w:rsidR="00262412">
              <w:rPr>
                <w:rFonts w:cs="Arial"/>
                <w:color w:val="000000"/>
                <w:lang w:eastAsia="en-GB"/>
              </w:rPr>
              <w:t xml:space="preserve"> </w:t>
            </w:r>
            <w:r>
              <w:rPr>
                <w:rFonts w:cs="Arial"/>
                <w:color w:val="000000"/>
                <w:lang w:eastAsia="en-GB"/>
              </w:rPr>
              <w:t>m</w:t>
            </w:r>
            <w:r w:rsidRPr="00B61118">
              <w:rPr>
                <w:rFonts w:cs="Arial"/>
                <w:color w:val="000000"/>
                <w:lang w:eastAsia="en-GB"/>
              </w:rPr>
              <w:t xml:space="preserve"> house perimeter </w:t>
            </w:r>
            <w:r>
              <w:rPr>
                <w:rFonts w:cs="Arial"/>
                <w:color w:val="000000"/>
                <w:lang w:eastAsia="en-GB"/>
              </w:rPr>
              <w:t>and</w:t>
            </w:r>
            <w:r w:rsidRPr="00B61118">
              <w:rPr>
                <w:rFonts w:cs="Arial"/>
                <w:color w:val="000000"/>
                <w:lang w:eastAsia="en-GB"/>
              </w:rPr>
              <w:t xml:space="preserve"> </w:t>
            </w:r>
            <w:r w:rsidRPr="004D6786">
              <w:rPr>
                <w:rFonts w:cs="Arial"/>
                <w:color w:val="000000"/>
                <w:lang w:eastAsia="en-GB"/>
              </w:rPr>
              <w:t>50 cm</w:t>
            </w:r>
            <w:r w:rsidRPr="00B61118">
              <w:rPr>
                <w:rFonts w:cs="Arial"/>
                <w:color w:val="000000"/>
                <w:lang w:eastAsia="en-GB"/>
              </w:rPr>
              <w:t xml:space="preserve"> </w:t>
            </w:r>
            <w:r>
              <w:rPr>
                <w:rFonts w:cs="Arial"/>
                <w:color w:val="000000"/>
                <w:lang w:eastAsia="en-GB"/>
              </w:rPr>
              <w:t>foundation stripe width (ESD PT8)</w:t>
            </w:r>
          </w:p>
        </w:tc>
      </w:tr>
      <w:tr w:rsidR="008E4E7C" w:rsidRPr="004D6786" w14:paraId="226C8FDE" w14:textId="77777777" w:rsidTr="00AC6265">
        <w:trPr>
          <w:trHeight w:val="93"/>
        </w:trPr>
        <w:tc>
          <w:tcPr>
            <w:tcW w:w="3119" w:type="dxa"/>
            <w:tcBorders>
              <w:top w:val="single" w:sz="4" w:space="0" w:color="000000"/>
              <w:left w:val="single" w:sz="4" w:space="0" w:color="000000"/>
              <w:bottom w:val="single" w:sz="4" w:space="0" w:color="000000"/>
            </w:tcBorders>
            <w:shd w:val="clear" w:color="auto" w:fill="auto"/>
            <w:vAlign w:val="center"/>
          </w:tcPr>
          <w:p w14:paraId="7C99BA5D" w14:textId="5DECEE6F" w:rsidR="008E4E7C" w:rsidRPr="004D6786" w:rsidRDefault="008E4E7C" w:rsidP="008E4E7C">
            <w:pPr>
              <w:snapToGrid w:val="0"/>
              <w:spacing w:before="60" w:after="60" w:line="260" w:lineRule="atLeast"/>
              <w:rPr>
                <w:rFonts w:cs="Arial"/>
                <w:color w:val="000000"/>
                <w:lang w:eastAsia="en-GB"/>
              </w:rPr>
            </w:pPr>
            <w:r w:rsidRPr="008E4E7C">
              <w:rPr>
                <w:color w:val="000000"/>
                <w:lang w:eastAsia="en-GB"/>
              </w:rPr>
              <w:t>Number of treated house per day (N</w:t>
            </w:r>
            <w:r w:rsidRPr="008E4E7C">
              <w:rPr>
                <w:color w:val="000000"/>
                <w:vertAlign w:val="subscript"/>
                <w:lang w:eastAsia="en-GB"/>
              </w:rPr>
              <w:t> house</w:t>
            </w:r>
            <w:r w:rsidRPr="008E4E7C">
              <w:rPr>
                <w:color w:val="000000"/>
                <w:lang w:eastAsia="en-GB"/>
              </w:rPr>
              <w:t>)</w:t>
            </w:r>
          </w:p>
        </w:tc>
        <w:tc>
          <w:tcPr>
            <w:tcW w:w="1276" w:type="dxa"/>
            <w:tcBorders>
              <w:top w:val="single" w:sz="4" w:space="0" w:color="000000"/>
              <w:left w:val="single" w:sz="4" w:space="0" w:color="000000"/>
              <w:bottom w:val="single" w:sz="4" w:space="0" w:color="000000"/>
            </w:tcBorders>
            <w:shd w:val="clear" w:color="auto" w:fill="auto"/>
            <w:vAlign w:val="center"/>
          </w:tcPr>
          <w:p w14:paraId="308F75A0" w14:textId="031E5067" w:rsidR="008E4E7C" w:rsidRPr="004D6786" w:rsidRDefault="008E4E7C" w:rsidP="008E4E7C">
            <w:pPr>
              <w:snapToGrid w:val="0"/>
              <w:spacing w:before="60" w:after="60" w:line="260" w:lineRule="atLeast"/>
              <w:rPr>
                <w:rFonts w:eastAsia="Calibri" w:cs="Arial"/>
                <w:color w:val="000000"/>
                <w:lang w:eastAsia="en-GB"/>
              </w:rPr>
            </w:pPr>
            <w:r w:rsidRPr="00E2680C">
              <w:rPr>
                <w:rFonts w:cs="Arial"/>
                <w:color w:val="000000"/>
                <w:sz w:val="18"/>
                <w:lang w:eastAsia="en-GB"/>
              </w:rPr>
              <w:t>1</w:t>
            </w:r>
          </w:p>
        </w:tc>
        <w:tc>
          <w:tcPr>
            <w:tcW w:w="992" w:type="dxa"/>
            <w:tcBorders>
              <w:top w:val="single" w:sz="4" w:space="0" w:color="000000"/>
              <w:left w:val="single" w:sz="4" w:space="0" w:color="000000"/>
              <w:bottom w:val="single" w:sz="4" w:space="0" w:color="000000"/>
            </w:tcBorders>
            <w:shd w:val="clear" w:color="auto" w:fill="auto"/>
            <w:vAlign w:val="center"/>
          </w:tcPr>
          <w:p w14:paraId="0AA04E13" w14:textId="3CFF2615" w:rsidR="008E4E7C" w:rsidRPr="004D6786" w:rsidRDefault="008E4E7C" w:rsidP="008E4E7C">
            <w:pPr>
              <w:snapToGrid w:val="0"/>
              <w:spacing w:before="60" w:after="60" w:line="260" w:lineRule="atLeast"/>
              <w:rPr>
                <w:rFonts w:cs="Arial"/>
                <w:color w:val="000000"/>
                <w:lang w:eastAsia="en-GB"/>
              </w:rPr>
            </w:pPr>
            <w:r w:rsidRPr="00E2680C">
              <w:rPr>
                <w:color w:val="000000" w:themeColor="text1"/>
                <w:sz w:val="18"/>
                <w:lang w:eastAsia="en-GB"/>
              </w:rPr>
              <w:t>d</w:t>
            </w:r>
            <w:r w:rsidRPr="00E2680C">
              <w:rPr>
                <w:color w:val="000000" w:themeColor="text1"/>
                <w:sz w:val="18"/>
                <w:vertAlign w:val="superscript"/>
                <w:lang w:eastAsia="en-GB"/>
              </w:rPr>
              <w:t>-1</w:t>
            </w:r>
          </w:p>
        </w:tc>
        <w:tc>
          <w:tcPr>
            <w:tcW w:w="3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FE54D" w14:textId="5A9A797B" w:rsidR="008E4E7C" w:rsidRDefault="003B599F" w:rsidP="008E4E7C">
            <w:pPr>
              <w:snapToGrid w:val="0"/>
              <w:spacing w:before="60" w:after="60" w:line="260" w:lineRule="atLeast"/>
              <w:rPr>
                <w:rFonts w:cs="Arial"/>
                <w:color w:val="000000"/>
                <w:lang w:eastAsia="en-GB"/>
              </w:rPr>
            </w:pPr>
            <w:r>
              <w:rPr>
                <w:rFonts w:cs="Arial"/>
                <w:color w:val="000000"/>
                <w:lang w:eastAsia="en-GB"/>
              </w:rPr>
              <w:t>Best case for the urban area</w:t>
            </w:r>
          </w:p>
        </w:tc>
      </w:tr>
    </w:tbl>
    <w:p w14:paraId="35FF1699" w14:textId="77777777" w:rsidR="009D0C0B" w:rsidRDefault="009D0C0B">
      <w:pPr>
        <w:spacing w:line="276" w:lineRule="auto"/>
        <w:rPr>
          <w:rFonts w:ascii="Times New Roman" w:eastAsia="Calibri" w:hAnsi="Times New Roman" w:cs="Times New Roman"/>
          <w:i/>
          <w:lang w:eastAsia="en-US"/>
        </w:rPr>
      </w:pPr>
    </w:p>
    <w:p w14:paraId="1612C8A5" w14:textId="77A487FE" w:rsidR="009D0C0B" w:rsidRDefault="00FA480B">
      <w:pPr>
        <w:spacing w:line="276" w:lineRule="auto"/>
        <w:rPr>
          <w:rFonts w:eastAsia="Calibri"/>
          <w:lang w:eastAsia="en-US"/>
        </w:rPr>
      </w:pPr>
      <w:r>
        <w:rPr>
          <w:rFonts w:eastAsia="Calibri"/>
          <w:u w:val="single"/>
          <w:lang w:eastAsia="en-US"/>
        </w:rPr>
        <w:t>Calculations for Scenario [</w:t>
      </w:r>
      <w:r w:rsidR="00740F7B">
        <w:rPr>
          <w:rFonts w:eastAsia="Calibri"/>
          <w:i/>
          <w:u w:val="single"/>
          <w:lang w:eastAsia="en-US"/>
        </w:rPr>
        <w:t>1</w:t>
      </w:r>
      <w:r w:rsidR="00177000">
        <w:rPr>
          <w:rFonts w:eastAsia="Calibri"/>
          <w:i/>
          <w:u w:val="single"/>
          <w:lang w:eastAsia="en-US"/>
        </w:rPr>
        <w:t>&amp;2</w:t>
      </w:r>
      <w:r>
        <w:rPr>
          <w:rFonts w:eastAsia="Calibri"/>
          <w:u w:val="single"/>
          <w:lang w:eastAsia="en-US"/>
        </w:rPr>
        <w:t>]</w:t>
      </w:r>
    </w:p>
    <w:p w14:paraId="449CEF6E" w14:textId="7DF7C33B" w:rsidR="009D0C0B" w:rsidRDefault="009D0C0B">
      <w:pPr>
        <w:spacing w:line="276" w:lineRule="auto"/>
        <w:rPr>
          <w:rFonts w:ascii="Times New Roman" w:eastAsia="Calibri" w:hAnsi="Times New Roman" w:cs="Times New Roman"/>
          <w:i/>
          <w:szCs w:val="22"/>
          <w:lang w:eastAsia="en-US"/>
        </w:rPr>
      </w:pP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2552"/>
        <w:gridCol w:w="3118"/>
        <w:gridCol w:w="3365"/>
      </w:tblGrid>
      <w:tr w:rsidR="009D0C0B" w14:paraId="5A5026D6" w14:textId="77777777">
        <w:trPr>
          <w:tblHeader/>
        </w:trPr>
        <w:tc>
          <w:tcPr>
            <w:tcW w:w="903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539A1CD0" w14:textId="77777777" w:rsidR="009D0C0B" w:rsidRDefault="00FA480B" w:rsidP="00AC6265">
            <w:pPr>
              <w:spacing w:before="60" w:after="60" w:line="260" w:lineRule="atLeast"/>
              <w:ind w:left="57"/>
            </w:pPr>
            <w:r>
              <w:rPr>
                <w:rFonts w:eastAsia="Calibri"/>
                <w:b/>
                <w:sz w:val="18"/>
                <w:szCs w:val="18"/>
                <w:lang w:eastAsia="en-US"/>
              </w:rPr>
              <w:t>Resulting local emission to relevant environmental compartments</w:t>
            </w:r>
          </w:p>
        </w:tc>
      </w:tr>
      <w:tr w:rsidR="009D0C0B" w14:paraId="017675C3" w14:textId="77777777" w:rsidTr="009927C2">
        <w:tblPrEx>
          <w:tblCellMar>
            <w:top w:w="0" w:type="dxa"/>
            <w:left w:w="0" w:type="dxa"/>
            <w:bottom w:w="0" w:type="dxa"/>
            <w:right w:w="0" w:type="dxa"/>
          </w:tblCellMar>
        </w:tblPrEx>
        <w:trPr>
          <w:tblHeader/>
        </w:trPr>
        <w:tc>
          <w:tcPr>
            <w:tcW w:w="2552" w:type="dxa"/>
            <w:tcBorders>
              <w:top w:val="single" w:sz="4" w:space="0" w:color="000000"/>
              <w:left w:val="single" w:sz="4" w:space="0" w:color="000000"/>
              <w:bottom w:val="single" w:sz="4" w:space="0" w:color="000000"/>
            </w:tcBorders>
            <w:shd w:val="clear" w:color="auto" w:fill="auto"/>
            <w:vAlign w:val="center"/>
          </w:tcPr>
          <w:p w14:paraId="4FEEC053" w14:textId="77777777" w:rsidR="009D0C0B" w:rsidRDefault="00FA480B" w:rsidP="00AC6265">
            <w:pPr>
              <w:spacing w:before="60" w:after="60" w:line="260" w:lineRule="atLeast"/>
              <w:ind w:left="57"/>
              <w:rPr>
                <w:rFonts w:eastAsia="Calibri"/>
                <w:b/>
                <w:color w:val="000000"/>
                <w:sz w:val="18"/>
                <w:szCs w:val="18"/>
                <w:lang w:eastAsia="en-GB"/>
              </w:rPr>
            </w:pPr>
            <w:r>
              <w:rPr>
                <w:rFonts w:eastAsia="Calibri"/>
                <w:b/>
                <w:color w:val="000000"/>
                <w:sz w:val="18"/>
                <w:szCs w:val="18"/>
                <w:lang w:eastAsia="en-GB"/>
              </w:rPr>
              <w:t>Compartment</w:t>
            </w:r>
          </w:p>
        </w:tc>
        <w:tc>
          <w:tcPr>
            <w:tcW w:w="3118" w:type="dxa"/>
            <w:tcBorders>
              <w:top w:val="single" w:sz="4" w:space="0" w:color="000000"/>
              <w:left w:val="single" w:sz="4" w:space="0" w:color="000000"/>
              <w:bottom w:val="single" w:sz="4" w:space="0" w:color="000000"/>
            </w:tcBorders>
            <w:shd w:val="clear" w:color="auto" w:fill="auto"/>
            <w:vAlign w:val="center"/>
          </w:tcPr>
          <w:p w14:paraId="15550F2A" w14:textId="77777777" w:rsidR="009D0C0B" w:rsidRDefault="00FA480B" w:rsidP="00AC6265">
            <w:pPr>
              <w:spacing w:before="60" w:after="60" w:line="260" w:lineRule="atLeast"/>
              <w:ind w:left="57"/>
              <w:rPr>
                <w:rFonts w:eastAsia="Calibri"/>
                <w:b/>
                <w:color w:val="000000"/>
                <w:sz w:val="18"/>
                <w:szCs w:val="18"/>
                <w:lang w:eastAsia="en-GB"/>
              </w:rPr>
            </w:pPr>
            <w:r>
              <w:rPr>
                <w:rFonts w:eastAsia="Calibri"/>
                <w:b/>
                <w:color w:val="000000"/>
                <w:sz w:val="18"/>
                <w:szCs w:val="18"/>
                <w:lang w:eastAsia="en-GB"/>
              </w:rPr>
              <w:t>Local emission (Elocal</w:t>
            </w:r>
            <w:r>
              <w:rPr>
                <w:rFonts w:eastAsia="Calibri"/>
                <w:b/>
                <w:color w:val="000000"/>
                <w:sz w:val="18"/>
                <w:szCs w:val="18"/>
                <w:vertAlign w:val="subscript"/>
                <w:lang w:eastAsia="en-GB"/>
              </w:rPr>
              <w:t>compartment</w:t>
            </w:r>
            <w:r>
              <w:rPr>
                <w:rFonts w:eastAsia="Calibri"/>
                <w:b/>
                <w:color w:val="000000"/>
                <w:sz w:val="18"/>
                <w:szCs w:val="18"/>
                <w:lang w:eastAsia="en-GB"/>
              </w:rPr>
              <w:t>) [kg/d]</w:t>
            </w:r>
          </w:p>
        </w:tc>
        <w:tc>
          <w:tcPr>
            <w:tcW w:w="3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37E05" w14:textId="77777777" w:rsidR="009D0C0B" w:rsidRDefault="00FA480B" w:rsidP="00AC6265">
            <w:pPr>
              <w:spacing w:before="60" w:after="60" w:line="260" w:lineRule="atLeast"/>
              <w:ind w:left="57"/>
            </w:pPr>
            <w:r>
              <w:rPr>
                <w:rFonts w:eastAsia="Calibri"/>
                <w:b/>
                <w:color w:val="000000"/>
                <w:sz w:val="18"/>
                <w:szCs w:val="18"/>
                <w:lang w:eastAsia="en-GB"/>
              </w:rPr>
              <w:t>Remarks</w:t>
            </w:r>
          </w:p>
        </w:tc>
      </w:tr>
      <w:tr w:rsidR="00324BB8" w14:paraId="6E231311" w14:textId="77777777" w:rsidTr="009927C2">
        <w:tblPrEx>
          <w:tblCellMar>
            <w:top w:w="0" w:type="dxa"/>
            <w:left w:w="0" w:type="dxa"/>
            <w:bottom w:w="0" w:type="dxa"/>
            <w:right w:w="0" w:type="dxa"/>
          </w:tblCellMar>
        </w:tblPrEx>
        <w:tc>
          <w:tcPr>
            <w:tcW w:w="2552" w:type="dxa"/>
            <w:tcBorders>
              <w:left w:val="single" w:sz="4" w:space="0" w:color="000000"/>
              <w:bottom w:val="single" w:sz="4" w:space="0" w:color="auto"/>
            </w:tcBorders>
            <w:shd w:val="clear" w:color="auto" w:fill="auto"/>
            <w:vAlign w:val="center"/>
          </w:tcPr>
          <w:p w14:paraId="5723E07B" w14:textId="35C459E7" w:rsidR="00324BB8" w:rsidRDefault="00026A1B" w:rsidP="00AC6265">
            <w:pPr>
              <w:spacing w:before="60" w:after="60"/>
              <w:ind w:left="57"/>
              <w:rPr>
                <w:color w:val="000000"/>
                <w:sz w:val="18"/>
                <w:szCs w:val="18"/>
                <w:lang w:eastAsia="en-GB"/>
              </w:rPr>
            </w:pPr>
            <w:r>
              <w:rPr>
                <w:color w:val="000000"/>
                <w:sz w:val="18"/>
                <w:szCs w:val="18"/>
                <w:lang w:eastAsia="en-GB"/>
              </w:rPr>
              <w:t>STP- Urban scenario (Scenario 1)</w:t>
            </w:r>
          </w:p>
        </w:tc>
        <w:tc>
          <w:tcPr>
            <w:tcW w:w="3118" w:type="dxa"/>
            <w:tcBorders>
              <w:left w:val="single" w:sz="4" w:space="0" w:color="000000"/>
              <w:bottom w:val="single" w:sz="4" w:space="0" w:color="auto"/>
            </w:tcBorders>
            <w:shd w:val="clear" w:color="auto" w:fill="auto"/>
            <w:vAlign w:val="center"/>
          </w:tcPr>
          <w:p w14:paraId="3015A709" w14:textId="77777777" w:rsidR="00324BB8" w:rsidRDefault="00324BB8" w:rsidP="00AC6265">
            <w:pPr>
              <w:snapToGrid w:val="0"/>
              <w:spacing w:before="60" w:after="60"/>
              <w:ind w:left="57"/>
              <w:rPr>
                <w:color w:val="000000"/>
                <w:sz w:val="18"/>
                <w:szCs w:val="18"/>
                <w:lang w:eastAsia="en-GB"/>
              </w:rPr>
            </w:pPr>
            <w:r>
              <w:rPr>
                <w:color w:val="000000"/>
                <w:sz w:val="18"/>
                <w:szCs w:val="18"/>
                <w:lang w:eastAsia="en-GB"/>
              </w:rPr>
              <w:t>Acetamiprid : 2.40E-02</w:t>
            </w:r>
          </w:p>
          <w:p w14:paraId="1667A7DA" w14:textId="4BAC0B4F" w:rsidR="00324BB8" w:rsidRDefault="00324BB8" w:rsidP="00AC6265">
            <w:pPr>
              <w:snapToGrid w:val="0"/>
              <w:spacing w:before="60" w:after="60"/>
              <w:ind w:left="57"/>
              <w:rPr>
                <w:color w:val="000000"/>
                <w:sz w:val="18"/>
                <w:szCs w:val="18"/>
                <w:lang w:eastAsia="en-GB"/>
              </w:rPr>
            </w:pPr>
            <w:r>
              <w:rPr>
                <w:color w:val="000000"/>
                <w:sz w:val="18"/>
                <w:szCs w:val="18"/>
                <w:lang w:eastAsia="en-GB"/>
              </w:rPr>
              <w:t xml:space="preserve">MIT: </w:t>
            </w:r>
            <w:r w:rsidR="003F0B1D">
              <w:rPr>
                <w:color w:val="000000"/>
                <w:sz w:val="18"/>
                <w:szCs w:val="18"/>
                <w:lang w:eastAsia="en-GB"/>
              </w:rPr>
              <w:t>7.43</w:t>
            </w:r>
            <w:r>
              <w:rPr>
                <w:color w:val="000000"/>
                <w:sz w:val="18"/>
                <w:szCs w:val="18"/>
                <w:lang w:eastAsia="en-GB"/>
              </w:rPr>
              <w:t>E-04</w:t>
            </w:r>
          </w:p>
        </w:tc>
        <w:tc>
          <w:tcPr>
            <w:tcW w:w="3365" w:type="dxa"/>
            <w:tcBorders>
              <w:left w:val="single" w:sz="4" w:space="0" w:color="000000"/>
              <w:bottom w:val="single" w:sz="4" w:space="0" w:color="auto"/>
              <w:right w:val="single" w:sz="4" w:space="0" w:color="000000"/>
            </w:tcBorders>
            <w:shd w:val="clear" w:color="auto" w:fill="auto"/>
            <w:vAlign w:val="center"/>
          </w:tcPr>
          <w:p w14:paraId="348671A8" w14:textId="0FBDE0CD" w:rsidR="00324BB8" w:rsidRDefault="00324BB8" w:rsidP="00AC6265">
            <w:pPr>
              <w:snapToGrid w:val="0"/>
              <w:spacing w:before="60" w:after="60"/>
              <w:ind w:left="57"/>
              <w:rPr>
                <w:color w:val="000000"/>
                <w:sz w:val="18"/>
                <w:szCs w:val="18"/>
                <w:lang w:eastAsia="en-GB"/>
              </w:rPr>
            </w:pPr>
            <w:r>
              <w:rPr>
                <w:color w:val="000000"/>
                <w:sz w:val="18"/>
                <w:szCs w:val="18"/>
                <w:lang w:eastAsia="en-GB"/>
              </w:rPr>
              <w:t xml:space="preserve">MIT is relevant only for the STP compartment (cf </w:t>
            </w:r>
            <w:r w:rsidR="003B599F">
              <w:rPr>
                <w:color w:val="000000"/>
                <w:sz w:val="18"/>
                <w:szCs w:val="18"/>
                <w:lang w:eastAsia="en-GB"/>
              </w:rPr>
              <w:t xml:space="preserve">Toxic unit calculation </w:t>
            </w:r>
            <w:r>
              <w:rPr>
                <w:color w:val="000000"/>
                <w:sz w:val="18"/>
                <w:szCs w:val="18"/>
                <w:lang w:eastAsia="en-GB"/>
              </w:rPr>
              <w:t>in confidential PAR)</w:t>
            </w:r>
          </w:p>
          <w:p w14:paraId="219F0F85" w14:textId="1F1B1A03" w:rsidR="00324BB8" w:rsidRDefault="00324BB8" w:rsidP="00AC6265">
            <w:pPr>
              <w:snapToGrid w:val="0"/>
              <w:spacing w:before="60" w:after="60"/>
              <w:ind w:left="57"/>
              <w:rPr>
                <w:color w:val="000000"/>
                <w:sz w:val="18"/>
                <w:szCs w:val="18"/>
                <w:lang w:eastAsia="en-GB"/>
              </w:rPr>
            </w:pPr>
            <w:r w:rsidRPr="00B61118">
              <w:rPr>
                <w:rFonts w:cs="Arial"/>
                <w:color w:val="000000"/>
                <w:lang w:eastAsia="en-GB"/>
              </w:rPr>
              <w:t>Elocal</w:t>
            </w:r>
            <w:r w:rsidRPr="00B61118">
              <w:rPr>
                <w:rFonts w:cs="Arial"/>
                <w:color w:val="000000"/>
                <w:vertAlign w:val="subscript"/>
                <w:lang w:eastAsia="en-GB"/>
              </w:rPr>
              <w:t>STP</w:t>
            </w:r>
            <w:r w:rsidRPr="00B61118">
              <w:rPr>
                <w:rFonts w:cs="Arial"/>
                <w:color w:val="000000"/>
                <w:lang w:eastAsia="en-GB"/>
              </w:rPr>
              <w:t xml:space="preserve"> = Q</w:t>
            </w:r>
            <w:r w:rsidRPr="00B61118">
              <w:rPr>
                <w:rFonts w:cs="Arial"/>
                <w:color w:val="000000"/>
                <w:vertAlign w:val="subscript"/>
                <w:lang w:eastAsia="en-GB"/>
              </w:rPr>
              <w:t xml:space="preserve">applic, prod </w:t>
            </w:r>
            <w:r w:rsidRPr="00B61118">
              <w:rPr>
                <w:rFonts w:cs="Arial"/>
                <w:color w:val="000000"/>
                <w:lang w:eastAsia="en-GB"/>
              </w:rPr>
              <w:t>* f</w:t>
            </w:r>
            <w:r w:rsidRPr="00B61118">
              <w:rPr>
                <w:rFonts w:cs="Arial"/>
                <w:color w:val="000000"/>
                <w:vertAlign w:val="subscript"/>
                <w:lang w:eastAsia="en-GB"/>
              </w:rPr>
              <w:t xml:space="preserve">ai </w:t>
            </w:r>
            <w:r w:rsidRPr="00B61118">
              <w:rPr>
                <w:rFonts w:cs="Arial"/>
                <w:color w:val="000000"/>
                <w:lang w:eastAsia="en-GB"/>
              </w:rPr>
              <w:t>* AREA *N</w:t>
            </w:r>
            <w:r w:rsidRPr="00B61118">
              <w:rPr>
                <w:rFonts w:cs="Arial"/>
                <w:color w:val="000000"/>
                <w:vertAlign w:val="subscript"/>
                <w:lang w:eastAsia="en-GB"/>
              </w:rPr>
              <w:t xml:space="preserve">house </w:t>
            </w:r>
          </w:p>
        </w:tc>
      </w:tr>
      <w:tr w:rsidR="00324BB8" w14:paraId="65F53B0B" w14:textId="77777777" w:rsidTr="009927C2">
        <w:tblPrEx>
          <w:tblCellMar>
            <w:top w:w="0" w:type="dxa"/>
            <w:left w:w="0" w:type="dxa"/>
            <w:bottom w:w="0" w:type="dxa"/>
            <w:right w:w="0" w:type="dxa"/>
          </w:tblCellMar>
        </w:tblPrEx>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631964B" w14:textId="5A09D018" w:rsidR="00324BB8" w:rsidRDefault="00026A1B" w:rsidP="00AC6265">
            <w:pPr>
              <w:spacing w:before="60" w:after="60"/>
              <w:ind w:left="57"/>
              <w:rPr>
                <w:color w:val="000000"/>
                <w:sz w:val="18"/>
                <w:szCs w:val="18"/>
                <w:lang w:eastAsia="en-GB"/>
              </w:rPr>
            </w:pPr>
            <w:r>
              <w:rPr>
                <w:color w:val="000000"/>
                <w:sz w:val="18"/>
                <w:szCs w:val="18"/>
                <w:lang w:eastAsia="en-GB"/>
              </w:rPr>
              <w:t>Soil</w:t>
            </w:r>
            <w:r w:rsidR="00324BB8">
              <w:rPr>
                <w:color w:val="000000"/>
                <w:sz w:val="18"/>
                <w:szCs w:val="18"/>
                <w:lang w:eastAsia="en-GB"/>
              </w:rPr>
              <w:t>– Rural scenario</w:t>
            </w:r>
            <w:r>
              <w:rPr>
                <w:color w:val="000000"/>
                <w:sz w:val="18"/>
                <w:szCs w:val="18"/>
                <w:lang w:eastAsia="en-GB"/>
              </w:rPr>
              <w:t xml:space="preserve"> (Scenario 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75F93E2" w14:textId="774AB936" w:rsidR="00324BB8" w:rsidRDefault="00324BB8" w:rsidP="00AC6265">
            <w:pPr>
              <w:snapToGrid w:val="0"/>
              <w:spacing w:before="60" w:after="60"/>
              <w:ind w:left="57"/>
              <w:rPr>
                <w:color w:val="000000"/>
                <w:sz w:val="18"/>
                <w:szCs w:val="18"/>
                <w:lang w:eastAsia="en-GB"/>
              </w:rPr>
            </w:pPr>
            <w:r>
              <w:rPr>
                <w:color w:val="000000"/>
                <w:sz w:val="18"/>
                <w:szCs w:val="18"/>
                <w:lang w:eastAsia="en-GB"/>
              </w:rPr>
              <w:t>Acetamiprid : 2.40E-02</w:t>
            </w:r>
          </w:p>
        </w:tc>
        <w:tc>
          <w:tcPr>
            <w:tcW w:w="3365" w:type="dxa"/>
            <w:tcBorders>
              <w:top w:val="single" w:sz="4" w:space="0" w:color="auto"/>
              <w:left w:val="single" w:sz="4" w:space="0" w:color="auto"/>
              <w:bottom w:val="single" w:sz="4" w:space="0" w:color="auto"/>
              <w:right w:val="single" w:sz="4" w:space="0" w:color="auto"/>
            </w:tcBorders>
            <w:shd w:val="clear" w:color="auto" w:fill="auto"/>
            <w:vAlign w:val="center"/>
          </w:tcPr>
          <w:p w14:paraId="28B940BC" w14:textId="0CE0375D" w:rsidR="00324BB8" w:rsidRDefault="00324BB8" w:rsidP="00AC6265">
            <w:pPr>
              <w:snapToGrid w:val="0"/>
              <w:spacing w:before="60" w:after="60"/>
              <w:ind w:left="57"/>
              <w:rPr>
                <w:color w:val="000000"/>
                <w:sz w:val="18"/>
                <w:szCs w:val="18"/>
                <w:lang w:eastAsia="en-GB"/>
              </w:rPr>
            </w:pPr>
            <w:r w:rsidRPr="00B61118">
              <w:rPr>
                <w:rFonts w:cs="Arial"/>
                <w:color w:val="000000"/>
                <w:lang w:eastAsia="en-GB"/>
              </w:rPr>
              <w:t>Elocal</w:t>
            </w:r>
            <w:r w:rsidRPr="00B61118">
              <w:rPr>
                <w:rFonts w:cs="Arial"/>
                <w:color w:val="000000"/>
                <w:vertAlign w:val="subscript"/>
                <w:lang w:eastAsia="en-GB"/>
              </w:rPr>
              <w:t>soil</w:t>
            </w:r>
            <w:r w:rsidRPr="00B61118">
              <w:rPr>
                <w:rFonts w:cs="Arial"/>
                <w:color w:val="000000"/>
                <w:lang w:eastAsia="en-GB"/>
              </w:rPr>
              <w:t xml:space="preserve"> = Q</w:t>
            </w:r>
            <w:r w:rsidRPr="00B61118">
              <w:rPr>
                <w:rFonts w:cs="Arial"/>
                <w:color w:val="000000"/>
                <w:vertAlign w:val="subscript"/>
                <w:lang w:eastAsia="en-GB"/>
              </w:rPr>
              <w:t xml:space="preserve">applic, prod </w:t>
            </w:r>
            <w:r w:rsidRPr="00B61118">
              <w:rPr>
                <w:rFonts w:cs="Arial"/>
                <w:color w:val="000000"/>
                <w:lang w:eastAsia="en-GB"/>
              </w:rPr>
              <w:t>* f</w:t>
            </w:r>
            <w:r w:rsidRPr="00B61118">
              <w:rPr>
                <w:rFonts w:cs="Arial"/>
                <w:color w:val="000000"/>
                <w:vertAlign w:val="subscript"/>
                <w:lang w:eastAsia="en-GB"/>
              </w:rPr>
              <w:t xml:space="preserve">ai </w:t>
            </w:r>
            <w:r>
              <w:rPr>
                <w:rFonts w:cs="Arial"/>
                <w:color w:val="000000"/>
                <w:lang w:eastAsia="en-GB"/>
              </w:rPr>
              <w:t>* AREA</w:t>
            </w:r>
          </w:p>
        </w:tc>
      </w:tr>
    </w:tbl>
    <w:p w14:paraId="1D6A2C8D" w14:textId="77777777" w:rsidR="009D0C0B" w:rsidRDefault="009D0C0B">
      <w:pPr>
        <w:spacing w:line="260" w:lineRule="atLeast"/>
        <w:rPr>
          <w:rFonts w:ascii="Times New Roman" w:eastAsia="Calibri" w:hAnsi="Times New Roman" w:cs="Times New Roman"/>
          <w:i/>
          <w:iCs/>
          <w:lang w:eastAsia="en-US"/>
        </w:rPr>
      </w:pPr>
    </w:p>
    <w:p w14:paraId="0D3BDE90"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Fate and distribution in exposed environmental compartments</w:t>
      </w:r>
    </w:p>
    <w:p w14:paraId="484F1630" w14:textId="77777777" w:rsidR="009D0C0B" w:rsidRDefault="009D0C0B">
      <w:pPr>
        <w:spacing w:line="260" w:lineRule="atLeast"/>
        <w:rPr>
          <w:rFonts w:ascii="Times New Roman" w:eastAsia="Calibri" w:hAnsi="Times New Roman" w:cs="Times New Roman"/>
          <w:i/>
          <w:iCs/>
          <w:lang w:eastAsia="en-US"/>
        </w:rPr>
      </w:pPr>
    </w:p>
    <w:tbl>
      <w:tblPr>
        <w:tblW w:w="9364" w:type="dxa"/>
        <w:tblInd w:w="70" w:type="dxa"/>
        <w:tblLayout w:type="fixed"/>
        <w:tblCellMar>
          <w:left w:w="70" w:type="dxa"/>
          <w:right w:w="70" w:type="dxa"/>
        </w:tblCellMar>
        <w:tblLook w:val="0000" w:firstRow="0" w:lastRow="0" w:firstColumn="0" w:lastColumn="0" w:noHBand="0" w:noVBand="0"/>
      </w:tblPr>
      <w:tblGrid>
        <w:gridCol w:w="3119"/>
        <w:gridCol w:w="1417"/>
        <w:gridCol w:w="1134"/>
        <w:gridCol w:w="851"/>
        <w:gridCol w:w="567"/>
        <w:gridCol w:w="709"/>
        <w:gridCol w:w="1559"/>
        <w:gridCol w:w="8"/>
      </w:tblGrid>
      <w:tr w:rsidR="009D0C0B" w14:paraId="013D591A" w14:textId="77777777" w:rsidTr="001C32FE">
        <w:trPr>
          <w:trHeight w:val="333"/>
          <w:tblHeader/>
        </w:trPr>
        <w:tc>
          <w:tcPr>
            <w:tcW w:w="9364" w:type="dxa"/>
            <w:gridSpan w:val="8"/>
            <w:tcBorders>
              <w:top w:val="single" w:sz="4" w:space="0" w:color="000000"/>
              <w:left w:val="single" w:sz="4" w:space="0" w:color="000000"/>
              <w:bottom w:val="single" w:sz="4" w:space="0" w:color="000000"/>
              <w:right w:val="single" w:sz="4" w:space="0" w:color="000000"/>
            </w:tcBorders>
            <w:shd w:val="clear" w:color="auto" w:fill="FFFFCC"/>
          </w:tcPr>
          <w:p w14:paraId="1D131C9C" w14:textId="77777777" w:rsidR="009D0C0B" w:rsidRDefault="00FA480B">
            <w:pPr>
              <w:widowControl w:val="0"/>
              <w:tabs>
                <w:tab w:val="center" w:pos="4536"/>
                <w:tab w:val="right" w:pos="9072"/>
              </w:tabs>
              <w:spacing w:line="260" w:lineRule="atLeast"/>
              <w:jc w:val="center"/>
            </w:pPr>
            <w:r>
              <w:rPr>
                <w:rFonts w:eastAsia="Calibri"/>
                <w:b/>
                <w:lang w:eastAsia="en-US"/>
              </w:rPr>
              <w:t>Identification of relevant receiving compartments based on the exposure pathway</w:t>
            </w:r>
          </w:p>
        </w:tc>
      </w:tr>
      <w:tr w:rsidR="00CC4A10" w14:paraId="505DD3D7" w14:textId="77777777" w:rsidTr="00CC4A10">
        <w:tblPrEx>
          <w:tblCellMar>
            <w:top w:w="57" w:type="dxa"/>
            <w:bottom w:w="57" w:type="dxa"/>
          </w:tblCellMar>
        </w:tblPrEx>
        <w:trPr>
          <w:gridAfter w:val="1"/>
          <w:wAfter w:w="8" w:type="dxa"/>
        </w:trPr>
        <w:tc>
          <w:tcPr>
            <w:tcW w:w="3119" w:type="dxa"/>
            <w:tcBorders>
              <w:top w:val="single" w:sz="4" w:space="0" w:color="000000"/>
              <w:left w:val="single" w:sz="4" w:space="0" w:color="000000"/>
              <w:bottom w:val="single" w:sz="4" w:space="0" w:color="000000"/>
            </w:tcBorders>
            <w:shd w:val="clear" w:color="auto" w:fill="auto"/>
            <w:vAlign w:val="center"/>
          </w:tcPr>
          <w:p w14:paraId="298FF86A" w14:textId="77777777" w:rsidR="001C32FE" w:rsidRDefault="001C32FE">
            <w:pPr>
              <w:widowControl w:val="0"/>
              <w:snapToGrid w:val="0"/>
              <w:spacing w:line="260" w:lineRule="atLeast"/>
              <w:jc w:val="center"/>
              <w:rPr>
                <w:rFonts w:eastAsia="Calibri"/>
                <w:b/>
                <w:bCs/>
                <w:color w:val="000000"/>
                <w:lang w:eastAsia="en-GB"/>
              </w:rPr>
            </w:pPr>
          </w:p>
        </w:tc>
        <w:tc>
          <w:tcPr>
            <w:tcW w:w="1417" w:type="dxa"/>
            <w:tcBorders>
              <w:top w:val="single" w:sz="4" w:space="0" w:color="000000"/>
              <w:left w:val="single" w:sz="4" w:space="0" w:color="000000"/>
              <w:bottom w:val="single" w:sz="4" w:space="0" w:color="000000"/>
            </w:tcBorders>
            <w:shd w:val="clear" w:color="auto" w:fill="auto"/>
            <w:vAlign w:val="center"/>
          </w:tcPr>
          <w:p w14:paraId="1339B64E" w14:textId="5F0FCB9E" w:rsidR="001C32FE" w:rsidRDefault="001C32FE">
            <w:pPr>
              <w:widowControl w:val="0"/>
              <w:spacing w:line="260" w:lineRule="atLeast"/>
              <w:jc w:val="center"/>
              <w:rPr>
                <w:rFonts w:eastAsia="Calibri" w:cs="Arial"/>
                <w:color w:val="000000"/>
                <w:lang w:eastAsia="en-GB"/>
              </w:rPr>
            </w:pPr>
            <w:r>
              <w:rPr>
                <w:rFonts w:eastAsia="Calibri" w:cs="Arial"/>
                <w:color w:val="000000"/>
                <w:lang w:eastAsia="en-GB"/>
              </w:rPr>
              <w:t>Freshwater</w:t>
            </w:r>
          </w:p>
        </w:tc>
        <w:tc>
          <w:tcPr>
            <w:tcW w:w="1134" w:type="dxa"/>
            <w:tcBorders>
              <w:top w:val="single" w:sz="4" w:space="0" w:color="000000"/>
              <w:left w:val="single" w:sz="4" w:space="0" w:color="000000"/>
              <w:bottom w:val="single" w:sz="4" w:space="0" w:color="000000"/>
            </w:tcBorders>
            <w:shd w:val="clear" w:color="auto" w:fill="auto"/>
            <w:vAlign w:val="center"/>
          </w:tcPr>
          <w:p w14:paraId="28138B5E" w14:textId="08C6A843" w:rsidR="001C32FE" w:rsidRDefault="001C32FE">
            <w:pPr>
              <w:widowControl w:val="0"/>
              <w:spacing w:line="260" w:lineRule="atLeast"/>
              <w:jc w:val="center"/>
              <w:rPr>
                <w:rFonts w:eastAsia="Calibri" w:cs="Arial"/>
                <w:color w:val="000000"/>
                <w:lang w:eastAsia="en-GB"/>
              </w:rPr>
            </w:pPr>
            <w:r>
              <w:rPr>
                <w:rFonts w:eastAsia="Calibri" w:cs="Arial"/>
                <w:color w:val="000000"/>
                <w:lang w:eastAsia="en-GB"/>
              </w:rPr>
              <w:t>Sediment</w:t>
            </w:r>
          </w:p>
        </w:tc>
        <w:tc>
          <w:tcPr>
            <w:tcW w:w="851" w:type="dxa"/>
            <w:tcBorders>
              <w:top w:val="single" w:sz="4" w:space="0" w:color="000000"/>
              <w:left w:val="single" w:sz="4" w:space="0" w:color="000000"/>
              <w:bottom w:val="single" w:sz="4" w:space="0" w:color="000000"/>
            </w:tcBorders>
            <w:shd w:val="clear" w:color="auto" w:fill="auto"/>
            <w:vAlign w:val="center"/>
          </w:tcPr>
          <w:p w14:paraId="7EEB3683" w14:textId="77777777" w:rsidR="001C32FE" w:rsidRDefault="001C32FE">
            <w:pPr>
              <w:widowControl w:val="0"/>
              <w:spacing w:line="260" w:lineRule="atLeast"/>
              <w:jc w:val="center"/>
              <w:rPr>
                <w:rFonts w:eastAsia="Calibri" w:cs="Arial"/>
                <w:color w:val="000000"/>
                <w:lang w:eastAsia="en-GB"/>
              </w:rPr>
            </w:pPr>
            <w:r>
              <w:rPr>
                <w:rFonts w:eastAsia="Calibri" w:cs="Arial"/>
                <w:color w:val="000000"/>
                <w:lang w:eastAsia="en-GB"/>
              </w:rPr>
              <w:t>STP</w:t>
            </w:r>
          </w:p>
        </w:tc>
        <w:tc>
          <w:tcPr>
            <w:tcW w:w="567" w:type="dxa"/>
            <w:tcBorders>
              <w:top w:val="single" w:sz="4" w:space="0" w:color="000000"/>
              <w:left w:val="single" w:sz="4" w:space="0" w:color="000000"/>
              <w:bottom w:val="single" w:sz="4" w:space="0" w:color="000000"/>
            </w:tcBorders>
            <w:shd w:val="clear" w:color="auto" w:fill="auto"/>
            <w:vAlign w:val="center"/>
          </w:tcPr>
          <w:p w14:paraId="20973D0F" w14:textId="77777777" w:rsidR="001C32FE" w:rsidRDefault="001C32FE">
            <w:pPr>
              <w:widowControl w:val="0"/>
              <w:spacing w:line="260" w:lineRule="atLeast"/>
              <w:jc w:val="center"/>
              <w:rPr>
                <w:rFonts w:eastAsia="Calibri"/>
                <w:bCs/>
                <w:color w:val="000000"/>
                <w:lang w:eastAsia="en-GB"/>
              </w:rPr>
            </w:pPr>
            <w:r>
              <w:rPr>
                <w:rFonts w:eastAsia="Calibri" w:cs="Arial"/>
                <w:color w:val="000000"/>
                <w:lang w:eastAsia="en-GB"/>
              </w:rPr>
              <w:t>Air</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14:paraId="650E3540" w14:textId="77777777" w:rsidR="001C32FE" w:rsidRDefault="001C32FE">
            <w:pPr>
              <w:widowControl w:val="0"/>
              <w:tabs>
                <w:tab w:val="center" w:pos="4536"/>
                <w:tab w:val="right" w:pos="9072"/>
              </w:tabs>
              <w:spacing w:line="260" w:lineRule="atLeast"/>
              <w:jc w:val="center"/>
              <w:rPr>
                <w:rFonts w:eastAsia="Calibri"/>
                <w:bCs/>
                <w:color w:val="000000"/>
                <w:lang w:eastAsia="en-GB"/>
              </w:rPr>
            </w:pPr>
            <w:r>
              <w:rPr>
                <w:rFonts w:eastAsia="Calibri"/>
                <w:bCs/>
                <w:color w:val="000000"/>
                <w:lang w:eastAsia="en-GB"/>
              </w:rPr>
              <w:t>Soil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1DB90E" w14:textId="63633A60" w:rsidR="001C32FE" w:rsidRDefault="001C32FE">
            <w:pPr>
              <w:widowControl w:val="0"/>
              <w:tabs>
                <w:tab w:val="center" w:pos="4536"/>
                <w:tab w:val="right" w:pos="9072"/>
              </w:tabs>
              <w:spacing w:line="260" w:lineRule="atLeast"/>
              <w:jc w:val="center"/>
              <w:rPr>
                <w:rFonts w:eastAsia="Calibri"/>
                <w:bCs/>
                <w:color w:val="000000"/>
                <w:lang w:eastAsia="en-GB"/>
              </w:rPr>
            </w:pPr>
            <w:r>
              <w:rPr>
                <w:rFonts w:eastAsia="Calibri"/>
                <w:bCs/>
                <w:color w:val="000000"/>
                <w:lang w:eastAsia="en-GB"/>
              </w:rPr>
              <w:t>Groundwater</w:t>
            </w:r>
          </w:p>
        </w:tc>
      </w:tr>
      <w:tr w:rsidR="00CC4A10" w14:paraId="2C03F680" w14:textId="77777777" w:rsidTr="00CC4A10">
        <w:tblPrEx>
          <w:tblCellMar>
            <w:top w:w="57" w:type="dxa"/>
            <w:bottom w:w="57" w:type="dxa"/>
          </w:tblCellMar>
        </w:tblPrEx>
        <w:trPr>
          <w:gridAfter w:val="1"/>
          <w:wAfter w:w="8" w:type="dxa"/>
        </w:trPr>
        <w:tc>
          <w:tcPr>
            <w:tcW w:w="3119" w:type="dxa"/>
            <w:tcBorders>
              <w:top w:val="single" w:sz="4" w:space="0" w:color="000000"/>
              <w:left w:val="single" w:sz="4" w:space="0" w:color="000000"/>
              <w:bottom w:val="single" w:sz="4" w:space="0" w:color="000000"/>
            </w:tcBorders>
            <w:shd w:val="clear" w:color="auto" w:fill="auto"/>
            <w:vAlign w:val="center"/>
          </w:tcPr>
          <w:p w14:paraId="3A94B0C7" w14:textId="171DF063" w:rsidR="001C32FE" w:rsidRDefault="001C32FE" w:rsidP="00026A1B">
            <w:pPr>
              <w:widowControl w:val="0"/>
              <w:tabs>
                <w:tab w:val="center" w:pos="4536"/>
                <w:tab w:val="right" w:pos="9072"/>
              </w:tabs>
              <w:spacing w:line="260" w:lineRule="atLeast"/>
              <w:rPr>
                <w:rFonts w:eastAsia="Calibri"/>
                <w:color w:val="000000"/>
                <w:lang w:eastAsia="en-GB"/>
              </w:rPr>
            </w:pPr>
            <w:r>
              <w:rPr>
                <w:rFonts w:eastAsia="Calibri"/>
                <w:color w:val="000000"/>
                <w:lang w:eastAsia="en-GB"/>
              </w:rPr>
              <w:t>Scenario 1</w:t>
            </w:r>
            <w:r w:rsidR="00CC4A10">
              <w:rPr>
                <w:rFonts w:eastAsia="Calibri"/>
                <w:color w:val="000000"/>
                <w:lang w:eastAsia="en-GB"/>
              </w:rPr>
              <w:t>- Urban</w:t>
            </w:r>
            <w:r w:rsidR="00026A1B">
              <w:rPr>
                <w:rFonts w:eastAsia="Calibri"/>
                <w:color w:val="000000"/>
                <w:lang w:eastAsia="en-GB"/>
              </w:rPr>
              <w:t xml:space="preserve"> (STP)</w:t>
            </w:r>
          </w:p>
        </w:tc>
        <w:tc>
          <w:tcPr>
            <w:tcW w:w="1417" w:type="dxa"/>
            <w:tcBorders>
              <w:top w:val="single" w:sz="4" w:space="0" w:color="000000"/>
              <w:left w:val="single" w:sz="4" w:space="0" w:color="000000"/>
              <w:bottom w:val="single" w:sz="4" w:space="0" w:color="000000"/>
            </w:tcBorders>
            <w:shd w:val="clear" w:color="auto" w:fill="auto"/>
            <w:vAlign w:val="center"/>
          </w:tcPr>
          <w:p w14:paraId="754E9BAE" w14:textId="39C6AE91" w:rsidR="001C32FE" w:rsidRDefault="001C32FE" w:rsidP="00CC4A10">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Yes</w:t>
            </w:r>
          </w:p>
        </w:tc>
        <w:tc>
          <w:tcPr>
            <w:tcW w:w="1134" w:type="dxa"/>
            <w:tcBorders>
              <w:top w:val="single" w:sz="4" w:space="0" w:color="000000"/>
              <w:left w:val="single" w:sz="4" w:space="0" w:color="000000"/>
              <w:bottom w:val="single" w:sz="4" w:space="0" w:color="000000"/>
            </w:tcBorders>
            <w:shd w:val="clear" w:color="auto" w:fill="auto"/>
            <w:vAlign w:val="center"/>
          </w:tcPr>
          <w:p w14:paraId="63B756CC" w14:textId="08C2F52E" w:rsidR="001C32FE" w:rsidRDefault="001C32FE" w:rsidP="00CC4A10">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Yes</w:t>
            </w:r>
          </w:p>
        </w:tc>
        <w:tc>
          <w:tcPr>
            <w:tcW w:w="851" w:type="dxa"/>
            <w:tcBorders>
              <w:top w:val="single" w:sz="4" w:space="0" w:color="000000"/>
              <w:left w:val="single" w:sz="4" w:space="0" w:color="000000"/>
              <w:bottom w:val="single" w:sz="4" w:space="0" w:color="000000"/>
            </w:tcBorders>
            <w:shd w:val="clear" w:color="auto" w:fill="auto"/>
            <w:vAlign w:val="center"/>
          </w:tcPr>
          <w:p w14:paraId="23CE683E" w14:textId="52B2B3E3" w:rsidR="001C32FE" w:rsidRDefault="001C32FE" w:rsidP="00CC4A10">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Yes</w:t>
            </w:r>
          </w:p>
        </w:tc>
        <w:tc>
          <w:tcPr>
            <w:tcW w:w="567" w:type="dxa"/>
            <w:tcBorders>
              <w:top w:val="single" w:sz="4" w:space="0" w:color="000000"/>
              <w:left w:val="single" w:sz="4" w:space="0" w:color="000000"/>
              <w:bottom w:val="single" w:sz="4" w:space="0" w:color="000000"/>
            </w:tcBorders>
            <w:shd w:val="clear" w:color="auto" w:fill="auto"/>
            <w:vAlign w:val="center"/>
          </w:tcPr>
          <w:p w14:paraId="4081E70B" w14:textId="5658EB3B" w:rsidR="001C32FE" w:rsidRDefault="001C32FE" w:rsidP="00CC4A10">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NR</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14:paraId="528966A3" w14:textId="208917F3" w:rsidR="001C32FE" w:rsidRDefault="00CC4A10" w:rsidP="00CC4A10">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Yes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C336CA7" w14:textId="08F15991" w:rsidR="001C32FE" w:rsidRDefault="00CC4A10" w:rsidP="00CC4A10">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Yes</w:t>
            </w:r>
          </w:p>
        </w:tc>
      </w:tr>
      <w:tr w:rsidR="00CC4A10" w14:paraId="4AD316A8" w14:textId="77777777" w:rsidTr="00CC4A10">
        <w:tblPrEx>
          <w:tblCellMar>
            <w:top w:w="57" w:type="dxa"/>
            <w:bottom w:w="57" w:type="dxa"/>
          </w:tblCellMar>
        </w:tblPrEx>
        <w:trPr>
          <w:gridAfter w:val="1"/>
          <w:wAfter w:w="8" w:type="dxa"/>
        </w:trPr>
        <w:tc>
          <w:tcPr>
            <w:tcW w:w="3119" w:type="dxa"/>
            <w:tcBorders>
              <w:top w:val="single" w:sz="4" w:space="0" w:color="000000"/>
              <w:left w:val="single" w:sz="4" w:space="0" w:color="000000"/>
              <w:bottom w:val="single" w:sz="4" w:space="0" w:color="000000"/>
            </w:tcBorders>
            <w:shd w:val="clear" w:color="auto" w:fill="auto"/>
            <w:vAlign w:val="center"/>
          </w:tcPr>
          <w:p w14:paraId="2F14649E" w14:textId="4EF75631" w:rsidR="001C32FE" w:rsidRDefault="001C32FE" w:rsidP="00026A1B">
            <w:pPr>
              <w:widowControl w:val="0"/>
              <w:tabs>
                <w:tab w:val="center" w:pos="4536"/>
                <w:tab w:val="right" w:pos="9072"/>
              </w:tabs>
              <w:spacing w:line="260" w:lineRule="atLeast"/>
              <w:rPr>
                <w:rFonts w:eastAsia="Calibri"/>
                <w:color w:val="000000"/>
                <w:lang w:eastAsia="en-GB"/>
              </w:rPr>
            </w:pPr>
            <w:r>
              <w:rPr>
                <w:rFonts w:eastAsia="Calibri"/>
                <w:color w:val="000000"/>
                <w:lang w:eastAsia="en-GB"/>
              </w:rPr>
              <w:t>Scenario 2</w:t>
            </w:r>
            <w:r w:rsidR="00CC4A10">
              <w:rPr>
                <w:rFonts w:eastAsia="Calibri"/>
                <w:color w:val="000000"/>
                <w:lang w:eastAsia="en-GB"/>
              </w:rPr>
              <w:t xml:space="preserve">- Rural </w:t>
            </w:r>
            <w:r w:rsidR="00026A1B">
              <w:rPr>
                <w:rFonts w:eastAsia="Calibri"/>
                <w:color w:val="000000"/>
                <w:lang w:eastAsia="en-GB"/>
              </w:rPr>
              <w:t>(Soil)</w:t>
            </w:r>
          </w:p>
        </w:tc>
        <w:tc>
          <w:tcPr>
            <w:tcW w:w="1417" w:type="dxa"/>
            <w:tcBorders>
              <w:top w:val="single" w:sz="4" w:space="0" w:color="000000"/>
              <w:left w:val="single" w:sz="4" w:space="0" w:color="000000"/>
              <w:bottom w:val="single" w:sz="4" w:space="0" w:color="000000"/>
            </w:tcBorders>
            <w:shd w:val="clear" w:color="auto" w:fill="auto"/>
            <w:vAlign w:val="center"/>
          </w:tcPr>
          <w:p w14:paraId="3C64CC41" w14:textId="1B49FB60" w:rsidR="001C32FE" w:rsidRDefault="00CC4A10" w:rsidP="00CC4A10">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No</w:t>
            </w:r>
          </w:p>
        </w:tc>
        <w:tc>
          <w:tcPr>
            <w:tcW w:w="1134" w:type="dxa"/>
            <w:tcBorders>
              <w:top w:val="single" w:sz="4" w:space="0" w:color="000000"/>
              <w:left w:val="single" w:sz="4" w:space="0" w:color="000000"/>
              <w:bottom w:val="single" w:sz="4" w:space="0" w:color="000000"/>
            </w:tcBorders>
            <w:shd w:val="clear" w:color="auto" w:fill="auto"/>
            <w:vAlign w:val="center"/>
          </w:tcPr>
          <w:p w14:paraId="01FC9EB4" w14:textId="67A074B6" w:rsidR="001C32FE" w:rsidRDefault="00CC4A10" w:rsidP="00CC4A10">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No</w:t>
            </w:r>
          </w:p>
        </w:tc>
        <w:tc>
          <w:tcPr>
            <w:tcW w:w="851" w:type="dxa"/>
            <w:tcBorders>
              <w:top w:val="single" w:sz="4" w:space="0" w:color="000000"/>
              <w:left w:val="single" w:sz="4" w:space="0" w:color="000000"/>
              <w:bottom w:val="single" w:sz="4" w:space="0" w:color="000000"/>
            </w:tcBorders>
            <w:shd w:val="clear" w:color="auto" w:fill="auto"/>
            <w:vAlign w:val="center"/>
          </w:tcPr>
          <w:p w14:paraId="1358ABB5" w14:textId="75B2FDC9" w:rsidR="001C32FE" w:rsidRDefault="00CC4A10" w:rsidP="00CC4A10">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No</w:t>
            </w:r>
          </w:p>
        </w:tc>
        <w:tc>
          <w:tcPr>
            <w:tcW w:w="567" w:type="dxa"/>
            <w:tcBorders>
              <w:top w:val="single" w:sz="4" w:space="0" w:color="000000"/>
              <w:left w:val="single" w:sz="4" w:space="0" w:color="000000"/>
              <w:bottom w:val="single" w:sz="4" w:space="0" w:color="000000"/>
            </w:tcBorders>
            <w:shd w:val="clear" w:color="auto" w:fill="auto"/>
            <w:vAlign w:val="center"/>
          </w:tcPr>
          <w:p w14:paraId="4BBFEB7C" w14:textId="1A24FCC3" w:rsidR="001C32FE" w:rsidRDefault="00CC4A10" w:rsidP="00CC4A10">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NR</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14:paraId="1CB9DEBF" w14:textId="73511E82" w:rsidR="001C32FE" w:rsidRDefault="00CC4A10" w:rsidP="00CC4A10">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Yes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1A3120A" w14:textId="1F4CB57F" w:rsidR="001C32FE" w:rsidRDefault="00CC4A10" w:rsidP="00CC4A10">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Yes</w:t>
            </w:r>
          </w:p>
        </w:tc>
      </w:tr>
    </w:tbl>
    <w:p w14:paraId="1F19040C" w14:textId="77777777" w:rsidR="009D0C0B" w:rsidRDefault="009D0C0B">
      <w:pPr>
        <w:spacing w:line="260" w:lineRule="atLeast"/>
        <w:rPr>
          <w:rFonts w:eastAsia="Calibri"/>
          <w:lang w:eastAsia="en-US"/>
        </w:rPr>
      </w:pPr>
    </w:p>
    <w:p w14:paraId="796C762A" w14:textId="77777777" w:rsidR="009D0C0B" w:rsidRDefault="009D0C0B">
      <w:pPr>
        <w:spacing w:line="260" w:lineRule="atLeast"/>
        <w:rPr>
          <w:rFonts w:ascii="Times New Roman" w:eastAsia="Calibri" w:hAnsi="Times New Roman" w:cs="Times New Roman"/>
          <w:i/>
          <w:lang w:eastAsia="en-US"/>
        </w:rPr>
      </w:pPr>
    </w:p>
    <w:tbl>
      <w:tblPr>
        <w:tblW w:w="9366" w:type="dxa"/>
        <w:tblInd w:w="108" w:type="dxa"/>
        <w:tblLayout w:type="fixed"/>
        <w:tblLook w:val="0000" w:firstRow="0" w:lastRow="0" w:firstColumn="0" w:lastColumn="0" w:noHBand="0" w:noVBand="0"/>
      </w:tblPr>
      <w:tblGrid>
        <w:gridCol w:w="3828"/>
        <w:gridCol w:w="1984"/>
        <w:gridCol w:w="1559"/>
        <w:gridCol w:w="1995"/>
      </w:tblGrid>
      <w:tr w:rsidR="009D0C0B" w14:paraId="3F2DC0C6" w14:textId="77777777" w:rsidTr="00F27046">
        <w:trPr>
          <w:trHeight w:val="313"/>
        </w:trPr>
        <w:tc>
          <w:tcPr>
            <w:tcW w:w="9366"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tcPr>
          <w:p w14:paraId="50FE19B9" w14:textId="77777777" w:rsidR="009D0C0B" w:rsidRDefault="00FA480B">
            <w:pPr>
              <w:autoSpaceDE w:val="0"/>
              <w:spacing w:line="260" w:lineRule="atLeast"/>
              <w:jc w:val="center"/>
            </w:pPr>
            <w:r>
              <w:rPr>
                <w:rFonts w:eastAsia="Calibri" w:cs="Arial"/>
                <w:b/>
                <w:color w:val="000000"/>
                <w:lang w:eastAsia="en-GB"/>
              </w:rPr>
              <w:t>Input parameters (only set values) for calculating the fate and distribution in the environment</w:t>
            </w:r>
          </w:p>
        </w:tc>
      </w:tr>
      <w:tr w:rsidR="009D0C0B" w14:paraId="7A03973C" w14:textId="77777777" w:rsidTr="002F152A">
        <w:trPr>
          <w:trHeight w:val="313"/>
        </w:trPr>
        <w:tc>
          <w:tcPr>
            <w:tcW w:w="3828" w:type="dxa"/>
            <w:tcBorders>
              <w:top w:val="single" w:sz="4" w:space="0" w:color="000000"/>
              <w:left w:val="single" w:sz="4" w:space="0" w:color="000000"/>
              <w:bottom w:val="single" w:sz="4" w:space="0" w:color="000000"/>
            </w:tcBorders>
            <w:shd w:val="clear" w:color="auto" w:fill="FFFFFF"/>
            <w:vAlign w:val="center"/>
          </w:tcPr>
          <w:p w14:paraId="59493B5A" w14:textId="77777777" w:rsidR="009D0C0B" w:rsidRPr="00AC6265" w:rsidRDefault="00FA480B">
            <w:pPr>
              <w:autoSpaceDE w:val="0"/>
              <w:spacing w:line="260" w:lineRule="atLeast"/>
              <w:rPr>
                <w:rFonts w:eastAsia="Calibri" w:cs="Arial"/>
                <w:b/>
                <w:bCs/>
                <w:color w:val="000000"/>
                <w:lang w:eastAsia="en-GB"/>
              </w:rPr>
            </w:pPr>
            <w:r w:rsidRPr="00AC6265">
              <w:rPr>
                <w:rFonts w:eastAsia="Calibri" w:cs="Arial"/>
                <w:b/>
                <w:bCs/>
                <w:color w:val="000000"/>
                <w:lang w:eastAsia="en-GB"/>
              </w:rPr>
              <w:t xml:space="preserve">Input </w:t>
            </w:r>
          </w:p>
        </w:tc>
        <w:tc>
          <w:tcPr>
            <w:tcW w:w="1984" w:type="dxa"/>
            <w:tcBorders>
              <w:top w:val="single" w:sz="4" w:space="0" w:color="000000"/>
              <w:left w:val="single" w:sz="4" w:space="0" w:color="000000"/>
              <w:bottom w:val="single" w:sz="4" w:space="0" w:color="000000"/>
            </w:tcBorders>
            <w:shd w:val="clear" w:color="auto" w:fill="FFFFFF"/>
            <w:vAlign w:val="center"/>
          </w:tcPr>
          <w:p w14:paraId="6976DA36" w14:textId="77777777" w:rsidR="009D0C0B" w:rsidRPr="00AC6265" w:rsidRDefault="00FA480B">
            <w:pPr>
              <w:autoSpaceDE w:val="0"/>
              <w:spacing w:line="260" w:lineRule="atLeast"/>
              <w:rPr>
                <w:rFonts w:eastAsia="Calibri" w:cs="Arial"/>
                <w:b/>
                <w:bCs/>
                <w:color w:val="000000"/>
                <w:lang w:eastAsia="en-GB"/>
              </w:rPr>
            </w:pPr>
            <w:r w:rsidRPr="00AC6265">
              <w:rPr>
                <w:rFonts w:eastAsia="Calibri" w:cs="Arial"/>
                <w:b/>
                <w:bCs/>
                <w:color w:val="000000"/>
                <w:lang w:eastAsia="en-GB"/>
              </w:rPr>
              <w:t xml:space="preserve">Value </w:t>
            </w:r>
          </w:p>
        </w:tc>
        <w:tc>
          <w:tcPr>
            <w:tcW w:w="1559" w:type="dxa"/>
            <w:tcBorders>
              <w:top w:val="single" w:sz="4" w:space="0" w:color="000000"/>
              <w:left w:val="single" w:sz="4" w:space="0" w:color="000000"/>
              <w:bottom w:val="single" w:sz="4" w:space="0" w:color="000000"/>
            </w:tcBorders>
            <w:shd w:val="clear" w:color="auto" w:fill="FFFFFF"/>
            <w:vAlign w:val="center"/>
          </w:tcPr>
          <w:p w14:paraId="0F9E46C0" w14:textId="77777777" w:rsidR="009D0C0B" w:rsidRPr="00AC6265" w:rsidRDefault="00FA480B">
            <w:pPr>
              <w:autoSpaceDE w:val="0"/>
              <w:spacing w:line="260" w:lineRule="atLeast"/>
              <w:rPr>
                <w:rFonts w:eastAsia="Calibri" w:cs="Arial"/>
                <w:b/>
                <w:bCs/>
                <w:color w:val="000000"/>
                <w:lang w:eastAsia="en-GB"/>
              </w:rPr>
            </w:pPr>
            <w:r w:rsidRPr="00AC6265">
              <w:rPr>
                <w:rFonts w:eastAsia="Calibri" w:cs="Arial"/>
                <w:b/>
                <w:bCs/>
                <w:color w:val="000000"/>
                <w:lang w:eastAsia="en-GB"/>
              </w:rPr>
              <w:t>Unit</w:t>
            </w:r>
          </w:p>
        </w:tc>
        <w:tc>
          <w:tcPr>
            <w:tcW w:w="19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0CF443" w14:textId="77777777" w:rsidR="009D0C0B" w:rsidRPr="00AC6265" w:rsidRDefault="00FA480B">
            <w:pPr>
              <w:autoSpaceDE w:val="0"/>
              <w:spacing w:line="260" w:lineRule="atLeast"/>
              <w:rPr>
                <w:b/>
              </w:rPr>
            </w:pPr>
            <w:r w:rsidRPr="00AC6265">
              <w:rPr>
                <w:rFonts w:eastAsia="Calibri" w:cs="Arial"/>
                <w:b/>
                <w:bCs/>
                <w:color w:val="000000"/>
                <w:lang w:eastAsia="en-GB"/>
              </w:rPr>
              <w:t>Remarks</w:t>
            </w:r>
          </w:p>
        </w:tc>
      </w:tr>
      <w:tr w:rsidR="002F152A" w:rsidRPr="00CF1F87" w14:paraId="66C9D912" w14:textId="77777777" w:rsidTr="00C13398">
        <w:trPr>
          <w:trHeight w:val="313"/>
        </w:trPr>
        <w:tc>
          <w:tcPr>
            <w:tcW w:w="936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0A64C4C" w14:textId="0BF653A6" w:rsidR="002F152A" w:rsidRPr="00CF1F87" w:rsidRDefault="002F152A">
            <w:pPr>
              <w:autoSpaceDE w:val="0"/>
              <w:spacing w:line="260" w:lineRule="atLeast"/>
              <w:rPr>
                <w:rFonts w:eastAsia="Calibri" w:cs="Arial"/>
                <w:b/>
                <w:bCs/>
                <w:color w:val="000000"/>
                <w:lang w:eastAsia="en-GB"/>
              </w:rPr>
            </w:pPr>
            <w:r w:rsidRPr="00CF1F87">
              <w:rPr>
                <w:rFonts w:eastAsia="Calibri" w:cs="Arial"/>
                <w:b/>
                <w:bCs/>
                <w:color w:val="000000"/>
                <w:lang w:eastAsia="en-GB"/>
              </w:rPr>
              <w:t>Acetamiprid</w:t>
            </w:r>
          </w:p>
        </w:tc>
      </w:tr>
      <w:tr w:rsidR="009D0C0B" w:rsidRPr="00CF1F87" w14:paraId="71C41207" w14:textId="77777777" w:rsidTr="002F152A">
        <w:trPr>
          <w:trHeight w:val="75"/>
        </w:trPr>
        <w:tc>
          <w:tcPr>
            <w:tcW w:w="3828" w:type="dxa"/>
            <w:tcBorders>
              <w:top w:val="single" w:sz="4" w:space="0" w:color="000000"/>
              <w:left w:val="single" w:sz="4" w:space="0" w:color="000000"/>
              <w:bottom w:val="single" w:sz="4" w:space="0" w:color="000000"/>
            </w:tcBorders>
            <w:shd w:val="clear" w:color="auto" w:fill="FFFFFF"/>
            <w:vAlign w:val="center"/>
          </w:tcPr>
          <w:p w14:paraId="76CDE463" w14:textId="77777777" w:rsidR="009D0C0B" w:rsidRPr="00CF1F87" w:rsidRDefault="00FA480B">
            <w:pPr>
              <w:autoSpaceDE w:val="0"/>
              <w:spacing w:line="260" w:lineRule="atLeast"/>
              <w:rPr>
                <w:rFonts w:eastAsia="Calibri" w:cs="Arial"/>
                <w:color w:val="000000"/>
                <w:lang w:eastAsia="en-GB"/>
              </w:rPr>
            </w:pPr>
            <w:r w:rsidRPr="00CF1F87">
              <w:rPr>
                <w:rFonts w:eastAsia="Calibri" w:cs="Arial"/>
                <w:color w:val="000000"/>
                <w:lang w:eastAsia="en-GB"/>
              </w:rPr>
              <w:t>Molecular weight</w:t>
            </w:r>
          </w:p>
        </w:tc>
        <w:tc>
          <w:tcPr>
            <w:tcW w:w="1984" w:type="dxa"/>
            <w:tcBorders>
              <w:top w:val="single" w:sz="4" w:space="0" w:color="000000"/>
              <w:left w:val="single" w:sz="4" w:space="0" w:color="000000"/>
              <w:bottom w:val="single" w:sz="4" w:space="0" w:color="000000"/>
            </w:tcBorders>
            <w:shd w:val="clear" w:color="auto" w:fill="FFFFFF"/>
            <w:vAlign w:val="center"/>
          </w:tcPr>
          <w:p w14:paraId="53BF9317" w14:textId="7C8AEA98" w:rsidR="009D0C0B" w:rsidRPr="00CF1F87" w:rsidRDefault="00F27046">
            <w:pPr>
              <w:autoSpaceDE w:val="0"/>
              <w:snapToGrid w:val="0"/>
              <w:spacing w:line="260" w:lineRule="atLeast"/>
              <w:rPr>
                <w:rFonts w:eastAsia="Calibri" w:cs="Arial"/>
                <w:color w:val="000000"/>
                <w:lang w:eastAsia="en-GB"/>
              </w:rPr>
            </w:pPr>
            <w:r w:rsidRPr="00CF1F87">
              <w:rPr>
                <w:rFonts w:eastAsia="Calibri" w:cs="Arial"/>
                <w:color w:val="000000"/>
                <w:lang w:eastAsia="en-GB"/>
              </w:rPr>
              <w:t>222.68</w:t>
            </w:r>
          </w:p>
        </w:tc>
        <w:tc>
          <w:tcPr>
            <w:tcW w:w="1559" w:type="dxa"/>
            <w:tcBorders>
              <w:top w:val="single" w:sz="4" w:space="0" w:color="000000"/>
              <w:left w:val="single" w:sz="4" w:space="0" w:color="000000"/>
              <w:bottom w:val="single" w:sz="4" w:space="0" w:color="000000"/>
            </w:tcBorders>
            <w:shd w:val="clear" w:color="auto" w:fill="FFFFFF"/>
            <w:vAlign w:val="center"/>
          </w:tcPr>
          <w:p w14:paraId="777AAD32" w14:textId="25EFCDC9" w:rsidR="009D0C0B" w:rsidRPr="00CF1F87" w:rsidRDefault="00F27046">
            <w:pPr>
              <w:autoSpaceDE w:val="0"/>
              <w:snapToGrid w:val="0"/>
              <w:spacing w:line="260" w:lineRule="atLeast"/>
              <w:rPr>
                <w:rFonts w:eastAsia="Calibri" w:cs="Arial"/>
                <w:color w:val="000000"/>
                <w:lang w:eastAsia="en-GB"/>
              </w:rPr>
            </w:pPr>
            <w:r w:rsidRPr="00AC6265">
              <w:rPr>
                <w:rFonts w:cs="Arial"/>
                <w:color w:val="000000"/>
                <w:lang w:eastAsia="en-GB"/>
              </w:rPr>
              <w:t>g/mol</w:t>
            </w:r>
          </w:p>
        </w:tc>
        <w:tc>
          <w:tcPr>
            <w:tcW w:w="19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53612F" w14:textId="216119A8" w:rsidR="009D0C0B" w:rsidRPr="00CF1F87" w:rsidRDefault="00BA560D">
            <w:pPr>
              <w:autoSpaceDE w:val="0"/>
              <w:snapToGrid w:val="0"/>
              <w:spacing w:line="260" w:lineRule="atLeast"/>
              <w:rPr>
                <w:rFonts w:eastAsia="Calibri" w:cs="Arial"/>
                <w:color w:val="000000"/>
                <w:lang w:eastAsia="en-GB"/>
              </w:rPr>
            </w:pPr>
            <w:r w:rsidRPr="00CF1F87">
              <w:rPr>
                <w:rFonts w:eastAsia="Calibri" w:cs="Arial"/>
                <w:color w:val="000000"/>
                <w:lang w:eastAsia="en-GB"/>
              </w:rPr>
              <w:t>CAR</w:t>
            </w:r>
          </w:p>
        </w:tc>
      </w:tr>
      <w:tr w:rsidR="009D0C0B" w:rsidRPr="00CF1F87" w14:paraId="640087BA" w14:textId="77777777" w:rsidTr="002F152A">
        <w:trPr>
          <w:trHeight w:val="75"/>
        </w:trPr>
        <w:tc>
          <w:tcPr>
            <w:tcW w:w="3828" w:type="dxa"/>
            <w:tcBorders>
              <w:top w:val="single" w:sz="4" w:space="0" w:color="000000"/>
              <w:left w:val="single" w:sz="4" w:space="0" w:color="000000"/>
              <w:bottom w:val="single" w:sz="4" w:space="0" w:color="000000"/>
            </w:tcBorders>
            <w:shd w:val="clear" w:color="auto" w:fill="FFFFFF"/>
            <w:vAlign w:val="center"/>
          </w:tcPr>
          <w:p w14:paraId="50716C2F" w14:textId="6E2E8F92" w:rsidR="009D0C0B" w:rsidRPr="00CF1F87" w:rsidRDefault="00FA480B">
            <w:pPr>
              <w:autoSpaceDE w:val="0"/>
              <w:spacing w:line="260" w:lineRule="atLeast"/>
              <w:rPr>
                <w:rFonts w:eastAsia="Calibri" w:cs="Arial"/>
                <w:color w:val="000000"/>
                <w:lang w:eastAsia="en-GB"/>
              </w:rPr>
            </w:pPr>
            <w:r w:rsidRPr="00CF1F87">
              <w:rPr>
                <w:rFonts w:eastAsia="Calibri" w:cs="Arial"/>
                <w:color w:val="000000"/>
                <w:lang w:eastAsia="en-GB"/>
              </w:rPr>
              <w:t>Vapou</w:t>
            </w:r>
            <w:r w:rsidR="00F27046" w:rsidRPr="00CF1F87">
              <w:rPr>
                <w:rFonts w:eastAsia="Calibri" w:cs="Arial"/>
                <w:color w:val="000000"/>
                <w:lang w:eastAsia="en-GB"/>
              </w:rPr>
              <w:t>r pressure (at 2</w:t>
            </w:r>
            <w:r w:rsidR="00CF1F87" w:rsidRPr="00CF1F87">
              <w:rPr>
                <w:rFonts w:eastAsia="Calibri" w:cs="Arial"/>
                <w:color w:val="000000"/>
                <w:lang w:eastAsia="en-GB"/>
              </w:rPr>
              <w:t>5</w:t>
            </w:r>
            <w:r w:rsidR="00F27046" w:rsidRPr="00CF1F87">
              <w:rPr>
                <w:rFonts w:eastAsia="Calibri" w:cs="Arial"/>
                <w:color w:val="000000"/>
                <w:lang w:eastAsia="en-GB"/>
              </w:rPr>
              <w:t>°</w:t>
            </w:r>
            <w:r w:rsidRPr="00CF1F87">
              <w:rPr>
                <w:rFonts w:eastAsia="Calibri" w:cs="Arial"/>
                <w:color w:val="000000"/>
                <w:lang w:eastAsia="en-GB"/>
              </w:rPr>
              <w:t>C)</w:t>
            </w:r>
          </w:p>
        </w:tc>
        <w:tc>
          <w:tcPr>
            <w:tcW w:w="1984" w:type="dxa"/>
            <w:tcBorders>
              <w:top w:val="single" w:sz="4" w:space="0" w:color="000000"/>
              <w:left w:val="single" w:sz="4" w:space="0" w:color="000000"/>
              <w:bottom w:val="single" w:sz="4" w:space="0" w:color="000000"/>
            </w:tcBorders>
            <w:shd w:val="clear" w:color="auto" w:fill="FFFFFF"/>
            <w:vAlign w:val="center"/>
          </w:tcPr>
          <w:p w14:paraId="2A503572" w14:textId="3E70C11B" w:rsidR="009D0C0B" w:rsidRPr="00CF1F87" w:rsidRDefault="00A146FC">
            <w:pPr>
              <w:autoSpaceDE w:val="0"/>
              <w:snapToGrid w:val="0"/>
              <w:spacing w:line="260" w:lineRule="atLeast"/>
              <w:rPr>
                <w:rFonts w:eastAsia="Calibri" w:cs="Arial"/>
                <w:color w:val="000000"/>
                <w:lang w:eastAsia="en-GB"/>
              </w:rPr>
            </w:pPr>
            <w:r w:rsidRPr="00CF1F87">
              <w:rPr>
                <w:rFonts w:eastAsia="Calibri" w:cs="Arial"/>
                <w:color w:val="000000"/>
                <w:lang w:eastAsia="en-GB"/>
              </w:rPr>
              <w:t>1E-06</w:t>
            </w:r>
          </w:p>
        </w:tc>
        <w:tc>
          <w:tcPr>
            <w:tcW w:w="1559" w:type="dxa"/>
            <w:tcBorders>
              <w:top w:val="single" w:sz="4" w:space="0" w:color="000000"/>
              <w:left w:val="single" w:sz="4" w:space="0" w:color="000000"/>
              <w:bottom w:val="single" w:sz="4" w:space="0" w:color="000000"/>
            </w:tcBorders>
            <w:shd w:val="clear" w:color="auto" w:fill="FFFFFF"/>
            <w:vAlign w:val="center"/>
          </w:tcPr>
          <w:p w14:paraId="621F1F3E" w14:textId="77777777" w:rsidR="009D0C0B" w:rsidRPr="00CF1F87" w:rsidRDefault="00FA480B">
            <w:pPr>
              <w:autoSpaceDE w:val="0"/>
              <w:spacing w:line="260" w:lineRule="atLeast"/>
              <w:rPr>
                <w:rFonts w:eastAsia="Calibri" w:cs="Arial"/>
                <w:color w:val="000000"/>
                <w:lang w:eastAsia="en-GB"/>
              </w:rPr>
            </w:pPr>
            <w:r w:rsidRPr="00CF1F87">
              <w:rPr>
                <w:rFonts w:eastAsia="Calibri" w:cs="Arial"/>
                <w:color w:val="000000"/>
                <w:lang w:eastAsia="en-GB"/>
              </w:rPr>
              <w:t>Pa</w:t>
            </w:r>
          </w:p>
        </w:tc>
        <w:tc>
          <w:tcPr>
            <w:tcW w:w="19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FE7CA4" w14:textId="2D58AC99" w:rsidR="009D0C0B" w:rsidRPr="00CF1F87" w:rsidRDefault="00BA560D">
            <w:pPr>
              <w:autoSpaceDE w:val="0"/>
              <w:snapToGrid w:val="0"/>
              <w:spacing w:line="260" w:lineRule="atLeast"/>
              <w:rPr>
                <w:rFonts w:eastAsia="Calibri" w:cs="Arial"/>
                <w:color w:val="000000"/>
                <w:lang w:eastAsia="en-GB"/>
              </w:rPr>
            </w:pPr>
            <w:r w:rsidRPr="00CF1F87">
              <w:rPr>
                <w:rFonts w:eastAsia="Calibri" w:cs="Arial"/>
                <w:color w:val="000000"/>
                <w:lang w:eastAsia="en-GB"/>
              </w:rPr>
              <w:t>CAR</w:t>
            </w:r>
          </w:p>
        </w:tc>
      </w:tr>
      <w:tr w:rsidR="009D0C0B" w:rsidRPr="00CF1F87" w14:paraId="00FCDC33" w14:textId="77777777" w:rsidTr="002F152A">
        <w:trPr>
          <w:trHeight w:val="75"/>
        </w:trPr>
        <w:tc>
          <w:tcPr>
            <w:tcW w:w="3828" w:type="dxa"/>
            <w:tcBorders>
              <w:top w:val="single" w:sz="4" w:space="0" w:color="000000"/>
              <w:left w:val="single" w:sz="4" w:space="0" w:color="000000"/>
              <w:bottom w:val="single" w:sz="4" w:space="0" w:color="000000"/>
            </w:tcBorders>
            <w:shd w:val="clear" w:color="auto" w:fill="FFFFFF"/>
            <w:vAlign w:val="center"/>
          </w:tcPr>
          <w:p w14:paraId="0363D6D9" w14:textId="2E44A4E4" w:rsidR="009D0C0B" w:rsidRPr="00CF1F87" w:rsidRDefault="00F27046">
            <w:pPr>
              <w:autoSpaceDE w:val="0"/>
              <w:spacing w:line="260" w:lineRule="atLeast"/>
              <w:rPr>
                <w:rFonts w:eastAsia="Calibri" w:cs="Arial"/>
                <w:color w:val="000000"/>
                <w:lang w:eastAsia="en-GB"/>
              </w:rPr>
            </w:pPr>
            <w:r w:rsidRPr="00CF1F87">
              <w:rPr>
                <w:rFonts w:eastAsia="Calibri" w:cs="Arial"/>
                <w:color w:val="000000"/>
                <w:lang w:eastAsia="en-GB"/>
              </w:rPr>
              <w:t>Water solubility (at 2</w:t>
            </w:r>
            <w:r w:rsidR="00CF1F87" w:rsidRPr="00CF1F87">
              <w:rPr>
                <w:rFonts w:eastAsia="Calibri" w:cs="Arial"/>
                <w:color w:val="000000"/>
                <w:lang w:eastAsia="en-GB"/>
              </w:rPr>
              <w:t>5</w:t>
            </w:r>
            <w:r w:rsidR="00FA480B" w:rsidRPr="00CF1F87">
              <w:rPr>
                <w:rFonts w:eastAsia="Calibri" w:cs="Arial"/>
                <w:color w:val="000000"/>
                <w:lang w:eastAsia="en-GB"/>
              </w:rPr>
              <w:t>°C)</w:t>
            </w:r>
          </w:p>
        </w:tc>
        <w:tc>
          <w:tcPr>
            <w:tcW w:w="1984" w:type="dxa"/>
            <w:tcBorders>
              <w:top w:val="single" w:sz="4" w:space="0" w:color="000000"/>
              <w:left w:val="single" w:sz="4" w:space="0" w:color="000000"/>
              <w:bottom w:val="single" w:sz="4" w:space="0" w:color="000000"/>
            </w:tcBorders>
            <w:shd w:val="clear" w:color="auto" w:fill="FFFFFF"/>
            <w:vAlign w:val="center"/>
          </w:tcPr>
          <w:p w14:paraId="2835E201" w14:textId="5C3D41C7" w:rsidR="009D0C0B" w:rsidRPr="00CF1F87" w:rsidRDefault="00F27046">
            <w:pPr>
              <w:autoSpaceDE w:val="0"/>
              <w:snapToGrid w:val="0"/>
              <w:spacing w:line="260" w:lineRule="atLeast"/>
              <w:ind w:right="175"/>
              <w:rPr>
                <w:rFonts w:eastAsia="Calibri" w:cs="Arial"/>
                <w:color w:val="000000"/>
                <w:lang w:eastAsia="en-GB"/>
              </w:rPr>
            </w:pPr>
            <w:r w:rsidRPr="00CF1F87">
              <w:rPr>
                <w:rFonts w:eastAsia="Calibri" w:cs="Arial"/>
                <w:color w:val="000000"/>
                <w:lang w:eastAsia="en-GB"/>
              </w:rPr>
              <w:t>2950</w:t>
            </w:r>
          </w:p>
        </w:tc>
        <w:tc>
          <w:tcPr>
            <w:tcW w:w="1559" w:type="dxa"/>
            <w:tcBorders>
              <w:top w:val="single" w:sz="4" w:space="0" w:color="000000"/>
              <w:left w:val="single" w:sz="4" w:space="0" w:color="000000"/>
              <w:bottom w:val="single" w:sz="4" w:space="0" w:color="000000"/>
            </w:tcBorders>
            <w:shd w:val="clear" w:color="auto" w:fill="FFFFFF"/>
            <w:vAlign w:val="center"/>
          </w:tcPr>
          <w:p w14:paraId="362C096B" w14:textId="77777777" w:rsidR="009D0C0B" w:rsidRPr="00CF1F87" w:rsidRDefault="00FA480B">
            <w:pPr>
              <w:autoSpaceDE w:val="0"/>
              <w:spacing w:line="260" w:lineRule="atLeast"/>
              <w:rPr>
                <w:rFonts w:eastAsia="Calibri" w:cs="Arial"/>
                <w:color w:val="000000"/>
                <w:lang w:eastAsia="en-GB"/>
              </w:rPr>
            </w:pPr>
            <w:r w:rsidRPr="00CF1F87">
              <w:rPr>
                <w:rFonts w:eastAsia="Calibri" w:cs="Arial"/>
                <w:color w:val="000000"/>
                <w:lang w:eastAsia="en-GB"/>
              </w:rPr>
              <w:t>mg/l</w:t>
            </w:r>
          </w:p>
        </w:tc>
        <w:tc>
          <w:tcPr>
            <w:tcW w:w="19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722B88" w14:textId="7F9C000A" w:rsidR="009D0C0B" w:rsidRPr="00CF1F87" w:rsidRDefault="00BA560D">
            <w:pPr>
              <w:autoSpaceDE w:val="0"/>
              <w:snapToGrid w:val="0"/>
              <w:spacing w:line="260" w:lineRule="atLeast"/>
              <w:rPr>
                <w:rFonts w:eastAsia="Calibri" w:cs="Arial"/>
                <w:color w:val="000000"/>
                <w:lang w:eastAsia="en-GB"/>
              </w:rPr>
            </w:pPr>
            <w:r w:rsidRPr="00CF1F87">
              <w:rPr>
                <w:rFonts w:eastAsia="Calibri" w:cs="Arial"/>
                <w:color w:val="000000"/>
                <w:lang w:eastAsia="en-GB"/>
              </w:rPr>
              <w:t>CAR</w:t>
            </w:r>
          </w:p>
        </w:tc>
      </w:tr>
      <w:tr w:rsidR="009D0C0B" w:rsidRPr="00CF1F87" w14:paraId="6C8F2DF2" w14:textId="77777777" w:rsidTr="002F152A">
        <w:trPr>
          <w:trHeight w:val="75"/>
        </w:trPr>
        <w:tc>
          <w:tcPr>
            <w:tcW w:w="3828" w:type="dxa"/>
            <w:tcBorders>
              <w:top w:val="single" w:sz="4" w:space="0" w:color="000000"/>
              <w:left w:val="single" w:sz="4" w:space="0" w:color="000000"/>
              <w:bottom w:val="single" w:sz="4" w:space="0" w:color="000000"/>
            </w:tcBorders>
            <w:shd w:val="clear" w:color="auto" w:fill="FFFFFF"/>
            <w:vAlign w:val="center"/>
          </w:tcPr>
          <w:p w14:paraId="7F983131" w14:textId="77777777" w:rsidR="009D0C0B" w:rsidRPr="00CF1F87" w:rsidRDefault="00FA480B">
            <w:pPr>
              <w:autoSpaceDE w:val="0"/>
              <w:spacing w:line="260" w:lineRule="atLeast"/>
              <w:rPr>
                <w:rFonts w:eastAsia="Calibri" w:cs="Arial"/>
                <w:color w:val="000000"/>
                <w:lang w:val="fr-BE" w:eastAsia="en-GB"/>
              </w:rPr>
            </w:pPr>
            <w:r w:rsidRPr="00CF1F87">
              <w:rPr>
                <w:rFonts w:eastAsia="Calibri" w:cs="Arial"/>
                <w:color w:val="000000"/>
                <w:lang w:val="fr-BE" w:eastAsia="en-GB"/>
              </w:rPr>
              <w:t>Log Octanol/water partition coefficient</w:t>
            </w:r>
          </w:p>
        </w:tc>
        <w:tc>
          <w:tcPr>
            <w:tcW w:w="1984" w:type="dxa"/>
            <w:tcBorders>
              <w:top w:val="single" w:sz="4" w:space="0" w:color="000000"/>
              <w:left w:val="single" w:sz="4" w:space="0" w:color="000000"/>
              <w:bottom w:val="single" w:sz="4" w:space="0" w:color="000000"/>
            </w:tcBorders>
            <w:shd w:val="clear" w:color="auto" w:fill="FFFFFF"/>
            <w:vAlign w:val="center"/>
          </w:tcPr>
          <w:p w14:paraId="0CA42C80" w14:textId="01297634" w:rsidR="009D0C0B" w:rsidRPr="00CF1F87" w:rsidRDefault="00F27046">
            <w:pPr>
              <w:autoSpaceDE w:val="0"/>
              <w:snapToGrid w:val="0"/>
              <w:spacing w:line="260" w:lineRule="atLeast"/>
              <w:rPr>
                <w:rFonts w:eastAsia="Calibri" w:cs="Arial"/>
                <w:color w:val="000000"/>
                <w:lang w:val="fr-BE" w:eastAsia="en-GB"/>
              </w:rPr>
            </w:pPr>
            <w:r w:rsidRPr="00CF1F87">
              <w:rPr>
                <w:rFonts w:eastAsia="Calibri" w:cs="Arial"/>
                <w:color w:val="000000"/>
                <w:lang w:val="fr-BE" w:eastAsia="en-GB"/>
              </w:rPr>
              <w:t>0.8</w:t>
            </w:r>
          </w:p>
        </w:tc>
        <w:tc>
          <w:tcPr>
            <w:tcW w:w="1559" w:type="dxa"/>
            <w:tcBorders>
              <w:top w:val="single" w:sz="4" w:space="0" w:color="000000"/>
              <w:left w:val="single" w:sz="4" w:space="0" w:color="000000"/>
              <w:bottom w:val="single" w:sz="4" w:space="0" w:color="000000"/>
            </w:tcBorders>
            <w:shd w:val="clear" w:color="auto" w:fill="FFFFFF"/>
            <w:vAlign w:val="center"/>
          </w:tcPr>
          <w:p w14:paraId="114BE7B8" w14:textId="77777777" w:rsidR="009D0C0B" w:rsidRPr="00CF1F87" w:rsidRDefault="00FA480B">
            <w:pPr>
              <w:autoSpaceDE w:val="0"/>
              <w:spacing w:line="260" w:lineRule="atLeast"/>
              <w:rPr>
                <w:rFonts w:eastAsia="Calibri" w:cs="Arial"/>
                <w:color w:val="000000"/>
                <w:lang w:eastAsia="en-GB"/>
              </w:rPr>
            </w:pPr>
            <w:r w:rsidRPr="00CF1F87">
              <w:rPr>
                <w:rFonts w:eastAsia="Calibri" w:cs="Arial"/>
                <w:color w:val="000000"/>
                <w:lang w:val="fr-BE" w:eastAsia="en-GB"/>
              </w:rPr>
              <w:t>Log 10</w:t>
            </w:r>
          </w:p>
        </w:tc>
        <w:tc>
          <w:tcPr>
            <w:tcW w:w="19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0540AE" w14:textId="0712B9DF" w:rsidR="009D0C0B" w:rsidRPr="00CF1F87" w:rsidRDefault="00BA560D">
            <w:pPr>
              <w:autoSpaceDE w:val="0"/>
              <w:snapToGrid w:val="0"/>
              <w:spacing w:line="260" w:lineRule="atLeast"/>
              <w:rPr>
                <w:rFonts w:eastAsia="Calibri" w:cs="Arial"/>
                <w:color w:val="000000"/>
                <w:lang w:eastAsia="en-GB"/>
              </w:rPr>
            </w:pPr>
            <w:r w:rsidRPr="00CF1F87">
              <w:rPr>
                <w:rFonts w:eastAsia="Calibri" w:cs="Arial"/>
                <w:color w:val="000000"/>
                <w:lang w:eastAsia="en-GB"/>
              </w:rPr>
              <w:t>CAR</w:t>
            </w:r>
          </w:p>
        </w:tc>
      </w:tr>
      <w:tr w:rsidR="009D0C0B" w:rsidRPr="00CF1F87" w14:paraId="5A37F952" w14:textId="77777777" w:rsidTr="002F152A">
        <w:trPr>
          <w:trHeight w:val="75"/>
        </w:trPr>
        <w:tc>
          <w:tcPr>
            <w:tcW w:w="3828" w:type="dxa"/>
            <w:tcBorders>
              <w:top w:val="single" w:sz="4" w:space="0" w:color="000000"/>
              <w:left w:val="single" w:sz="4" w:space="0" w:color="000000"/>
              <w:bottom w:val="single" w:sz="4" w:space="0" w:color="000000"/>
            </w:tcBorders>
            <w:shd w:val="clear" w:color="auto" w:fill="FFFFFF"/>
            <w:vAlign w:val="center"/>
          </w:tcPr>
          <w:p w14:paraId="4BE29BD8" w14:textId="77777777" w:rsidR="009D0C0B" w:rsidRPr="00CF1F87" w:rsidRDefault="00FA480B">
            <w:pPr>
              <w:autoSpaceDE w:val="0"/>
              <w:spacing w:line="260" w:lineRule="atLeast"/>
              <w:rPr>
                <w:rFonts w:eastAsia="Calibri" w:cs="Arial"/>
                <w:color w:val="000000"/>
                <w:lang w:eastAsia="en-GB"/>
              </w:rPr>
            </w:pPr>
            <w:r w:rsidRPr="00CF1F87">
              <w:rPr>
                <w:rFonts w:eastAsia="Calibri" w:cs="Arial"/>
                <w:color w:val="000000"/>
                <w:lang w:eastAsia="en-GB"/>
              </w:rPr>
              <w:t>Organic carbon/water partition coefficient (Koc)</w:t>
            </w:r>
          </w:p>
        </w:tc>
        <w:tc>
          <w:tcPr>
            <w:tcW w:w="1984" w:type="dxa"/>
            <w:tcBorders>
              <w:top w:val="single" w:sz="4" w:space="0" w:color="000000"/>
              <w:left w:val="single" w:sz="4" w:space="0" w:color="000000"/>
              <w:bottom w:val="single" w:sz="4" w:space="0" w:color="000000"/>
            </w:tcBorders>
            <w:shd w:val="clear" w:color="auto" w:fill="FFFFFF"/>
            <w:vAlign w:val="center"/>
          </w:tcPr>
          <w:p w14:paraId="4F817BEB" w14:textId="2E44E5C3" w:rsidR="009D0C0B" w:rsidRPr="00CF1F87" w:rsidRDefault="00F27046">
            <w:pPr>
              <w:autoSpaceDE w:val="0"/>
              <w:snapToGrid w:val="0"/>
              <w:spacing w:line="260" w:lineRule="atLeast"/>
              <w:rPr>
                <w:rFonts w:eastAsia="Calibri" w:cs="Arial"/>
                <w:color w:val="000000"/>
                <w:lang w:eastAsia="en-GB"/>
              </w:rPr>
            </w:pPr>
            <w:r w:rsidRPr="00CF1F87">
              <w:rPr>
                <w:rFonts w:eastAsia="Calibri" w:cs="Arial"/>
                <w:color w:val="000000"/>
                <w:lang w:eastAsia="en-GB"/>
              </w:rPr>
              <w:t>106</w:t>
            </w:r>
            <w:r w:rsidR="00BA560D" w:rsidRPr="00CF1F87">
              <w:rPr>
                <w:rFonts w:eastAsia="Calibri" w:cs="Arial"/>
                <w:color w:val="000000"/>
                <w:lang w:eastAsia="en-GB"/>
              </w:rPr>
              <w:t>.35</w:t>
            </w:r>
          </w:p>
        </w:tc>
        <w:tc>
          <w:tcPr>
            <w:tcW w:w="1559" w:type="dxa"/>
            <w:tcBorders>
              <w:top w:val="single" w:sz="4" w:space="0" w:color="000000"/>
              <w:left w:val="single" w:sz="4" w:space="0" w:color="000000"/>
              <w:bottom w:val="single" w:sz="4" w:space="0" w:color="000000"/>
            </w:tcBorders>
            <w:shd w:val="clear" w:color="auto" w:fill="FFFFFF"/>
            <w:vAlign w:val="center"/>
          </w:tcPr>
          <w:p w14:paraId="357BC708" w14:textId="77777777" w:rsidR="009D0C0B" w:rsidRPr="00CF1F87" w:rsidRDefault="00FA480B">
            <w:pPr>
              <w:autoSpaceDE w:val="0"/>
              <w:spacing w:line="260" w:lineRule="atLeast"/>
              <w:rPr>
                <w:rFonts w:eastAsia="Calibri" w:cs="Arial"/>
                <w:color w:val="000000"/>
                <w:lang w:eastAsia="en-GB"/>
              </w:rPr>
            </w:pPr>
            <w:r w:rsidRPr="00CF1F87">
              <w:rPr>
                <w:rFonts w:eastAsia="Calibri" w:cs="Arial"/>
                <w:color w:val="000000"/>
                <w:lang w:eastAsia="en-GB"/>
              </w:rPr>
              <w:t>l/kg</w:t>
            </w:r>
          </w:p>
        </w:tc>
        <w:tc>
          <w:tcPr>
            <w:tcW w:w="19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F3D85" w14:textId="0A821673" w:rsidR="009D0C0B" w:rsidRPr="00CF1F87" w:rsidRDefault="00BA560D">
            <w:pPr>
              <w:autoSpaceDE w:val="0"/>
              <w:snapToGrid w:val="0"/>
              <w:spacing w:line="260" w:lineRule="atLeast"/>
              <w:rPr>
                <w:rFonts w:eastAsia="Calibri" w:cs="Arial"/>
                <w:color w:val="000000"/>
                <w:lang w:eastAsia="en-GB"/>
              </w:rPr>
            </w:pPr>
            <w:r w:rsidRPr="00CF1F87">
              <w:rPr>
                <w:rFonts w:eastAsia="Calibri" w:cs="Arial"/>
                <w:color w:val="000000"/>
                <w:lang w:eastAsia="en-GB"/>
              </w:rPr>
              <w:t>CAR</w:t>
            </w:r>
          </w:p>
        </w:tc>
      </w:tr>
      <w:tr w:rsidR="009D0C0B" w:rsidRPr="00CF1F87" w14:paraId="5CFA13D6" w14:textId="77777777" w:rsidTr="002F152A">
        <w:trPr>
          <w:trHeight w:val="93"/>
        </w:trPr>
        <w:tc>
          <w:tcPr>
            <w:tcW w:w="3828" w:type="dxa"/>
            <w:tcBorders>
              <w:top w:val="single" w:sz="4" w:space="0" w:color="000000"/>
              <w:left w:val="single" w:sz="4" w:space="0" w:color="000000"/>
              <w:bottom w:val="single" w:sz="4" w:space="0" w:color="000000"/>
            </w:tcBorders>
            <w:shd w:val="clear" w:color="auto" w:fill="FFFFFF"/>
            <w:vAlign w:val="center"/>
          </w:tcPr>
          <w:p w14:paraId="3064AF1C" w14:textId="24D15EA3" w:rsidR="009D0C0B" w:rsidRPr="00CF1F87" w:rsidRDefault="00F27046" w:rsidP="00F27046">
            <w:pPr>
              <w:autoSpaceDE w:val="0"/>
              <w:spacing w:line="260" w:lineRule="atLeast"/>
              <w:rPr>
                <w:rFonts w:eastAsia="Calibri" w:cs="Arial"/>
                <w:color w:val="000000"/>
                <w:lang w:eastAsia="en-GB"/>
              </w:rPr>
            </w:pPr>
            <w:r w:rsidRPr="00CF1F87">
              <w:rPr>
                <w:rFonts w:eastAsia="Calibri" w:cs="Arial"/>
                <w:color w:val="000000"/>
                <w:lang w:eastAsia="en-GB"/>
              </w:rPr>
              <w:t>Henry’s Law Constant (at 20°</w:t>
            </w:r>
            <w:r w:rsidR="00FA480B" w:rsidRPr="00CF1F87">
              <w:rPr>
                <w:rFonts w:eastAsia="Calibri" w:cs="Arial"/>
                <w:color w:val="000000"/>
                <w:lang w:eastAsia="en-GB"/>
              </w:rPr>
              <w:t>C)</w:t>
            </w:r>
          </w:p>
        </w:tc>
        <w:tc>
          <w:tcPr>
            <w:tcW w:w="1984" w:type="dxa"/>
            <w:tcBorders>
              <w:top w:val="single" w:sz="4" w:space="0" w:color="000000"/>
              <w:left w:val="single" w:sz="4" w:space="0" w:color="000000"/>
              <w:bottom w:val="single" w:sz="4" w:space="0" w:color="000000"/>
            </w:tcBorders>
            <w:shd w:val="clear" w:color="auto" w:fill="FFFFFF"/>
            <w:vAlign w:val="center"/>
          </w:tcPr>
          <w:p w14:paraId="219E835D" w14:textId="7F58476F" w:rsidR="009D0C0B" w:rsidRPr="00CF1F87" w:rsidRDefault="00BA560D">
            <w:pPr>
              <w:autoSpaceDE w:val="0"/>
              <w:snapToGrid w:val="0"/>
              <w:spacing w:line="260" w:lineRule="atLeast"/>
              <w:rPr>
                <w:rFonts w:eastAsia="Calibri" w:cs="Arial"/>
                <w:color w:val="000000"/>
                <w:lang w:eastAsia="en-GB"/>
              </w:rPr>
            </w:pPr>
            <w:r w:rsidRPr="00CF1F87">
              <w:rPr>
                <w:rFonts w:eastAsia="Calibri" w:cs="Arial"/>
                <w:color w:val="000000"/>
                <w:lang w:eastAsia="en-GB"/>
              </w:rPr>
              <w:t>5.3E-08</w:t>
            </w:r>
          </w:p>
        </w:tc>
        <w:tc>
          <w:tcPr>
            <w:tcW w:w="1559" w:type="dxa"/>
            <w:tcBorders>
              <w:top w:val="single" w:sz="4" w:space="0" w:color="000000"/>
              <w:left w:val="single" w:sz="4" w:space="0" w:color="000000"/>
              <w:bottom w:val="single" w:sz="4" w:space="0" w:color="000000"/>
            </w:tcBorders>
            <w:shd w:val="clear" w:color="auto" w:fill="FFFFFF"/>
            <w:vAlign w:val="center"/>
          </w:tcPr>
          <w:p w14:paraId="5922577B" w14:textId="77777777" w:rsidR="009D0C0B" w:rsidRPr="00CF1F87" w:rsidRDefault="00FA480B">
            <w:pPr>
              <w:autoSpaceDE w:val="0"/>
              <w:spacing w:line="260" w:lineRule="atLeast"/>
              <w:rPr>
                <w:rFonts w:eastAsia="Calibri" w:cs="Arial"/>
                <w:color w:val="000000"/>
                <w:lang w:eastAsia="en-GB"/>
              </w:rPr>
            </w:pPr>
            <w:r w:rsidRPr="00CF1F87">
              <w:rPr>
                <w:rFonts w:eastAsia="Calibri" w:cs="Arial"/>
                <w:color w:val="000000"/>
                <w:lang w:eastAsia="en-GB"/>
              </w:rPr>
              <w:t>Pa/m3/mol</w:t>
            </w:r>
          </w:p>
        </w:tc>
        <w:tc>
          <w:tcPr>
            <w:tcW w:w="19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82FB94" w14:textId="0968B1F5" w:rsidR="009D0C0B" w:rsidRPr="00CF1F87" w:rsidRDefault="00BA560D">
            <w:pPr>
              <w:autoSpaceDE w:val="0"/>
              <w:snapToGrid w:val="0"/>
              <w:spacing w:line="260" w:lineRule="atLeast"/>
              <w:rPr>
                <w:rFonts w:eastAsia="Calibri" w:cs="Arial"/>
                <w:color w:val="000000"/>
                <w:lang w:eastAsia="en-GB"/>
              </w:rPr>
            </w:pPr>
            <w:r w:rsidRPr="00CF1F87">
              <w:rPr>
                <w:rFonts w:eastAsia="Calibri" w:cs="Arial"/>
                <w:color w:val="000000"/>
                <w:lang w:eastAsia="en-GB"/>
              </w:rPr>
              <w:t>CAR</w:t>
            </w:r>
          </w:p>
        </w:tc>
      </w:tr>
      <w:tr w:rsidR="009D0C0B" w:rsidRPr="00CF1F87" w14:paraId="71D5BE11" w14:textId="77777777" w:rsidTr="002F152A">
        <w:trPr>
          <w:trHeight w:val="75"/>
        </w:trPr>
        <w:tc>
          <w:tcPr>
            <w:tcW w:w="3828" w:type="dxa"/>
            <w:tcBorders>
              <w:top w:val="single" w:sz="4" w:space="0" w:color="000000"/>
              <w:left w:val="single" w:sz="4" w:space="0" w:color="000000"/>
              <w:bottom w:val="single" w:sz="4" w:space="0" w:color="000000"/>
            </w:tcBorders>
            <w:shd w:val="clear" w:color="auto" w:fill="FFFFFF"/>
            <w:vAlign w:val="center"/>
          </w:tcPr>
          <w:p w14:paraId="00D7E5FE" w14:textId="77777777" w:rsidR="009D0C0B" w:rsidRPr="00CF1F87" w:rsidRDefault="00FA480B">
            <w:pPr>
              <w:autoSpaceDE w:val="0"/>
              <w:spacing w:line="260" w:lineRule="atLeast"/>
              <w:rPr>
                <w:rFonts w:ascii="Times New Roman" w:eastAsia="Calibri" w:hAnsi="Times New Roman" w:cs="Times New Roman"/>
                <w:i/>
                <w:color w:val="FF0000"/>
                <w:lang w:eastAsia="en-GB"/>
              </w:rPr>
            </w:pPr>
            <w:r w:rsidRPr="00CF1F87">
              <w:rPr>
                <w:rFonts w:eastAsia="Calibri" w:cs="Arial"/>
                <w:color w:val="000000"/>
                <w:lang w:eastAsia="en-GB"/>
              </w:rPr>
              <w:t>Biodegradability</w:t>
            </w:r>
          </w:p>
        </w:tc>
        <w:tc>
          <w:tcPr>
            <w:tcW w:w="1984" w:type="dxa"/>
            <w:tcBorders>
              <w:top w:val="single" w:sz="4" w:space="0" w:color="000000"/>
              <w:left w:val="single" w:sz="4" w:space="0" w:color="000000"/>
              <w:bottom w:val="single" w:sz="4" w:space="0" w:color="000000"/>
            </w:tcBorders>
            <w:shd w:val="clear" w:color="auto" w:fill="FFFFFF"/>
            <w:vAlign w:val="center"/>
          </w:tcPr>
          <w:p w14:paraId="759EEE4D" w14:textId="3E749941" w:rsidR="009D0C0B" w:rsidRPr="00CF1F87" w:rsidRDefault="00F27046">
            <w:pPr>
              <w:autoSpaceDE w:val="0"/>
              <w:spacing w:line="260" w:lineRule="atLeast"/>
              <w:rPr>
                <w:rFonts w:ascii="Times New Roman" w:eastAsia="Calibri" w:hAnsi="Times New Roman" w:cs="Arial"/>
                <w:i/>
                <w:color w:val="000000"/>
                <w:lang w:eastAsia="en-GB"/>
              </w:rPr>
            </w:pPr>
            <w:r w:rsidRPr="00AC6265">
              <w:rPr>
                <w:rFonts w:cs="Arial"/>
                <w:color w:val="000000"/>
                <w:lang w:eastAsia="en-GB"/>
              </w:rPr>
              <w:t>Not biodegradable</w:t>
            </w:r>
          </w:p>
        </w:tc>
        <w:tc>
          <w:tcPr>
            <w:tcW w:w="1559" w:type="dxa"/>
            <w:tcBorders>
              <w:top w:val="single" w:sz="4" w:space="0" w:color="000000"/>
              <w:left w:val="single" w:sz="4" w:space="0" w:color="000000"/>
              <w:bottom w:val="single" w:sz="4" w:space="0" w:color="000000"/>
            </w:tcBorders>
            <w:shd w:val="clear" w:color="auto" w:fill="FFFFFF"/>
            <w:vAlign w:val="center"/>
          </w:tcPr>
          <w:p w14:paraId="6D29068B" w14:textId="77777777" w:rsidR="009D0C0B" w:rsidRPr="00CF1F87" w:rsidRDefault="009D0C0B">
            <w:pPr>
              <w:autoSpaceDE w:val="0"/>
              <w:snapToGrid w:val="0"/>
              <w:spacing w:line="260" w:lineRule="atLeast"/>
              <w:rPr>
                <w:rFonts w:ascii="Times New Roman" w:eastAsia="Calibri" w:hAnsi="Times New Roman" w:cs="Arial"/>
                <w:i/>
                <w:color w:val="000000"/>
                <w:lang w:eastAsia="en-GB"/>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ECF091" w14:textId="2020AB76" w:rsidR="009D0C0B" w:rsidRPr="00CF1F87" w:rsidRDefault="00BA560D">
            <w:pPr>
              <w:autoSpaceDE w:val="0"/>
              <w:snapToGrid w:val="0"/>
              <w:spacing w:line="260" w:lineRule="atLeast"/>
              <w:rPr>
                <w:rFonts w:eastAsia="Calibri" w:cs="Arial"/>
                <w:color w:val="000000"/>
                <w:lang w:eastAsia="en-GB"/>
              </w:rPr>
            </w:pPr>
            <w:r w:rsidRPr="00CF1F87">
              <w:rPr>
                <w:rFonts w:eastAsia="Calibri" w:cs="Arial"/>
                <w:color w:val="000000"/>
                <w:lang w:eastAsia="en-GB"/>
              </w:rPr>
              <w:t>CAR</w:t>
            </w:r>
          </w:p>
        </w:tc>
      </w:tr>
      <w:tr w:rsidR="009D0C0B" w:rsidRPr="00CF1F87" w14:paraId="7FF15940" w14:textId="77777777" w:rsidTr="002F152A">
        <w:trPr>
          <w:trHeight w:val="93"/>
        </w:trPr>
        <w:tc>
          <w:tcPr>
            <w:tcW w:w="3828" w:type="dxa"/>
            <w:tcBorders>
              <w:top w:val="single" w:sz="4" w:space="0" w:color="000000"/>
              <w:left w:val="single" w:sz="4" w:space="0" w:color="000000"/>
              <w:bottom w:val="single" w:sz="4" w:space="0" w:color="000000"/>
            </w:tcBorders>
            <w:shd w:val="clear" w:color="auto" w:fill="FFFFFF"/>
            <w:vAlign w:val="center"/>
          </w:tcPr>
          <w:p w14:paraId="2FE998C0" w14:textId="39D47EE8" w:rsidR="009D0C0B" w:rsidRPr="00CF1F87" w:rsidRDefault="00FA480B" w:rsidP="00F27046">
            <w:pPr>
              <w:autoSpaceDE w:val="0"/>
              <w:spacing w:line="260" w:lineRule="atLeast"/>
              <w:rPr>
                <w:rFonts w:eastAsia="Calibri" w:cs="Arial"/>
                <w:color w:val="000000"/>
                <w:lang w:eastAsia="en-GB"/>
              </w:rPr>
            </w:pPr>
            <w:r w:rsidRPr="00CF1F87">
              <w:rPr>
                <w:rFonts w:eastAsia="Calibri" w:cs="Arial"/>
                <w:color w:val="000000"/>
                <w:lang w:eastAsia="en-GB"/>
              </w:rPr>
              <w:t xml:space="preserve">Rate constant for STP </w:t>
            </w:r>
          </w:p>
        </w:tc>
        <w:tc>
          <w:tcPr>
            <w:tcW w:w="1984" w:type="dxa"/>
            <w:tcBorders>
              <w:top w:val="single" w:sz="4" w:space="0" w:color="000000"/>
              <w:left w:val="single" w:sz="4" w:space="0" w:color="000000"/>
              <w:bottom w:val="single" w:sz="4" w:space="0" w:color="000000"/>
            </w:tcBorders>
            <w:shd w:val="clear" w:color="auto" w:fill="FFFFFF"/>
            <w:vAlign w:val="center"/>
          </w:tcPr>
          <w:p w14:paraId="2F95B9EB" w14:textId="62268911" w:rsidR="009D0C0B" w:rsidRPr="00CF1F87" w:rsidRDefault="00F27046">
            <w:pPr>
              <w:autoSpaceDE w:val="0"/>
              <w:snapToGrid w:val="0"/>
              <w:spacing w:line="260" w:lineRule="atLeast"/>
              <w:rPr>
                <w:rFonts w:eastAsia="Calibri" w:cs="Arial"/>
                <w:color w:val="000000"/>
                <w:lang w:eastAsia="en-GB"/>
              </w:rPr>
            </w:pPr>
            <w:r w:rsidRPr="00CF1F87">
              <w:rPr>
                <w:rFonts w:eastAsia="Calibri" w:cs="Arial"/>
                <w:color w:val="000000"/>
                <w:lang w:eastAsia="en-GB"/>
              </w:rPr>
              <w:t>0</w:t>
            </w:r>
          </w:p>
        </w:tc>
        <w:tc>
          <w:tcPr>
            <w:tcW w:w="1559" w:type="dxa"/>
            <w:tcBorders>
              <w:top w:val="single" w:sz="4" w:space="0" w:color="000000"/>
              <w:left w:val="single" w:sz="4" w:space="0" w:color="000000"/>
              <w:bottom w:val="single" w:sz="4" w:space="0" w:color="000000"/>
            </w:tcBorders>
            <w:shd w:val="clear" w:color="auto" w:fill="FFFFFF"/>
            <w:vAlign w:val="center"/>
          </w:tcPr>
          <w:p w14:paraId="1E0A40BE" w14:textId="77777777" w:rsidR="009D0C0B" w:rsidRPr="00CF1F87" w:rsidRDefault="00FA480B">
            <w:pPr>
              <w:autoSpaceDE w:val="0"/>
              <w:spacing w:line="260" w:lineRule="atLeast"/>
              <w:rPr>
                <w:rFonts w:eastAsia="Calibri" w:cs="Arial"/>
                <w:color w:val="000000"/>
                <w:lang w:eastAsia="en-GB"/>
              </w:rPr>
            </w:pPr>
            <w:r w:rsidRPr="00CF1F87">
              <w:rPr>
                <w:rFonts w:eastAsia="Calibri" w:cs="Arial"/>
                <w:color w:val="000000"/>
                <w:lang w:eastAsia="en-GB"/>
              </w:rPr>
              <w:t>h</w:t>
            </w:r>
            <w:r w:rsidRPr="00CF1F87">
              <w:rPr>
                <w:rFonts w:eastAsia="Calibri" w:cs="Arial"/>
                <w:color w:val="000000"/>
                <w:vertAlign w:val="superscript"/>
                <w:lang w:eastAsia="en-GB"/>
              </w:rPr>
              <w:t>-1</w:t>
            </w:r>
          </w:p>
        </w:tc>
        <w:tc>
          <w:tcPr>
            <w:tcW w:w="19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6280BC" w14:textId="4310EE7B" w:rsidR="009D0C0B" w:rsidRPr="00CF1F87" w:rsidRDefault="00BA560D">
            <w:pPr>
              <w:autoSpaceDE w:val="0"/>
              <w:snapToGrid w:val="0"/>
              <w:spacing w:line="260" w:lineRule="atLeast"/>
              <w:rPr>
                <w:rFonts w:eastAsia="Calibri" w:cs="Arial"/>
                <w:color w:val="000000"/>
                <w:lang w:eastAsia="en-GB"/>
              </w:rPr>
            </w:pPr>
            <w:r w:rsidRPr="00CF1F87">
              <w:rPr>
                <w:rFonts w:eastAsia="Calibri" w:cs="Arial"/>
                <w:color w:val="000000"/>
                <w:lang w:eastAsia="en-GB"/>
              </w:rPr>
              <w:t>CAR</w:t>
            </w:r>
          </w:p>
        </w:tc>
      </w:tr>
      <w:tr w:rsidR="009D0C0B" w:rsidRPr="00CF1F87" w14:paraId="05E973F7" w14:textId="77777777" w:rsidTr="002F152A">
        <w:trPr>
          <w:trHeight w:val="93"/>
        </w:trPr>
        <w:tc>
          <w:tcPr>
            <w:tcW w:w="3828" w:type="dxa"/>
            <w:tcBorders>
              <w:top w:val="single" w:sz="4" w:space="0" w:color="000000"/>
              <w:left w:val="single" w:sz="4" w:space="0" w:color="000000"/>
              <w:bottom w:val="single" w:sz="4" w:space="0" w:color="000000"/>
            </w:tcBorders>
            <w:shd w:val="clear" w:color="auto" w:fill="FFFFFF"/>
            <w:vAlign w:val="center"/>
          </w:tcPr>
          <w:p w14:paraId="4001F4A0" w14:textId="77777777" w:rsidR="009D0C0B" w:rsidRPr="00CF1F87" w:rsidRDefault="00FA480B">
            <w:pPr>
              <w:autoSpaceDE w:val="0"/>
              <w:spacing w:line="260" w:lineRule="atLeast"/>
              <w:rPr>
                <w:rFonts w:eastAsia="Calibri" w:cs="Arial"/>
                <w:color w:val="000000"/>
                <w:lang w:eastAsia="en-GB"/>
              </w:rPr>
            </w:pPr>
            <w:r w:rsidRPr="00CF1F87">
              <w:rPr>
                <w:rFonts w:eastAsia="Calibri" w:cs="Arial"/>
                <w:color w:val="000000"/>
                <w:lang w:eastAsia="en-GB"/>
              </w:rPr>
              <w:t>DT</w:t>
            </w:r>
            <w:r w:rsidRPr="00CF1F87">
              <w:rPr>
                <w:rFonts w:eastAsia="Calibri" w:cs="Arial"/>
                <w:color w:val="000000"/>
                <w:vertAlign w:val="subscript"/>
                <w:lang w:eastAsia="en-GB"/>
              </w:rPr>
              <w:t>50</w:t>
            </w:r>
            <w:r w:rsidRPr="00CF1F87">
              <w:rPr>
                <w:rFonts w:eastAsia="Calibri" w:cs="Arial"/>
                <w:color w:val="000000"/>
                <w:lang w:eastAsia="en-GB"/>
              </w:rPr>
              <w:t xml:space="preserve"> for degradation in soil</w:t>
            </w:r>
          </w:p>
        </w:tc>
        <w:tc>
          <w:tcPr>
            <w:tcW w:w="1984" w:type="dxa"/>
            <w:tcBorders>
              <w:top w:val="single" w:sz="4" w:space="0" w:color="000000"/>
              <w:left w:val="single" w:sz="4" w:space="0" w:color="000000"/>
              <w:bottom w:val="single" w:sz="4" w:space="0" w:color="000000"/>
            </w:tcBorders>
            <w:shd w:val="clear" w:color="auto" w:fill="FFFFFF"/>
          </w:tcPr>
          <w:p w14:paraId="26128108" w14:textId="6C15FF70" w:rsidR="009D0C0B" w:rsidRPr="00CF1F87" w:rsidRDefault="00F27046">
            <w:pPr>
              <w:autoSpaceDE w:val="0"/>
              <w:snapToGrid w:val="0"/>
              <w:spacing w:line="260" w:lineRule="atLeast"/>
              <w:rPr>
                <w:rFonts w:eastAsia="Calibri" w:cs="Arial"/>
                <w:color w:val="000000"/>
                <w:lang w:eastAsia="en-GB"/>
              </w:rPr>
            </w:pPr>
            <w:r w:rsidRPr="00CF1F87">
              <w:rPr>
                <w:rFonts w:eastAsia="Calibri" w:cs="Arial"/>
                <w:color w:val="000000"/>
                <w:lang w:eastAsia="en-GB"/>
              </w:rPr>
              <w:t>3.25</w:t>
            </w:r>
          </w:p>
        </w:tc>
        <w:tc>
          <w:tcPr>
            <w:tcW w:w="1559" w:type="dxa"/>
            <w:tcBorders>
              <w:top w:val="single" w:sz="4" w:space="0" w:color="000000"/>
              <w:left w:val="single" w:sz="4" w:space="0" w:color="000000"/>
              <w:bottom w:val="single" w:sz="4" w:space="0" w:color="000000"/>
            </w:tcBorders>
            <w:shd w:val="clear" w:color="auto" w:fill="FFFFFF"/>
          </w:tcPr>
          <w:p w14:paraId="2EECE0C1" w14:textId="362696AE" w:rsidR="009D0C0B" w:rsidRPr="00CF1F87" w:rsidRDefault="00FA480B" w:rsidP="00F27046">
            <w:pPr>
              <w:autoSpaceDE w:val="0"/>
              <w:spacing w:line="260" w:lineRule="atLeast"/>
              <w:rPr>
                <w:rFonts w:eastAsia="Calibri" w:cs="Arial"/>
                <w:color w:val="000000"/>
                <w:lang w:eastAsia="en-GB"/>
              </w:rPr>
            </w:pPr>
            <w:r w:rsidRPr="00CF1F87">
              <w:rPr>
                <w:rFonts w:eastAsia="Calibri" w:cs="Arial"/>
                <w:color w:val="000000"/>
                <w:lang w:eastAsia="en-GB"/>
              </w:rPr>
              <w:t>d (at 12ºC)</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50772594" w14:textId="5CEB5C93" w:rsidR="009D0C0B" w:rsidRPr="00CF1F87" w:rsidRDefault="00BA560D">
            <w:pPr>
              <w:autoSpaceDE w:val="0"/>
              <w:snapToGrid w:val="0"/>
              <w:spacing w:line="260" w:lineRule="atLeast"/>
              <w:rPr>
                <w:rFonts w:eastAsia="Calibri" w:cs="Arial"/>
                <w:color w:val="000000"/>
                <w:lang w:eastAsia="en-GB"/>
              </w:rPr>
            </w:pPr>
            <w:r w:rsidRPr="00CF1F87">
              <w:rPr>
                <w:rFonts w:eastAsia="Calibri" w:cs="Arial"/>
                <w:color w:val="000000"/>
                <w:lang w:eastAsia="en-GB"/>
              </w:rPr>
              <w:t>CAR</w:t>
            </w:r>
          </w:p>
        </w:tc>
      </w:tr>
      <w:tr w:rsidR="001826A0" w:rsidRPr="00CF1F87" w14:paraId="054807B6" w14:textId="77777777" w:rsidTr="00A63EFC">
        <w:trPr>
          <w:trHeight w:val="313"/>
        </w:trPr>
        <w:tc>
          <w:tcPr>
            <w:tcW w:w="936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66113F8" w14:textId="52A4A14D" w:rsidR="001826A0" w:rsidRPr="00CF1F87" w:rsidRDefault="001826A0" w:rsidP="001826A0">
            <w:pPr>
              <w:autoSpaceDE w:val="0"/>
              <w:spacing w:line="260" w:lineRule="atLeast"/>
              <w:rPr>
                <w:rFonts w:eastAsia="Calibri" w:cs="Arial"/>
                <w:b/>
                <w:bCs/>
                <w:color w:val="000000"/>
                <w:lang w:eastAsia="en-GB"/>
              </w:rPr>
            </w:pPr>
            <w:r>
              <w:rPr>
                <w:rFonts w:eastAsia="Calibri" w:cs="Arial"/>
                <w:b/>
                <w:bCs/>
                <w:color w:val="000000"/>
                <w:lang w:eastAsia="en-GB"/>
              </w:rPr>
              <w:t>MIT (SoC)</w:t>
            </w:r>
          </w:p>
        </w:tc>
      </w:tr>
      <w:tr w:rsidR="001826A0" w:rsidRPr="00CF1F87" w14:paraId="0EF20B95" w14:textId="77777777" w:rsidTr="00A63EFC">
        <w:trPr>
          <w:trHeight w:val="75"/>
        </w:trPr>
        <w:tc>
          <w:tcPr>
            <w:tcW w:w="3828" w:type="dxa"/>
            <w:tcBorders>
              <w:top w:val="single" w:sz="4" w:space="0" w:color="000000"/>
              <w:left w:val="single" w:sz="4" w:space="0" w:color="000000"/>
              <w:bottom w:val="single" w:sz="4" w:space="0" w:color="000000"/>
            </w:tcBorders>
            <w:shd w:val="clear" w:color="auto" w:fill="FFFFFF"/>
            <w:vAlign w:val="center"/>
          </w:tcPr>
          <w:p w14:paraId="375C72E9" w14:textId="77777777" w:rsidR="001826A0" w:rsidRPr="00CF1F87" w:rsidRDefault="001826A0" w:rsidP="00A63EFC">
            <w:pPr>
              <w:autoSpaceDE w:val="0"/>
              <w:spacing w:line="260" w:lineRule="atLeast"/>
              <w:rPr>
                <w:rFonts w:eastAsia="Calibri" w:cs="Arial"/>
                <w:color w:val="000000"/>
                <w:lang w:eastAsia="en-GB"/>
              </w:rPr>
            </w:pPr>
            <w:r w:rsidRPr="00CF1F87">
              <w:rPr>
                <w:rFonts w:eastAsia="Calibri" w:cs="Arial"/>
                <w:color w:val="000000"/>
                <w:lang w:eastAsia="en-GB"/>
              </w:rPr>
              <w:t>Molecular weight</w:t>
            </w:r>
          </w:p>
        </w:tc>
        <w:tc>
          <w:tcPr>
            <w:tcW w:w="1984" w:type="dxa"/>
            <w:tcBorders>
              <w:top w:val="single" w:sz="4" w:space="0" w:color="000000"/>
              <w:left w:val="single" w:sz="4" w:space="0" w:color="000000"/>
              <w:bottom w:val="single" w:sz="4" w:space="0" w:color="000000"/>
            </w:tcBorders>
            <w:shd w:val="clear" w:color="auto" w:fill="FFFFFF"/>
            <w:vAlign w:val="center"/>
          </w:tcPr>
          <w:p w14:paraId="70B12B69" w14:textId="5CD425E2" w:rsidR="001826A0" w:rsidRPr="00CF1F87" w:rsidRDefault="001826A0" w:rsidP="00A63EFC">
            <w:pPr>
              <w:autoSpaceDE w:val="0"/>
              <w:snapToGrid w:val="0"/>
              <w:spacing w:line="260" w:lineRule="atLeast"/>
              <w:rPr>
                <w:rFonts w:eastAsia="Calibri" w:cs="Arial"/>
                <w:color w:val="000000"/>
                <w:lang w:eastAsia="en-GB"/>
              </w:rPr>
            </w:pPr>
            <w:r>
              <w:rPr>
                <w:rFonts w:eastAsia="Calibri" w:cs="Arial"/>
                <w:color w:val="000000"/>
                <w:lang w:eastAsia="en-GB"/>
              </w:rPr>
              <w:t>115.15</w:t>
            </w:r>
          </w:p>
        </w:tc>
        <w:tc>
          <w:tcPr>
            <w:tcW w:w="1559" w:type="dxa"/>
            <w:tcBorders>
              <w:top w:val="single" w:sz="4" w:space="0" w:color="000000"/>
              <w:left w:val="single" w:sz="4" w:space="0" w:color="000000"/>
              <w:bottom w:val="single" w:sz="4" w:space="0" w:color="000000"/>
            </w:tcBorders>
            <w:shd w:val="clear" w:color="auto" w:fill="FFFFFF"/>
            <w:vAlign w:val="center"/>
          </w:tcPr>
          <w:p w14:paraId="57DB4205" w14:textId="77777777" w:rsidR="001826A0" w:rsidRPr="00CF1F87" w:rsidRDefault="001826A0" w:rsidP="00A63EFC">
            <w:pPr>
              <w:autoSpaceDE w:val="0"/>
              <w:snapToGrid w:val="0"/>
              <w:spacing w:line="260" w:lineRule="atLeast"/>
              <w:rPr>
                <w:rFonts w:eastAsia="Calibri" w:cs="Arial"/>
                <w:color w:val="000000"/>
                <w:lang w:eastAsia="en-GB"/>
              </w:rPr>
            </w:pPr>
            <w:r w:rsidRPr="003F606A">
              <w:rPr>
                <w:rFonts w:cs="Arial"/>
                <w:color w:val="000000"/>
                <w:lang w:eastAsia="en-GB"/>
              </w:rPr>
              <w:t>g/mol</w:t>
            </w:r>
          </w:p>
        </w:tc>
        <w:tc>
          <w:tcPr>
            <w:tcW w:w="19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80A2CB" w14:textId="34E201B6" w:rsidR="001826A0" w:rsidRPr="00CF1F87" w:rsidRDefault="001826A0" w:rsidP="00A63EFC">
            <w:pPr>
              <w:autoSpaceDE w:val="0"/>
              <w:snapToGrid w:val="0"/>
              <w:spacing w:line="260" w:lineRule="atLeast"/>
              <w:rPr>
                <w:rFonts w:eastAsia="Calibri" w:cs="Arial"/>
                <w:color w:val="000000"/>
                <w:lang w:eastAsia="en-GB"/>
              </w:rPr>
            </w:pPr>
            <w:r w:rsidRPr="00CF1F87">
              <w:rPr>
                <w:rFonts w:eastAsia="Calibri" w:cs="Arial"/>
                <w:color w:val="000000"/>
                <w:lang w:eastAsia="en-GB"/>
              </w:rPr>
              <w:t>CAR</w:t>
            </w:r>
            <w:r>
              <w:rPr>
                <w:rFonts w:eastAsia="Calibri" w:cs="Arial"/>
                <w:color w:val="000000"/>
                <w:lang w:eastAsia="en-GB"/>
              </w:rPr>
              <w:t xml:space="preserve"> MIT</w:t>
            </w:r>
            <w:r w:rsidR="00156689">
              <w:rPr>
                <w:rFonts w:eastAsia="Calibri" w:cs="Arial"/>
                <w:color w:val="000000"/>
                <w:lang w:eastAsia="en-GB"/>
              </w:rPr>
              <w:t xml:space="preserve"> PT11</w:t>
            </w:r>
          </w:p>
        </w:tc>
      </w:tr>
      <w:tr w:rsidR="00156689" w:rsidRPr="00CF1F87" w14:paraId="6A8E66A2" w14:textId="77777777" w:rsidTr="00AC6265">
        <w:trPr>
          <w:trHeight w:val="75"/>
        </w:trPr>
        <w:tc>
          <w:tcPr>
            <w:tcW w:w="3828" w:type="dxa"/>
            <w:tcBorders>
              <w:top w:val="single" w:sz="4" w:space="0" w:color="000000"/>
              <w:left w:val="single" w:sz="4" w:space="0" w:color="000000"/>
              <w:bottom w:val="single" w:sz="4" w:space="0" w:color="000000"/>
            </w:tcBorders>
            <w:shd w:val="clear" w:color="auto" w:fill="FFFFFF"/>
            <w:vAlign w:val="center"/>
          </w:tcPr>
          <w:p w14:paraId="76B311B1" w14:textId="1C375B0B" w:rsidR="00156689" w:rsidRPr="00CF1F87" w:rsidRDefault="00156689" w:rsidP="00156689">
            <w:pPr>
              <w:autoSpaceDE w:val="0"/>
              <w:spacing w:line="260" w:lineRule="atLeast"/>
              <w:rPr>
                <w:rFonts w:eastAsia="Calibri" w:cs="Arial"/>
                <w:color w:val="000000"/>
                <w:lang w:eastAsia="en-GB"/>
              </w:rPr>
            </w:pPr>
            <w:r w:rsidRPr="00CF1F87">
              <w:rPr>
                <w:rFonts w:eastAsia="Calibri" w:cs="Arial"/>
                <w:color w:val="000000"/>
                <w:lang w:eastAsia="en-GB"/>
              </w:rPr>
              <w:t>Vapour pressure (at 2</w:t>
            </w:r>
            <w:r>
              <w:rPr>
                <w:rFonts w:eastAsia="Calibri" w:cs="Arial"/>
                <w:color w:val="000000"/>
                <w:lang w:eastAsia="en-GB"/>
              </w:rPr>
              <w:t>0</w:t>
            </w:r>
            <w:r w:rsidRPr="00CF1F87">
              <w:rPr>
                <w:rFonts w:eastAsia="Calibri" w:cs="Arial"/>
                <w:color w:val="000000"/>
                <w:lang w:eastAsia="en-GB"/>
              </w:rPr>
              <w:t>°C)</w:t>
            </w:r>
          </w:p>
        </w:tc>
        <w:tc>
          <w:tcPr>
            <w:tcW w:w="1984" w:type="dxa"/>
            <w:tcBorders>
              <w:top w:val="single" w:sz="4" w:space="0" w:color="000000"/>
              <w:left w:val="single" w:sz="4" w:space="0" w:color="000000"/>
              <w:bottom w:val="single" w:sz="4" w:space="0" w:color="000000"/>
            </w:tcBorders>
            <w:shd w:val="clear" w:color="auto" w:fill="FFFFFF"/>
            <w:vAlign w:val="center"/>
          </w:tcPr>
          <w:p w14:paraId="4EBAA6D7" w14:textId="1C7AFD42" w:rsidR="00156689" w:rsidRPr="00CF1F87" w:rsidRDefault="00156689" w:rsidP="00156689">
            <w:pPr>
              <w:autoSpaceDE w:val="0"/>
              <w:snapToGrid w:val="0"/>
              <w:spacing w:line="260" w:lineRule="atLeast"/>
              <w:rPr>
                <w:rFonts w:eastAsia="Calibri" w:cs="Arial"/>
                <w:color w:val="000000"/>
                <w:lang w:eastAsia="en-GB"/>
              </w:rPr>
            </w:pPr>
            <w:r>
              <w:rPr>
                <w:rFonts w:eastAsia="Calibri" w:cs="Arial"/>
                <w:color w:val="000000"/>
                <w:lang w:eastAsia="en-GB"/>
              </w:rPr>
              <w:t>0.64</w:t>
            </w:r>
          </w:p>
        </w:tc>
        <w:tc>
          <w:tcPr>
            <w:tcW w:w="1559" w:type="dxa"/>
            <w:tcBorders>
              <w:top w:val="single" w:sz="4" w:space="0" w:color="000000"/>
              <w:left w:val="single" w:sz="4" w:space="0" w:color="000000"/>
              <w:bottom w:val="single" w:sz="4" w:space="0" w:color="000000"/>
            </w:tcBorders>
            <w:shd w:val="clear" w:color="auto" w:fill="FFFFFF"/>
            <w:vAlign w:val="center"/>
          </w:tcPr>
          <w:p w14:paraId="699F638A" w14:textId="77777777" w:rsidR="00156689" w:rsidRPr="00CF1F87" w:rsidRDefault="00156689" w:rsidP="00156689">
            <w:pPr>
              <w:autoSpaceDE w:val="0"/>
              <w:spacing w:line="260" w:lineRule="atLeast"/>
              <w:rPr>
                <w:rFonts w:eastAsia="Calibri" w:cs="Arial"/>
                <w:color w:val="000000"/>
                <w:lang w:eastAsia="en-GB"/>
              </w:rPr>
            </w:pPr>
            <w:r w:rsidRPr="00CF1F87">
              <w:rPr>
                <w:rFonts w:eastAsia="Calibri" w:cs="Arial"/>
                <w:color w:val="000000"/>
                <w:lang w:eastAsia="en-GB"/>
              </w:rPr>
              <w:t>Pa</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22BA9261" w14:textId="50CB242B" w:rsidR="00156689" w:rsidRPr="00CF1F87" w:rsidRDefault="00156689" w:rsidP="00156689">
            <w:pPr>
              <w:autoSpaceDE w:val="0"/>
              <w:snapToGrid w:val="0"/>
              <w:spacing w:line="260" w:lineRule="atLeast"/>
              <w:rPr>
                <w:rFonts w:eastAsia="Calibri" w:cs="Arial"/>
                <w:color w:val="000000"/>
                <w:lang w:eastAsia="en-GB"/>
              </w:rPr>
            </w:pPr>
            <w:r w:rsidRPr="005133CE">
              <w:rPr>
                <w:rFonts w:eastAsia="Calibri" w:cs="Arial"/>
                <w:color w:val="000000"/>
                <w:lang w:eastAsia="en-GB"/>
              </w:rPr>
              <w:t>CAR MIT PT11</w:t>
            </w:r>
          </w:p>
        </w:tc>
      </w:tr>
      <w:tr w:rsidR="00156689" w:rsidRPr="00CF1F87" w14:paraId="6ED5909B" w14:textId="77777777" w:rsidTr="00AC6265">
        <w:trPr>
          <w:trHeight w:val="75"/>
        </w:trPr>
        <w:tc>
          <w:tcPr>
            <w:tcW w:w="3828" w:type="dxa"/>
            <w:tcBorders>
              <w:top w:val="single" w:sz="4" w:space="0" w:color="000000"/>
              <w:left w:val="single" w:sz="4" w:space="0" w:color="000000"/>
              <w:bottom w:val="single" w:sz="4" w:space="0" w:color="000000"/>
            </w:tcBorders>
            <w:shd w:val="clear" w:color="auto" w:fill="FFFFFF"/>
            <w:vAlign w:val="center"/>
          </w:tcPr>
          <w:p w14:paraId="7404350E" w14:textId="234CB511" w:rsidR="00156689" w:rsidRPr="00CF1F87" w:rsidRDefault="00156689" w:rsidP="00156689">
            <w:pPr>
              <w:autoSpaceDE w:val="0"/>
              <w:spacing w:line="260" w:lineRule="atLeast"/>
              <w:rPr>
                <w:rFonts w:eastAsia="Calibri" w:cs="Arial"/>
                <w:color w:val="000000"/>
                <w:lang w:eastAsia="en-GB"/>
              </w:rPr>
            </w:pPr>
            <w:r w:rsidRPr="00CF1F87">
              <w:rPr>
                <w:rFonts w:eastAsia="Calibri" w:cs="Arial"/>
                <w:color w:val="000000"/>
                <w:lang w:eastAsia="en-GB"/>
              </w:rPr>
              <w:t>Water solubility (at 2</w:t>
            </w:r>
            <w:r>
              <w:rPr>
                <w:rFonts w:eastAsia="Calibri" w:cs="Arial"/>
                <w:color w:val="000000"/>
                <w:lang w:eastAsia="en-GB"/>
              </w:rPr>
              <w:t>0</w:t>
            </w:r>
            <w:r w:rsidRPr="00CF1F87">
              <w:rPr>
                <w:rFonts w:eastAsia="Calibri" w:cs="Arial"/>
                <w:color w:val="000000"/>
                <w:lang w:eastAsia="en-GB"/>
              </w:rPr>
              <w:t>°C)</w:t>
            </w:r>
          </w:p>
        </w:tc>
        <w:tc>
          <w:tcPr>
            <w:tcW w:w="1984" w:type="dxa"/>
            <w:tcBorders>
              <w:top w:val="single" w:sz="4" w:space="0" w:color="000000"/>
              <w:left w:val="single" w:sz="4" w:space="0" w:color="000000"/>
              <w:bottom w:val="single" w:sz="4" w:space="0" w:color="000000"/>
            </w:tcBorders>
            <w:shd w:val="clear" w:color="auto" w:fill="FFFFFF"/>
            <w:vAlign w:val="center"/>
          </w:tcPr>
          <w:p w14:paraId="607462FA" w14:textId="7714CCC1" w:rsidR="00156689" w:rsidRPr="00CF1F87" w:rsidRDefault="00156689" w:rsidP="00156689">
            <w:pPr>
              <w:autoSpaceDE w:val="0"/>
              <w:snapToGrid w:val="0"/>
              <w:spacing w:line="260" w:lineRule="atLeast"/>
              <w:ind w:right="175"/>
              <w:rPr>
                <w:rFonts w:eastAsia="Calibri" w:cs="Arial"/>
                <w:color w:val="000000"/>
                <w:lang w:eastAsia="en-GB"/>
              </w:rPr>
            </w:pPr>
            <w:r>
              <w:rPr>
                <w:rFonts w:eastAsia="Calibri" w:cs="Arial"/>
                <w:color w:val="000000"/>
                <w:lang w:eastAsia="en-GB"/>
              </w:rPr>
              <w:t>1.00E+06</w:t>
            </w:r>
          </w:p>
        </w:tc>
        <w:tc>
          <w:tcPr>
            <w:tcW w:w="1559" w:type="dxa"/>
            <w:tcBorders>
              <w:top w:val="single" w:sz="4" w:space="0" w:color="000000"/>
              <w:left w:val="single" w:sz="4" w:space="0" w:color="000000"/>
              <w:bottom w:val="single" w:sz="4" w:space="0" w:color="000000"/>
            </w:tcBorders>
            <w:shd w:val="clear" w:color="auto" w:fill="FFFFFF"/>
            <w:vAlign w:val="center"/>
          </w:tcPr>
          <w:p w14:paraId="6C060BA0" w14:textId="77777777" w:rsidR="00156689" w:rsidRPr="00CF1F87" w:rsidRDefault="00156689" w:rsidP="00156689">
            <w:pPr>
              <w:autoSpaceDE w:val="0"/>
              <w:spacing w:line="260" w:lineRule="atLeast"/>
              <w:rPr>
                <w:rFonts w:eastAsia="Calibri" w:cs="Arial"/>
                <w:color w:val="000000"/>
                <w:lang w:eastAsia="en-GB"/>
              </w:rPr>
            </w:pPr>
            <w:r w:rsidRPr="00CF1F87">
              <w:rPr>
                <w:rFonts w:eastAsia="Calibri" w:cs="Arial"/>
                <w:color w:val="000000"/>
                <w:lang w:eastAsia="en-GB"/>
              </w:rPr>
              <w:t>mg/l</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3EF8EE2A" w14:textId="41F9B2CA" w:rsidR="00156689" w:rsidRPr="00CF1F87" w:rsidRDefault="00156689" w:rsidP="00156689">
            <w:pPr>
              <w:autoSpaceDE w:val="0"/>
              <w:snapToGrid w:val="0"/>
              <w:spacing w:line="260" w:lineRule="atLeast"/>
              <w:rPr>
                <w:rFonts w:eastAsia="Calibri" w:cs="Arial"/>
                <w:color w:val="000000"/>
                <w:lang w:eastAsia="en-GB"/>
              </w:rPr>
            </w:pPr>
            <w:r w:rsidRPr="005133CE">
              <w:rPr>
                <w:rFonts w:eastAsia="Calibri" w:cs="Arial"/>
                <w:color w:val="000000"/>
                <w:lang w:eastAsia="en-GB"/>
              </w:rPr>
              <w:t>CAR MIT PT11</w:t>
            </w:r>
          </w:p>
        </w:tc>
      </w:tr>
      <w:tr w:rsidR="00156689" w:rsidRPr="00CF1F87" w14:paraId="09B2B066" w14:textId="77777777" w:rsidTr="00AC6265">
        <w:trPr>
          <w:trHeight w:val="75"/>
        </w:trPr>
        <w:tc>
          <w:tcPr>
            <w:tcW w:w="3828" w:type="dxa"/>
            <w:tcBorders>
              <w:top w:val="single" w:sz="4" w:space="0" w:color="000000"/>
              <w:left w:val="single" w:sz="4" w:space="0" w:color="000000"/>
              <w:bottom w:val="single" w:sz="4" w:space="0" w:color="000000"/>
            </w:tcBorders>
            <w:shd w:val="clear" w:color="auto" w:fill="FFFFFF"/>
            <w:vAlign w:val="center"/>
          </w:tcPr>
          <w:p w14:paraId="121971DD" w14:textId="3451D233" w:rsidR="00156689" w:rsidRPr="00CF1F87" w:rsidRDefault="00156689" w:rsidP="00156689">
            <w:pPr>
              <w:autoSpaceDE w:val="0"/>
              <w:spacing w:line="260" w:lineRule="atLeast"/>
              <w:rPr>
                <w:rFonts w:eastAsia="Calibri" w:cs="Arial"/>
                <w:color w:val="000000"/>
                <w:lang w:val="fr-BE" w:eastAsia="en-GB"/>
              </w:rPr>
            </w:pPr>
            <w:r w:rsidRPr="00CF1F87">
              <w:rPr>
                <w:rFonts w:eastAsia="Calibri" w:cs="Arial"/>
                <w:color w:val="000000"/>
                <w:lang w:val="fr-BE" w:eastAsia="en-GB"/>
              </w:rPr>
              <w:t>Log Octanol/water partition coefficient</w:t>
            </w:r>
          </w:p>
        </w:tc>
        <w:tc>
          <w:tcPr>
            <w:tcW w:w="1984" w:type="dxa"/>
            <w:tcBorders>
              <w:top w:val="single" w:sz="4" w:space="0" w:color="000000"/>
              <w:left w:val="single" w:sz="4" w:space="0" w:color="000000"/>
              <w:bottom w:val="single" w:sz="4" w:space="0" w:color="000000"/>
            </w:tcBorders>
            <w:shd w:val="clear" w:color="auto" w:fill="FFFFFF"/>
            <w:vAlign w:val="center"/>
          </w:tcPr>
          <w:p w14:paraId="7531DFF5" w14:textId="28D440D6" w:rsidR="00156689" w:rsidRPr="00CF1F87" w:rsidRDefault="00156689" w:rsidP="00156689">
            <w:pPr>
              <w:autoSpaceDE w:val="0"/>
              <w:snapToGrid w:val="0"/>
              <w:spacing w:line="260" w:lineRule="atLeast"/>
              <w:rPr>
                <w:rFonts w:eastAsia="Calibri" w:cs="Arial"/>
                <w:color w:val="000000"/>
                <w:lang w:val="fr-BE" w:eastAsia="en-GB"/>
              </w:rPr>
            </w:pPr>
            <w:r>
              <w:rPr>
                <w:rFonts w:eastAsia="Calibri" w:cs="Arial"/>
                <w:color w:val="000000"/>
                <w:lang w:val="fr-BE" w:eastAsia="en-GB"/>
              </w:rPr>
              <w:t>-0.32</w:t>
            </w:r>
          </w:p>
        </w:tc>
        <w:tc>
          <w:tcPr>
            <w:tcW w:w="1559" w:type="dxa"/>
            <w:tcBorders>
              <w:top w:val="single" w:sz="4" w:space="0" w:color="000000"/>
              <w:left w:val="single" w:sz="4" w:space="0" w:color="000000"/>
              <w:bottom w:val="single" w:sz="4" w:space="0" w:color="000000"/>
            </w:tcBorders>
            <w:shd w:val="clear" w:color="auto" w:fill="FFFFFF"/>
            <w:vAlign w:val="center"/>
          </w:tcPr>
          <w:p w14:paraId="1569AE72" w14:textId="77777777" w:rsidR="00156689" w:rsidRPr="00CF1F87" w:rsidRDefault="00156689" w:rsidP="00156689">
            <w:pPr>
              <w:autoSpaceDE w:val="0"/>
              <w:spacing w:line="260" w:lineRule="atLeast"/>
              <w:rPr>
                <w:rFonts w:eastAsia="Calibri" w:cs="Arial"/>
                <w:color w:val="000000"/>
                <w:lang w:eastAsia="en-GB"/>
              </w:rPr>
            </w:pPr>
            <w:r w:rsidRPr="00CF1F87">
              <w:rPr>
                <w:rFonts w:eastAsia="Calibri" w:cs="Arial"/>
                <w:color w:val="000000"/>
                <w:lang w:val="fr-BE" w:eastAsia="en-GB"/>
              </w:rPr>
              <w:t>Log 10</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12560962" w14:textId="799DC314" w:rsidR="00156689" w:rsidRPr="00CF1F87" w:rsidRDefault="00156689" w:rsidP="00156689">
            <w:pPr>
              <w:autoSpaceDE w:val="0"/>
              <w:snapToGrid w:val="0"/>
              <w:spacing w:line="260" w:lineRule="atLeast"/>
              <w:rPr>
                <w:rFonts w:eastAsia="Calibri" w:cs="Arial"/>
                <w:color w:val="000000"/>
                <w:lang w:eastAsia="en-GB"/>
              </w:rPr>
            </w:pPr>
            <w:r w:rsidRPr="005133CE">
              <w:rPr>
                <w:rFonts w:eastAsia="Calibri" w:cs="Arial"/>
                <w:color w:val="000000"/>
                <w:lang w:eastAsia="en-GB"/>
              </w:rPr>
              <w:t>CAR MIT PT11</w:t>
            </w:r>
          </w:p>
        </w:tc>
      </w:tr>
      <w:tr w:rsidR="00156689" w:rsidRPr="00CF1F87" w14:paraId="41222202" w14:textId="77777777" w:rsidTr="00AC6265">
        <w:trPr>
          <w:trHeight w:val="75"/>
        </w:trPr>
        <w:tc>
          <w:tcPr>
            <w:tcW w:w="3828" w:type="dxa"/>
            <w:tcBorders>
              <w:top w:val="single" w:sz="4" w:space="0" w:color="000000"/>
              <w:left w:val="single" w:sz="4" w:space="0" w:color="000000"/>
              <w:bottom w:val="single" w:sz="4" w:space="0" w:color="000000"/>
            </w:tcBorders>
            <w:shd w:val="clear" w:color="auto" w:fill="FFFFFF"/>
            <w:vAlign w:val="center"/>
          </w:tcPr>
          <w:p w14:paraId="2725EA96" w14:textId="580CAEE1" w:rsidR="00156689" w:rsidRPr="00CF1F87" w:rsidRDefault="00156689" w:rsidP="00156689">
            <w:pPr>
              <w:autoSpaceDE w:val="0"/>
              <w:spacing w:line="260" w:lineRule="atLeast"/>
              <w:rPr>
                <w:rFonts w:eastAsia="Calibri" w:cs="Arial"/>
                <w:color w:val="000000"/>
                <w:lang w:eastAsia="en-GB"/>
              </w:rPr>
            </w:pPr>
            <w:r w:rsidRPr="00CF1F87">
              <w:rPr>
                <w:rFonts w:eastAsia="Calibri" w:cs="Arial"/>
                <w:color w:val="000000"/>
                <w:lang w:eastAsia="en-GB"/>
              </w:rPr>
              <w:t>Organic carbon/water partition coefficient (Koc)</w:t>
            </w:r>
          </w:p>
        </w:tc>
        <w:tc>
          <w:tcPr>
            <w:tcW w:w="1984" w:type="dxa"/>
            <w:tcBorders>
              <w:top w:val="single" w:sz="4" w:space="0" w:color="000000"/>
              <w:left w:val="single" w:sz="4" w:space="0" w:color="000000"/>
              <w:bottom w:val="single" w:sz="4" w:space="0" w:color="000000"/>
            </w:tcBorders>
            <w:shd w:val="clear" w:color="auto" w:fill="FFFFFF"/>
            <w:vAlign w:val="center"/>
          </w:tcPr>
          <w:p w14:paraId="74A53270" w14:textId="50774568" w:rsidR="00156689" w:rsidRPr="00CF1F87" w:rsidRDefault="00156689" w:rsidP="00156689">
            <w:pPr>
              <w:autoSpaceDE w:val="0"/>
              <w:snapToGrid w:val="0"/>
              <w:spacing w:line="260" w:lineRule="atLeast"/>
              <w:rPr>
                <w:rFonts w:eastAsia="Calibri" w:cs="Arial"/>
                <w:color w:val="000000"/>
                <w:lang w:eastAsia="en-GB"/>
              </w:rPr>
            </w:pPr>
            <w:r>
              <w:rPr>
                <w:rFonts w:eastAsia="Calibri" w:cs="Arial"/>
                <w:color w:val="000000"/>
                <w:lang w:eastAsia="en-GB"/>
              </w:rPr>
              <w:t>7.5</w:t>
            </w:r>
          </w:p>
        </w:tc>
        <w:tc>
          <w:tcPr>
            <w:tcW w:w="1559" w:type="dxa"/>
            <w:tcBorders>
              <w:top w:val="single" w:sz="4" w:space="0" w:color="000000"/>
              <w:left w:val="single" w:sz="4" w:space="0" w:color="000000"/>
              <w:bottom w:val="single" w:sz="4" w:space="0" w:color="000000"/>
            </w:tcBorders>
            <w:shd w:val="clear" w:color="auto" w:fill="FFFFFF"/>
            <w:vAlign w:val="center"/>
          </w:tcPr>
          <w:p w14:paraId="008CEA81" w14:textId="77777777" w:rsidR="00156689" w:rsidRPr="00CF1F87" w:rsidRDefault="00156689" w:rsidP="00156689">
            <w:pPr>
              <w:autoSpaceDE w:val="0"/>
              <w:spacing w:line="260" w:lineRule="atLeast"/>
              <w:rPr>
                <w:rFonts w:eastAsia="Calibri" w:cs="Arial"/>
                <w:color w:val="000000"/>
                <w:lang w:eastAsia="en-GB"/>
              </w:rPr>
            </w:pPr>
            <w:r w:rsidRPr="00CF1F87">
              <w:rPr>
                <w:rFonts w:eastAsia="Calibri" w:cs="Arial"/>
                <w:color w:val="000000"/>
                <w:lang w:eastAsia="en-GB"/>
              </w:rPr>
              <w:t>l/kg</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390CF50F" w14:textId="7291A24F" w:rsidR="00156689" w:rsidRPr="00CF1F87" w:rsidRDefault="00156689" w:rsidP="00156689">
            <w:pPr>
              <w:autoSpaceDE w:val="0"/>
              <w:snapToGrid w:val="0"/>
              <w:spacing w:line="260" w:lineRule="atLeast"/>
              <w:rPr>
                <w:rFonts w:eastAsia="Calibri" w:cs="Arial"/>
                <w:color w:val="000000"/>
                <w:lang w:eastAsia="en-GB"/>
              </w:rPr>
            </w:pPr>
            <w:r w:rsidRPr="005133CE">
              <w:rPr>
                <w:rFonts w:eastAsia="Calibri" w:cs="Arial"/>
                <w:color w:val="000000"/>
                <w:lang w:eastAsia="en-GB"/>
              </w:rPr>
              <w:t>CAR MIT PT11</w:t>
            </w:r>
          </w:p>
        </w:tc>
      </w:tr>
      <w:tr w:rsidR="00156689" w:rsidRPr="00CF1F87" w14:paraId="2BD6A5D6" w14:textId="77777777" w:rsidTr="00AC6265">
        <w:trPr>
          <w:trHeight w:val="75"/>
        </w:trPr>
        <w:tc>
          <w:tcPr>
            <w:tcW w:w="3828" w:type="dxa"/>
            <w:tcBorders>
              <w:top w:val="single" w:sz="4" w:space="0" w:color="000000"/>
              <w:left w:val="single" w:sz="4" w:space="0" w:color="000000"/>
              <w:bottom w:val="single" w:sz="4" w:space="0" w:color="000000"/>
            </w:tcBorders>
            <w:shd w:val="clear" w:color="auto" w:fill="FFFFFF"/>
            <w:vAlign w:val="center"/>
          </w:tcPr>
          <w:p w14:paraId="286D0612" w14:textId="13EC7D5A" w:rsidR="00156689" w:rsidRPr="00CF1F87" w:rsidRDefault="00156689" w:rsidP="00156689">
            <w:pPr>
              <w:autoSpaceDE w:val="0"/>
              <w:spacing w:line="260" w:lineRule="atLeast"/>
              <w:rPr>
                <w:rFonts w:ascii="Times New Roman" w:eastAsia="Calibri" w:hAnsi="Times New Roman" w:cs="Times New Roman"/>
                <w:i/>
                <w:color w:val="FF0000"/>
                <w:lang w:eastAsia="en-GB"/>
              </w:rPr>
            </w:pPr>
            <w:r w:rsidRPr="00CF1F87">
              <w:rPr>
                <w:rFonts w:eastAsia="Calibri" w:cs="Arial"/>
                <w:color w:val="000000"/>
                <w:lang w:eastAsia="en-GB"/>
              </w:rPr>
              <w:t>Biodegradability</w:t>
            </w:r>
          </w:p>
        </w:tc>
        <w:tc>
          <w:tcPr>
            <w:tcW w:w="1984" w:type="dxa"/>
            <w:tcBorders>
              <w:top w:val="single" w:sz="4" w:space="0" w:color="000000"/>
              <w:left w:val="single" w:sz="4" w:space="0" w:color="000000"/>
              <w:bottom w:val="single" w:sz="4" w:space="0" w:color="000000"/>
            </w:tcBorders>
            <w:shd w:val="clear" w:color="auto" w:fill="FFFFFF"/>
            <w:vAlign w:val="center"/>
          </w:tcPr>
          <w:p w14:paraId="798E9642" w14:textId="77777777" w:rsidR="00156689" w:rsidRPr="00CF1F87" w:rsidRDefault="00156689" w:rsidP="00156689">
            <w:pPr>
              <w:autoSpaceDE w:val="0"/>
              <w:spacing w:line="260" w:lineRule="atLeast"/>
              <w:rPr>
                <w:rFonts w:ascii="Times New Roman" w:eastAsia="Calibri" w:hAnsi="Times New Roman" w:cs="Arial"/>
                <w:i/>
                <w:color w:val="000000"/>
                <w:lang w:eastAsia="en-GB"/>
              </w:rPr>
            </w:pPr>
            <w:r w:rsidRPr="003F606A">
              <w:rPr>
                <w:rFonts w:cs="Arial"/>
                <w:color w:val="000000"/>
                <w:lang w:eastAsia="en-GB"/>
              </w:rPr>
              <w:t>Not biodegradable</w:t>
            </w:r>
          </w:p>
        </w:tc>
        <w:tc>
          <w:tcPr>
            <w:tcW w:w="1559" w:type="dxa"/>
            <w:tcBorders>
              <w:top w:val="single" w:sz="4" w:space="0" w:color="000000"/>
              <w:left w:val="single" w:sz="4" w:space="0" w:color="000000"/>
              <w:bottom w:val="single" w:sz="4" w:space="0" w:color="000000"/>
            </w:tcBorders>
            <w:shd w:val="clear" w:color="auto" w:fill="FFFFFF"/>
            <w:vAlign w:val="center"/>
          </w:tcPr>
          <w:p w14:paraId="6E276B3E" w14:textId="77777777" w:rsidR="00156689" w:rsidRPr="00CF1F87" w:rsidRDefault="00156689" w:rsidP="00156689">
            <w:pPr>
              <w:autoSpaceDE w:val="0"/>
              <w:snapToGrid w:val="0"/>
              <w:spacing w:line="260" w:lineRule="atLeast"/>
              <w:rPr>
                <w:rFonts w:ascii="Times New Roman" w:eastAsia="Calibri" w:hAnsi="Times New Roman" w:cs="Arial"/>
                <w:i/>
                <w:color w:val="000000"/>
                <w:lang w:eastAsia="en-GB"/>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794A20BB" w14:textId="54491D0E" w:rsidR="00156689" w:rsidRPr="00CF1F87" w:rsidRDefault="00156689" w:rsidP="00156689">
            <w:pPr>
              <w:autoSpaceDE w:val="0"/>
              <w:snapToGrid w:val="0"/>
              <w:spacing w:line="260" w:lineRule="atLeast"/>
              <w:rPr>
                <w:rFonts w:eastAsia="Calibri" w:cs="Arial"/>
                <w:color w:val="000000"/>
                <w:lang w:eastAsia="en-GB"/>
              </w:rPr>
            </w:pPr>
            <w:r w:rsidRPr="005133CE">
              <w:rPr>
                <w:rFonts w:eastAsia="Calibri" w:cs="Arial"/>
                <w:color w:val="000000"/>
                <w:lang w:eastAsia="en-GB"/>
              </w:rPr>
              <w:t>CAR MIT PT11</w:t>
            </w:r>
          </w:p>
        </w:tc>
      </w:tr>
      <w:tr w:rsidR="00156689" w:rsidRPr="00CF1F87" w14:paraId="48E74326" w14:textId="77777777" w:rsidTr="00AC6265">
        <w:trPr>
          <w:trHeight w:val="93"/>
        </w:trPr>
        <w:tc>
          <w:tcPr>
            <w:tcW w:w="3828" w:type="dxa"/>
            <w:tcBorders>
              <w:top w:val="single" w:sz="4" w:space="0" w:color="000000"/>
              <w:left w:val="single" w:sz="4" w:space="0" w:color="000000"/>
              <w:bottom w:val="single" w:sz="4" w:space="0" w:color="000000"/>
            </w:tcBorders>
            <w:shd w:val="clear" w:color="auto" w:fill="FFFFFF"/>
            <w:vAlign w:val="center"/>
          </w:tcPr>
          <w:p w14:paraId="64A4DEFA" w14:textId="6629D608" w:rsidR="00156689" w:rsidRPr="00CF1F87" w:rsidRDefault="00156689" w:rsidP="00156689">
            <w:pPr>
              <w:autoSpaceDE w:val="0"/>
              <w:spacing w:line="260" w:lineRule="atLeast"/>
              <w:rPr>
                <w:rFonts w:eastAsia="Calibri" w:cs="Arial"/>
                <w:color w:val="000000"/>
                <w:lang w:eastAsia="en-GB"/>
              </w:rPr>
            </w:pPr>
            <w:r w:rsidRPr="00CF1F87">
              <w:rPr>
                <w:rFonts w:eastAsia="Calibri" w:cs="Arial"/>
                <w:color w:val="000000"/>
                <w:lang w:eastAsia="en-GB"/>
              </w:rPr>
              <w:t xml:space="preserve">Rate constant for STP </w:t>
            </w:r>
          </w:p>
        </w:tc>
        <w:tc>
          <w:tcPr>
            <w:tcW w:w="1984" w:type="dxa"/>
            <w:tcBorders>
              <w:top w:val="single" w:sz="4" w:space="0" w:color="000000"/>
              <w:left w:val="single" w:sz="4" w:space="0" w:color="000000"/>
              <w:bottom w:val="single" w:sz="4" w:space="0" w:color="000000"/>
            </w:tcBorders>
            <w:shd w:val="clear" w:color="auto" w:fill="FFFFFF"/>
            <w:vAlign w:val="center"/>
          </w:tcPr>
          <w:p w14:paraId="240B0DAA" w14:textId="77777777" w:rsidR="00156689" w:rsidRPr="00CF1F87" w:rsidRDefault="00156689" w:rsidP="00156689">
            <w:pPr>
              <w:autoSpaceDE w:val="0"/>
              <w:snapToGrid w:val="0"/>
              <w:spacing w:line="260" w:lineRule="atLeast"/>
              <w:rPr>
                <w:rFonts w:eastAsia="Calibri" w:cs="Arial"/>
                <w:color w:val="000000"/>
                <w:lang w:eastAsia="en-GB"/>
              </w:rPr>
            </w:pPr>
            <w:r w:rsidRPr="00CF1F87">
              <w:rPr>
                <w:rFonts w:eastAsia="Calibri" w:cs="Arial"/>
                <w:color w:val="000000"/>
                <w:lang w:eastAsia="en-GB"/>
              </w:rPr>
              <w:t>0</w:t>
            </w:r>
          </w:p>
        </w:tc>
        <w:tc>
          <w:tcPr>
            <w:tcW w:w="1559" w:type="dxa"/>
            <w:tcBorders>
              <w:top w:val="single" w:sz="4" w:space="0" w:color="000000"/>
              <w:left w:val="single" w:sz="4" w:space="0" w:color="000000"/>
              <w:bottom w:val="single" w:sz="4" w:space="0" w:color="000000"/>
            </w:tcBorders>
            <w:shd w:val="clear" w:color="auto" w:fill="FFFFFF"/>
            <w:vAlign w:val="center"/>
          </w:tcPr>
          <w:p w14:paraId="5717FB5D" w14:textId="77777777" w:rsidR="00156689" w:rsidRPr="00CF1F87" w:rsidRDefault="00156689" w:rsidP="00156689">
            <w:pPr>
              <w:autoSpaceDE w:val="0"/>
              <w:spacing w:line="260" w:lineRule="atLeast"/>
              <w:rPr>
                <w:rFonts w:eastAsia="Calibri" w:cs="Arial"/>
                <w:color w:val="000000"/>
                <w:lang w:eastAsia="en-GB"/>
              </w:rPr>
            </w:pPr>
            <w:r w:rsidRPr="00CF1F87">
              <w:rPr>
                <w:rFonts w:eastAsia="Calibri" w:cs="Arial"/>
                <w:color w:val="000000"/>
                <w:lang w:eastAsia="en-GB"/>
              </w:rPr>
              <w:t>h</w:t>
            </w:r>
            <w:r w:rsidRPr="00CF1F87">
              <w:rPr>
                <w:rFonts w:eastAsia="Calibri" w:cs="Arial"/>
                <w:color w:val="000000"/>
                <w:vertAlign w:val="superscript"/>
                <w:lang w:eastAsia="en-GB"/>
              </w:rPr>
              <w:t>-1</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4E12F900" w14:textId="27C25B00" w:rsidR="00156689" w:rsidRPr="00CF1F87" w:rsidRDefault="00156689" w:rsidP="00156689">
            <w:pPr>
              <w:autoSpaceDE w:val="0"/>
              <w:snapToGrid w:val="0"/>
              <w:spacing w:line="260" w:lineRule="atLeast"/>
              <w:rPr>
                <w:rFonts w:eastAsia="Calibri" w:cs="Arial"/>
                <w:color w:val="000000"/>
                <w:lang w:eastAsia="en-GB"/>
              </w:rPr>
            </w:pPr>
            <w:r w:rsidRPr="005133CE">
              <w:rPr>
                <w:rFonts w:eastAsia="Calibri" w:cs="Arial"/>
                <w:color w:val="000000"/>
                <w:lang w:eastAsia="en-GB"/>
              </w:rPr>
              <w:t>CAR MIT PT11</w:t>
            </w:r>
          </w:p>
        </w:tc>
      </w:tr>
      <w:tr w:rsidR="00156689" w:rsidRPr="00CF1F87" w14:paraId="467DA006" w14:textId="77777777" w:rsidTr="00AC6265">
        <w:trPr>
          <w:trHeight w:val="93"/>
        </w:trPr>
        <w:tc>
          <w:tcPr>
            <w:tcW w:w="3828" w:type="dxa"/>
            <w:tcBorders>
              <w:top w:val="single" w:sz="4" w:space="0" w:color="000000"/>
              <w:left w:val="single" w:sz="4" w:space="0" w:color="000000"/>
              <w:bottom w:val="single" w:sz="4" w:space="0" w:color="000000"/>
            </w:tcBorders>
            <w:shd w:val="clear" w:color="auto" w:fill="FFFFFF"/>
            <w:vAlign w:val="center"/>
          </w:tcPr>
          <w:p w14:paraId="01D95293" w14:textId="28FA5CAE" w:rsidR="00156689" w:rsidRDefault="00156689" w:rsidP="00156689">
            <w:pPr>
              <w:autoSpaceDE w:val="0"/>
              <w:spacing w:line="260" w:lineRule="atLeast"/>
              <w:rPr>
                <w:rFonts w:eastAsia="Calibri" w:cs="Arial"/>
                <w:color w:val="000000"/>
                <w:lang w:eastAsia="en-GB"/>
              </w:rPr>
            </w:pPr>
            <w:r w:rsidRPr="00CF1F87">
              <w:rPr>
                <w:rFonts w:eastAsia="Calibri" w:cs="Arial"/>
                <w:color w:val="000000"/>
                <w:lang w:eastAsia="en-GB"/>
              </w:rPr>
              <w:t>DT</w:t>
            </w:r>
            <w:r w:rsidRPr="00CF1F87">
              <w:rPr>
                <w:rFonts w:eastAsia="Calibri" w:cs="Arial"/>
                <w:color w:val="000000"/>
                <w:vertAlign w:val="subscript"/>
                <w:lang w:eastAsia="en-GB"/>
              </w:rPr>
              <w:t>50</w:t>
            </w:r>
            <w:r w:rsidRPr="00CF1F87">
              <w:rPr>
                <w:rFonts w:eastAsia="Calibri" w:cs="Arial"/>
                <w:color w:val="000000"/>
                <w:lang w:eastAsia="en-GB"/>
              </w:rPr>
              <w:t xml:space="preserve"> for degradation in </w:t>
            </w:r>
            <w:r>
              <w:rPr>
                <w:rFonts w:eastAsia="Calibri" w:cs="Arial"/>
                <w:color w:val="000000"/>
                <w:lang w:eastAsia="en-GB"/>
              </w:rPr>
              <w:t>STP</w:t>
            </w:r>
          </w:p>
        </w:tc>
        <w:tc>
          <w:tcPr>
            <w:tcW w:w="1984" w:type="dxa"/>
            <w:tcBorders>
              <w:top w:val="single" w:sz="4" w:space="0" w:color="000000"/>
              <w:left w:val="single" w:sz="4" w:space="0" w:color="000000"/>
              <w:bottom w:val="single" w:sz="4" w:space="0" w:color="000000"/>
            </w:tcBorders>
            <w:shd w:val="clear" w:color="auto" w:fill="FFFFFF"/>
            <w:vAlign w:val="center"/>
          </w:tcPr>
          <w:p w14:paraId="094187BB" w14:textId="2729D4EB" w:rsidR="00156689" w:rsidRPr="00CF1F87" w:rsidRDefault="00156689" w:rsidP="00156689">
            <w:pPr>
              <w:autoSpaceDE w:val="0"/>
              <w:snapToGrid w:val="0"/>
              <w:spacing w:line="260" w:lineRule="atLeast"/>
              <w:rPr>
                <w:rFonts w:eastAsia="Calibri" w:cs="Arial"/>
                <w:color w:val="000000"/>
                <w:lang w:eastAsia="en-GB"/>
              </w:rPr>
            </w:pPr>
            <w:r>
              <w:rPr>
                <w:rFonts w:eastAsia="Calibri" w:cs="Arial"/>
                <w:color w:val="000000"/>
                <w:lang w:eastAsia="en-GB"/>
              </w:rPr>
              <w:t>0.04</w:t>
            </w:r>
          </w:p>
        </w:tc>
        <w:tc>
          <w:tcPr>
            <w:tcW w:w="1559" w:type="dxa"/>
            <w:tcBorders>
              <w:top w:val="single" w:sz="4" w:space="0" w:color="000000"/>
              <w:left w:val="single" w:sz="4" w:space="0" w:color="000000"/>
              <w:bottom w:val="single" w:sz="4" w:space="0" w:color="000000"/>
            </w:tcBorders>
            <w:shd w:val="clear" w:color="auto" w:fill="FFFFFF"/>
            <w:vAlign w:val="center"/>
          </w:tcPr>
          <w:p w14:paraId="3200B880" w14:textId="1E0F050F" w:rsidR="00156689" w:rsidRPr="00CF1F87" w:rsidRDefault="00156689" w:rsidP="00156689">
            <w:pPr>
              <w:autoSpaceDE w:val="0"/>
              <w:spacing w:line="260" w:lineRule="atLeast"/>
              <w:rPr>
                <w:rFonts w:eastAsia="Calibri" w:cs="Arial"/>
                <w:color w:val="000000"/>
                <w:lang w:eastAsia="en-GB"/>
              </w:rPr>
            </w:pPr>
            <w:r w:rsidRPr="00CF1F87">
              <w:rPr>
                <w:rFonts w:eastAsia="Calibri" w:cs="Arial"/>
                <w:color w:val="000000"/>
                <w:lang w:eastAsia="en-GB"/>
              </w:rPr>
              <w:t xml:space="preserve">d (at </w:t>
            </w:r>
            <w:r>
              <w:rPr>
                <w:rFonts w:eastAsia="Calibri" w:cs="Arial"/>
                <w:color w:val="000000"/>
                <w:lang w:eastAsia="en-GB"/>
              </w:rPr>
              <w:t>20</w:t>
            </w:r>
            <w:r w:rsidRPr="00CF1F87">
              <w:rPr>
                <w:rFonts w:eastAsia="Calibri" w:cs="Arial"/>
                <w:color w:val="000000"/>
                <w:lang w:eastAsia="en-GB"/>
              </w:rPr>
              <w:t>ºC)</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60B2CD5F" w14:textId="1D56E0CA" w:rsidR="00156689" w:rsidRPr="00CF1F87" w:rsidRDefault="00156689" w:rsidP="00156689">
            <w:pPr>
              <w:autoSpaceDE w:val="0"/>
              <w:snapToGrid w:val="0"/>
              <w:spacing w:line="260" w:lineRule="atLeast"/>
              <w:rPr>
                <w:rFonts w:eastAsia="Calibri" w:cs="Arial"/>
                <w:color w:val="000000"/>
                <w:lang w:eastAsia="en-GB"/>
              </w:rPr>
            </w:pPr>
            <w:r w:rsidRPr="005133CE">
              <w:rPr>
                <w:rFonts w:eastAsia="Calibri" w:cs="Arial"/>
                <w:color w:val="000000"/>
                <w:lang w:eastAsia="en-GB"/>
              </w:rPr>
              <w:t>CAR MIT PT11</w:t>
            </w:r>
          </w:p>
        </w:tc>
      </w:tr>
      <w:tr w:rsidR="00156689" w:rsidRPr="00CF1F87" w14:paraId="367D7A89" w14:textId="77777777" w:rsidTr="00A63EFC">
        <w:trPr>
          <w:trHeight w:val="93"/>
        </w:trPr>
        <w:tc>
          <w:tcPr>
            <w:tcW w:w="3828" w:type="dxa"/>
            <w:tcBorders>
              <w:top w:val="single" w:sz="4" w:space="0" w:color="000000"/>
              <w:left w:val="single" w:sz="4" w:space="0" w:color="000000"/>
              <w:bottom w:val="single" w:sz="4" w:space="0" w:color="000000"/>
            </w:tcBorders>
            <w:shd w:val="clear" w:color="auto" w:fill="FFFFFF"/>
            <w:vAlign w:val="center"/>
          </w:tcPr>
          <w:p w14:paraId="6B07F3F3" w14:textId="23C024F7" w:rsidR="00156689" w:rsidRPr="00CF1F87" w:rsidRDefault="00156689" w:rsidP="00156689">
            <w:pPr>
              <w:autoSpaceDE w:val="0"/>
              <w:spacing w:line="260" w:lineRule="atLeast"/>
              <w:rPr>
                <w:rFonts w:eastAsia="Calibri" w:cs="Arial"/>
                <w:color w:val="000000"/>
                <w:lang w:eastAsia="en-GB"/>
              </w:rPr>
            </w:pPr>
            <w:r w:rsidRPr="00CF1F87">
              <w:rPr>
                <w:rFonts w:eastAsia="Calibri" w:cs="Arial"/>
                <w:color w:val="000000"/>
                <w:lang w:eastAsia="en-GB"/>
              </w:rPr>
              <w:t>DT</w:t>
            </w:r>
            <w:r w:rsidRPr="00CF1F87">
              <w:rPr>
                <w:rFonts w:eastAsia="Calibri" w:cs="Arial"/>
                <w:color w:val="000000"/>
                <w:vertAlign w:val="subscript"/>
                <w:lang w:eastAsia="en-GB"/>
              </w:rPr>
              <w:t>50</w:t>
            </w:r>
            <w:r w:rsidRPr="00CF1F87">
              <w:rPr>
                <w:rFonts w:eastAsia="Calibri" w:cs="Arial"/>
                <w:color w:val="000000"/>
                <w:lang w:eastAsia="en-GB"/>
              </w:rPr>
              <w:t xml:space="preserve"> for degradation in soil</w:t>
            </w:r>
          </w:p>
        </w:tc>
        <w:tc>
          <w:tcPr>
            <w:tcW w:w="1984" w:type="dxa"/>
            <w:tcBorders>
              <w:top w:val="single" w:sz="4" w:space="0" w:color="000000"/>
              <w:left w:val="single" w:sz="4" w:space="0" w:color="000000"/>
              <w:bottom w:val="single" w:sz="4" w:space="0" w:color="000000"/>
            </w:tcBorders>
            <w:shd w:val="clear" w:color="auto" w:fill="FFFFFF"/>
          </w:tcPr>
          <w:p w14:paraId="2B26A7BE" w14:textId="76A0F87D" w:rsidR="00156689" w:rsidRPr="00CF1F87" w:rsidRDefault="00156689" w:rsidP="00156689">
            <w:pPr>
              <w:autoSpaceDE w:val="0"/>
              <w:snapToGrid w:val="0"/>
              <w:spacing w:line="260" w:lineRule="atLeast"/>
              <w:rPr>
                <w:rFonts w:eastAsia="Calibri" w:cs="Arial"/>
                <w:color w:val="000000"/>
                <w:lang w:eastAsia="en-GB"/>
              </w:rPr>
            </w:pPr>
            <w:r>
              <w:rPr>
                <w:rFonts w:eastAsia="Calibri" w:cs="Arial"/>
                <w:color w:val="000000"/>
                <w:lang w:eastAsia="en-GB"/>
              </w:rPr>
              <w:t>0.51</w:t>
            </w:r>
          </w:p>
        </w:tc>
        <w:tc>
          <w:tcPr>
            <w:tcW w:w="1559" w:type="dxa"/>
            <w:tcBorders>
              <w:top w:val="single" w:sz="4" w:space="0" w:color="000000"/>
              <w:left w:val="single" w:sz="4" w:space="0" w:color="000000"/>
              <w:bottom w:val="single" w:sz="4" w:space="0" w:color="000000"/>
            </w:tcBorders>
            <w:shd w:val="clear" w:color="auto" w:fill="FFFFFF"/>
          </w:tcPr>
          <w:p w14:paraId="04FDDE3F" w14:textId="77777777" w:rsidR="00156689" w:rsidRPr="00CF1F87" w:rsidRDefault="00156689" w:rsidP="00156689">
            <w:pPr>
              <w:autoSpaceDE w:val="0"/>
              <w:spacing w:line="260" w:lineRule="atLeast"/>
              <w:rPr>
                <w:rFonts w:eastAsia="Calibri" w:cs="Arial"/>
                <w:color w:val="000000"/>
                <w:lang w:eastAsia="en-GB"/>
              </w:rPr>
            </w:pPr>
            <w:r w:rsidRPr="00CF1F87">
              <w:rPr>
                <w:rFonts w:eastAsia="Calibri" w:cs="Arial"/>
                <w:color w:val="000000"/>
                <w:lang w:eastAsia="en-GB"/>
              </w:rPr>
              <w:t>d (at 12ºC)</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1A43CF89" w14:textId="70666867" w:rsidR="00156689" w:rsidRPr="00CF1F87" w:rsidRDefault="00156689" w:rsidP="00156689">
            <w:pPr>
              <w:autoSpaceDE w:val="0"/>
              <w:snapToGrid w:val="0"/>
              <w:spacing w:line="260" w:lineRule="atLeast"/>
              <w:rPr>
                <w:rFonts w:eastAsia="Calibri" w:cs="Arial"/>
                <w:color w:val="000000"/>
                <w:lang w:eastAsia="en-GB"/>
              </w:rPr>
            </w:pPr>
            <w:r w:rsidRPr="005133CE">
              <w:rPr>
                <w:rFonts w:eastAsia="Calibri" w:cs="Arial"/>
                <w:color w:val="000000"/>
                <w:lang w:eastAsia="en-GB"/>
              </w:rPr>
              <w:t>CAR MIT PT11</w:t>
            </w:r>
          </w:p>
        </w:tc>
      </w:tr>
    </w:tbl>
    <w:p w14:paraId="351D43E5" w14:textId="77777777" w:rsidR="009D0C0B" w:rsidRDefault="009D0C0B">
      <w:pPr>
        <w:spacing w:line="260" w:lineRule="atLeast"/>
        <w:rPr>
          <w:rFonts w:ascii="Times New Roman" w:eastAsia="Calibri" w:hAnsi="Times New Roman" w:cs="Times New Roman"/>
          <w:i/>
          <w:lang w:eastAsia="en-US"/>
        </w:rPr>
      </w:pPr>
    </w:p>
    <w:tbl>
      <w:tblPr>
        <w:tblW w:w="9356" w:type="dxa"/>
        <w:tblInd w:w="108" w:type="dxa"/>
        <w:tblLayout w:type="fixed"/>
        <w:tblLook w:val="0000" w:firstRow="0" w:lastRow="0" w:firstColumn="0" w:lastColumn="0" w:noHBand="0" w:noVBand="0"/>
      </w:tblPr>
      <w:tblGrid>
        <w:gridCol w:w="2410"/>
        <w:gridCol w:w="3828"/>
        <w:gridCol w:w="3118"/>
      </w:tblGrid>
      <w:tr w:rsidR="009D0C0B" w14:paraId="4811726C" w14:textId="77777777" w:rsidTr="008E4E7C">
        <w:trPr>
          <w:trHeight w:val="269"/>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3EC28913" w14:textId="0B7B8516" w:rsidR="009D0C0B" w:rsidRDefault="00FA480B" w:rsidP="00133F71">
            <w:pPr>
              <w:keepNext/>
              <w:autoSpaceDE w:val="0"/>
              <w:spacing w:line="260" w:lineRule="atLeast"/>
              <w:jc w:val="center"/>
            </w:pPr>
            <w:r>
              <w:rPr>
                <w:rFonts w:eastAsia="Calibri"/>
                <w:b/>
                <w:lang w:eastAsia="en-US"/>
              </w:rPr>
              <w:t xml:space="preserve">Calculated fate and distribution in the STP </w:t>
            </w:r>
            <w:r w:rsidR="00B52D61">
              <w:rPr>
                <w:rFonts w:eastAsia="Calibri"/>
                <w:b/>
                <w:lang w:eastAsia="en-US"/>
              </w:rPr>
              <w:t>(Simple Treat 4.0)</w:t>
            </w:r>
          </w:p>
        </w:tc>
      </w:tr>
      <w:tr w:rsidR="00B52D61" w14:paraId="4DE8C79E" w14:textId="77777777" w:rsidTr="008E4E7C">
        <w:trPr>
          <w:cantSplit/>
          <w:trHeight w:val="325"/>
        </w:trPr>
        <w:tc>
          <w:tcPr>
            <w:tcW w:w="2410" w:type="dxa"/>
            <w:tcBorders>
              <w:top w:val="single" w:sz="4" w:space="0" w:color="000000"/>
              <w:left w:val="single" w:sz="4" w:space="0" w:color="000000"/>
              <w:bottom w:val="single" w:sz="4" w:space="0" w:color="000000"/>
            </w:tcBorders>
            <w:shd w:val="clear" w:color="auto" w:fill="FFFFFF"/>
            <w:vAlign w:val="center"/>
          </w:tcPr>
          <w:p w14:paraId="605F6EE0" w14:textId="77777777" w:rsidR="00B52D61" w:rsidRDefault="00B52D61">
            <w:pPr>
              <w:autoSpaceDE w:val="0"/>
              <w:spacing w:line="260" w:lineRule="atLeast"/>
              <w:jc w:val="center"/>
              <w:rPr>
                <w:rFonts w:eastAsia="Calibri" w:cs="Arial"/>
                <w:bCs/>
                <w:color w:val="000000"/>
                <w:lang w:eastAsia="en-GB"/>
              </w:rPr>
            </w:pPr>
            <w:r>
              <w:rPr>
                <w:rFonts w:eastAsia="Calibri" w:cs="Arial"/>
                <w:bCs/>
                <w:color w:val="000000"/>
                <w:lang w:eastAsia="en-GB"/>
              </w:rPr>
              <w:t>Compartment</w:t>
            </w:r>
          </w:p>
        </w:tc>
        <w:tc>
          <w:tcPr>
            <w:tcW w:w="3828" w:type="dxa"/>
            <w:tcBorders>
              <w:top w:val="single" w:sz="4" w:space="0" w:color="000000"/>
              <w:left w:val="single" w:sz="4" w:space="0" w:color="000000"/>
            </w:tcBorders>
            <w:shd w:val="clear" w:color="auto" w:fill="FFFFFF"/>
            <w:vAlign w:val="center"/>
          </w:tcPr>
          <w:p w14:paraId="482D78D1" w14:textId="757F00A7" w:rsidR="00B52D61" w:rsidRDefault="00B52D61" w:rsidP="00F27046">
            <w:pPr>
              <w:autoSpaceDE w:val="0"/>
              <w:spacing w:line="260" w:lineRule="atLeast"/>
              <w:jc w:val="center"/>
              <w:rPr>
                <w:rFonts w:eastAsia="Calibri" w:cs="Arial"/>
                <w:bCs/>
                <w:color w:val="000000"/>
                <w:lang w:eastAsia="en-GB"/>
              </w:rPr>
            </w:pPr>
            <w:r>
              <w:rPr>
                <w:rFonts w:eastAsia="Calibri" w:cs="Arial"/>
                <w:bCs/>
                <w:color w:val="000000"/>
                <w:lang w:eastAsia="en-GB"/>
              </w:rPr>
              <w:t>Percentage [%]</w:t>
            </w:r>
          </w:p>
        </w:tc>
        <w:tc>
          <w:tcPr>
            <w:tcW w:w="3118" w:type="dxa"/>
            <w:tcBorders>
              <w:top w:val="single" w:sz="4" w:space="0" w:color="000000"/>
              <w:left w:val="single" w:sz="4" w:space="0" w:color="000000"/>
              <w:right w:val="single" w:sz="4" w:space="0" w:color="000000"/>
            </w:tcBorders>
            <w:shd w:val="clear" w:color="auto" w:fill="FFFFFF"/>
            <w:vAlign w:val="center"/>
          </w:tcPr>
          <w:p w14:paraId="1380C3EB" w14:textId="21BD127F" w:rsidR="00B52D61" w:rsidRDefault="00156689">
            <w:pPr>
              <w:autoSpaceDE w:val="0"/>
              <w:spacing w:line="260" w:lineRule="atLeast"/>
              <w:jc w:val="center"/>
            </w:pPr>
            <w:r>
              <w:rPr>
                <w:rFonts w:eastAsia="Calibri" w:cs="Arial"/>
                <w:bCs/>
                <w:color w:val="000000"/>
                <w:lang w:eastAsia="en-GB"/>
              </w:rPr>
              <w:t>Percentage [%]</w:t>
            </w:r>
          </w:p>
        </w:tc>
      </w:tr>
      <w:tr w:rsidR="002F152A" w14:paraId="4B3FD1FC" w14:textId="77777777" w:rsidTr="008E4E7C">
        <w:trPr>
          <w:trHeight w:val="75"/>
        </w:trPr>
        <w:tc>
          <w:tcPr>
            <w:tcW w:w="2410" w:type="dxa"/>
            <w:tcBorders>
              <w:top w:val="single" w:sz="4" w:space="0" w:color="000000"/>
              <w:left w:val="single" w:sz="4" w:space="0" w:color="000000"/>
              <w:bottom w:val="single" w:sz="4" w:space="0" w:color="000000"/>
            </w:tcBorders>
            <w:shd w:val="clear" w:color="auto" w:fill="FFFFFF"/>
          </w:tcPr>
          <w:p w14:paraId="0F1C97DB" w14:textId="77777777" w:rsidR="002F152A" w:rsidRDefault="002F152A">
            <w:pPr>
              <w:autoSpaceDE w:val="0"/>
              <w:spacing w:line="260" w:lineRule="atLeast"/>
              <w:rPr>
                <w:rFonts w:eastAsia="Calibri" w:cs="Arial"/>
                <w:color w:val="000000"/>
                <w:lang w:eastAsia="en-GB"/>
              </w:rPr>
            </w:pPr>
          </w:p>
        </w:tc>
        <w:tc>
          <w:tcPr>
            <w:tcW w:w="3828" w:type="dxa"/>
            <w:tcBorders>
              <w:top w:val="single" w:sz="4" w:space="0" w:color="000000"/>
              <w:left w:val="single" w:sz="4" w:space="0" w:color="000000"/>
              <w:bottom w:val="single" w:sz="4" w:space="0" w:color="000000"/>
            </w:tcBorders>
            <w:shd w:val="clear" w:color="auto" w:fill="FFFFFF"/>
          </w:tcPr>
          <w:p w14:paraId="56FA5877" w14:textId="0357920D" w:rsidR="002F152A" w:rsidRPr="002F152A" w:rsidRDefault="002F152A" w:rsidP="00133F71">
            <w:pPr>
              <w:autoSpaceDE w:val="0"/>
              <w:snapToGrid w:val="0"/>
              <w:spacing w:line="260" w:lineRule="atLeast"/>
              <w:jc w:val="center"/>
              <w:rPr>
                <w:rFonts w:eastAsia="Calibri" w:cs="Arial"/>
                <w:b/>
                <w:color w:val="000000"/>
                <w:lang w:eastAsia="en-GB"/>
              </w:rPr>
            </w:pPr>
            <w:r w:rsidRPr="002F152A">
              <w:rPr>
                <w:rFonts w:eastAsia="Calibri" w:cs="Arial"/>
                <w:b/>
                <w:color w:val="000000"/>
                <w:lang w:eastAsia="en-GB"/>
              </w:rPr>
              <w:t>Acetamiprid</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5D20B800" w14:textId="6AA557BA" w:rsidR="002F152A" w:rsidRDefault="002F152A" w:rsidP="002F152A">
            <w:pPr>
              <w:autoSpaceDE w:val="0"/>
              <w:snapToGrid w:val="0"/>
              <w:spacing w:line="260" w:lineRule="atLeast"/>
              <w:jc w:val="center"/>
              <w:rPr>
                <w:rFonts w:eastAsia="Calibri" w:cs="Arial"/>
                <w:color w:val="000000"/>
                <w:lang w:eastAsia="en-GB"/>
              </w:rPr>
            </w:pPr>
            <w:r>
              <w:rPr>
                <w:rFonts w:eastAsia="Calibri" w:cs="Arial"/>
                <w:b/>
                <w:color w:val="000000"/>
                <w:lang w:eastAsia="en-GB"/>
              </w:rPr>
              <w:t>MIT (SoC)</w:t>
            </w:r>
          </w:p>
        </w:tc>
      </w:tr>
      <w:tr w:rsidR="00133F71" w14:paraId="5984E729" w14:textId="77777777" w:rsidTr="008E4E7C">
        <w:trPr>
          <w:trHeight w:val="75"/>
        </w:trPr>
        <w:tc>
          <w:tcPr>
            <w:tcW w:w="2410" w:type="dxa"/>
            <w:tcBorders>
              <w:top w:val="single" w:sz="4" w:space="0" w:color="000000"/>
              <w:left w:val="single" w:sz="4" w:space="0" w:color="000000"/>
              <w:bottom w:val="single" w:sz="4" w:space="0" w:color="000000"/>
            </w:tcBorders>
            <w:shd w:val="clear" w:color="auto" w:fill="FFFFFF"/>
          </w:tcPr>
          <w:p w14:paraId="12A1B2BD" w14:textId="77777777" w:rsidR="00133F71" w:rsidRDefault="00133F71">
            <w:pPr>
              <w:autoSpaceDE w:val="0"/>
              <w:spacing w:line="260" w:lineRule="atLeast"/>
              <w:rPr>
                <w:rFonts w:eastAsia="Calibri" w:cs="Arial"/>
                <w:color w:val="000000"/>
                <w:lang w:eastAsia="en-GB"/>
              </w:rPr>
            </w:pPr>
            <w:r>
              <w:rPr>
                <w:rFonts w:eastAsia="Calibri" w:cs="Arial"/>
                <w:color w:val="000000"/>
                <w:lang w:eastAsia="en-GB"/>
              </w:rPr>
              <w:t>Air</w:t>
            </w:r>
          </w:p>
        </w:tc>
        <w:tc>
          <w:tcPr>
            <w:tcW w:w="3828" w:type="dxa"/>
            <w:tcBorders>
              <w:top w:val="single" w:sz="4" w:space="0" w:color="000000"/>
              <w:left w:val="single" w:sz="4" w:space="0" w:color="000000"/>
              <w:bottom w:val="single" w:sz="4" w:space="0" w:color="000000"/>
            </w:tcBorders>
            <w:shd w:val="clear" w:color="auto" w:fill="FFFFFF"/>
          </w:tcPr>
          <w:p w14:paraId="6052BD06" w14:textId="028CD1B4" w:rsidR="00133F71" w:rsidRDefault="00133F71" w:rsidP="00133F71">
            <w:pPr>
              <w:autoSpaceDE w:val="0"/>
              <w:snapToGrid w:val="0"/>
              <w:spacing w:line="260" w:lineRule="atLeast"/>
              <w:jc w:val="center"/>
              <w:rPr>
                <w:rFonts w:eastAsia="Calibri" w:cs="Arial"/>
                <w:color w:val="000000"/>
                <w:lang w:eastAsia="en-GB"/>
              </w:rPr>
            </w:pPr>
            <w:r>
              <w:rPr>
                <w:rFonts w:eastAsia="Calibri" w:cs="Arial"/>
                <w:color w:val="000000"/>
                <w:lang w:eastAsia="en-GB"/>
              </w:rPr>
              <w:t>0.00</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3336D48D" w14:textId="3D978327" w:rsidR="00133F71" w:rsidRDefault="002F152A" w:rsidP="002F152A">
            <w:pPr>
              <w:autoSpaceDE w:val="0"/>
              <w:snapToGrid w:val="0"/>
              <w:spacing w:line="260" w:lineRule="atLeast"/>
              <w:jc w:val="center"/>
              <w:rPr>
                <w:rFonts w:eastAsia="Calibri" w:cs="Arial"/>
                <w:color w:val="000000"/>
                <w:lang w:eastAsia="en-GB"/>
              </w:rPr>
            </w:pPr>
            <w:r>
              <w:rPr>
                <w:rFonts w:eastAsia="Calibri" w:cs="Arial"/>
                <w:color w:val="000000"/>
                <w:lang w:eastAsia="en-GB"/>
              </w:rPr>
              <w:t>0.00</w:t>
            </w:r>
          </w:p>
        </w:tc>
      </w:tr>
      <w:tr w:rsidR="00133F71" w14:paraId="1E3E8EAB" w14:textId="77777777" w:rsidTr="008E4E7C">
        <w:trPr>
          <w:trHeight w:val="75"/>
        </w:trPr>
        <w:tc>
          <w:tcPr>
            <w:tcW w:w="2410" w:type="dxa"/>
            <w:tcBorders>
              <w:top w:val="single" w:sz="4" w:space="0" w:color="000000"/>
              <w:left w:val="single" w:sz="4" w:space="0" w:color="000000"/>
              <w:bottom w:val="single" w:sz="4" w:space="0" w:color="000000"/>
            </w:tcBorders>
            <w:shd w:val="clear" w:color="auto" w:fill="FFFFFF"/>
          </w:tcPr>
          <w:p w14:paraId="5AA4E3BD" w14:textId="77777777" w:rsidR="00133F71" w:rsidRDefault="00133F71">
            <w:pPr>
              <w:autoSpaceDE w:val="0"/>
              <w:spacing w:line="260" w:lineRule="atLeast"/>
              <w:rPr>
                <w:rFonts w:eastAsia="Calibri" w:cs="Arial"/>
                <w:color w:val="000000"/>
                <w:lang w:eastAsia="en-GB"/>
              </w:rPr>
            </w:pPr>
            <w:r>
              <w:rPr>
                <w:rFonts w:eastAsia="Calibri" w:cs="Arial"/>
                <w:color w:val="000000"/>
                <w:lang w:eastAsia="en-GB"/>
              </w:rPr>
              <w:t>Water</w:t>
            </w:r>
          </w:p>
        </w:tc>
        <w:tc>
          <w:tcPr>
            <w:tcW w:w="3828" w:type="dxa"/>
            <w:tcBorders>
              <w:top w:val="single" w:sz="4" w:space="0" w:color="000000"/>
              <w:left w:val="single" w:sz="4" w:space="0" w:color="000000"/>
              <w:bottom w:val="single" w:sz="4" w:space="0" w:color="000000"/>
            </w:tcBorders>
            <w:shd w:val="clear" w:color="auto" w:fill="FFFFFF"/>
          </w:tcPr>
          <w:p w14:paraId="02C1AD52" w14:textId="17155C37" w:rsidR="00133F71" w:rsidRDefault="00133F71" w:rsidP="00133F71">
            <w:pPr>
              <w:autoSpaceDE w:val="0"/>
              <w:snapToGrid w:val="0"/>
              <w:spacing w:line="260" w:lineRule="atLeast"/>
              <w:jc w:val="center"/>
              <w:rPr>
                <w:rFonts w:eastAsia="Calibri" w:cs="Arial"/>
                <w:color w:val="000000"/>
                <w:lang w:eastAsia="en-GB"/>
              </w:rPr>
            </w:pPr>
            <w:r>
              <w:rPr>
                <w:rFonts w:eastAsia="Calibri" w:cs="Arial"/>
                <w:color w:val="000000"/>
                <w:lang w:eastAsia="en-GB"/>
              </w:rPr>
              <w:t>98.6</w:t>
            </w:r>
            <w:r w:rsidR="00CF1F87">
              <w:rPr>
                <w:rFonts w:eastAsia="Calibri" w:cs="Arial"/>
                <w:color w:val="000000"/>
                <w:lang w:eastAsia="en-GB"/>
              </w:rPr>
              <w:t>4</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601B9C0D" w14:textId="31927696" w:rsidR="00133F71" w:rsidRDefault="00045756" w:rsidP="002F152A">
            <w:pPr>
              <w:autoSpaceDE w:val="0"/>
              <w:snapToGrid w:val="0"/>
              <w:spacing w:line="260" w:lineRule="atLeast"/>
              <w:jc w:val="center"/>
              <w:rPr>
                <w:rFonts w:eastAsia="Calibri" w:cs="Arial"/>
                <w:color w:val="000000"/>
                <w:lang w:eastAsia="en-GB"/>
              </w:rPr>
            </w:pPr>
            <w:r>
              <w:rPr>
                <w:rFonts w:eastAsia="Calibri" w:cs="Arial"/>
                <w:color w:val="000000"/>
                <w:lang w:eastAsia="en-GB"/>
              </w:rPr>
              <w:t>16.7</w:t>
            </w:r>
          </w:p>
        </w:tc>
      </w:tr>
      <w:tr w:rsidR="00133F71" w14:paraId="2D726BB8" w14:textId="77777777" w:rsidTr="008E4E7C">
        <w:trPr>
          <w:trHeight w:val="75"/>
        </w:trPr>
        <w:tc>
          <w:tcPr>
            <w:tcW w:w="2410" w:type="dxa"/>
            <w:tcBorders>
              <w:top w:val="single" w:sz="4" w:space="0" w:color="000000"/>
              <w:left w:val="single" w:sz="4" w:space="0" w:color="000000"/>
              <w:bottom w:val="single" w:sz="4" w:space="0" w:color="000000"/>
            </w:tcBorders>
            <w:shd w:val="clear" w:color="auto" w:fill="FFFFFF"/>
          </w:tcPr>
          <w:p w14:paraId="60F3F7D5" w14:textId="77777777" w:rsidR="00133F71" w:rsidRDefault="00133F71">
            <w:pPr>
              <w:autoSpaceDE w:val="0"/>
              <w:spacing w:line="260" w:lineRule="atLeast"/>
              <w:rPr>
                <w:rFonts w:eastAsia="Calibri" w:cs="Arial"/>
                <w:color w:val="000000"/>
                <w:lang w:eastAsia="en-GB"/>
              </w:rPr>
            </w:pPr>
            <w:r>
              <w:rPr>
                <w:rFonts w:eastAsia="Calibri" w:cs="Arial"/>
                <w:color w:val="000000"/>
                <w:lang w:eastAsia="en-GB"/>
              </w:rPr>
              <w:t>Sludge</w:t>
            </w:r>
          </w:p>
        </w:tc>
        <w:tc>
          <w:tcPr>
            <w:tcW w:w="3828" w:type="dxa"/>
            <w:tcBorders>
              <w:top w:val="single" w:sz="4" w:space="0" w:color="000000"/>
              <w:left w:val="single" w:sz="4" w:space="0" w:color="000000"/>
              <w:bottom w:val="single" w:sz="4" w:space="0" w:color="000000"/>
            </w:tcBorders>
            <w:shd w:val="clear" w:color="auto" w:fill="FFFFFF"/>
          </w:tcPr>
          <w:p w14:paraId="0A778BB0" w14:textId="47379851" w:rsidR="00133F71" w:rsidRDefault="00133F71" w:rsidP="00133F71">
            <w:pPr>
              <w:autoSpaceDE w:val="0"/>
              <w:snapToGrid w:val="0"/>
              <w:spacing w:line="260" w:lineRule="atLeast"/>
              <w:jc w:val="center"/>
              <w:rPr>
                <w:rFonts w:eastAsia="Calibri" w:cs="Arial"/>
                <w:color w:val="000000"/>
                <w:lang w:eastAsia="en-GB"/>
              </w:rPr>
            </w:pPr>
            <w:r>
              <w:rPr>
                <w:rFonts w:eastAsia="Calibri" w:cs="Arial"/>
                <w:color w:val="000000"/>
                <w:lang w:eastAsia="en-GB"/>
              </w:rPr>
              <w:t>1.3</w:t>
            </w:r>
            <w:r w:rsidR="00CF1F87">
              <w:rPr>
                <w:rFonts w:eastAsia="Calibri" w:cs="Arial"/>
                <w:color w:val="000000"/>
                <w:lang w:eastAsia="en-GB"/>
              </w:rPr>
              <w:t>6</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712EDA1D" w14:textId="542744FF" w:rsidR="00133F71" w:rsidRDefault="002F152A" w:rsidP="002F152A">
            <w:pPr>
              <w:autoSpaceDE w:val="0"/>
              <w:snapToGrid w:val="0"/>
              <w:spacing w:line="260" w:lineRule="atLeast"/>
              <w:jc w:val="center"/>
              <w:rPr>
                <w:rFonts w:eastAsia="Calibri" w:cs="Arial"/>
                <w:color w:val="000000"/>
                <w:lang w:eastAsia="en-GB"/>
              </w:rPr>
            </w:pPr>
            <w:r>
              <w:rPr>
                <w:rFonts w:eastAsia="Calibri" w:cs="Arial"/>
                <w:color w:val="000000"/>
                <w:lang w:eastAsia="en-GB"/>
              </w:rPr>
              <w:t>0.0</w:t>
            </w:r>
            <w:r w:rsidR="00045756">
              <w:rPr>
                <w:rFonts w:eastAsia="Calibri" w:cs="Arial"/>
                <w:color w:val="000000"/>
                <w:lang w:eastAsia="en-GB"/>
              </w:rPr>
              <w:t>7</w:t>
            </w:r>
          </w:p>
        </w:tc>
      </w:tr>
      <w:tr w:rsidR="00133F71" w14:paraId="4902B5F3" w14:textId="77777777" w:rsidTr="008E4E7C">
        <w:trPr>
          <w:trHeight w:val="75"/>
        </w:trPr>
        <w:tc>
          <w:tcPr>
            <w:tcW w:w="2410" w:type="dxa"/>
            <w:tcBorders>
              <w:top w:val="single" w:sz="4" w:space="0" w:color="000000"/>
              <w:left w:val="single" w:sz="4" w:space="0" w:color="000000"/>
              <w:bottom w:val="single" w:sz="4" w:space="0" w:color="000000"/>
            </w:tcBorders>
            <w:shd w:val="clear" w:color="auto" w:fill="FFFFFF"/>
          </w:tcPr>
          <w:p w14:paraId="199B3BF3" w14:textId="77777777" w:rsidR="00133F71" w:rsidRDefault="00133F71">
            <w:pPr>
              <w:autoSpaceDE w:val="0"/>
              <w:spacing w:line="260" w:lineRule="atLeast"/>
              <w:rPr>
                <w:rFonts w:eastAsia="Calibri" w:cs="Arial"/>
                <w:color w:val="000000"/>
                <w:lang w:eastAsia="en-GB"/>
              </w:rPr>
            </w:pPr>
            <w:r>
              <w:rPr>
                <w:rFonts w:eastAsia="Calibri" w:cs="Arial"/>
                <w:color w:val="000000"/>
                <w:lang w:eastAsia="en-GB"/>
              </w:rPr>
              <w:t>Degraded in STP</w:t>
            </w:r>
          </w:p>
        </w:tc>
        <w:tc>
          <w:tcPr>
            <w:tcW w:w="3828" w:type="dxa"/>
            <w:tcBorders>
              <w:top w:val="single" w:sz="4" w:space="0" w:color="000000"/>
              <w:left w:val="single" w:sz="4" w:space="0" w:color="000000"/>
              <w:bottom w:val="single" w:sz="4" w:space="0" w:color="000000"/>
            </w:tcBorders>
            <w:shd w:val="clear" w:color="auto" w:fill="FFFFFF"/>
          </w:tcPr>
          <w:p w14:paraId="7357A567" w14:textId="0C8A4E0F" w:rsidR="00133F71" w:rsidRDefault="00133F71" w:rsidP="00133F71">
            <w:pPr>
              <w:autoSpaceDE w:val="0"/>
              <w:snapToGrid w:val="0"/>
              <w:spacing w:line="260" w:lineRule="atLeast"/>
              <w:jc w:val="center"/>
              <w:rPr>
                <w:rFonts w:eastAsia="Calibri" w:cs="Arial"/>
                <w:color w:val="000000"/>
                <w:lang w:eastAsia="en-GB"/>
              </w:rPr>
            </w:pPr>
            <w:r>
              <w:rPr>
                <w:rFonts w:eastAsia="Calibri" w:cs="Arial"/>
                <w:color w:val="000000"/>
                <w:lang w:eastAsia="en-GB"/>
              </w:rPr>
              <w:t>0.00</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09F9A384" w14:textId="32D4C57F" w:rsidR="00133F71" w:rsidRDefault="002F152A" w:rsidP="002F152A">
            <w:pPr>
              <w:autoSpaceDE w:val="0"/>
              <w:snapToGrid w:val="0"/>
              <w:spacing w:line="260" w:lineRule="atLeast"/>
              <w:jc w:val="center"/>
              <w:rPr>
                <w:rFonts w:eastAsia="Calibri" w:cs="Arial"/>
                <w:color w:val="000000"/>
                <w:lang w:eastAsia="en-GB"/>
              </w:rPr>
            </w:pPr>
            <w:r>
              <w:rPr>
                <w:rFonts w:eastAsia="Calibri" w:cs="Arial"/>
                <w:color w:val="000000"/>
                <w:lang w:eastAsia="en-GB"/>
              </w:rPr>
              <w:t>87.8</w:t>
            </w:r>
          </w:p>
        </w:tc>
      </w:tr>
    </w:tbl>
    <w:p w14:paraId="324D6148" w14:textId="100BEFD7" w:rsidR="009D0C0B" w:rsidRDefault="009D0C0B">
      <w:pPr>
        <w:spacing w:line="260" w:lineRule="atLeast"/>
        <w:rPr>
          <w:rFonts w:ascii="Times New Roman" w:eastAsia="Calibri" w:hAnsi="Times New Roman" w:cs="Times New Roman"/>
          <w:i/>
          <w:iCs/>
          <w:lang w:eastAsia="en-US"/>
        </w:rPr>
      </w:pPr>
    </w:p>
    <w:p w14:paraId="5D99C6D8" w14:textId="77777777" w:rsidR="009D0C0B" w:rsidRDefault="00FA480B">
      <w:pPr>
        <w:rPr>
          <w:rFonts w:eastAsia="Calibri"/>
          <w:b/>
          <w:i/>
          <w:sz w:val="22"/>
          <w:szCs w:val="22"/>
          <w:lang w:val="en-US" w:eastAsia="en-US"/>
        </w:rPr>
      </w:pPr>
      <w:r>
        <w:rPr>
          <w:rFonts w:eastAsia="Calibri"/>
          <w:b/>
          <w:i/>
          <w:sz w:val="22"/>
          <w:szCs w:val="22"/>
          <w:lang w:eastAsia="en-US"/>
        </w:rPr>
        <w:t>Calculated PEC values</w:t>
      </w:r>
    </w:p>
    <w:p w14:paraId="6F6E3571" w14:textId="77777777" w:rsidR="009D0C0B" w:rsidRDefault="009D0C0B">
      <w:pPr>
        <w:spacing w:line="260" w:lineRule="atLeast"/>
        <w:rPr>
          <w:rFonts w:eastAsia="Calibri"/>
          <w:b/>
          <w:i/>
          <w:sz w:val="22"/>
          <w:szCs w:val="22"/>
          <w:lang w:val="en-US" w:eastAsia="en-US"/>
        </w:rPr>
      </w:pPr>
    </w:p>
    <w:tbl>
      <w:tblPr>
        <w:tblW w:w="9469" w:type="dxa"/>
        <w:tblInd w:w="-5" w:type="dxa"/>
        <w:tblLayout w:type="fixed"/>
        <w:tblLook w:val="0000" w:firstRow="0" w:lastRow="0" w:firstColumn="0" w:lastColumn="0" w:noHBand="0" w:noVBand="0"/>
      </w:tblPr>
      <w:tblGrid>
        <w:gridCol w:w="1814"/>
        <w:gridCol w:w="1418"/>
        <w:gridCol w:w="1134"/>
        <w:gridCol w:w="1134"/>
        <w:gridCol w:w="1134"/>
        <w:gridCol w:w="1559"/>
        <w:gridCol w:w="1276"/>
      </w:tblGrid>
      <w:tr w:rsidR="009D0C0B" w14:paraId="491981D1" w14:textId="77777777" w:rsidTr="00EC2FF7">
        <w:trPr>
          <w:trHeight w:val="249"/>
        </w:trPr>
        <w:tc>
          <w:tcPr>
            <w:tcW w:w="9469" w:type="dxa"/>
            <w:gridSpan w:val="7"/>
            <w:tcBorders>
              <w:top w:val="single" w:sz="4" w:space="0" w:color="000000"/>
              <w:left w:val="single" w:sz="4" w:space="0" w:color="000000"/>
              <w:bottom w:val="single" w:sz="4" w:space="0" w:color="000000"/>
              <w:right w:val="single" w:sz="4" w:space="0" w:color="000000"/>
            </w:tcBorders>
            <w:shd w:val="clear" w:color="auto" w:fill="FFFFCC"/>
            <w:vAlign w:val="center"/>
          </w:tcPr>
          <w:p w14:paraId="72051C3F" w14:textId="77777777" w:rsidR="009D0C0B" w:rsidRDefault="00FA480B">
            <w:pPr>
              <w:autoSpaceDE w:val="0"/>
              <w:spacing w:before="60" w:after="60" w:line="260" w:lineRule="atLeast"/>
              <w:jc w:val="center"/>
            </w:pPr>
            <w:r>
              <w:rPr>
                <w:rFonts w:eastAsia="Calibri" w:cs="Arial"/>
                <w:b/>
                <w:bCs/>
                <w:sz w:val="18"/>
                <w:szCs w:val="18"/>
                <w:lang w:eastAsia="en-GB"/>
              </w:rPr>
              <w:t>Summary table on calculated PEC values</w:t>
            </w:r>
          </w:p>
        </w:tc>
      </w:tr>
      <w:tr w:rsidR="00EC2FF7" w14:paraId="56F6E682" w14:textId="77777777" w:rsidTr="009927C2">
        <w:trPr>
          <w:cantSplit/>
          <w:trHeight w:val="249"/>
        </w:trPr>
        <w:tc>
          <w:tcPr>
            <w:tcW w:w="1814" w:type="dxa"/>
            <w:vMerge w:val="restart"/>
            <w:tcBorders>
              <w:top w:val="single" w:sz="4" w:space="0" w:color="000000"/>
              <w:left w:val="single" w:sz="4" w:space="0" w:color="000000"/>
              <w:bottom w:val="single" w:sz="4" w:space="0" w:color="000000"/>
              <w:right w:val="single" w:sz="4" w:space="0" w:color="auto"/>
            </w:tcBorders>
            <w:shd w:val="clear" w:color="auto" w:fill="FFFFFF"/>
            <w:vAlign w:val="center"/>
          </w:tcPr>
          <w:p w14:paraId="7295FC2D" w14:textId="77777777" w:rsidR="00EC2FF7" w:rsidRDefault="00EC2FF7">
            <w:pPr>
              <w:snapToGrid w:val="0"/>
              <w:spacing w:before="60" w:after="60" w:line="276" w:lineRule="auto"/>
              <w:jc w:val="center"/>
              <w:rPr>
                <w:rFonts w:eastAsia="Calibri" w:cs="Arial"/>
                <w:color w:val="000000"/>
                <w:sz w:val="18"/>
                <w:szCs w:val="18"/>
                <w:lang w:eastAsia="en-GB"/>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F82E99" w14:textId="77777777" w:rsidR="00EC2FF7" w:rsidRDefault="00EC2FF7">
            <w:pPr>
              <w:autoSpaceDE w:val="0"/>
              <w:spacing w:before="60" w:after="60" w:line="260" w:lineRule="atLeast"/>
              <w:jc w:val="center"/>
              <w:rPr>
                <w:rFonts w:eastAsia="Calibri" w:cs="Arial"/>
                <w:b/>
                <w:bCs/>
                <w:sz w:val="18"/>
                <w:szCs w:val="18"/>
                <w:lang w:eastAsia="en-GB"/>
              </w:rPr>
            </w:pPr>
            <w:r>
              <w:rPr>
                <w:rFonts w:eastAsia="Calibri" w:cs="Arial"/>
                <w:b/>
                <w:bCs/>
                <w:color w:val="000000"/>
                <w:sz w:val="18"/>
                <w:szCs w:val="18"/>
                <w:lang w:eastAsia="en-GB"/>
              </w:rPr>
              <w:t>PEC</w:t>
            </w:r>
            <w:r>
              <w:rPr>
                <w:rFonts w:eastAsia="Calibri" w:cs="Arial"/>
                <w:b/>
                <w:bCs/>
                <w:color w:val="000000"/>
                <w:sz w:val="18"/>
                <w:szCs w:val="18"/>
                <w:vertAlign w:val="subscript"/>
                <w:lang w:eastAsia="en-GB"/>
              </w:rPr>
              <w:t>STP</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220A549" w14:textId="77777777" w:rsidR="00EC2FF7" w:rsidRDefault="00EC2FF7">
            <w:pPr>
              <w:spacing w:before="60" w:after="60" w:line="276" w:lineRule="auto"/>
              <w:jc w:val="center"/>
              <w:rPr>
                <w:rFonts w:eastAsia="Calibri" w:cs="Arial"/>
                <w:b/>
                <w:sz w:val="18"/>
                <w:szCs w:val="18"/>
                <w:lang w:eastAsia="en-GB"/>
              </w:rPr>
            </w:pPr>
            <w:r>
              <w:rPr>
                <w:rFonts w:eastAsia="Calibri" w:cs="Arial"/>
                <w:b/>
                <w:bCs/>
                <w:sz w:val="18"/>
                <w:szCs w:val="18"/>
                <w:lang w:eastAsia="en-GB"/>
              </w:rPr>
              <w:t>PEC</w:t>
            </w:r>
            <w:r>
              <w:rPr>
                <w:rFonts w:eastAsia="Calibri" w:cs="Arial"/>
                <w:b/>
                <w:bCs/>
                <w:sz w:val="18"/>
                <w:szCs w:val="18"/>
                <w:vertAlign w:val="subscript"/>
                <w:lang w:eastAsia="en-GB"/>
              </w:rPr>
              <w:t>water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971A52F" w14:textId="77777777" w:rsidR="00EC2FF7" w:rsidRDefault="00EC2FF7">
            <w:pPr>
              <w:spacing w:before="60" w:after="60" w:line="276" w:lineRule="auto"/>
              <w:jc w:val="center"/>
              <w:rPr>
                <w:rFonts w:eastAsia="Calibri" w:cs="Arial"/>
                <w:b/>
                <w:bCs/>
                <w:sz w:val="18"/>
                <w:szCs w:val="18"/>
                <w:lang w:eastAsia="en-GB"/>
              </w:rPr>
            </w:pPr>
            <w:r>
              <w:rPr>
                <w:rFonts w:eastAsia="Calibri" w:cs="Arial"/>
                <w:b/>
                <w:sz w:val="18"/>
                <w:szCs w:val="18"/>
                <w:lang w:eastAsia="en-GB"/>
              </w:rPr>
              <w:t>PEC</w:t>
            </w:r>
            <w:r>
              <w:rPr>
                <w:rFonts w:eastAsia="Calibri" w:cs="Arial"/>
                <w:b/>
                <w:sz w:val="18"/>
                <w:szCs w:val="18"/>
                <w:vertAlign w:val="subscript"/>
                <w:lang w:eastAsia="en-GB"/>
              </w:rPr>
              <w:t>sed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5D0861" w14:textId="77777777" w:rsidR="00EC2FF7" w:rsidRDefault="00EC2FF7">
            <w:pPr>
              <w:spacing w:before="60" w:after="60" w:line="276" w:lineRule="auto"/>
              <w:jc w:val="center"/>
              <w:rPr>
                <w:rFonts w:eastAsia="Calibri" w:cs="Arial"/>
                <w:b/>
                <w:bCs/>
                <w:sz w:val="18"/>
                <w:szCs w:val="18"/>
                <w:lang w:eastAsia="en-GB"/>
              </w:rPr>
            </w:pPr>
            <w:r>
              <w:rPr>
                <w:rFonts w:eastAsia="Calibri" w:cs="Arial"/>
                <w:b/>
                <w:bCs/>
                <w:sz w:val="18"/>
                <w:szCs w:val="18"/>
                <w:lang w:eastAsia="en-GB"/>
              </w:rPr>
              <w:t>PEC</w:t>
            </w:r>
            <w:r>
              <w:rPr>
                <w:rFonts w:eastAsia="Calibri" w:cs="Arial"/>
                <w:b/>
                <w:bCs/>
                <w:sz w:val="18"/>
                <w:szCs w:val="18"/>
                <w:vertAlign w:val="subscript"/>
                <w:lang w:eastAsia="en-GB"/>
              </w:rPr>
              <w:t>soil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174396" w14:textId="6DA077D7" w:rsidR="00EC2FF7" w:rsidRDefault="00EC2FF7">
            <w:pPr>
              <w:spacing w:before="60" w:after="60" w:line="276" w:lineRule="auto"/>
              <w:jc w:val="center"/>
              <w:rPr>
                <w:rFonts w:eastAsia="Calibri" w:cs="Arial"/>
                <w:b/>
                <w:bCs/>
                <w:color w:val="000000"/>
                <w:sz w:val="18"/>
                <w:szCs w:val="18"/>
                <w:lang w:eastAsia="en-GB"/>
              </w:rPr>
            </w:pPr>
            <w:r>
              <w:rPr>
                <w:rFonts w:eastAsia="Calibri" w:cs="Arial"/>
                <w:b/>
                <w:bCs/>
                <w:sz w:val="18"/>
                <w:szCs w:val="18"/>
                <w:lang w:eastAsia="en-GB"/>
              </w:rPr>
              <w:t>PEC</w:t>
            </w:r>
            <w:r>
              <w:rPr>
                <w:rFonts w:eastAsia="Calibri" w:cs="Arial"/>
                <w:b/>
                <w:bCs/>
                <w:sz w:val="18"/>
                <w:szCs w:val="18"/>
                <w:vertAlign w:val="subscript"/>
                <w:lang w:eastAsia="en-GB"/>
              </w:rPr>
              <w:t>GW</w:t>
            </w:r>
          </w:p>
        </w:tc>
      </w:tr>
      <w:tr w:rsidR="00EC2FF7" w14:paraId="1A7687B7" w14:textId="77777777" w:rsidTr="009927C2">
        <w:trPr>
          <w:cantSplit/>
          <w:trHeight w:val="249"/>
        </w:trPr>
        <w:tc>
          <w:tcPr>
            <w:tcW w:w="1814" w:type="dxa"/>
            <w:vMerge/>
            <w:tcBorders>
              <w:top w:val="single" w:sz="4" w:space="0" w:color="000000"/>
              <w:left w:val="single" w:sz="4" w:space="0" w:color="000000"/>
              <w:bottom w:val="single" w:sz="4" w:space="0" w:color="000000"/>
              <w:right w:val="single" w:sz="4" w:space="0" w:color="auto"/>
            </w:tcBorders>
            <w:shd w:val="clear" w:color="auto" w:fill="FFFFFF"/>
            <w:vAlign w:val="center"/>
          </w:tcPr>
          <w:p w14:paraId="58F5FEB7" w14:textId="77777777" w:rsidR="00EC2FF7" w:rsidRDefault="00EC2FF7"/>
        </w:tc>
        <w:tc>
          <w:tcPr>
            <w:tcW w:w="2552" w:type="dxa"/>
            <w:gridSpan w:val="2"/>
            <w:tcBorders>
              <w:top w:val="single" w:sz="4" w:space="0" w:color="auto"/>
              <w:left w:val="single" w:sz="4" w:space="0" w:color="auto"/>
              <w:bottom w:val="single" w:sz="4" w:space="0" w:color="auto"/>
              <w:right w:val="single" w:sz="4" w:space="0" w:color="auto"/>
            </w:tcBorders>
            <w:shd w:val="clear" w:color="auto" w:fill="FFFFFF"/>
          </w:tcPr>
          <w:p w14:paraId="70398520" w14:textId="3C0F0EC6" w:rsidR="00EC2FF7" w:rsidRDefault="00EC2FF7" w:rsidP="00045756">
            <w:pPr>
              <w:autoSpaceDE w:val="0"/>
              <w:spacing w:before="60" w:after="60" w:line="260" w:lineRule="atLeast"/>
              <w:jc w:val="center"/>
              <w:rPr>
                <w:rFonts w:eastAsia="Calibri" w:cs="Arial"/>
                <w:bCs/>
                <w:color w:val="000000"/>
                <w:sz w:val="16"/>
                <w:szCs w:val="16"/>
                <w:lang w:eastAsia="en-GB"/>
              </w:rPr>
            </w:pPr>
            <w:r>
              <w:rPr>
                <w:rFonts w:eastAsia="Calibri" w:cs="Arial"/>
                <w:bCs/>
                <w:color w:val="000000"/>
                <w:sz w:val="16"/>
                <w:szCs w:val="16"/>
                <w:lang w:eastAsia="en-GB"/>
              </w:rPr>
              <w:t>[mg/</w:t>
            </w:r>
            <w:r w:rsidR="00045756">
              <w:rPr>
                <w:rFonts w:eastAsia="Calibri" w:cs="Arial"/>
                <w:bCs/>
                <w:color w:val="000000"/>
                <w:sz w:val="16"/>
                <w:szCs w:val="16"/>
                <w:lang w:eastAsia="en-GB"/>
              </w:rPr>
              <w:t>l</w:t>
            </w:r>
            <w:r>
              <w:rPr>
                <w:rFonts w:eastAsia="Calibri" w:cs="Arial"/>
                <w:bCs/>
                <w:color w:val="000000"/>
                <w:sz w:val="16"/>
                <w:szCs w:val="16"/>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9B503E0" w14:textId="77777777" w:rsidR="00EC2FF7" w:rsidRDefault="00EC2FF7">
            <w:pPr>
              <w:autoSpaceDE w:val="0"/>
              <w:spacing w:before="60" w:after="60" w:line="260" w:lineRule="atLeast"/>
              <w:jc w:val="center"/>
              <w:rPr>
                <w:rFonts w:eastAsia="Calibri" w:cs="Arial"/>
                <w:bCs/>
                <w:color w:val="000000"/>
                <w:sz w:val="16"/>
                <w:szCs w:val="16"/>
                <w:lang w:eastAsia="en-GB"/>
              </w:rPr>
            </w:pPr>
            <w:r>
              <w:rPr>
                <w:rFonts w:eastAsia="Calibri" w:cs="Arial"/>
                <w:bCs/>
                <w:color w:val="000000"/>
                <w:sz w:val="16"/>
                <w:szCs w:val="16"/>
                <w:lang w:eastAsia="en-GB"/>
              </w:rPr>
              <w:t>[mg/l]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0628DE7" w14:textId="77777777" w:rsidR="00EC2FF7" w:rsidRDefault="00EC2FF7">
            <w:pPr>
              <w:autoSpaceDE w:val="0"/>
              <w:spacing w:before="60" w:after="60" w:line="260" w:lineRule="atLeast"/>
              <w:jc w:val="center"/>
              <w:rPr>
                <w:rFonts w:eastAsia="Calibri" w:cs="Arial"/>
                <w:bCs/>
                <w:color w:val="000000"/>
                <w:sz w:val="16"/>
                <w:szCs w:val="16"/>
                <w:lang w:eastAsia="en-GB"/>
              </w:rPr>
            </w:pPr>
            <w:r>
              <w:rPr>
                <w:rFonts w:eastAsia="Calibri" w:cs="Arial"/>
                <w:bCs/>
                <w:color w:val="000000"/>
                <w:sz w:val="16"/>
                <w:szCs w:val="16"/>
                <w:lang w:eastAsia="en-GB"/>
              </w:rPr>
              <w:t>[mg/kg</w:t>
            </w:r>
            <w:r>
              <w:rPr>
                <w:rFonts w:eastAsia="Calibri" w:cs="Arial"/>
                <w:bCs/>
                <w:color w:val="000000"/>
                <w:sz w:val="16"/>
                <w:szCs w:val="16"/>
                <w:vertAlign w:val="subscript"/>
                <w:lang w:eastAsia="en-GB"/>
              </w:rPr>
              <w:t>wwt</w:t>
            </w:r>
            <w:r>
              <w:rPr>
                <w:rFonts w:eastAsia="Calibri" w:cs="Arial"/>
                <w:bCs/>
                <w:color w:val="000000"/>
                <w:sz w:val="16"/>
                <w:szCs w:val="16"/>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7AA9E4F" w14:textId="77777777" w:rsidR="00EC2FF7" w:rsidRDefault="00EC2FF7">
            <w:pPr>
              <w:autoSpaceDE w:val="0"/>
              <w:spacing w:before="60" w:after="60" w:line="260" w:lineRule="atLeast"/>
              <w:jc w:val="center"/>
              <w:rPr>
                <w:rFonts w:eastAsia="Calibri" w:cs="Arial"/>
                <w:bCs/>
                <w:color w:val="000000"/>
                <w:sz w:val="16"/>
                <w:szCs w:val="16"/>
                <w:lang w:eastAsia="en-GB"/>
              </w:rPr>
            </w:pPr>
            <w:r>
              <w:rPr>
                <w:rFonts w:eastAsia="Calibri" w:cs="Arial"/>
                <w:bCs/>
                <w:color w:val="000000"/>
                <w:sz w:val="16"/>
                <w:szCs w:val="16"/>
                <w:lang w:eastAsia="en-GB"/>
              </w:rPr>
              <w:t>[mg/m</w:t>
            </w:r>
            <w:r>
              <w:rPr>
                <w:rFonts w:eastAsia="Calibri" w:cs="Arial"/>
                <w:bCs/>
                <w:color w:val="000000"/>
                <w:sz w:val="16"/>
                <w:szCs w:val="16"/>
                <w:vertAlign w:val="superscript"/>
                <w:lang w:eastAsia="en-GB"/>
              </w:rPr>
              <w:t>3</w:t>
            </w:r>
            <w:r>
              <w:rPr>
                <w:rFonts w:eastAsia="Calibri" w:cs="Arial"/>
                <w:bCs/>
                <w:color w:val="000000"/>
                <w:sz w:val="16"/>
                <w:szCs w:val="16"/>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87FC2B" w14:textId="77777777" w:rsidR="00EC2FF7" w:rsidRDefault="00EC2FF7">
            <w:pPr>
              <w:spacing w:before="60" w:after="60" w:line="276" w:lineRule="auto"/>
              <w:jc w:val="center"/>
              <w:rPr>
                <w:rFonts w:eastAsia="Calibri" w:cs="Arial"/>
                <w:bCs/>
                <w:color w:val="000000"/>
                <w:sz w:val="16"/>
                <w:szCs w:val="16"/>
                <w:lang w:eastAsia="en-GB"/>
              </w:rPr>
            </w:pPr>
            <w:r>
              <w:rPr>
                <w:rFonts w:eastAsia="Calibri" w:cs="Arial"/>
                <w:bCs/>
                <w:color w:val="000000"/>
                <w:sz w:val="16"/>
                <w:szCs w:val="16"/>
                <w:lang w:eastAsia="en-GB"/>
              </w:rPr>
              <w:t>[μg/l]</w:t>
            </w:r>
          </w:p>
        </w:tc>
      </w:tr>
      <w:tr w:rsidR="003D78B2" w14:paraId="51581073" w14:textId="77777777" w:rsidTr="009927C2">
        <w:trPr>
          <w:trHeight w:val="75"/>
        </w:trPr>
        <w:tc>
          <w:tcPr>
            <w:tcW w:w="1814" w:type="dxa"/>
            <w:tcBorders>
              <w:top w:val="single" w:sz="4" w:space="0" w:color="000000"/>
              <w:left w:val="single" w:sz="4" w:space="0" w:color="000000"/>
              <w:bottom w:val="single" w:sz="4" w:space="0" w:color="000000"/>
              <w:right w:val="single" w:sz="4" w:space="0" w:color="auto"/>
            </w:tcBorders>
            <w:shd w:val="clear" w:color="auto" w:fill="FFFFFF"/>
          </w:tcPr>
          <w:p w14:paraId="504134EC" w14:textId="2B4D266E" w:rsidR="003D78B2" w:rsidRPr="007C5873" w:rsidRDefault="003D78B2" w:rsidP="00026A1B">
            <w:pPr>
              <w:spacing w:before="60" w:after="60" w:line="276" w:lineRule="auto"/>
              <w:rPr>
                <w:rFonts w:eastAsia="Calibri" w:cs="Arial"/>
                <w:color w:val="000000"/>
                <w:sz w:val="18"/>
                <w:szCs w:val="18"/>
                <w:lang w:eastAsia="en-GB"/>
              </w:rPr>
            </w:pPr>
            <w:r w:rsidRPr="007C5873">
              <w:rPr>
                <w:rFonts w:eastAsia="Calibri" w:cs="Arial"/>
                <w:sz w:val="18"/>
                <w:szCs w:val="18"/>
                <w:lang w:eastAsia="en-GB"/>
              </w:rPr>
              <w:t>Scenario 1</w:t>
            </w:r>
            <w:r w:rsidR="009927C2" w:rsidRPr="00AC6265">
              <w:rPr>
                <w:rFonts w:eastAsia="Calibri"/>
                <w:color w:val="000000"/>
                <w:sz w:val="18"/>
                <w:szCs w:val="18"/>
                <w:lang w:eastAsia="en-GB"/>
              </w:rPr>
              <w:t xml:space="preserve">- Urban </w:t>
            </w:r>
            <w:r w:rsidR="00026A1B" w:rsidRPr="00AC6265">
              <w:rPr>
                <w:rFonts w:eastAsia="Calibri"/>
                <w:color w:val="000000"/>
                <w:sz w:val="18"/>
                <w:szCs w:val="18"/>
                <w:lang w:eastAsia="en-GB"/>
              </w:rPr>
              <w:t>(</w:t>
            </w:r>
            <w:r w:rsidR="007C5873">
              <w:rPr>
                <w:rFonts w:eastAsia="Calibri"/>
                <w:color w:val="000000"/>
                <w:sz w:val="18"/>
                <w:szCs w:val="18"/>
                <w:lang w:eastAsia="en-GB"/>
              </w:rPr>
              <w:t xml:space="preserve">via the </w:t>
            </w:r>
            <w:r w:rsidR="00026A1B" w:rsidRPr="00AC6265">
              <w:rPr>
                <w:rFonts w:eastAsia="Calibri"/>
                <w:color w:val="000000"/>
                <w:sz w:val="18"/>
                <w:szCs w:val="18"/>
                <w:lang w:eastAsia="en-GB"/>
              </w:rPr>
              <w:t>STP)</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59DE6F3" w14:textId="74914896" w:rsidR="003D78B2" w:rsidRDefault="003D78B2" w:rsidP="003D78B2">
            <w:pPr>
              <w:autoSpaceDE w:val="0"/>
              <w:snapToGri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Acetamiprid: 1.18E-02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0981979" w14:textId="6767B340" w:rsidR="003D78B2" w:rsidRDefault="003D78B2" w:rsidP="00541EE6">
            <w:pPr>
              <w:autoSpaceDE w:val="0"/>
              <w:snapToGri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 xml:space="preserve">MIT:       </w:t>
            </w:r>
            <w:r w:rsidR="00BC022E">
              <w:rPr>
                <w:rFonts w:eastAsia="Calibri" w:cs="Arial"/>
                <w:color w:val="000000"/>
                <w:sz w:val="18"/>
                <w:szCs w:val="18"/>
                <w:lang w:eastAsia="en-GB"/>
              </w:rPr>
              <w:t>6.</w:t>
            </w:r>
            <w:r w:rsidR="00597615">
              <w:rPr>
                <w:rFonts w:eastAsia="Calibri" w:cs="Arial"/>
                <w:color w:val="000000"/>
                <w:sz w:val="18"/>
                <w:szCs w:val="18"/>
                <w:lang w:eastAsia="en-GB"/>
              </w:rPr>
              <w:t>20</w:t>
            </w:r>
            <w:r w:rsidR="00BC022E">
              <w:rPr>
                <w:rFonts w:eastAsia="Calibri" w:cs="Arial"/>
                <w:color w:val="000000"/>
                <w:sz w:val="18"/>
                <w:szCs w:val="18"/>
                <w:lang w:eastAsia="en-GB"/>
              </w:rPr>
              <w:t>E-0</w:t>
            </w:r>
            <w:r w:rsidR="00541EE6">
              <w:rPr>
                <w:rFonts w:eastAsia="Calibri" w:cs="Arial"/>
                <w:color w:val="000000"/>
                <w:sz w:val="18"/>
                <w:szCs w:val="18"/>
                <w:lang w:eastAsia="en-GB"/>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6162BB3" w14:textId="3BE77268" w:rsidR="003D78B2" w:rsidRDefault="003D78B2" w:rsidP="003D78B2">
            <w:pPr>
              <w:snapToGrid w:val="0"/>
              <w:spacing w:before="60" w:after="60" w:line="276" w:lineRule="auto"/>
              <w:rPr>
                <w:rFonts w:eastAsia="Calibri" w:cs="Arial"/>
                <w:color w:val="000000"/>
                <w:sz w:val="18"/>
                <w:szCs w:val="18"/>
                <w:lang w:eastAsia="en-GB"/>
              </w:rPr>
            </w:pPr>
            <w:r>
              <w:rPr>
                <w:rFonts w:eastAsia="Calibri" w:cs="Arial"/>
                <w:color w:val="000000"/>
                <w:sz w:val="18"/>
                <w:szCs w:val="18"/>
                <w:lang w:eastAsia="en-GB"/>
              </w:rPr>
              <w:t>1.18E-03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B972580" w14:textId="391CE53C" w:rsidR="003D78B2" w:rsidRDefault="003D78B2" w:rsidP="003D78B2">
            <w:pPr>
              <w:snapToGrid w:val="0"/>
              <w:spacing w:before="60" w:after="60" w:line="276" w:lineRule="auto"/>
              <w:rPr>
                <w:rFonts w:eastAsia="Calibri" w:cs="Arial"/>
                <w:sz w:val="18"/>
                <w:szCs w:val="18"/>
                <w:lang w:eastAsia="en-GB"/>
              </w:rPr>
            </w:pPr>
            <w:r>
              <w:rPr>
                <w:rFonts w:eastAsia="Calibri" w:cs="Arial"/>
                <w:sz w:val="18"/>
                <w:szCs w:val="18"/>
                <w:lang w:eastAsia="en-GB"/>
              </w:rPr>
              <w:t>3.66E-03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AC67EDC" w14:textId="24930664" w:rsidR="003D78B2" w:rsidRDefault="003D78B2" w:rsidP="003D78B2">
            <w:pPr>
              <w:snapToGrid w:val="0"/>
              <w:spacing w:before="60" w:after="60" w:line="276" w:lineRule="auto"/>
              <w:rPr>
                <w:rFonts w:eastAsia="Calibri" w:cs="Arial"/>
                <w:sz w:val="18"/>
                <w:szCs w:val="18"/>
                <w:lang w:eastAsia="en-GB"/>
              </w:rPr>
            </w:pPr>
            <w:r>
              <w:rPr>
                <w:rFonts w:eastAsia="Calibri" w:cs="Arial"/>
                <w:sz w:val="18"/>
                <w:szCs w:val="18"/>
                <w:lang w:eastAsia="en-GB"/>
              </w:rPr>
              <w:t xml:space="preserve">9.38E-05 </w:t>
            </w:r>
            <w:r w:rsidRPr="00C56C9F">
              <w:rPr>
                <w:rFonts w:eastAsia="Calibri" w:cs="Arial"/>
                <w:sz w:val="18"/>
                <w:szCs w:val="18"/>
                <w:vertAlign w:val="superscript"/>
                <w:lang w:eastAsia="en-GB"/>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BFDA7CC" w14:textId="747C2033" w:rsidR="003D78B2" w:rsidRDefault="003D78B2" w:rsidP="003D78B2">
            <w:pPr>
              <w:snapToGrid w:val="0"/>
              <w:spacing w:before="60" w:after="60" w:line="276" w:lineRule="auto"/>
              <w:rPr>
                <w:rFonts w:eastAsia="Calibri" w:cs="Arial"/>
                <w:sz w:val="18"/>
                <w:szCs w:val="18"/>
                <w:lang w:eastAsia="en-GB"/>
              </w:rPr>
            </w:pPr>
            <w:r>
              <w:rPr>
                <w:rFonts w:eastAsia="Calibri" w:cs="Arial"/>
                <w:sz w:val="18"/>
                <w:szCs w:val="18"/>
                <w:lang w:eastAsia="en-GB"/>
              </w:rPr>
              <w:t>7.85E-03</w:t>
            </w:r>
          </w:p>
        </w:tc>
      </w:tr>
      <w:tr w:rsidR="003D78B2" w14:paraId="54A80FA3" w14:textId="77777777" w:rsidTr="009927C2">
        <w:trPr>
          <w:trHeight w:val="75"/>
        </w:trPr>
        <w:tc>
          <w:tcPr>
            <w:tcW w:w="1814" w:type="dxa"/>
            <w:tcBorders>
              <w:top w:val="single" w:sz="4" w:space="0" w:color="000000"/>
              <w:left w:val="single" w:sz="4" w:space="0" w:color="000000"/>
              <w:bottom w:val="single" w:sz="4" w:space="0" w:color="000000"/>
              <w:right w:val="single" w:sz="4" w:space="0" w:color="auto"/>
            </w:tcBorders>
            <w:shd w:val="clear" w:color="auto" w:fill="FFFFFF"/>
          </w:tcPr>
          <w:p w14:paraId="3A7BFFB1" w14:textId="43068492" w:rsidR="003D78B2" w:rsidRPr="007C5873" w:rsidRDefault="003D78B2" w:rsidP="00026A1B">
            <w:pPr>
              <w:spacing w:before="60" w:after="60" w:line="276" w:lineRule="auto"/>
              <w:rPr>
                <w:rFonts w:eastAsia="Calibri" w:cs="Arial"/>
                <w:sz w:val="18"/>
                <w:szCs w:val="18"/>
                <w:lang w:eastAsia="en-GB"/>
              </w:rPr>
            </w:pPr>
            <w:r w:rsidRPr="007C5873">
              <w:rPr>
                <w:rFonts w:eastAsia="Calibri" w:cs="Arial"/>
                <w:sz w:val="18"/>
                <w:szCs w:val="18"/>
                <w:lang w:eastAsia="en-GB"/>
              </w:rPr>
              <w:t>Scenario 2</w:t>
            </w:r>
            <w:r w:rsidR="009927C2" w:rsidRPr="00AC6265">
              <w:rPr>
                <w:rFonts w:eastAsia="Calibri"/>
                <w:color w:val="000000"/>
                <w:sz w:val="18"/>
                <w:szCs w:val="18"/>
                <w:lang w:eastAsia="en-GB"/>
              </w:rPr>
              <w:t xml:space="preserve">- Rural </w:t>
            </w:r>
            <w:r w:rsidR="00026A1B" w:rsidRPr="00AC6265">
              <w:rPr>
                <w:rFonts w:eastAsia="Calibri"/>
                <w:color w:val="000000"/>
                <w:sz w:val="18"/>
                <w:szCs w:val="18"/>
                <w:lang w:eastAsia="en-GB"/>
              </w:rPr>
              <w:t>(</w:t>
            </w:r>
            <w:r w:rsidR="007C5873">
              <w:rPr>
                <w:rFonts w:eastAsia="Calibri"/>
                <w:color w:val="000000"/>
                <w:sz w:val="18"/>
                <w:szCs w:val="18"/>
                <w:lang w:eastAsia="en-GB"/>
              </w:rPr>
              <w:t xml:space="preserve">direct to </w:t>
            </w:r>
            <w:r w:rsidR="00026A1B" w:rsidRPr="00AC6265">
              <w:rPr>
                <w:rFonts w:eastAsia="Calibri"/>
                <w:color w:val="000000"/>
                <w:sz w:val="18"/>
                <w:szCs w:val="18"/>
                <w:lang w:eastAsia="en-GB"/>
              </w:rPr>
              <w:t>Soil)</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tcPr>
          <w:p w14:paraId="420D0311" w14:textId="1341C834" w:rsidR="003D78B2" w:rsidRDefault="003D78B2" w:rsidP="003D78B2">
            <w:pPr>
              <w:snapToGrid w:val="0"/>
              <w:spacing w:before="60" w:after="60" w:line="276" w:lineRule="auto"/>
              <w:rPr>
                <w:rFonts w:eastAsia="Calibri" w:cs="Arial"/>
                <w:sz w:val="18"/>
                <w:szCs w:val="18"/>
                <w:lang w:eastAsia="en-GB"/>
              </w:rPr>
            </w:pPr>
            <w:r>
              <w:rPr>
                <w:rFonts w:eastAsia="Calibri" w:cs="Arial"/>
                <w:sz w:val="18"/>
                <w:szCs w:val="18"/>
                <w:lang w:eastAsia="en-GB"/>
              </w:rPr>
              <w:t>NR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83B6DE2" w14:textId="6699AC67" w:rsidR="003D78B2" w:rsidRDefault="003D78B2" w:rsidP="003D78B2">
            <w:pPr>
              <w:snapToGrid w:val="0"/>
              <w:spacing w:before="60" w:after="60" w:line="276" w:lineRule="auto"/>
              <w:rPr>
                <w:rFonts w:eastAsia="Calibri" w:cs="Arial"/>
                <w:sz w:val="18"/>
                <w:szCs w:val="18"/>
                <w:lang w:eastAsia="en-GB"/>
              </w:rPr>
            </w:pPr>
            <w:r>
              <w:rPr>
                <w:rFonts w:eastAsia="Calibri" w:cs="Arial"/>
                <w:sz w:val="18"/>
                <w:szCs w:val="18"/>
                <w:lang w:eastAsia="en-GB"/>
              </w:rPr>
              <w:t>NR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AF32E3F" w14:textId="2BE22B49" w:rsidR="003D78B2" w:rsidRDefault="003D78B2" w:rsidP="003D78B2">
            <w:pPr>
              <w:snapToGrid w:val="0"/>
              <w:spacing w:before="60" w:after="60" w:line="276" w:lineRule="auto"/>
              <w:rPr>
                <w:rFonts w:eastAsia="Calibri" w:cs="Arial"/>
                <w:sz w:val="18"/>
                <w:szCs w:val="18"/>
                <w:lang w:eastAsia="en-GB"/>
              </w:rPr>
            </w:pPr>
            <w:r>
              <w:rPr>
                <w:rFonts w:eastAsia="Calibri" w:cs="Arial"/>
                <w:sz w:val="18"/>
                <w:szCs w:val="18"/>
                <w:lang w:eastAsia="en-GB"/>
              </w:rPr>
              <w:t>NR</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FCAEA4D" w14:textId="24796FE9" w:rsidR="003D78B2" w:rsidRDefault="003D78B2" w:rsidP="003D78B2">
            <w:pPr>
              <w:snapToGrid w:val="0"/>
              <w:spacing w:before="60" w:after="60" w:line="276" w:lineRule="auto"/>
              <w:rPr>
                <w:rFonts w:eastAsia="Calibri" w:cs="Arial"/>
                <w:sz w:val="18"/>
                <w:szCs w:val="18"/>
                <w:lang w:eastAsia="en-GB"/>
              </w:rPr>
            </w:pPr>
            <w:r>
              <w:rPr>
                <w:rFonts w:eastAsia="Calibri" w:cs="Arial"/>
                <w:sz w:val="18"/>
                <w:szCs w:val="18"/>
                <w:lang w:eastAsia="en-GB"/>
              </w:rPr>
              <w:t xml:space="preserve">1.09E+00 </w:t>
            </w:r>
            <w:r w:rsidRPr="00C56C9F">
              <w:rPr>
                <w:rFonts w:eastAsia="Calibri" w:cs="Arial"/>
                <w:sz w:val="18"/>
                <w:szCs w:val="18"/>
                <w:vertAlign w:val="superscript"/>
                <w:lang w:eastAsia="en-GB"/>
              </w:rPr>
              <w:t>(2)(3)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68B407F" w14:textId="61C71263" w:rsidR="003D78B2" w:rsidRPr="003F60E1" w:rsidRDefault="003D78B2" w:rsidP="003D78B2">
            <w:pPr>
              <w:snapToGrid w:val="0"/>
              <w:spacing w:before="60" w:after="60" w:line="276" w:lineRule="auto"/>
              <w:rPr>
                <w:rFonts w:eastAsia="Calibri" w:cs="Arial"/>
                <w:b/>
                <w:sz w:val="18"/>
                <w:szCs w:val="18"/>
                <w:lang w:eastAsia="en-GB"/>
              </w:rPr>
            </w:pPr>
            <w:r w:rsidRPr="003F60E1">
              <w:rPr>
                <w:rFonts w:eastAsia="Calibri" w:cs="Arial"/>
                <w:b/>
                <w:sz w:val="18"/>
                <w:szCs w:val="18"/>
                <w:lang w:eastAsia="en-GB"/>
              </w:rPr>
              <w:t>5.45E+02</w:t>
            </w:r>
          </w:p>
        </w:tc>
      </w:tr>
      <w:tr w:rsidR="003D78B2" w14:paraId="3B3627C0" w14:textId="77777777" w:rsidTr="00EC2FF7">
        <w:trPr>
          <w:trHeight w:val="75"/>
        </w:trPr>
        <w:tc>
          <w:tcPr>
            <w:tcW w:w="9469" w:type="dxa"/>
            <w:gridSpan w:val="7"/>
            <w:tcBorders>
              <w:top w:val="single" w:sz="4" w:space="0" w:color="000000"/>
              <w:left w:val="single" w:sz="4" w:space="0" w:color="000000"/>
              <w:bottom w:val="single" w:sz="4" w:space="0" w:color="000000"/>
              <w:right w:val="single" w:sz="4" w:space="0" w:color="000000"/>
            </w:tcBorders>
            <w:shd w:val="clear" w:color="auto" w:fill="FFFFFF"/>
          </w:tcPr>
          <w:p w14:paraId="620F6FCD" w14:textId="77777777" w:rsidR="003D78B2" w:rsidRPr="00AC6265" w:rsidRDefault="003D78B2" w:rsidP="00AC6265">
            <w:pPr>
              <w:pStyle w:val="Paragraphedeliste"/>
              <w:numPr>
                <w:ilvl w:val="0"/>
                <w:numId w:val="20"/>
              </w:numPr>
              <w:autoSpaceDE w:val="0"/>
              <w:spacing w:line="260" w:lineRule="atLeast"/>
              <w:ind w:left="714" w:hanging="357"/>
              <w:jc w:val="both"/>
              <w:rPr>
                <w:sz w:val="18"/>
                <w:szCs w:val="18"/>
              </w:rPr>
            </w:pPr>
            <w:r w:rsidRPr="00AC6265">
              <w:rPr>
                <w:rFonts w:eastAsia="Calibri"/>
                <w:sz w:val="18"/>
                <w:szCs w:val="18"/>
                <w:lang w:eastAsia="en-GB"/>
              </w:rPr>
              <w:t>PEC twa</w:t>
            </w:r>
          </w:p>
          <w:p w14:paraId="42E882B8" w14:textId="77777777" w:rsidR="003D78B2" w:rsidRPr="00AC6265" w:rsidRDefault="003D78B2" w:rsidP="00AC6265">
            <w:pPr>
              <w:pStyle w:val="Paragraphedeliste"/>
              <w:numPr>
                <w:ilvl w:val="0"/>
                <w:numId w:val="20"/>
              </w:numPr>
              <w:autoSpaceDE w:val="0"/>
              <w:spacing w:line="260" w:lineRule="atLeast"/>
              <w:ind w:left="714" w:hanging="357"/>
              <w:jc w:val="both"/>
              <w:rPr>
                <w:sz w:val="18"/>
                <w:szCs w:val="18"/>
              </w:rPr>
            </w:pPr>
            <w:r w:rsidRPr="00AC6265">
              <w:rPr>
                <w:rFonts w:eastAsia="Calibri"/>
                <w:sz w:val="18"/>
                <w:szCs w:val="18"/>
                <w:lang w:eastAsia="en-GB"/>
              </w:rPr>
              <w:t>PEC initial</w:t>
            </w:r>
          </w:p>
          <w:p w14:paraId="4E6CB3AF" w14:textId="535242F0" w:rsidR="003D78B2" w:rsidRDefault="003D78B2" w:rsidP="00AC6265">
            <w:pPr>
              <w:pStyle w:val="Paragraphedeliste"/>
              <w:numPr>
                <w:ilvl w:val="0"/>
                <w:numId w:val="20"/>
              </w:numPr>
              <w:autoSpaceDE w:val="0"/>
              <w:spacing w:line="260" w:lineRule="atLeast"/>
              <w:ind w:left="714" w:hanging="357"/>
              <w:jc w:val="both"/>
            </w:pPr>
            <w:r w:rsidRPr="00AC6265">
              <w:rPr>
                <w:rFonts w:eastAsia="Calibri"/>
                <w:sz w:val="18"/>
                <w:szCs w:val="18"/>
                <w:lang w:eastAsia="en-GB"/>
              </w:rPr>
              <w:t>For volume of soil of 13</w:t>
            </w:r>
            <w:r w:rsidR="00045756">
              <w:rPr>
                <w:rFonts w:eastAsia="Calibri"/>
                <w:sz w:val="18"/>
                <w:szCs w:val="18"/>
                <w:lang w:eastAsia="en-GB"/>
              </w:rPr>
              <w:t xml:space="preserve"> </w:t>
            </w:r>
            <w:r w:rsidRPr="00AC6265">
              <w:rPr>
                <w:rFonts w:eastAsia="Calibri"/>
                <w:sz w:val="18"/>
                <w:szCs w:val="18"/>
                <w:lang w:eastAsia="en-GB"/>
              </w:rPr>
              <w:t>m</w:t>
            </w:r>
            <w:r w:rsidRPr="00AC6265">
              <w:rPr>
                <w:rFonts w:eastAsia="Calibri"/>
                <w:sz w:val="18"/>
                <w:szCs w:val="18"/>
                <w:vertAlign w:val="superscript"/>
                <w:lang w:eastAsia="en-GB"/>
              </w:rPr>
              <w:t>3</w:t>
            </w:r>
            <w:r w:rsidRPr="00AC6265">
              <w:rPr>
                <w:rFonts w:eastAsia="Calibri"/>
                <w:sz w:val="18"/>
                <w:szCs w:val="18"/>
                <w:lang w:eastAsia="en-GB"/>
              </w:rPr>
              <w:t xml:space="preserve"> (ESD PT18)</w:t>
            </w:r>
          </w:p>
        </w:tc>
      </w:tr>
    </w:tbl>
    <w:p w14:paraId="1EFEC67C" w14:textId="77777777" w:rsidR="009D0C0B" w:rsidRDefault="009D0C0B">
      <w:pPr>
        <w:spacing w:line="260" w:lineRule="atLeast"/>
        <w:rPr>
          <w:rFonts w:eastAsia="Calibri"/>
          <w:lang w:eastAsia="en-US"/>
        </w:rPr>
      </w:pPr>
    </w:p>
    <w:p w14:paraId="2F115818" w14:textId="77777777" w:rsidR="009D0C0B" w:rsidRDefault="009D0C0B">
      <w:pPr>
        <w:spacing w:line="260" w:lineRule="atLeast"/>
        <w:rPr>
          <w:rFonts w:eastAsia="Calibri"/>
          <w:lang w:eastAsia="en-US"/>
        </w:rPr>
      </w:pPr>
    </w:p>
    <w:p w14:paraId="476D4A6A" w14:textId="77777777" w:rsidR="009D0C0B" w:rsidRDefault="00FA480B">
      <w:pPr>
        <w:rPr>
          <w:rFonts w:eastAsia="Calibri"/>
          <w:b/>
          <w:i/>
          <w:sz w:val="22"/>
          <w:szCs w:val="22"/>
          <w:lang w:eastAsia="en-US"/>
        </w:rPr>
      </w:pPr>
      <w:r>
        <w:rPr>
          <w:rFonts w:eastAsia="Calibri"/>
          <w:b/>
          <w:i/>
          <w:sz w:val="22"/>
          <w:szCs w:val="22"/>
          <w:lang w:eastAsia="en-US"/>
        </w:rPr>
        <w:t>Primary and secondary poisoning</w:t>
      </w:r>
    </w:p>
    <w:p w14:paraId="46CC991A" w14:textId="77777777" w:rsidR="009D0C0B" w:rsidRDefault="009D0C0B">
      <w:pPr>
        <w:spacing w:line="260" w:lineRule="atLeast"/>
        <w:rPr>
          <w:rFonts w:eastAsia="Calibri"/>
          <w:b/>
          <w:i/>
          <w:sz w:val="22"/>
          <w:szCs w:val="22"/>
          <w:lang w:eastAsia="en-US"/>
        </w:rPr>
      </w:pPr>
    </w:p>
    <w:p w14:paraId="321A570F" w14:textId="1F01F410" w:rsidR="009D0C0B" w:rsidRDefault="00FA480B">
      <w:pPr>
        <w:rPr>
          <w:rFonts w:eastAsia="Calibri"/>
          <w:u w:val="single"/>
          <w:lang w:eastAsia="en-US"/>
        </w:rPr>
      </w:pPr>
      <w:r>
        <w:rPr>
          <w:rFonts w:eastAsia="Calibri"/>
          <w:u w:val="single"/>
          <w:lang w:eastAsia="en-US"/>
        </w:rPr>
        <w:t xml:space="preserve">Primary poisoning </w:t>
      </w:r>
    </w:p>
    <w:p w14:paraId="28FCBA98" w14:textId="77777777" w:rsidR="00656AB0" w:rsidRDefault="00656AB0">
      <w:pPr>
        <w:rPr>
          <w:rFonts w:ascii="Times New Roman" w:eastAsia="Calibri" w:hAnsi="Times New Roman" w:cs="Times New Roman"/>
          <w:i/>
          <w:lang w:eastAsia="en-US"/>
        </w:rPr>
      </w:pPr>
    </w:p>
    <w:p w14:paraId="6CA4F68D" w14:textId="07AC6BBF" w:rsidR="00656AB0" w:rsidRPr="00656AB0" w:rsidRDefault="00656AB0" w:rsidP="00656AB0">
      <w:pPr>
        <w:ind w:right="-1"/>
        <w:jc w:val="both"/>
        <w:rPr>
          <w:rFonts w:cs="Arial"/>
        </w:rPr>
      </w:pPr>
      <w:r w:rsidRPr="00B61118">
        <w:rPr>
          <w:rFonts w:eastAsia="Calibri" w:cs="Arial"/>
        </w:rPr>
        <w:t>Primary poisoning</w:t>
      </w:r>
      <w:r w:rsidRPr="00B61118">
        <w:rPr>
          <w:rFonts w:eastAsia="Calibri" w:cs="Arial"/>
          <w:i/>
        </w:rPr>
        <w:t>, i.e.</w:t>
      </w:r>
      <w:r w:rsidRPr="00B61118">
        <w:rPr>
          <w:rFonts w:eastAsia="Calibri" w:cs="Arial"/>
        </w:rPr>
        <w:t xml:space="preserve"> the direct consumption of the product by birds or mammals is not considered as relevant for the product. Primary poisoning may mainly occur when a product is applied together with food attractant or is applied as granular formulation. </w:t>
      </w:r>
      <w:r w:rsidRPr="00B61118">
        <w:rPr>
          <w:rFonts w:cs="Arial"/>
        </w:rPr>
        <w:t>The product is a fluid coating</w:t>
      </w:r>
      <w:r w:rsidRPr="00B61118">
        <w:rPr>
          <w:rFonts w:cs="Arial"/>
          <w:bCs/>
          <w:iCs/>
        </w:rPr>
        <w:t xml:space="preserve"> </w:t>
      </w:r>
      <w:r w:rsidRPr="00B61118">
        <w:rPr>
          <w:rFonts w:cs="Arial"/>
        </w:rPr>
        <w:t>to be used as a barrier for the protection of constructions, applied between foundations and masonry elements. The product is the</w:t>
      </w:r>
      <w:r w:rsidR="007E20A8">
        <w:rPr>
          <w:rFonts w:cs="Arial"/>
        </w:rPr>
        <w:t>n</w:t>
      </w:r>
      <w:r w:rsidRPr="00B61118">
        <w:rPr>
          <w:rFonts w:cs="Arial"/>
        </w:rPr>
        <w:t xml:space="preserve"> not reachable for non-target organisms such as bees, birds and mammals.</w:t>
      </w:r>
      <w:r>
        <w:rPr>
          <w:rFonts w:cs="Arial"/>
        </w:rPr>
        <w:t xml:space="preserve"> </w:t>
      </w:r>
      <w:r w:rsidR="007E20A8">
        <w:t xml:space="preserve">Therefore, no </w:t>
      </w:r>
      <w:r w:rsidRPr="00B61118">
        <w:t xml:space="preserve">risk is foreseen for primary poisoning when using the product </w:t>
      </w:r>
      <w:r w:rsidR="00F925CA">
        <w:t>TECHNIVERT</w:t>
      </w:r>
      <w:r w:rsidRPr="00B61118">
        <w:t xml:space="preserve">. </w:t>
      </w:r>
    </w:p>
    <w:p w14:paraId="47C72821" w14:textId="77777777" w:rsidR="000E2ABC" w:rsidRDefault="000E2ABC">
      <w:pPr>
        <w:rPr>
          <w:rFonts w:ascii="Times New Roman" w:eastAsia="Calibri" w:hAnsi="Times New Roman" w:cs="Times New Roman"/>
          <w:i/>
          <w:lang w:eastAsia="en-US"/>
        </w:rPr>
      </w:pPr>
    </w:p>
    <w:p w14:paraId="40BC8087" w14:textId="77777777" w:rsidR="009D0C0B" w:rsidRDefault="00FA480B">
      <w:pPr>
        <w:rPr>
          <w:rFonts w:eastAsia="Calibri"/>
          <w:u w:val="single"/>
          <w:lang w:eastAsia="en-US"/>
        </w:rPr>
      </w:pPr>
      <w:r>
        <w:rPr>
          <w:rFonts w:eastAsia="Calibri"/>
          <w:u w:val="single"/>
          <w:lang w:eastAsia="en-US"/>
        </w:rPr>
        <w:t>Secondary poisoning</w:t>
      </w:r>
    </w:p>
    <w:p w14:paraId="443A5959" w14:textId="26EA8420" w:rsidR="009D0C0B" w:rsidRDefault="009D0C0B">
      <w:pPr>
        <w:spacing w:line="260" w:lineRule="atLeast"/>
        <w:ind w:left="142"/>
        <w:jc w:val="both"/>
        <w:rPr>
          <w:rFonts w:ascii="Times New Roman" w:eastAsia="Calibri" w:hAnsi="Times New Roman" w:cs="Times New Roman"/>
          <w:i/>
          <w:color w:val="FF0000"/>
          <w:u w:val="single"/>
          <w:lang w:eastAsia="en-US"/>
        </w:rPr>
      </w:pPr>
    </w:p>
    <w:p w14:paraId="716E05B2" w14:textId="4CE849ED" w:rsidR="009D0C0B" w:rsidRPr="00656AB0" w:rsidRDefault="00656AB0" w:rsidP="00AC6265">
      <w:pPr>
        <w:jc w:val="both"/>
        <w:rPr>
          <w:rFonts w:eastAsia="Calibri" w:cs="Arial"/>
        </w:rPr>
      </w:pPr>
      <w:r w:rsidRPr="00656AB0">
        <w:rPr>
          <w:rFonts w:eastAsia="Calibri" w:cs="Arial"/>
        </w:rPr>
        <w:t>Due to the intended use and the formulation of the product, the physico-chemical properties and the very low BCF value for the active substance</w:t>
      </w:r>
      <w:r>
        <w:rPr>
          <w:rFonts w:eastAsia="Calibri" w:cs="Arial"/>
        </w:rPr>
        <w:t xml:space="preserve"> </w:t>
      </w:r>
      <w:r w:rsidRPr="00656AB0">
        <w:rPr>
          <w:rFonts w:eastAsia="Calibri" w:cs="Arial"/>
        </w:rPr>
        <w:t>(</w:t>
      </w:r>
      <w:r>
        <w:rPr>
          <w:rFonts w:eastAsia="Calibri" w:cs="Arial"/>
        </w:rPr>
        <w:t>BCF</w:t>
      </w:r>
      <w:r w:rsidRPr="00656AB0">
        <w:rPr>
          <w:rFonts w:eastAsia="Calibri" w:cs="Arial"/>
          <w:vertAlign w:val="subscript"/>
        </w:rPr>
        <w:t>fish</w:t>
      </w:r>
      <w:r>
        <w:rPr>
          <w:rFonts w:eastAsia="Calibri" w:cs="Arial"/>
        </w:rPr>
        <w:t>=-2.656 L/kg</w:t>
      </w:r>
      <w:r w:rsidRPr="00656AB0">
        <w:rPr>
          <w:rFonts w:eastAsia="Calibri" w:cs="Arial"/>
          <w:vertAlign w:val="subscript"/>
        </w:rPr>
        <w:t>wet fish</w:t>
      </w:r>
      <w:r w:rsidRPr="00B61118">
        <w:rPr>
          <w:rFonts w:eastAsia="Calibri" w:cs="Arial"/>
        </w:rPr>
        <w:t xml:space="preserve"> and </w:t>
      </w:r>
      <w:r>
        <w:rPr>
          <w:rFonts w:eastAsia="Calibri" w:cs="Arial"/>
        </w:rPr>
        <w:t>BCF</w:t>
      </w:r>
      <w:r w:rsidRPr="00656AB0">
        <w:rPr>
          <w:rFonts w:eastAsia="Calibri" w:cs="Arial"/>
          <w:vertAlign w:val="subscript"/>
        </w:rPr>
        <w:t>earthworms</w:t>
      </w:r>
      <w:r>
        <w:rPr>
          <w:rFonts w:eastAsia="Calibri" w:cs="Arial"/>
        </w:rPr>
        <w:t>=</w:t>
      </w:r>
      <w:r w:rsidRPr="00B61118">
        <w:rPr>
          <w:rFonts w:eastAsia="Calibri" w:cs="Arial"/>
        </w:rPr>
        <w:t>0.8496 L/kg</w:t>
      </w:r>
      <w:r w:rsidRPr="00656AB0">
        <w:rPr>
          <w:rFonts w:eastAsia="Calibri" w:cs="Arial"/>
          <w:vertAlign w:val="subscript"/>
        </w:rPr>
        <w:t>wet worms</w:t>
      </w:r>
      <w:r w:rsidRPr="00B61118">
        <w:rPr>
          <w:rFonts w:eastAsia="Calibri" w:cs="Arial"/>
        </w:rPr>
        <w:t xml:space="preserve">) </w:t>
      </w:r>
      <w:r w:rsidR="00A5774D">
        <w:rPr>
          <w:rFonts w:eastAsia="Calibri" w:cs="Arial"/>
        </w:rPr>
        <w:t>and the substance of concern MIT (BCF</w:t>
      </w:r>
      <w:r w:rsidR="00A5774D" w:rsidRPr="00656AB0">
        <w:rPr>
          <w:rFonts w:eastAsia="Calibri" w:cs="Arial"/>
          <w:vertAlign w:val="subscript"/>
        </w:rPr>
        <w:t>fish</w:t>
      </w:r>
      <w:r w:rsidR="00A5774D">
        <w:rPr>
          <w:rFonts w:eastAsia="Calibri" w:cs="Arial"/>
        </w:rPr>
        <w:t>=0.107 L/kg</w:t>
      </w:r>
      <w:r w:rsidR="00A5774D" w:rsidRPr="00656AB0">
        <w:rPr>
          <w:rFonts w:eastAsia="Calibri" w:cs="Arial"/>
          <w:vertAlign w:val="subscript"/>
        </w:rPr>
        <w:t>wet fish</w:t>
      </w:r>
      <w:r w:rsidR="00A5774D" w:rsidRPr="00B61118">
        <w:rPr>
          <w:rFonts w:eastAsia="Calibri" w:cs="Arial"/>
        </w:rPr>
        <w:t xml:space="preserve"> and </w:t>
      </w:r>
      <w:r w:rsidR="00A5774D">
        <w:rPr>
          <w:rFonts w:eastAsia="Calibri" w:cs="Arial"/>
        </w:rPr>
        <w:t>BCF</w:t>
      </w:r>
      <w:r w:rsidR="00A5774D" w:rsidRPr="00656AB0">
        <w:rPr>
          <w:rFonts w:eastAsia="Calibri" w:cs="Arial"/>
          <w:vertAlign w:val="subscript"/>
        </w:rPr>
        <w:t>earthworms</w:t>
      </w:r>
      <w:r w:rsidR="00A5774D">
        <w:rPr>
          <w:rFonts w:eastAsia="Calibri" w:cs="Arial"/>
        </w:rPr>
        <w:t>= 0.48</w:t>
      </w:r>
      <w:r w:rsidR="00A5774D" w:rsidRPr="00B61118">
        <w:rPr>
          <w:rFonts w:eastAsia="Calibri" w:cs="Arial"/>
        </w:rPr>
        <w:t xml:space="preserve"> L/kg</w:t>
      </w:r>
      <w:r w:rsidR="00A5774D" w:rsidRPr="00656AB0">
        <w:rPr>
          <w:rFonts w:eastAsia="Calibri" w:cs="Arial"/>
          <w:vertAlign w:val="subscript"/>
        </w:rPr>
        <w:t>wet worms</w:t>
      </w:r>
      <w:r w:rsidR="00A5774D" w:rsidRPr="00B61118">
        <w:rPr>
          <w:rFonts w:eastAsia="Calibri" w:cs="Arial"/>
        </w:rPr>
        <w:t xml:space="preserve"> </w:t>
      </w:r>
      <w:r w:rsidRPr="00B61118">
        <w:rPr>
          <w:rFonts w:eastAsia="Calibri" w:cs="Arial"/>
        </w:rPr>
        <w:t>as well as the Log K</w:t>
      </w:r>
      <w:r w:rsidRPr="00656AB0">
        <w:rPr>
          <w:rFonts w:eastAsia="Calibri" w:cs="Arial"/>
          <w:vertAlign w:val="subscript"/>
        </w:rPr>
        <w:t>ow</w:t>
      </w:r>
      <w:r>
        <w:rPr>
          <w:rFonts w:eastAsia="Calibri" w:cs="Arial"/>
        </w:rPr>
        <w:t xml:space="preserve"> (=</w:t>
      </w:r>
      <w:r w:rsidRPr="00B61118">
        <w:rPr>
          <w:rFonts w:eastAsia="Calibri" w:cs="Arial"/>
        </w:rPr>
        <w:t>0.8</w:t>
      </w:r>
      <w:r w:rsidR="00A5774D">
        <w:rPr>
          <w:rFonts w:eastAsia="Calibri" w:cs="Arial"/>
        </w:rPr>
        <w:t xml:space="preserve"> for Acetamiprid and -0.32 for MIT</w:t>
      </w:r>
      <w:r w:rsidRPr="00B61118">
        <w:rPr>
          <w:rFonts w:eastAsia="Calibri" w:cs="Arial"/>
        </w:rPr>
        <w:t xml:space="preserve">) indicate that acetamiprid </w:t>
      </w:r>
      <w:r w:rsidR="00A5774D">
        <w:rPr>
          <w:rFonts w:eastAsia="Calibri" w:cs="Arial"/>
        </w:rPr>
        <w:t xml:space="preserve">and MIT </w:t>
      </w:r>
      <w:r w:rsidRPr="00B61118">
        <w:rPr>
          <w:rFonts w:eastAsia="Calibri" w:cs="Arial"/>
        </w:rPr>
        <w:t>has a very low potential of bioaccumulation</w:t>
      </w:r>
      <w:r w:rsidR="007E20A8">
        <w:rPr>
          <w:rFonts w:eastAsia="Calibri" w:cs="Arial"/>
        </w:rPr>
        <w:t xml:space="preserve">. Therefore, </w:t>
      </w:r>
      <w:r w:rsidRPr="00656AB0">
        <w:rPr>
          <w:rFonts w:eastAsia="Calibri" w:cs="Arial"/>
        </w:rPr>
        <w:t>no risk is foreseen for secondary poisoning wh</w:t>
      </w:r>
      <w:r>
        <w:rPr>
          <w:rFonts w:eastAsia="Calibri" w:cs="Arial"/>
        </w:rPr>
        <w:t xml:space="preserve">en using the product </w:t>
      </w:r>
      <w:r w:rsidR="00F925CA">
        <w:rPr>
          <w:rFonts w:eastAsia="Calibri" w:cs="Arial"/>
        </w:rPr>
        <w:t>TECHNIVERT</w:t>
      </w:r>
      <w:r>
        <w:rPr>
          <w:rFonts w:eastAsia="Calibri" w:cs="Arial"/>
        </w:rPr>
        <w:t>.</w:t>
      </w:r>
    </w:p>
    <w:p w14:paraId="24DD7F4B" w14:textId="77777777" w:rsidR="009D0C0B" w:rsidRDefault="00FA480B">
      <w:pPr>
        <w:pStyle w:val="Titre4"/>
        <w:rPr>
          <w:b/>
          <w:i/>
          <w:szCs w:val="22"/>
          <w:lang w:eastAsia="en-US"/>
        </w:rPr>
      </w:pPr>
      <w:bookmarkStart w:id="84" w:name="_Toc118447576"/>
      <w:r>
        <w:t>Risk characterisation</w:t>
      </w:r>
      <w:bookmarkEnd w:id="84"/>
    </w:p>
    <w:p w14:paraId="606933F0" w14:textId="77777777" w:rsidR="009D0C0B" w:rsidRDefault="00FA480B">
      <w:pPr>
        <w:rPr>
          <w:rFonts w:eastAsia="Calibri"/>
          <w:b/>
          <w:i/>
          <w:sz w:val="22"/>
          <w:szCs w:val="22"/>
          <w:lang w:eastAsia="en-US"/>
        </w:rPr>
      </w:pPr>
      <w:r>
        <w:rPr>
          <w:rFonts w:eastAsia="Calibri"/>
          <w:b/>
          <w:i/>
          <w:sz w:val="22"/>
          <w:szCs w:val="22"/>
          <w:lang w:eastAsia="en-US"/>
        </w:rPr>
        <w:t>Atmosphere</w:t>
      </w:r>
    </w:p>
    <w:p w14:paraId="41DA981E" w14:textId="77777777" w:rsidR="008746F4" w:rsidRDefault="008746F4" w:rsidP="008746F4">
      <w:pPr>
        <w:pStyle w:val="Default"/>
        <w:jc w:val="both"/>
        <w:rPr>
          <w:rFonts w:ascii="Verdana" w:hAnsi="Verdana" w:cs="Verdana"/>
          <w:color w:val="auto"/>
          <w:sz w:val="20"/>
          <w:szCs w:val="20"/>
          <w:lang w:val="en-US"/>
        </w:rPr>
      </w:pPr>
    </w:p>
    <w:p w14:paraId="58BE4012" w14:textId="2BDFC022" w:rsidR="008746F4" w:rsidRPr="00242452" w:rsidRDefault="008746F4" w:rsidP="008746F4">
      <w:pPr>
        <w:pStyle w:val="Default"/>
        <w:jc w:val="both"/>
        <w:rPr>
          <w:rFonts w:ascii="Verdana" w:hAnsi="Verdana" w:cs="Verdana"/>
          <w:color w:val="auto"/>
          <w:sz w:val="20"/>
          <w:szCs w:val="20"/>
          <w:lang w:val="en-US"/>
        </w:rPr>
      </w:pPr>
      <w:r w:rsidRPr="00242452">
        <w:rPr>
          <w:rFonts w:ascii="Verdana" w:hAnsi="Verdana" w:cs="Verdana"/>
          <w:color w:val="auto"/>
          <w:sz w:val="20"/>
          <w:szCs w:val="20"/>
          <w:lang w:val="en-US"/>
        </w:rPr>
        <w:t xml:space="preserve">Volatilization of </w:t>
      </w:r>
      <w:r>
        <w:rPr>
          <w:rFonts w:ascii="Verdana" w:hAnsi="Verdana" w:cs="Verdana"/>
          <w:color w:val="auto"/>
          <w:sz w:val="20"/>
          <w:szCs w:val="20"/>
          <w:lang w:val="en-US"/>
        </w:rPr>
        <w:t>Acetamiprid</w:t>
      </w:r>
      <w:r w:rsidRPr="00242452">
        <w:rPr>
          <w:rFonts w:ascii="Verdana" w:hAnsi="Verdana" w:cs="Verdana"/>
          <w:color w:val="auto"/>
          <w:sz w:val="20"/>
          <w:szCs w:val="20"/>
          <w:lang w:val="en-US"/>
        </w:rPr>
        <w:t xml:space="preserve"> </w:t>
      </w:r>
      <w:r>
        <w:rPr>
          <w:rFonts w:ascii="Verdana" w:hAnsi="Verdana" w:cs="Verdana"/>
          <w:color w:val="auto"/>
          <w:sz w:val="20"/>
          <w:szCs w:val="20"/>
          <w:lang w:val="en-US"/>
        </w:rPr>
        <w:t>is</w:t>
      </w:r>
      <w:r w:rsidRPr="00242452">
        <w:rPr>
          <w:rFonts w:ascii="Verdana" w:hAnsi="Verdana" w:cs="Verdana"/>
          <w:color w:val="auto"/>
          <w:sz w:val="20"/>
          <w:szCs w:val="20"/>
          <w:lang w:val="en-US"/>
        </w:rPr>
        <w:t xml:space="preserve"> considered to be negligible based on </w:t>
      </w:r>
      <w:r>
        <w:rPr>
          <w:rFonts w:ascii="Verdana" w:hAnsi="Verdana" w:cs="Verdana"/>
          <w:color w:val="auto"/>
          <w:sz w:val="20"/>
          <w:szCs w:val="20"/>
          <w:lang w:val="en-US"/>
        </w:rPr>
        <w:t>its vapour pressure (1.00</w:t>
      </w:r>
      <w:r w:rsidRPr="00242452">
        <w:rPr>
          <w:rFonts w:ascii="Verdana" w:hAnsi="Verdana" w:cs="Verdana"/>
          <w:color w:val="auto"/>
          <w:sz w:val="20"/>
          <w:szCs w:val="20"/>
          <w:lang w:val="en-US"/>
        </w:rPr>
        <w:t xml:space="preserve">E-06 Pa </w:t>
      </w:r>
      <w:r>
        <w:rPr>
          <w:rFonts w:ascii="Verdana" w:hAnsi="Verdana" w:cs="Verdana"/>
          <w:color w:val="auto"/>
          <w:sz w:val="20"/>
          <w:szCs w:val="20"/>
          <w:lang w:val="en-US"/>
        </w:rPr>
        <w:t>at 20</w:t>
      </w:r>
      <w:r w:rsidRPr="00242452">
        <w:rPr>
          <w:rFonts w:ascii="Verdana" w:hAnsi="Verdana" w:cs="Verdana"/>
          <w:color w:val="auto"/>
          <w:sz w:val="20"/>
          <w:szCs w:val="20"/>
          <w:lang w:val="en-US"/>
        </w:rPr>
        <w:t>°C) and Henry constant (</w:t>
      </w:r>
      <w:r>
        <w:rPr>
          <w:rFonts w:ascii="Verdana" w:hAnsi="Verdana" w:cs="Verdana"/>
          <w:color w:val="auto"/>
          <w:sz w:val="20"/>
          <w:szCs w:val="20"/>
          <w:lang w:val="en-US"/>
        </w:rPr>
        <w:t>5.30E-08</w:t>
      </w:r>
      <w:r w:rsidRPr="00242452">
        <w:rPr>
          <w:rFonts w:ascii="Verdana" w:hAnsi="Verdana" w:cs="Verdana"/>
          <w:color w:val="auto"/>
          <w:sz w:val="20"/>
          <w:szCs w:val="20"/>
          <w:lang w:val="en-US"/>
        </w:rPr>
        <w:t xml:space="preserve"> Pa.m</w:t>
      </w:r>
      <w:r w:rsidRPr="008746F4">
        <w:rPr>
          <w:rFonts w:ascii="Verdana" w:hAnsi="Verdana" w:cs="Verdana"/>
          <w:color w:val="auto"/>
          <w:sz w:val="20"/>
          <w:szCs w:val="20"/>
          <w:vertAlign w:val="superscript"/>
          <w:lang w:val="en-US"/>
        </w:rPr>
        <w:t>3</w:t>
      </w:r>
      <w:r w:rsidRPr="00242452">
        <w:rPr>
          <w:rFonts w:ascii="Verdana" w:hAnsi="Verdana" w:cs="Verdana"/>
          <w:color w:val="auto"/>
          <w:sz w:val="20"/>
          <w:szCs w:val="20"/>
          <w:lang w:val="en-US"/>
        </w:rPr>
        <w:t>.mole</w:t>
      </w:r>
      <w:r w:rsidRPr="008746F4">
        <w:rPr>
          <w:rFonts w:ascii="Verdana" w:hAnsi="Verdana" w:cs="Verdana"/>
          <w:color w:val="auto"/>
          <w:sz w:val="20"/>
          <w:szCs w:val="20"/>
          <w:vertAlign w:val="superscript"/>
          <w:lang w:val="en-US"/>
        </w:rPr>
        <w:t>-1</w:t>
      </w:r>
      <w:r>
        <w:rPr>
          <w:rFonts w:ascii="Verdana" w:hAnsi="Verdana" w:cs="Verdana"/>
          <w:color w:val="auto"/>
          <w:sz w:val="20"/>
          <w:szCs w:val="20"/>
          <w:lang w:val="en-US"/>
        </w:rPr>
        <w:t xml:space="preserve"> </w:t>
      </w:r>
      <w:r w:rsidRPr="00242452">
        <w:rPr>
          <w:rFonts w:ascii="Verdana" w:hAnsi="Verdana" w:cs="Verdana"/>
          <w:color w:val="auto"/>
          <w:sz w:val="20"/>
          <w:szCs w:val="20"/>
          <w:lang w:val="en-US"/>
        </w:rPr>
        <w:t>at 20°C)</w:t>
      </w:r>
      <w:r>
        <w:rPr>
          <w:rFonts w:ascii="Verdana" w:hAnsi="Verdana" w:cs="Verdana"/>
          <w:color w:val="auto"/>
          <w:sz w:val="20"/>
          <w:szCs w:val="20"/>
          <w:lang w:val="en-US"/>
        </w:rPr>
        <w:t xml:space="preserve"> values</w:t>
      </w:r>
      <w:r w:rsidRPr="00242452">
        <w:rPr>
          <w:rFonts w:ascii="Verdana" w:hAnsi="Verdana" w:cs="Verdana"/>
          <w:color w:val="auto"/>
          <w:sz w:val="20"/>
          <w:szCs w:val="20"/>
          <w:lang w:val="en-US"/>
        </w:rPr>
        <w:t xml:space="preserve">. </w:t>
      </w:r>
      <w:r>
        <w:rPr>
          <w:rFonts w:ascii="Verdana" w:hAnsi="Verdana" w:cs="Verdana"/>
          <w:color w:val="auto"/>
          <w:sz w:val="20"/>
          <w:szCs w:val="20"/>
          <w:lang w:val="en-US"/>
        </w:rPr>
        <w:t>Acetamiprid</w:t>
      </w:r>
      <w:r w:rsidRPr="00242452">
        <w:rPr>
          <w:rFonts w:ascii="Verdana" w:hAnsi="Verdana" w:cs="Verdana"/>
          <w:color w:val="auto"/>
          <w:sz w:val="20"/>
          <w:szCs w:val="20"/>
          <w:lang w:val="en-US"/>
        </w:rPr>
        <w:t xml:space="preserve"> would not be transported over large distances in the atmosphere in gaseous phase.</w:t>
      </w:r>
    </w:p>
    <w:p w14:paraId="15ACD0BA" w14:textId="77777777" w:rsidR="008746F4" w:rsidRPr="00242452" w:rsidRDefault="008746F4" w:rsidP="008746F4">
      <w:pPr>
        <w:pStyle w:val="Default"/>
        <w:jc w:val="both"/>
        <w:rPr>
          <w:rFonts w:ascii="Verdana" w:hAnsi="Verdana" w:cs="Verdana"/>
          <w:color w:val="auto"/>
          <w:sz w:val="20"/>
          <w:szCs w:val="20"/>
          <w:lang w:val="en-US"/>
        </w:rPr>
      </w:pPr>
    </w:p>
    <w:p w14:paraId="21D02F69" w14:textId="50E7CA86" w:rsidR="008746F4" w:rsidRPr="00242452" w:rsidRDefault="008746F4" w:rsidP="008746F4">
      <w:pPr>
        <w:pStyle w:val="Default"/>
        <w:jc w:val="both"/>
        <w:rPr>
          <w:rFonts w:ascii="Verdana" w:hAnsi="Verdana" w:cs="Verdana"/>
          <w:color w:val="auto"/>
          <w:sz w:val="20"/>
          <w:szCs w:val="20"/>
          <w:lang w:val="en-US"/>
        </w:rPr>
      </w:pPr>
      <w:r w:rsidRPr="00242452">
        <w:rPr>
          <w:rFonts w:ascii="Verdana" w:hAnsi="Verdana" w:cs="Verdana"/>
          <w:color w:val="auto"/>
          <w:sz w:val="20"/>
          <w:szCs w:val="20"/>
          <w:u w:val="single"/>
          <w:lang w:val="en-US"/>
        </w:rPr>
        <w:t>Conclusion</w:t>
      </w:r>
      <w:r w:rsidRPr="00242452">
        <w:rPr>
          <w:rFonts w:ascii="Verdana" w:hAnsi="Verdana" w:cs="Verdana"/>
          <w:color w:val="auto"/>
          <w:sz w:val="20"/>
          <w:szCs w:val="20"/>
          <w:lang w:val="en-US"/>
        </w:rPr>
        <w:t xml:space="preserve">: Emissions and PECs in air are considered as negligible. It can be concluded that the use of the product </w:t>
      </w:r>
      <w:r>
        <w:rPr>
          <w:rFonts w:ascii="Verdana" w:hAnsi="Verdana" w:cs="Verdana"/>
          <w:color w:val="auto"/>
          <w:sz w:val="20"/>
          <w:szCs w:val="20"/>
          <w:lang w:val="en-US"/>
        </w:rPr>
        <w:t>TECHNIVERT</w:t>
      </w:r>
      <w:r w:rsidRPr="00242452">
        <w:rPr>
          <w:rFonts w:ascii="Verdana" w:hAnsi="Verdana" w:cs="Verdana"/>
          <w:color w:val="auto"/>
          <w:sz w:val="20"/>
          <w:szCs w:val="20"/>
          <w:lang w:val="en-US"/>
        </w:rPr>
        <w:t xml:space="preserve"> will not pose a significant risk to the atmospheric compartment. </w:t>
      </w:r>
    </w:p>
    <w:p w14:paraId="474CDD67" w14:textId="77777777" w:rsidR="009D0C0B" w:rsidRPr="008746F4" w:rsidRDefault="009D0C0B">
      <w:pPr>
        <w:spacing w:before="60" w:line="276" w:lineRule="auto"/>
        <w:ind w:left="142"/>
        <w:rPr>
          <w:rFonts w:ascii="Times New Roman" w:eastAsia="Calibri" w:hAnsi="Times New Roman" w:cs="Times New Roman"/>
          <w:i/>
          <w:lang w:val="en-US" w:eastAsia="en-US"/>
        </w:rPr>
      </w:pPr>
    </w:p>
    <w:p w14:paraId="6AD69866" w14:textId="77777777" w:rsidR="009D0C0B" w:rsidRDefault="00FA480B">
      <w:pPr>
        <w:rPr>
          <w:rFonts w:ascii="Times New Roman" w:eastAsia="Calibri" w:hAnsi="Times New Roman" w:cs="Times New Roman"/>
          <w:b/>
          <w:i/>
          <w:sz w:val="22"/>
          <w:szCs w:val="22"/>
          <w:lang w:eastAsia="en-US"/>
        </w:rPr>
      </w:pPr>
      <w:r>
        <w:rPr>
          <w:rFonts w:eastAsia="Calibri"/>
          <w:b/>
          <w:i/>
          <w:sz w:val="22"/>
          <w:szCs w:val="22"/>
          <w:lang w:eastAsia="en-US"/>
        </w:rPr>
        <w:lastRenderedPageBreak/>
        <w:t xml:space="preserve">Sewage treatment plant (STP) </w:t>
      </w:r>
    </w:p>
    <w:p w14:paraId="45A1750B" w14:textId="77777777" w:rsidR="009D0C0B" w:rsidRDefault="009D0C0B">
      <w:pPr>
        <w:spacing w:before="60" w:line="276" w:lineRule="auto"/>
        <w:rPr>
          <w:rFonts w:ascii="Times New Roman" w:eastAsia="Calibri" w:hAnsi="Times New Roman" w:cs="Times New Roman"/>
          <w:b/>
          <w:i/>
          <w:sz w:val="22"/>
          <w:szCs w:val="22"/>
          <w:lang w:eastAsia="en-US"/>
        </w:rPr>
      </w:pPr>
    </w:p>
    <w:tbl>
      <w:tblPr>
        <w:tblW w:w="0" w:type="auto"/>
        <w:tblInd w:w="245" w:type="dxa"/>
        <w:tblLayout w:type="fixed"/>
        <w:tblLook w:val="0000" w:firstRow="0" w:lastRow="0" w:firstColumn="0" w:lastColumn="0" w:noHBand="0" w:noVBand="0"/>
      </w:tblPr>
      <w:tblGrid>
        <w:gridCol w:w="2557"/>
        <w:gridCol w:w="2409"/>
        <w:gridCol w:w="1706"/>
      </w:tblGrid>
      <w:tr w:rsidR="009D0C0B" w14:paraId="41795784" w14:textId="77777777">
        <w:trPr>
          <w:trHeight w:val="249"/>
        </w:trPr>
        <w:tc>
          <w:tcPr>
            <w:tcW w:w="6672"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5E1407BA" w14:textId="77777777" w:rsidR="009D0C0B" w:rsidRDefault="00FA480B">
            <w:pPr>
              <w:spacing w:before="60" w:after="60" w:line="260" w:lineRule="atLeast"/>
              <w:jc w:val="center"/>
            </w:pPr>
            <w:r>
              <w:rPr>
                <w:rFonts w:eastAsia="Calibri" w:cs="Arial"/>
                <w:b/>
                <w:bCs/>
                <w:color w:val="000000"/>
                <w:sz w:val="18"/>
                <w:szCs w:val="18"/>
                <w:lang w:eastAsia="en-GB"/>
              </w:rPr>
              <w:t>Summary table on calculated PEC/PNEC values</w:t>
            </w:r>
          </w:p>
        </w:tc>
      </w:tr>
      <w:tr w:rsidR="009D0C0B" w14:paraId="728C7D5B" w14:textId="77777777" w:rsidTr="00026A1B">
        <w:trPr>
          <w:trHeight w:val="471"/>
        </w:trPr>
        <w:tc>
          <w:tcPr>
            <w:tcW w:w="2557" w:type="dxa"/>
            <w:tcBorders>
              <w:top w:val="single" w:sz="4" w:space="0" w:color="000000"/>
              <w:left w:val="single" w:sz="4" w:space="0" w:color="000000"/>
              <w:bottom w:val="single" w:sz="4" w:space="0" w:color="000000"/>
            </w:tcBorders>
            <w:shd w:val="clear" w:color="auto" w:fill="FFFFFF"/>
            <w:vAlign w:val="center"/>
          </w:tcPr>
          <w:p w14:paraId="671F40D6" w14:textId="77777777" w:rsidR="009D0C0B" w:rsidRDefault="009D0C0B">
            <w:pPr>
              <w:snapToGrid w:val="0"/>
              <w:spacing w:before="60" w:after="60" w:line="260" w:lineRule="atLeast"/>
              <w:jc w:val="center"/>
              <w:rPr>
                <w:rFonts w:eastAsia="Calibri" w:cs="Arial"/>
                <w:b/>
                <w:bCs/>
                <w:color w:val="000000"/>
                <w:sz w:val="18"/>
                <w:szCs w:val="18"/>
                <w:lang w:eastAsia="en-GB"/>
              </w:rPr>
            </w:pPr>
          </w:p>
        </w:tc>
        <w:tc>
          <w:tcPr>
            <w:tcW w:w="411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507426F" w14:textId="77777777" w:rsidR="009D0C0B" w:rsidRDefault="00FA480B">
            <w:pPr>
              <w:spacing w:before="60" w:after="60" w:line="260" w:lineRule="atLeast"/>
              <w:jc w:val="center"/>
            </w:pPr>
            <w:r>
              <w:rPr>
                <w:rFonts w:eastAsia="Calibri" w:cs="Arial"/>
                <w:b/>
                <w:bCs/>
                <w:color w:val="000000"/>
                <w:sz w:val="18"/>
                <w:szCs w:val="18"/>
                <w:lang w:eastAsia="en-GB"/>
              </w:rPr>
              <w:t>PEC/PNEC</w:t>
            </w:r>
            <w:r>
              <w:rPr>
                <w:rFonts w:eastAsia="Calibri" w:cs="Arial"/>
                <w:b/>
                <w:bCs/>
                <w:color w:val="000000"/>
                <w:sz w:val="18"/>
                <w:szCs w:val="18"/>
                <w:vertAlign w:val="subscript"/>
                <w:lang w:eastAsia="en-GB"/>
              </w:rPr>
              <w:t>STP</w:t>
            </w:r>
          </w:p>
        </w:tc>
      </w:tr>
      <w:tr w:rsidR="000E2ABC" w14:paraId="687E2DA0" w14:textId="77777777" w:rsidTr="00AC6265">
        <w:trPr>
          <w:trHeight w:val="75"/>
        </w:trPr>
        <w:tc>
          <w:tcPr>
            <w:tcW w:w="2557" w:type="dxa"/>
            <w:tcBorders>
              <w:top w:val="single" w:sz="4" w:space="0" w:color="000000"/>
              <w:left w:val="single" w:sz="4" w:space="0" w:color="000000"/>
              <w:bottom w:val="single" w:sz="4" w:space="0" w:color="000000"/>
            </w:tcBorders>
            <w:shd w:val="clear" w:color="auto" w:fill="FFFFFF"/>
          </w:tcPr>
          <w:p w14:paraId="12B1EE84" w14:textId="66F2A3C1" w:rsidR="000E2ABC" w:rsidRDefault="000E2ABC" w:rsidP="000E2ABC">
            <w:pPr>
              <w:spacing w:before="60" w:after="60" w:line="260" w:lineRule="atLeast"/>
              <w:rPr>
                <w:rFonts w:eastAsia="Calibri" w:cs="Arial"/>
                <w:color w:val="000000"/>
                <w:sz w:val="18"/>
                <w:szCs w:val="18"/>
                <w:lang w:eastAsia="en-GB"/>
              </w:rPr>
            </w:pPr>
            <w:r>
              <w:rPr>
                <w:rFonts w:eastAsia="Calibri" w:cs="Arial"/>
                <w:color w:val="000000"/>
                <w:sz w:val="18"/>
                <w:szCs w:val="18"/>
                <w:lang w:eastAsia="en-GB"/>
              </w:rPr>
              <w:t>Scenario 1</w:t>
            </w:r>
            <w:r w:rsidR="00026A1B">
              <w:rPr>
                <w:rFonts w:eastAsia="Calibri" w:cs="Arial"/>
                <w:color w:val="000000"/>
                <w:sz w:val="18"/>
                <w:szCs w:val="18"/>
                <w:lang w:eastAsia="en-GB"/>
              </w:rPr>
              <w:t xml:space="preserve"> – Urban (STP)</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14:paraId="671DF31B" w14:textId="36FED16B" w:rsidR="000E2ABC" w:rsidRDefault="000E2ABC" w:rsidP="000E2ABC">
            <w:pPr>
              <w:snapToGri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Acetamiprid: 3.70E-04</w:t>
            </w:r>
          </w:p>
        </w:tc>
        <w:tc>
          <w:tcPr>
            <w:tcW w:w="1706" w:type="dxa"/>
            <w:tcBorders>
              <w:top w:val="single" w:sz="4" w:space="0" w:color="000000"/>
              <w:left w:val="single" w:sz="4" w:space="0" w:color="000000"/>
              <w:bottom w:val="single" w:sz="4" w:space="0" w:color="000000"/>
              <w:right w:val="single" w:sz="4" w:space="0" w:color="000000"/>
            </w:tcBorders>
            <w:shd w:val="clear" w:color="auto" w:fill="FFFFFF"/>
          </w:tcPr>
          <w:p w14:paraId="4F180B81" w14:textId="76D7D16D" w:rsidR="000E2ABC" w:rsidRDefault="000E2ABC" w:rsidP="00A5774D">
            <w:pPr>
              <w:snapToGri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 xml:space="preserve">MIT: </w:t>
            </w:r>
            <w:r w:rsidR="00597615">
              <w:rPr>
                <w:rFonts w:eastAsia="Calibri" w:cs="Arial"/>
                <w:color w:val="000000"/>
                <w:sz w:val="18"/>
                <w:szCs w:val="18"/>
                <w:lang w:eastAsia="en-GB"/>
              </w:rPr>
              <w:t>2.70</w:t>
            </w:r>
            <w:r w:rsidR="00A5774D">
              <w:rPr>
                <w:rFonts w:eastAsia="Calibri" w:cs="Arial"/>
                <w:color w:val="000000"/>
                <w:sz w:val="18"/>
                <w:szCs w:val="18"/>
                <w:lang w:eastAsia="en-GB"/>
              </w:rPr>
              <w:t>E-0</w:t>
            </w:r>
            <w:r w:rsidR="00541EE6">
              <w:rPr>
                <w:rFonts w:eastAsia="Calibri" w:cs="Arial"/>
                <w:color w:val="000000"/>
                <w:sz w:val="18"/>
                <w:szCs w:val="18"/>
                <w:lang w:eastAsia="en-GB"/>
              </w:rPr>
              <w:t>4</w:t>
            </w:r>
            <w:r>
              <w:rPr>
                <w:rFonts w:eastAsia="Calibri" w:cs="Arial"/>
                <w:color w:val="000000"/>
                <w:sz w:val="18"/>
                <w:szCs w:val="18"/>
                <w:lang w:eastAsia="en-GB"/>
              </w:rPr>
              <w:t xml:space="preserve">      </w:t>
            </w:r>
          </w:p>
        </w:tc>
      </w:tr>
      <w:tr w:rsidR="009D0C0B" w14:paraId="0C686FEB" w14:textId="77777777" w:rsidTr="00026A1B">
        <w:trPr>
          <w:trHeight w:val="75"/>
        </w:trPr>
        <w:tc>
          <w:tcPr>
            <w:tcW w:w="2557" w:type="dxa"/>
            <w:tcBorders>
              <w:top w:val="single" w:sz="4" w:space="0" w:color="000000"/>
              <w:left w:val="single" w:sz="4" w:space="0" w:color="000000"/>
              <w:bottom w:val="single" w:sz="4" w:space="0" w:color="000000"/>
            </w:tcBorders>
            <w:shd w:val="clear" w:color="auto" w:fill="FFFFFF"/>
          </w:tcPr>
          <w:p w14:paraId="4BA94431" w14:textId="73E7EA4C" w:rsidR="009D0C0B" w:rsidRDefault="00553E59">
            <w:pPr>
              <w:spacing w:before="60" w:after="60" w:line="260" w:lineRule="atLeast"/>
              <w:rPr>
                <w:rFonts w:eastAsia="Calibri" w:cs="Arial"/>
                <w:color w:val="000000"/>
                <w:sz w:val="18"/>
                <w:szCs w:val="18"/>
                <w:lang w:eastAsia="en-GB"/>
              </w:rPr>
            </w:pPr>
            <w:r>
              <w:rPr>
                <w:rFonts w:eastAsia="Calibri" w:cs="Arial"/>
                <w:color w:val="000000"/>
                <w:sz w:val="18"/>
                <w:szCs w:val="18"/>
                <w:lang w:eastAsia="en-GB"/>
              </w:rPr>
              <w:t>Scenario 2</w:t>
            </w:r>
            <w:r w:rsidR="00026A1B">
              <w:rPr>
                <w:rFonts w:eastAsia="Calibri" w:cs="Arial"/>
                <w:color w:val="000000"/>
                <w:sz w:val="18"/>
                <w:szCs w:val="18"/>
                <w:lang w:eastAsia="en-GB"/>
              </w:rPr>
              <w:t xml:space="preserve"> – Rural (Soil)</w:t>
            </w:r>
          </w:p>
        </w:tc>
        <w:tc>
          <w:tcPr>
            <w:tcW w:w="4115" w:type="dxa"/>
            <w:gridSpan w:val="2"/>
            <w:tcBorders>
              <w:top w:val="single" w:sz="4" w:space="0" w:color="000000"/>
              <w:left w:val="single" w:sz="4" w:space="0" w:color="000000"/>
              <w:bottom w:val="single" w:sz="4" w:space="0" w:color="000000"/>
              <w:right w:val="single" w:sz="4" w:space="0" w:color="000000"/>
            </w:tcBorders>
            <w:shd w:val="clear" w:color="auto" w:fill="FFFFFF"/>
          </w:tcPr>
          <w:p w14:paraId="37A9E950" w14:textId="74424C1D" w:rsidR="009D0C0B" w:rsidRDefault="000E2ABC">
            <w:pPr>
              <w:snapToGri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NR</w:t>
            </w:r>
          </w:p>
        </w:tc>
      </w:tr>
    </w:tbl>
    <w:p w14:paraId="3FAE31BD" w14:textId="03E84B82" w:rsidR="009D0C0B" w:rsidRDefault="009D0C0B">
      <w:pPr>
        <w:spacing w:line="260" w:lineRule="atLeast"/>
        <w:rPr>
          <w:rFonts w:ascii="Times New Roman" w:eastAsia="Calibri" w:hAnsi="Times New Roman" w:cs="Times New Roman"/>
          <w:i/>
          <w:lang w:eastAsia="en-US"/>
        </w:rPr>
      </w:pPr>
    </w:p>
    <w:p w14:paraId="3F54CC40" w14:textId="2908ADF0" w:rsidR="009D0C0B" w:rsidRDefault="00FA480B" w:rsidP="009C5868">
      <w:pPr>
        <w:spacing w:before="60" w:line="276" w:lineRule="auto"/>
        <w:ind w:left="142"/>
        <w:jc w:val="both"/>
        <w:rPr>
          <w:rFonts w:ascii="Times New Roman" w:eastAsia="Calibri" w:hAnsi="Times New Roman" w:cs="Times New Roman"/>
          <w:i/>
          <w:lang w:eastAsia="en-US"/>
        </w:rPr>
      </w:pPr>
      <w:r>
        <w:rPr>
          <w:rFonts w:eastAsia="Calibri"/>
          <w:u w:val="single"/>
          <w:lang w:eastAsia="en-US"/>
        </w:rPr>
        <w:t>Conclusion</w:t>
      </w:r>
      <w:r>
        <w:rPr>
          <w:rFonts w:eastAsia="Calibri"/>
          <w:lang w:eastAsia="en-US"/>
        </w:rPr>
        <w:t xml:space="preserve">: </w:t>
      </w:r>
      <w:r w:rsidR="000E2ABC" w:rsidRPr="00130095">
        <w:t xml:space="preserve">PEC/PNEC for </w:t>
      </w:r>
      <w:r w:rsidR="000E2ABC">
        <w:t xml:space="preserve">the </w:t>
      </w:r>
      <w:r w:rsidR="000E2ABC" w:rsidRPr="00130095">
        <w:t xml:space="preserve">STP compartment </w:t>
      </w:r>
      <w:r w:rsidR="000E2ABC">
        <w:t>are</w:t>
      </w:r>
      <w:r w:rsidR="000E2ABC" w:rsidRPr="00130095">
        <w:t xml:space="preserve"> &lt;1. </w:t>
      </w:r>
      <w:r w:rsidR="000E2ABC">
        <w:t>The risks are therefore acceptable.</w:t>
      </w:r>
    </w:p>
    <w:p w14:paraId="332C7CD5" w14:textId="77777777" w:rsidR="009D0C0B" w:rsidRDefault="009D0C0B">
      <w:pPr>
        <w:spacing w:line="260" w:lineRule="atLeast"/>
        <w:rPr>
          <w:rFonts w:eastAsia="Calibri"/>
          <w:lang w:eastAsia="en-US"/>
        </w:rPr>
      </w:pPr>
    </w:p>
    <w:p w14:paraId="4CBDB917" w14:textId="77777777" w:rsidR="009D0C0B" w:rsidRDefault="00FA480B">
      <w:pPr>
        <w:rPr>
          <w:rFonts w:eastAsia="Calibri"/>
          <w:b/>
          <w:i/>
          <w:sz w:val="22"/>
          <w:szCs w:val="22"/>
          <w:lang w:eastAsia="en-US"/>
        </w:rPr>
      </w:pPr>
      <w:r>
        <w:rPr>
          <w:rFonts w:eastAsia="Calibri"/>
          <w:b/>
          <w:i/>
          <w:sz w:val="22"/>
          <w:szCs w:val="22"/>
          <w:lang w:eastAsia="en-US"/>
        </w:rPr>
        <w:t>Aquatic compartment</w:t>
      </w:r>
    </w:p>
    <w:p w14:paraId="25728CA9" w14:textId="77777777" w:rsidR="009D0C0B" w:rsidRDefault="009D0C0B">
      <w:pPr>
        <w:spacing w:line="260" w:lineRule="atLeast"/>
        <w:rPr>
          <w:rFonts w:eastAsia="Calibri"/>
          <w:b/>
          <w:i/>
          <w:sz w:val="22"/>
          <w:szCs w:val="22"/>
          <w:lang w:eastAsia="en-US"/>
        </w:rPr>
      </w:pPr>
    </w:p>
    <w:tbl>
      <w:tblPr>
        <w:tblW w:w="0" w:type="auto"/>
        <w:tblInd w:w="245" w:type="dxa"/>
        <w:tblLayout w:type="fixed"/>
        <w:tblLook w:val="0000" w:firstRow="0" w:lastRow="0" w:firstColumn="0" w:lastColumn="0" w:noHBand="0" w:noVBand="0"/>
      </w:tblPr>
      <w:tblGrid>
        <w:gridCol w:w="2557"/>
        <w:gridCol w:w="2268"/>
        <w:gridCol w:w="1842"/>
      </w:tblGrid>
      <w:tr w:rsidR="009D0C0B" w14:paraId="0C813068" w14:textId="77777777" w:rsidTr="000E2ABC">
        <w:trPr>
          <w:trHeight w:val="249"/>
        </w:trPr>
        <w:tc>
          <w:tcPr>
            <w:tcW w:w="6667"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368AF90D" w14:textId="77777777" w:rsidR="009D0C0B" w:rsidRDefault="00FA480B">
            <w:pPr>
              <w:autoSpaceDE w:val="0"/>
              <w:spacing w:before="60" w:after="60" w:line="260" w:lineRule="atLeast"/>
              <w:jc w:val="center"/>
            </w:pPr>
            <w:r>
              <w:rPr>
                <w:rFonts w:eastAsia="Calibri" w:cs="Arial"/>
                <w:b/>
                <w:bCs/>
                <w:color w:val="000000"/>
                <w:sz w:val="18"/>
                <w:szCs w:val="18"/>
                <w:lang w:eastAsia="en-GB"/>
              </w:rPr>
              <w:t>Summary table on calculated PEC/PNEC values</w:t>
            </w:r>
          </w:p>
        </w:tc>
      </w:tr>
      <w:tr w:rsidR="000E2ABC" w14:paraId="1FF78BF1" w14:textId="77777777" w:rsidTr="00AC6265">
        <w:trPr>
          <w:trHeight w:val="473"/>
        </w:trPr>
        <w:tc>
          <w:tcPr>
            <w:tcW w:w="2557"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32AC099" w14:textId="77777777" w:rsidR="000E2ABC" w:rsidRDefault="000E2ABC">
            <w:pPr>
              <w:autoSpaceDE w:val="0"/>
              <w:snapToGrid w:val="0"/>
              <w:spacing w:before="60" w:after="60" w:line="260" w:lineRule="atLeast"/>
              <w:jc w:val="center"/>
              <w:rPr>
                <w:rFonts w:eastAsia="Calibri" w:cs="Arial"/>
                <w:b/>
                <w:bCs/>
                <w:color w:val="000000"/>
                <w:sz w:val="18"/>
                <w:szCs w:val="18"/>
                <w:lang w:eastAsia="en-GB"/>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A2B9DFA" w14:textId="77777777" w:rsidR="000E2ABC" w:rsidRDefault="000E2ABC">
            <w:pPr>
              <w:autoSpaceDE w:val="0"/>
              <w:spacing w:before="60" w:after="60" w:line="260" w:lineRule="atLeast"/>
              <w:jc w:val="center"/>
              <w:rPr>
                <w:rFonts w:eastAsia="Calibri" w:cs="Arial"/>
                <w:b/>
                <w:color w:val="000000"/>
                <w:sz w:val="18"/>
                <w:szCs w:val="18"/>
                <w:lang w:eastAsia="en-GB"/>
              </w:rPr>
            </w:pPr>
            <w:r>
              <w:rPr>
                <w:rFonts w:eastAsia="Calibri" w:cs="Arial"/>
                <w:b/>
                <w:bCs/>
                <w:color w:val="000000"/>
                <w:sz w:val="18"/>
                <w:szCs w:val="18"/>
                <w:lang w:eastAsia="en-GB"/>
              </w:rPr>
              <w:t>PEC/PNEC</w:t>
            </w:r>
            <w:r>
              <w:rPr>
                <w:rFonts w:eastAsia="Calibri" w:cs="Arial"/>
                <w:b/>
                <w:bCs/>
                <w:color w:val="000000"/>
                <w:sz w:val="18"/>
                <w:szCs w:val="18"/>
                <w:vertAlign w:val="subscript"/>
                <w:lang w:eastAsia="en-GB"/>
              </w:rPr>
              <w:t>water</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665844FA" w14:textId="77777777" w:rsidR="000E2ABC" w:rsidRDefault="000E2ABC">
            <w:pPr>
              <w:autoSpaceDE w:val="0"/>
              <w:spacing w:before="60" w:after="60" w:line="260" w:lineRule="atLeast"/>
              <w:jc w:val="center"/>
              <w:rPr>
                <w:rFonts w:eastAsia="Calibri" w:cs="Arial"/>
                <w:b/>
                <w:bCs/>
                <w:color w:val="000000"/>
                <w:sz w:val="18"/>
                <w:szCs w:val="18"/>
                <w:lang w:eastAsia="en-GB"/>
              </w:rPr>
            </w:pPr>
            <w:r>
              <w:rPr>
                <w:rFonts w:eastAsia="Calibri" w:cs="Arial"/>
                <w:b/>
                <w:color w:val="000000"/>
                <w:sz w:val="18"/>
                <w:szCs w:val="18"/>
                <w:lang w:eastAsia="en-GB"/>
              </w:rPr>
              <w:t>PEC/PNEC</w:t>
            </w:r>
            <w:r>
              <w:rPr>
                <w:rFonts w:eastAsia="Calibri" w:cs="Arial"/>
                <w:b/>
                <w:color w:val="000000"/>
                <w:sz w:val="18"/>
                <w:szCs w:val="18"/>
                <w:vertAlign w:val="subscript"/>
                <w:lang w:eastAsia="en-GB"/>
              </w:rPr>
              <w:t>sed</w:t>
            </w:r>
          </w:p>
        </w:tc>
      </w:tr>
      <w:tr w:rsidR="000E2ABC" w14:paraId="3421B864" w14:textId="77777777" w:rsidTr="00AC6265">
        <w:trPr>
          <w:trHeight w:val="75"/>
        </w:trPr>
        <w:tc>
          <w:tcPr>
            <w:tcW w:w="2557" w:type="dxa"/>
            <w:tcBorders>
              <w:top w:val="single" w:sz="4" w:space="0" w:color="000000"/>
              <w:left w:val="single" w:sz="4" w:space="0" w:color="000000"/>
              <w:bottom w:val="single" w:sz="4" w:space="0" w:color="000000"/>
              <w:right w:val="single" w:sz="4" w:space="0" w:color="auto"/>
            </w:tcBorders>
            <w:shd w:val="clear" w:color="auto" w:fill="FFFFFF"/>
          </w:tcPr>
          <w:p w14:paraId="76C04ED3" w14:textId="5FAB6347" w:rsidR="000E2ABC" w:rsidRDefault="000E2ABC">
            <w:pPr>
              <w:autoSpaceDE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Scenario 1</w:t>
            </w:r>
            <w:r w:rsidR="00026A1B">
              <w:rPr>
                <w:rFonts w:eastAsia="Calibri" w:cs="Arial"/>
                <w:color w:val="000000"/>
                <w:sz w:val="18"/>
                <w:szCs w:val="18"/>
                <w:lang w:eastAsia="en-GB"/>
              </w:rPr>
              <w:t xml:space="preserve"> – Urban (STP)</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A9CF049" w14:textId="4C1217F7" w:rsidR="000E2ABC" w:rsidRPr="000E2ABC" w:rsidRDefault="000E2ABC">
            <w:pPr>
              <w:autoSpaceDE w:val="0"/>
              <w:snapToGrid w:val="0"/>
              <w:spacing w:before="60" w:after="60" w:line="260" w:lineRule="atLeast"/>
              <w:jc w:val="center"/>
              <w:rPr>
                <w:rFonts w:eastAsia="Calibri" w:cs="Arial"/>
                <w:b/>
                <w:color w:val="000000"/>
                <w:sz w:val="18"/>
                <w:szCs w:val="18"/>
                <w:lang w:eastAsia="en-GB"/>
              </w:rPr>
            </w:pPr>
            <w:r w:rsidRPr="000E2ABC">
              <w:rPr>
                <w:rFonts w:eastAsia="Calibri" w:cs="Arial"/>
                <w:b/>
                <w:color w:val="000000"/>
                <w:sz w:val="18"/>
                <w:szCs w:val="18"/>
                <w:lang w:eastAsia="en-GB"/>
              </w:rPr>
              <w:t>5.92</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01BAEF46" w14:textId="4EFBEC1B" w:rsidR="000E2ABC" w:rsidRPr="000E2ABC" w:rsidRDefault="000E2ABC">
            <w:pPr>
              <w:autoSpaceDE w:val="0"/>
              <w:snapToGrid w:val="0"/>
              <w:spacing w:before="60" w:after="60" w:line="260" w:lineRule="atLeast"/>
              <w:jc w:val="center"/>
              <w:rPr>
                <w:rFonts w:eastAsia="Calibri" w:cs="Arial"/>
                <w:b/>
                <w:color w:val="000000"/>
                <w:sz w:val="18"/>
                <w:szCs w:val="18"/>
                <w:lang w:eastAsia="en-GB"/>
              </w:rPr>
            </w:pPr>
            <w:r w:rsidRPr="000E2ABC">
              <w:rPr>
                <w:rFonts w:eastAsia="Calibri" w:cs="Arial"/>
                <w:b/>
                <w:color w:val="000000"/>
                <w:sz w:val="18"/>
                <w:szCs w:val="18"/>
                <w:lang w:eastAsia="en-GB"/>
              </w:rPr>
              <w:t>5.91</w:t>
            </w:r>
          </w:p>
        </w:tc>
      </w:tr>
      <w:tr w:rsidR="000E2ABC" w14:paraId="6CD84C86" w14:textId="77777777" w:rsidTr="00AC6265">
        <w:trPr>
          <w:trHeight w:val="75"/>
        </w:trPr>
        <w:tc>
          <w:tcPr>
            <w:tcW w:w="2557" w:type="dxa"/>
            <w:tcBorders>
              <w:top w:val="single" w:sz="4" w:space="0" w:color="000000"/>
              <w:left w:val="single" w:sz="4" w:space="0" w:color="000000"/>
              <w:bottom w:val="single" w:sz="4" w:space="0" w:color="000000"/>
              <w:right w:val="single" w:sz="4" w:space="0" w:color="auto"/>
            </w:tcBorders>
            <w:shd w:val="clear" w:color="auto" w:fill="FFFFFF"/>
          </w:tcPr>
          <w:p w14:paraId="0CABAD7F" w14:textId="0DB7747E" w:rsidR="000E2ABC" w:rsidRDefault="000E2ABC">
            <w:pPr>
              <w:autoSpaceDE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Scenario 2</w:t>
            </w:r>
            <w:r w:rsidR="00026A1B">
              <w:rPr>
                <w:rFonts w:eastAsia="Calibri" w:cs="Arial"/>
                <w:color w:val="000000"/>
                <w:sz w:val="18"/>
                <w:szCs w:val="18"/>
                <w:lang w:eastAsia="en-GB"/>
              </w:rPr>
              <w:t xml:space="preserve"> – Rural (Soil)</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12B9A75" w14:textId="4707F09B" w:rsidR="000E2ABC" w:rsidRDefault="000E2ABC">
            <w:pPr>
              <w:autoSpaceDE w:val="0"/>
              <w:snapToGri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NR</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70D1529E" w14:textId="754DA91E" w:rsidR="000E2ABC" w:rsidRDefault="000E2ABC">
            <w:pPr>
              <w:autoSpaceDE w:val="0"/>
              <w:snapToGri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NR</w:t>
            </w:r>
          </w:p>
        </w:tc>
      </w:tr>
    </w:tbl>
    <w:p w14:paraId="1985629F" w14:textId="77777777" w:rsidR="00553E59" w:rsidRDefault="00553E59">
      <w:pPr>
        <w:spacing w:before="60" w:line="276" w:lineRule="auto"/>
        <w:ind w:left="142"/>
        <w:rPr>
          <w:rFonts w:ascii="Times New Roman" w:eastAsia="Calibri" w:hAnsi="Times New Roman" w:cs="Times New Roman"/>
          <w:i/>
          <w:lang w:eastAsia="en-US"/>
        </w:rPr>
      </w:pPr>
    </w:p>
    <w:p w14:paraId="26DDF29A" w14:textId="311BCDEA" w:rsidR="007A406A" w:rsidRPr="0037394D" w:rsidRDefault="00FA480B" w:rsidP="0039599D">
      <w:pPr>
        <w:spacing w:before="60" w:line="276" w:lineRule="auto"/>
        <w:ind w:left="142"/>
        <w:jc w:val="both"/>
        <w:rPr>
          <w:rFonts w:cs="Arial"/>
          <w:spacing w:val="-2"/>
        </w:rPr>
      </w:pPr>
      <w:r w:rsidRPr="0037394D">
        <w:rPr>
          <w:rFonts w:eastAsia="Calibri"/>
          <w:u w:val="single"/>
          <w:lang w:eastAsia="en-US"/>
        </w:rPr>
        <w:t>Conclusion</w:t>
      </w:r>
      <w:r w:rsidRPr="0037394D">
        <w:rPr>
          <w:rFonts w:eastAsia="Calibri"/>
          <w:lang w:eastAsia="en-US"/>
        </w:rPr>
        <w:t xml:space="preserve">: </w:t>
      </w:r>
      <w:r w:rsidR="000E2ABC" w:rsidRPr="0037394D">
        <w:rPr>
          <w:rFonts w:cs="Arial"/>
        </w:rPr>
        <w:t xml:space="preserve">The PEC/PNEC ratio for the freshwater and sediment are above the trigger value of 1, </w:t>
      </w:r>
      <w:r w:rsidR="000E2ABC" w:rsidRPr="0037394D">
        <w:rPr>
          <w:rFonts w:cs="Arial"/>
          <w:spacing w:val="-2"/>
        </w:rPr>
        <w:t xml:space="preserve">indicating a risk for the freshwater and sediment organisms during the application step of the product </w:t>
      </w:r>
      <w:r w:rsidR="007A406A" w:rsidRPr="0037394D">
        <w:rPr>
          <w:rFonts w:cs="Arial"/>
          <w:spacing w:val="-2"/>
        </w:rPr>
        <w:t>when releases are directed to</w:t>
      </w:r>
      <w:r w:rsidR="000E2ABC" w:rsidRPr="0037394D">
        <w:rPr>
          <w:rFonts w:cs="Arial"/>
          <w:spacing w:val="-2"/>
        </w:rPr>
        <w:t xml:space="preserve"> STP (urban area).</w:t>
      </w:r>
      <w:r w:rsidR="0037394D" w:rsidRPr="0037394D">
        <w:rPr>
          <w:rFonts w:cs="Arial"/>
          <w:spacing w:val="-2"/>
        </w:rPr>
        <w:t xml:space="preserve"> </w:t>
      </w:r>
      <w:r w:rsidR="007A406A" w:rsidRPr="0037394D">
        <w:rPr>
          <w:rFonts w:eastAsia="Calibri"/>
          <w:lang w:eastAsia="en-US"/>
        </w:rPr>
        <w:t xml:space="preserve">Therefore, </w:t>
      </w:r>
      <w:r w:rsidR="0037394D" w:rsidRPr="0037394D">
        <w:rPr>
          <w:rFonts w:eastAsia="Calibri"/>
          <w:lang w:eastAsia="en-US"/>
        </w:rPr>
        <w:t xml:space="preserve">risk </w:t>
      </w:r>
      <w:r w:rsidR="007A406A" w:rsidRPr="0037394D">
        <w:rPr>
          <w:rFonts w:cs="Arial"/>
          <w:spacing w:val="-2"/>
        </w:rPr>
        <w:t>mitigation</w:t>
      </w:r>
      <w:r w:rsidR="0037394D" w:rsidRPr="0037394D">
        <w:rPr>
          <w:rFonts w:cs="Arial"/>
          <w:spacing w:val="-2"/>
        </w:rPr>
        <w:t xml:space="preserve"> measures</w:t>
      </w:r>
      <w:r w:rsidR="007A406A" w:rsidRPr="0037394D">
        <w:rPr>
          <w:rFonts w:cs="Arial"/>
          <w:spacing w:val="-2"/>
        </w:rPr>
        <w:t xml:space="preserve"> </w:t>
      </w:r>
      <w:r w:rsidR="00026A1B">
        <w:rPr>
          <w:rFonts w:cs="Arial"/>
          <w:spacing w:val="-2"/>
        </w:rPr>
        <w:t>are necessary to</w:t>
      </w:r>
      <w:r w:rsidR="0037394D" w:rsidRPr="0037394D">
        <w:rPr>
          <w:rFonts w:eastAsia="Calibri"/>
          <w:lang w:eastAsia="fr-FR"/>
        </w:rPr>
        <w:t xml:space="preserve"> prevent releases toward surface water and sediment through STP </w:t>
      </w:r>
      <w:r w:rsidR="007A406A" w:rsidRPr="0037394D">
        <w:rPr>
          <w:rFonts w:cs="Arial"/>
          <w:spacing w:val="-2"/>
        </w:rPr>
        <w:t>during the application step of the TECHNIVERT product.</w:t>
      </w:r>
    </w:p>
    <w:p w14:paraId="2E4A3887" w14:textId="77777777" w:rsidR="009D0C0B" w:rsidRDefault="009D0C0B">
      <w:pPr>
        <w:spacing w:before="60" w:line="276" w:lineRule="auto"/>
        <w:ind w:left="142"/>
        <w:rPr>
          <w:rFonts w:ascii="Times New Roman" w:eastAsia="Calibri" w:hAnsi="Times New Roman" w:cs="Times New Roman"/>
          <w:i/>
          <w:lang w:eastAsia="en-US"/>
        </w:rPr>
      </w:pPr>
    </w:p>
    <w:p w14:paraId="70676430" w14:textId="77777777" w:rsidR="009D0C0B" w:rsidRDefault="00FA480B">
      <w:pPr>
        <w:rPr>
          <w:rFonts w:eastAsia="Calibri"/>
          <w:b/>
          <w:i/>
          <w:sz w:val="22"/>
          <w:szCs w:val="22"/>
          <w:lang w:eastAsia="en-US"/>
        </w:rPr>
      </w:pPr>
      <w:r>
        <w:rPr>
          <w:rFonts w:eastAsia="Calibri"/>
          <w:b/>
          <w:i/>
          <w:sz w:val="22"/>
          <w:szCs w:val="22"/>
          <w:lang w:eastAsia="en-US"/>
        </w:rPr>
        <w:t xml:space="preserve">Terrestrial compartment </w:t>
      </w:r>
    </w:p>
    <w:p w14:paraId="497B7AC6" w14:textId="77777777" w:rsidR="009D0C0B" w:rsidRDefault="009D0C0B">
      <w:pPr>
        <w:spacing w:line="260" w:lineRule="atLeast"/>
        <w:rPr>
          <w:rFonts w:eastAsia="Calibri"/>
          <w:b/>
          <w:i/>
          <w:sz w:val="22"/>
          <w:szCs w:val="22"/>
          <w:lang w:eastAsia="en-US"/>
        </w:rPr>
      </w:pPr>
    </w:p>
    <w:tbl>
      <w:tblPr>
        <w:tblW w:w="0" w:type="auto"/>
        <w:tblInd w:w="245" w:type="dxa"/>
        <w:tblLayout w:type="fixed"/>
        <w:tblLook w:val="0000" w:firstRow="0" w:lastRow="0" w:firstColumn="0" w:lastColumn="0" w:noHBand="0" w:noVBand="0"/>
      </w:tblPr>
      <w:tblGrid>
        <w:gridCol w:w="2557"/>
        <w:gridCol w:w="2693"/>
      </w:tblGrid>
      <w:tr w:rsidR="009D0C0B" w14:paraId="2CFA543C" w14:textId="77777777" w:rsidTr="00026A1B">
        <w:trPr>
          <w:trHeight w:val="249"/>
        </w:trPr>
        <w:tc>
          <w:tcPr>
            <w:tcW w:w="5250"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2121E927" w14:textId="77777777" w:rsidR="009D0C0B" w:rsidRDefault="00FA480B">
            <w:pPr>
              <w:autoSpaceDE w:val="0"/>
              <w:spacing w:before="60" w:after="60" w:line="260" w:lineRule="atLeast"/>
              <w:jc w:val="center"/>
            </w:pPr>
            <w:r>
              <w:rPr>
                <w:rFonts w:eastAsia="Calibri" w:cs="Arial"/>
                <w:b/>
                <w:bCs/>
                <w:color w:val="000000"/>
                <w:sz w:val="18"/>
                <w:szCs w:val="18"/>
                <w:lang w:eastAsia="en-GB"/>
              </w:rPr>
              <w:t>Calculated PEC/PNEC values</w:t>
            </w:r>
          </w:p>
        </w:tc>
      </w:tr>
      <w:tr w:rsidR="009D0C0B" w14:paraId="1FA8E724" w14:textId="77777777" w:rsidTr="00026A1B">
        <w:trPr>
          <w:trHeight w:val="467"/>
        </w:trPr>
        <w:tc>
          <w:tcPr>
            <w:tcW w:w="2557" w:type="dxa"/>
            <w:tcBorders>
              <w:top w:val="single" w:sz="4" w:space="0" w:color="000000"/>
              <w:left w:val="single" w:sz="4" w:space="0" w:color="000000"/>
              <w:bottom w:val="single" w:sz="4" w:space="0" w:color="000000"/>
            </w:tcBorders>
            <w:shd w:val="clear" w:color="auto" w:fill="FFFFFF"/>
            <w:vAlign w:val="center"/>
          </w:tcPr>
          <w:p w14:paraId="1A7E5E30" w14:textId="77777777" w:rsidR="009D0C0B" w:rsidRDefault="009D0C0B">
            <w:pPr>
              <w:autoSpaceDE w:val="0"/>
              <w:snapToGrid w:val="0"/>
              <w:spacing w:before="60" w:after="60" w:line="260" w:lineRule="atLeast"/>
              <w:jc w:val="center"/>
              <w:rPr>
                <w:rFonts w:eastAsia="Calibri" w:cs="Arial"/>
                <w:b/>
                <w:bCs/>
                <w:color w:val="000000"/>
                <w:sz w:val="18"/>
                <w:szCs w:val="18"/>
                <w:lang w:eastAsia="en-GB"/>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F0097C" w14:textId="77777777" w:rsidR="009D0C0B" w:rsidRDefault="00FA480B">
            <w:pPr>
              <w:autoSpaceDE w:val="0"/>
              <w:spacing w:before="60" w:after="60" w:line="260" w:lineRule="atLeast"/>
              <w:jc w:val="center"/>
            </w:pPr>
            <w:r>
              <w:rPr>
                <w:rFonts w:eastAsia="Calibri" w:cs="Arial"/>
                <w:b/>
                <w:bCs/>
                <w:color w:val="000000"/>
                <w:sz w:val="18"/>
                <w:szCs w:val="18"/>
                <w:lang w:eastAsia="en-GB"/>
              </w:rPr>
              <w:t>PEC/PNEC</w:t>
            </w:r>
            <w:r>
              <w:rPr>
                <w:rFonts w:eastAsia="Calibri" w:cs="Arial"/>
                <w:b/>
                <w:bCs/>
                <w:color w:val="000000"/>
                <w:sz w:val="18"/>
                <w:szCs w:val="18"/>
                <w:vertAlign w:val="subscript"/>
                <w:lang w:eastAsia="en-GB"/>
              </w:rPr>
              <w:t>soil</w:t>
            </w:r>
          </w:p>
        </w:tc>
      </w:tr>
      <w:tr w:rsidR="009D0C0B" w14:paraId="6747CB9D" w14:textId="77777777" w:rsidTr="00026A1B">
        <w:trPr>
          <w:trHeight w:val="75"/>
        </w:trPr>
        <w:tc>
          <w:tcPr>
            <w:tcW w:w="2557" w:type="dxa"/>
            <w:tcBorders>
              <w:top w:val="single" w:sz="4" w:space="0" w:color="000000"/>
              <w:left w:val="single" w:sz="4" w:space="0" w:color="000000"/>
              <w:bottom w:val="single" w:sz="4" w:space="0" w:color="000000"/>
            </w:tcBorders>
            <w:shd w:val="clear" w:color="auto" w:fill="FFFFFF"/>
          </w:tcPr>
          <w:p w14:paraId="2DB804C1" w14:textId="35948740" w:rsidR="009D0C0B" w:rsidRDefault="00FA480B">
            <w:pPr>
              <w:autoSpaceDE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Scenario 1</w:t>
            </w:r>
            <w:r w:rsidR="00026A1B">
              <w:rPr>
                <w:rFonts w:eastAsia="Calibri" w:cs="Arial"/>
                <w:color w:val="000000"/>
                <w:sz w:val="18"/>
                <w:szCs w:val="18"/>
                <w:lang w:eastAsia="en-GB"/>
              </w:rPr>
              <w:t xml:space="preserve"> – Urban (STP)</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079B2E31" w14:textId="190487A4" w:rsidR="009D0C0B" w:rsidRDefault="004B6EA8" w:rsidP="004B6EA8">
            <w:pPr>
              <w:autoSpaceDE w:val="0"/>
              <w:snapToGri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2.35E-01</w:t>
            </w:r>
          </w:p>
        </w:tc>
      </w:tr>
      <w:tr w:rsidR="009D0C0B" w14:paraId="523BB5F8" w14:textId="77777777" w:rsidTr="00026A1B">
        <w:trPr>
          <w:trHeight w:val="75"/>
        </w:trPr>
        <w:tc>
          <w:tcPr>
            <w:tcW w:w="2557" w:type="dxa"/>
            <w:tcBorders>
              <w:top w:val="single" w:sz="4" w:space="0" w:color="000000"/>
              <w:left w:val="single" w:sz="4" w:space="0" w:color="000000"/>
              <w:bottom w:val="single" w:sz="4" w:space="0" w:color="000000"/>
            </w:tcBorders>
            <w:shd w:val="clear" w:color="auto" w:fill="FFFFFF"/>
          </w:tcPr>
          <w:p w14:paraId="485B409E" w14:textId="53393718" w:rsidR="009D0C0B" w:rsidRDefault="00553E59">
            <w:pPr>
              <w:autoSpaceDE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Scenario 2</w:t>
            </w:r>
            <w:r w:rsidR="00026A1B">
              <w:rPr>
                <w:rFonts w:eastAsia="Calibri" w:cs="Arial"/>
                <w:color w:val="000000"/>
                <w:sz w:val="18"/>
                <w:szCs w:val="18"/>
                <w:lang w:eastAsia="en-GB"/>
              </w:rPr>
              <w:t xml:space="preserve"> – Rural (Soil)</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6FCACD87" w14:textId="47962128" w:rsidR="009D0C0B" w:rsidRPr="00445DEC" w:rsidRDefault="00445DEC" w:rsidP="00445DEC">
            <w:pPr>
              <w:autoSpaceDE w:val="0"/>
              <w:snapToGrid w:val="0"/>
              <w:spacing w:before="60" w:after="60" w:line="260" w:lineRule="atLeast"/>
              <w:jc w:val="center"/>
              <w:rPr>
                <w:rFonts w:eastAsia="Calibri" w:cs="Arial"/>
                <w:b/>
                <w:color w:val="000000"/>
                <w:sz w:val="18"/>
                <w:szCs w:val="18"/>
                <w:lang w:eastAsia="en-GB"/>
              </w:rPr>
            </w:pPr>
            <w:r w:rsidRPr="00445DEC">
              <w:rPr>
                <w:rFonts w:eastAsia="Calibri" w:cs="Arial"/>
                <w:b/>
                <w:color w:val="000000"/>
                <w:sz w:val="18"/>
                <w:szCs w:val="18"/>
                <w:lang w:eastAsia="en-GB"/>
              </w:rPr>
              <w:t>2.72E+03</w:t>
            </w:r>
          </w:p>
        </w:tc>
      </w:tr>
    </w:tbl>
    <w:p w14:paraId="1921D891" w14:textId="77777777" w:rsidR="009D0C0B" w:rsidRDefault="009D0C0B">
      <w:pPr>
        <w:rPr>
          <w:rFonts w:ascii="Times New Roman" w:eastAsia="Calibri" w:hAnsi="Times New Roman" w:cs="Times New Roman"/>
          <w:i/>
          <w:lang w:eastAsia="en-US"/>
        </w:rPr>
      </w:pPr>
    </w:p>
    <w:p w14:paraId="22B9CC51" w14:textId="304A98F0" w:rsidR="00026A1B" w:rsidRPr="0037394D" w:rsidRDefault="00FA480B" w:rsidP="00AC6265">
      <w:pPr>
        <w:spacing w:before="60" w:line="276" w:lineRule="auto"/>
        <w:ind w:left="142"/>
        <w:jc w:val="both"/>
        <w:rPr>
          <w:rFonts w:cs="Arial"/>
          <w:spacing w:val="-2"/>
        </w:rPr>
      </w:pPr>
      <w:r w:rsidRPr="00445DEC">
        <w:rPr>
          <w:rFonts w:eastAsia="Calibri"/>
          <w:u w:val="single"/>
          <w:lang w:eastAsia="en-US"/>
        </w:rPr>
        <w:t>Conclusion</w:t>
      </w:r>
      <w:r w:rsidRPr="00445DEC">
        <w:rPr>
          <w:rFonts w:eastAsia="Calibri"/>
          <w:lang w:eastAsia="en-US"/>
        </w:rPr>
        <w:t xml:space="preserve">: </w:t>
      </w:r>
      <w:r w:rsidR="00445DEC" w:rsidRPr="00445DEC">
        <w:rPr>
          <w:rFonts w:cs="Arial"/>
          <w:lang w:val="en-US" w:eastAsia="en-US"/>
        </w:rPr>
        <w:t>The</w:t>
      </w:r>
      <w:r w:rsidR="00445DEC" w:rsidRPr="00445DEC">
        <w:rPr>
          <w:rFonts w:cs="Arial"/>
          <w:lang w:eastAsia="en-US"/>
        </w:rPr>
        <w:t xml:space="preserve"> PEC/PNEC ratio for terrestrial compartment are &lt;1 in urban area, but </w:t>
      </w:r>
      <w:r w:rsidR="00445DEC" w:rsidRPr="00445DEC">
        <w:rPr>
          <w:rFonts w:cs="Arial"/>
        </w:rPr>
        <w:t>are above the trigger value of 1</w:t>
      </w:r>
      <w:r w:rsidR="00445DEC">
        <w:rPr>
          <w:rFonts w:cs="Arial"/>
        </w:rPr>
        <w:t xml:space="preserve"> in rural area</w:t>
      </w:r>
      <w:r w:rsidR="00445DEC" w:rsidRPr="00445DEC">
        <w:rPr>
          <w:rFonts w:cs="Arial"/>
        </w:rPr>
        <w:t xml:space="preserve">, </w:t>
      </w:r>
      <w:r w:rsidR="00445DEC" w:rsidRPr="00445DEC">
        <w:rPr>
          <w:rFonts w:cs="Arial"/>
          <w:spacing w:val="-2"/>
        </w:rPr>
        <w:t xml:space="preserve">indicating a risk for the terrestrial organisms during the application step of the product when releases are directed to adjacent </w:t>
      </w:r>
      <w:r w:rsidR="00445DEC">
        <w:rPr>
          <w:rFonts w:cs="Arial"/>
          <w:spacing w:val="-2"/>
        </w:rPr>
        <w:t xml:space="preserve">bare </w:t>
      </w:r>
      <w:r w:rsidR="00445DEC" w:rsidRPr="00445DEC">
        <w:rPr>
          <w:rFonts w:cs="Arial"/>
          <w:spacing w:val="-2"/>
        </w:rPr>
        <w:t>soil</w:t>
      </w:r>
      <w:r w:rsidR="00445DEC">
        <w:rPr>
          <w:rFonts w:cs="Arial"/>
          <w:spacing w:val="-2"/>
        </w:rPr>
        <w:t>.</w:t>
      </w:r>
      <w:r w:rsidR="00026A1B">
        <w:rPr>
          <w:rFonts w:cs="Arial"/>
          <w:spacing w:val="-2"/>
        </w:rPr>
        <w:t xml:space="preserve"> </w:t>
      </w:r>
      <w:r w:rsidR="00026A1B" w:rsidRPr="0037394D">
        <w:rPr>
          <w:rFonts w:eastAsia="Calibri"/>
          <w:lang w:eastAsia="en-US"/>
        </w:rPr>
        <w:t xml:space="preserve">Therefore, risk </w:t>
      </w:r>
      <w:r w:rsidR="00026A1B" w:rsidRPr="0037394D">
        <w:rPr>
          <w:rFonts w:cs="Arial"/>
          <w:spacing w:val="-2"/>
        </w:rPr>
        <w:t xml:space="preserve">mitigation measures </w:t>
      </w:r>
      <w:r w:rsidR="00026A1B">
        <w:rPr>
          <w:rFonts w:cs="Arial"/>
          <w:spacing w:val="-2"/>
        </w:rPr>
        <w:t>are necessary to</w:t>
      </w:r>
      <w:r w:rsidR="00026A1B" w:rsidRPr="0037394D">
        <w:rPr>
          <w:rFonts w:eastAsia="Calibri"/>
          <w:lang w:eastAsia="fr-FR"/>
        </w:rPr>
        <w:t xml:space="preserve"> prevent releases </w:t>
      </w:r>
      <w:r w:rsidR="00026A1B">
        <w:rPr>
          <w:rFonts w:eastAsia="Calibri"/>
          <w:lang w:eastAsia="fr-FR"/>
        </w:rPr>
        <w:t>to adjacent soil</w:t>
      </w:r>
      <w:r w:rsidR="00026A1B" w:rsidRPr="0037394D">
        <w:rPr>
          <w:rFonts w:eastAsia="Calibri"/>
          <w:lang w:eastAsia="fr-FR"/>
        </w:rPr>
        <w:t xml:space="preserve"> </w:t>
      </w:r>
      <w:r w:rsidR="00026A1B" w:rsidRPr="0037394D">
        <w:rPr>
          <w:rFonts w:cs="Arial"/>
          <w:spacing w:val="-2"/>
        </w:rPr>
        <w:t>during the application step of the TECHNIVERT product.</w:t>
      </w:r>
    </w:p>
    <w:p w14:paraId="7703C905" w14:textId="4B34DBBC" w:rsidR="009D0C0B" w:rsidRDefault="009D0C0B" w:rsidP="003C263F">
      <w:pPr>
        <w:spacing w:before="60" w:line="276" w:lineRule="auto"/>
        <w:rPr>
          <w:rFonts w:ascii="Times New Roman" w:eastAsia="Calibri" w:hAnsi="Times New Roman" w:cs="Times New Roman"/>
          <w:i/>
          <w:lang w:eastAsia="en-US"/>
        </w:rPr>
      </w:pPr>
    </w:p>
    <w:p w14:paraId="6743C8EA" w14:textId="77777777" w:rsidR="009D0C0B" w:rsidRDefault="00FA480B">
      <w:pPr>
        <w:rPr>
          <w:rFonts w:eastAsia="Calibri"/>
          <w:b/>
          <w:i/>
          <w:sz w:val="22"/>
          <w:szCs w:val="22"/>
          <w:lang w:eastAsia="en-US"/>
        </w:rPr>
      </w:pPr>
      <w:r>
        <w:rPr>
          <w:rFonts w:eastAsia="Calibri"/>
          <w:b/>
          <w:i/>
          <w:sz w:val="22"/>
          <w:szCs w:val="22"/>
          <w:lang w:eastAsia="en-US"/>
        </w:rPr>
        <w:t>Groundwater</w:t>
      </w:r>
    </w:p>
    <w:p w14:paraId="2E7F9BD7" w14:textId="77777777" w:rsidR="009D0C0B" w:rsidRDefault="009D0C0B">
      <w:pPr>
        <w:spacing w:line="260" w:lineRule="atLeast"/>
        <w:rPr>
          <w:rFonts w:eastAsia="Calibri"/>
          <w:b/>
          <w:i/>
          <w:sz w:val="22"/>
          <w:szCs w:val="22"/>
          <w:lang w:eastAsia="en-US"/>
        </w:rPr>
      </w:pPr>
    </w:p>
    <w:tbl>
      <w:tblPr>
        <w:tblW w:w="8952" w:type="dxa"/>
        <w:tblInd w:w="6" w:type="dxa"/>
        <w:tblLayout w:type="fixed"/>
        <w:tblCellMar>
          <w:left w:w="0" w:type="dxa"/>
          <w:right w:w="0" w:type="dxa"/>
        </w:tblCellMar>
        <w:tblLook w:val="0000" w:firstRow="0" w:lastRow="0" w:firstColumn="0" w:lastColumn="0" w:noHBand="0" w:noVBand="0"/>
      </w:tblPr>
      <w:tblGrid>
        <w:gridCol w:w="2694"/>
        <w:gridCol w:w="3402"/>
        <w:gridCol w:w="2856"/>
      </w:tblGrid>
      <w:tr w:rsidR="006B1406" w:rsidRPr="00E2680C" w14:paraId="11780875" w14:textId="77777777" w:rsidTr="00C13398">
        <w:trPr>
          <w:trHeight w:hRule="exact" w:val="510"/>
        </w:trPr>
        <w:tc>
          <w:tcPr>
            <w:tcW w:w="8952" w:type="dxa"/>
            <w:gridSpan w:val="3"/>
            <w:tcBorders>
              <w:top w:val="single" w:sz="5" w:space="0" w:color="auto"/>
              <w:left w:val="single" w:sz="5" w:space="0" w:color="auto"/>
              <w:bottom w:val="single" w:sz="5" w:space="0" w:color="auto"/>
              <w:right w:val="single" w:sz="5" w:space="0" w:color="auto"/>
            </w:tcBorders>
            <w:shd w:val="clear" w:color="auto" w:fill="FFFFCC"/>
            <w:vAlign w:val="center"/>
          </w:tcPr>
          <w:p w14:paraId="43077DF5" w14:textId="43E966EF" w:rsidR="006B1406" w:rsidRPr="00E2680C" w:rsidRDefault="006B1406" w:rsidP="00C13398">
            <w:pPr>
              <w:kinsoku w:val="0"/>
              <w:overflowPunct w:val="0"/>
              <w:spacing w:before="32" w:after="36"/>
              <w:ind w:left="116"/>
              <w:textAlignment w:val="baseline"/>
              <w:rPr>
                <w:rFonts w:cs="Arial"/>
                <w:b/>
                <w:bCs/>
              </w:rPr>
            </w:pPr>
            <w:r w:rsidRPr="00E2680C">
              <w:rPr>
                <w:rFonts w:cs="Arial"/>
                <w:b/>
                <w:bCs/>
              </w:rPr>
              <w:t>Summary table on calculated PEC/PNEC values for the groundwater</w:t>
            </w:r>
          </w:p>
        </w:tc>
      </w:tr>
      <w:tr w:rsidR="006B1406" w:rsidRPr="00E2680C" w14:paraId="1C513D00" w14:textId="77777777" w:rsidTr="00466280">
        <w:trPr>
          <w:trHeight w:val="397"/>
        </w:trPr>
        <w:tc>
          <w:tcPr>
            <w:tcW w:w="2694" w:type="dxa"/>
            <w:tcBorders>
              <w:top w:val="single" w:sz="5" w:space="0" w:color="auto"/>
              <w:left w:val="single" w:sz="5" w:space="0" w:color="auto"/>
              <w:bottom w:val="single" w:sz="4" w:space="0" w:color="auto"/>
              <w:right w:val="single" w:sz="5" w:space="0" w:color="auto"/>
            </w:tcBorders>
            <w:shd w:val="clear" w:color="auto" w:fill="FFFFFF" w:themeFill="background1"/>
          </w:tcPr>
          <w:p w14:paraId="44E92BEC" w14:textId="77777777" w:rsidR="006B1406" w:rsidRPr="00E2680C" w:rsidRDefault="006B1406" w:rsidP="00C13398">
            <w:pPr>
              <w:kinsoku w:val="0"/>
              <w:overflowPunct w:val="0"/>
              <w:textAlignment w:val="baseline"/>
              <w:rPr>
                <w:rFonts w:cs="Arial"/>
              </w:rPr>
            </w:pPr>
          </w:p>
        </w:tc>
        <w:tc>
          <w:tcPr>
            <w:tcW w:w="3402" w:type="dxa"/>
            <w:tcBorders>
              <w:top w:val="single" w:sz="5" w:space="0" w:color="auto"/>
              <w:left w:val="single" w:sz="5" w:space="0" w:color="auto"/>
              <w:bottom w:val="single" w:sz="4" w:space="0" w:color="auto"/>
              <w:right w:val="single" w:sz="5" w:space="0" w:color="auto"/>
            </w:tcBorders>
            <w:shd w:val="clear" w:color="auto" w:fill="FFFFFF" w:themeFill="background1"/>
            <w:vAlign w:val="center"/>
          </w:tcPr>
          <w:p w14:paraId="4046D826" w14:textId="77777777" w:rsidR="006B1406" w:rsidRPr="00E2680C" w:rsidRDefault="006B1406" w:rsidP="00C13398">
            <w:pPr>
              <w:kinsoku w:val="0"/>
              <w:overflowPunct w:val="0"/>
              <w:spacing w:before="36" w:after="20"/>
              <w:jc w:val="center"/>
              <w:textAlignment w:val="baseline"/>
              <w:rPr>
                <w:rFonts w:cs="Arial"/>
              </w:rPr>
            </w:pPr>
            <w:r w:rsidRPr="00E2680C">
              <w:rPr>
                <w:rFonts w:cs="Arial"/>
              </w:rPr>
              <w:t>Triggered value [µg/l]</w:t>
            </w:r>
          </w:p>
        </w:tc>
        <w:tc>
          <w:tcPr>
            <w:tcW w:w="2856" w:type="dxa"/>
            <w:tcBorders>
              <w:top w:val="single" w:sz="5" w:space="0" w:color="auto"/>
              <w:left w:val="single" w:sz="5" w:space="0" w:color="auto"/>
              <w:bottom w:val="single" w:sz="4" w:space="0" w:color="auto"/>
              <w:right w:val="single" w:sz="5" w:space="0" w:color="auto"/>
            </w:tcBorders>
            <w:shd w:val="clear" w:color="auto" w:fill="FFFFFF" w:themeFill="background1"/>
            <w:vAlign w:val="center"/>
          </w:tcPr>
          <w:p w14:paraId="78DEF45B" w14:textId="77777777" w:rsidR="006B1406" w:rsidRPr="00E2680C" w:rsidRDefault="006B1406" w:rsidP="00C13398">
            <w:pPr>
              <w:kinsoku w:val="0"/>
              <w:overflowPunct w:val="0"/>
              <w:spacing w:before="36" w:after="20"/>
              <w:jc w:val="center"/>
              <w:textAlignment w:val="baseline"/>
              <w:rPr>
                <w:rFonts w:cs="Arial"/>
                <w:spacing w:val="-3"/>
              </w:rPr>
            </w:pPr>
            <w:r w:rsidRPr="00E2680C">
              <w:rPr>
                <w:rFonts w:cs="Arial"/>
              </w:rPr>
              <w:t>PEC groundwater [µg/l]</w:t>
            </w:r>
          </w:p>
        </w:tc>
      </w:tr>
      <w:tr w:rsidR="006B1406" w:rsidRPr="00E2680C" w14:paraId="1CC2BED9" w14:textId="77777777" w:rsidTr="00466280">
        <w:trPr>
          <w:trHeight w:val="375"/>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EE00F" w14:textId="4EF52728" w:rsidR="006B1406" w:rsidRPr="00E2680C" w:rsidRDefault="006B1406" w:rsidP="006B1406">
            <w:pPr>
              <w:kinsoku w:val="0"/>
              <w:overflowPunct w:val="0"/>
              <w:spacing w:before="37" w:after="24"/>
              <w:ind w:left="116"/>
              <w:textAlignment w:val="baseline"/>
              <w:rPr>
                <w:rFonts w:cs="Arial"/>
                <w:spacing w:val="-2"/>
              </w:rPr>
            </w:pPr>
            <w:r w:rsidRPr="00E2680C">
              <w:rPr>
                <w:rFonts w:cs="Arial"/>
                <w:spacing w:val="-2"/>
              </w:rPr>
              <w:lastRenderedPageBreak/>
              <w:t>Scenario 1</w:t>
            </w:r>
            <w:r w:rsidR="00466280">
              <w:rPr>
                <w:rFonts w:cs="Arial"/>
                <w:spacing w:val="-2"/>
              </w:rPr>
              <w:t xml:space="preserve"> </w:t>
            </w:r>
            <w:r w:rsidR="00466280">
              <w:rPr>
                <w:rFonts w:eastAsia="Calibri" w:cs="Arial"/>
                <w:color w:val="000000"/>
                <w:sz w:val="18"/>
                <w:szCs w:val="18"/>
                <w:lang w:eastAsia="en-GB"/>
              </w:rPr>
              <w:t>– Urban (STP)</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C68FFE" w14:textId="77777777" w:rsidR="006B1406" w:rsidRPr="00E2680C" w:rsidRDefault="006B1406" w:rsidP="006B1406">
            <w:pPr>
              <w:tabs>
                <w:tab w:val="decimal" w:pos="0"/>
              </w:tabs>
              <w:kinsoku w:val="0"/>
              <w:overflowPunct w:val="0"/>
              <w:spacing w:before="37" w:after="24"/>
              <w:jc w:val="center"/>
              <w:textAlignment w:val="baseline"/>
              <w:rPr>
                <w:rFonts w:cs="Arial"/>
                <w:spacing w:val="-9"/>
              </w:rPr>
            </w:pPr>
            <w:r w:rsidRPr="00E2680C">
              <w:rPr>
                <w:rFonts w:cs="Arial"/>
                <w:spacing w:val="-9"/>
              </w:rPr>
              <w:t>0.1</w:t>
            </w:r>
          </w:p>
        </w:tc>
        <w:tc>
          <w:tcPr>
            <w:tcW w:w="2856" w:type="dxa"/>
            <w:tcBorders>
              <w:top w:val="single" w:sz="4" w:space="0" w:color="auto"/>
              <w:left w:val="single" w:sz="4" w:space="0" w:color="auto"/>
              <w:bottom w:val="single" w:sz="4" w:space="0" w:color="auto"/>
              <w:right w:val="single" w:sz="4" w:space="0" w:color="auto"/>
            </w:tcBorders>
            <w:shd w:val="clear" w:color="auto" w:fill="FFFFFF" w:themeFill="background1"/>
          </w:tcPr>
          <w:p w14:paraId="628ED65E" w14:textId="010C7304" w:rsidR="006B1406" w:rsidRPr="0093701F" w:rsidRDefault="006B1406" w:rsidP="006B1406">
            <w:pPr>
              <w:kinsoku w:val="0"/>
              <w:overflowPunct w:val="0"/>
              <w:spacing w:after="42"/>
              <w:jc w:val="center"/>
              <w:textAlignment w:val="baseline"/>
              <w:rPr>
                <w:rFonts w:cs="Arial"/>
                <w:spacing w:val="-7"/>
              </w:rPr>
            </w:pPr>
            <w:r>
              <w:rPr>
                <w:rFonts w:eastAsia="Calibri" w:cs="Arial"/>
                <w:sz w:val="18"/>
                <w:szCs w:val="18"/>
                <w:lang w:eastAsia="en-GB"/>
              </w:rPr>
              <w:t>7.85E-03</w:t>
            </w:r>
          </w:p>
        </w:tc>
      </w:tr>
      <w:tr w:rsidR="006B1406" w:rsidRPr="00E2680C" w14:paraId="38C82F04" w14:textId="77777777" w:rsidTr="00466280">
        <w:trPr>
          <w:trHeight w:val="369"/>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20577B" w14:textId="45EA295E" w:rsidR="006B1406" w:rsidRPr="00E2680C" w:rsidRDefault="006B1406" w:rsidP="006B1406">
            <w:pPr>
              <w:kinsoku w:val="0"/>
              <w:overflowPunct w:val="0"/>
              <w:spacing w:before="31" w:after="20"/>
              <w:ind w:left="116"/>
              <w:textAlignment w:val="baseline"/>
              <w:rPr>
                <w:rFonts w:cs="Arial"/>
              </w:rPr>
            </w:pPr>
            <w:r w:rsidRPr="00E2680C">
              <w:rPr>
                <w:rFonts w:cs="Arial"/>
              </w:rPr>
              <w:t>Scenario 2</w:t>
            </w:r>
            <w:r w:rsidR="00466280">
              <w:rPr>
                <w:rFonts w:cs="Arial"/>
              </w:rPr>
              <w:t xml:space="preserve"> </w:t>
            </w:r>
            <w:r w:rsidR="00466280">
              <w:rPr>
                <w:rFonts w:eastAsia="Calibri" w:cs="Arial"/>
                <w:color w:val="000000"/>
                <w:sz w:val="18"/>
                <w:szCs w:val="18"/>
                <w:lang w:eastAsia="en-GB"/>
              </w:rPr>
              <w:t>– Rural (Soil)</w:t>
            </w:r>
          </w:p>
        </w:tc>
        <w:tc>
          <w:tcPr>
            <w:tcW w:w="3402"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1C902EB" w14:textId="77777777" w:rsidR="006B1406" w:rsidRPr="00E2680C" w:rsidRDefault="006B1406" w:rsidP="006B1406">
            <w:pPr>
              <w:kinsoku w:val="0"/>
              <w:overflowPunct w:val="0"/>
              <w:textAlignment w:val="baseline"/>
              <w:rPr>
                <w:rFonts w:cs="Arial"/>
              </w:rPr>
            </w:pPr>
          </w:p>
        </w:tc>
        <w:tc>
          <w:tcPr>
            <w:tcW w:w="2856" w:type="dxa"/>
            <w:tcBorders>
              <w:top w:val="single" w:sz="4" w:space="0" w:color="auto"/>
              <w:left w:val="single" w:sz="4" w:space="0" w:color="auto"/>
              <w:bottom w:val="single" w:sz="4" w:space="0" w:color="auto"/>
              <w:right w:val="single" w:sz="4" w:space="0" w:color="auto"/>
            </w:tcBorders>
            <w:shd w:val="clear" w:color="auto" w:fill="FFFFFF" w:themeFill="background1"/>
          </w:tcPr>
          <w:p w14:paraId="2781C751" w14:textId="3A8CD107" w:rsidR="006B1406" w:rsidRPr="0093701F" w:rsidRDefault="006B1406" w:rsidP="006B1406">
            <w:pPr>
              <w:kinsoku w:val="0"/>
              <w:overflowPunct w:val="0"/>
              <w:spacing w:before="31" w:after="20"/>
              <w:jc w:val="center"/>
              <w:textAlignment w:val="baseline"/>
              <w:rPr>
                <w:rFonts w:cs="Arial"/>
                <w:spacing w:val="-1"/>
              </w:rPr>
            </w:pPr>
            <w:r w:rsidRPr="003F60E1">
              <w:rPr>
                <w:rFonts w:eastAsia="Calibri" w:cs="Arial"/>
                <w:b/>
                <w:sz w:val="18"/>
                <w:szCs w:val="18"/>
                <w:lang w:eastAsia="en-GB"/>
              </w:rPr>
              <w:t>5.45E+02</w:t>
            </w:r>
          </w:p>
        </w:tc>
      </w:tr>
    </w:tbl>
    <w:p w14:paraId="3B2745E5" w14:textId="4AD18D52" w:rsidR="006B1406" w:rsidRDefault="006B1406">
      <w:pPr>
        <w:rPr>
          <w:rFonts w:eastAsia="Calibri"/>
          <w:b/>
          <w:i/>
          <w:sz w:val="22"/>
          <w:szCs w:val="22"/>
          <w:lang w:eastAsia="en-US"/>
        </w:rPr>
      </w:pPr>
    </w:p>
    <w:p w14:paraId="7F32104D" w14:textId="0028E05C" w:rsidR="00466280" w:rsidRPr="00C13398" w:rsidRDefault="00752A15" w:rsidP="00466280">
      <w:pPr>
        <w:pStyle w:val="Textebrut"/>
        <w:jc w:val="both"/>
        <w:rPr>
          <w:rFonts w:ascii="Verdana" w:eastAsia="Calibri" w:hAnsi="Verdana" w:cs="Verdana"/>
          <w:lang w:val="en-GB" w:eastAsia="en-US"/>
        </w:rPr>
      </w:pPr>
      <w:r w:rsidRPr="00C13398">
        <w:rPr>
          <w:rFonts w:ascii="Verdana" w:eastAsia="Calibri" w:hAnsi="Verdana" w:cs="Verdana"/>
          <w:u w:val="single"/>
          <w:lang w:val="en-GB" w:eastAsia="en-US"/>
        </w:rPr>
        <w:t>Conclusion:</w:t>
      </w:r>
      <w:r w:rsidRPr="00C13398">
        <w:rPr>
          <w:rFonts w:ascii="Verdana" w:eastAsia="Calibri" w:hAnsi="Verdana" w:cs="Verdana"/>
          <w:lang w:val="en-GB" w:eastAsia="en-US"/>
        </w:rPr>
        <w:t xml:space="preserve"> </w:t>
      </w:r>
      <w:r w:rsidR="00466280" w:rsidRPr="00C13398">
        <w:rPr>
          <w:rFonts w:ascii="Verdana" w:eastAsia="Calibri" w:hAnsi="Verdana" w:cs="Verdana"/>
          <w:lang w:val="en-GB" w:eastAsia="en-US"/>
        </w:rPr>
        <w:t>For the scenario 1 (urban area), the trigger value of 0.1 µg.L</w:t>
      </w:r>
      <w:r w:rsidR="00466280" w:rsidRPr="00C13398">
        <w:rPr>
          <w:rFonts w:ascii="Verdana" w:eastAsia="Calibri" w:hAnsi="Verdana" w:cs="Verdana"/>
          <w:vertAlign w:val="superscript"/>
          <w:lang w:val="en-GB" w:eastAsia="en-US"/>
        </w:rPr>
        <w:t>-1</w:t>
      </w:r>
      <w:r w:rsidR="00466280" w:rsidRPr="00C13398">
        <w:rPr>
          <w:rFonts w:ascii="Verdana" w:eastAsia="Calibri" w:hAnsi="Verdana" w:cs="Verdana"/>
          <w:lang w:val="en-GB" w:eastAsia="en-US"/>
        </w:rPr>
        <w:t xml:space="preserve"> is not exceeded. </w:t>
      </w:r>
    </w:p>
    <w:p w14:paraId="642759A1" w14:textId="4F073195" w:rsidR="00466280" w:rsidRPr="00C13398" w:rsidRDefault="00466280" w:rsidP="00752A15">
      <w:pPr>
        <w:pStyle w:val="Textebrut"/>
        <w:jc w:val="both"/>
        <w:rPr>
          <w:rFonts w:ascii="Verdana" w:eastAsia="Calibri" w:hAnsi="Verdana" w:cs="Verdana"/>
          <w:lang w:val="en-GB" w:eastAsia="en-US"/>
        </w:rPr>
      </w:pPr>
      <w:r w:rsidRPr="00C13398">
        <w:rPr>
          <w:rFonts w:ascii="Verdana" w:eastAsia="Calibri" w:hAnsi="Verdana" w:cs="Verdana"/>
          <w:lang w:val="en-GB" w:eastAsia="en-US"/>
        </w:rPr>
        <w:t>For the scenario 2 (rural area), the calculated value for PEClocal</w:t>
      </w:r>
      <w:r w:rsidRPr="00C13398">
        <w:rPr>
          <w:rFonts w:ascii="Verdana" w:eastAsia="Calibri" w:hAnsi="Verdana" w:cs="Verdana"/>
          <w:vertAlign w:val="subscript"/>
          <w:lang w:val="en-GB" w:eastAsia="en-US"/>
        </w:rPr>
        <w:t xml:space="preserve">GW </w:t>
      </w:r>
      <w:r w:rsidRPr="00C13398">
        <w:rPr>
          <w:rFonts w:ascii="Verdana" w:eastAsia="Calibri" w:hAnsi="Verdana" w:cs="Verdana"/>
          <w:lang w:val="en-GB" w:eastAsia="en-US"/>
        </w:rPr>
        <w:t xml:space="preserve">of </w:t>
      </w:r>
      <w:r w:rsidR="00A1453A" w:rsidRPr="00C13398">
        <w:rPr>
          <w:rFonts w:ascii="Verdana" w:eastAsia="Calibri" w:hAnsi="Verdana" w:cs="Verdana"/>
          <w:lang w:val="en-GB" w:eastAsia="en-US"/>
        </w:rPr>
        <w:t>545</w:t>
      </w:r>
      <w:r w:rsidRPr="00C13398">
        <w:rPr>
          <w:rFonts w:ascii="Verdana" w:eastAsia="Calibri" w:hAnsi="Verdana" w:cs="Verdana"/>
          <w:lang w:val="en-GB" w:eastAsia="en-US"/>
        </w:rPr>
        <w:t xml:space="preserve"> µg.L-1 exceeds the limit value in groundwater of 0.1 μg.L-1 for biocides (Directives 2006/118/EC and 98/83/EC). </w:t>
      </w:r>
      <w:r w:rsidR="00966ADF" w:rsidRPr="00C13398">
        <w:rPr>
          <w:rFonts w:ascii="Verdana" w:eastAsia="Calibri" w:hAnsi="Verdana" w:cs="Verdana"/>
          <w:lang w:val="en-GB" w:eastAsia="en-US"/>
        </w:rPr>
        <w:t>Therefore, risk mitigation measures are necessary to prevent releases to adjacent soil during the application step of the TECHNIVERT product.</w:t>
      </w:r>
    </w:p>
    <w:p w14:paraId="1327E8C5" w14:textId="77777777" w:rsidR="00752A15" w:rsidRPr="00966ADF" w:rsidRDefault="00752A15" w:rsidP="00752A15">
      <w:pPr>
        <w:pStyle w:val="Textebrut"/>
        <w:jc w:val="both"/>
        <w:rPr>
          <w:rFonts w:ascii="Verdana" w:eastAsia="Calibri" w:hAnsi="Verdana" w:cs="Verdana"/>
          <w:lang w:val="en-US" w:eastAsia="en-US"/>
        </w:rPr>
      </w:pPr>
    </w:p>
    <w:p w14:paraId="495C122D" w14:textId="0C69351D" w:rsidR="009D0C0B" w:rsidRDefault="00FA480B" w:rsidP="009F1E5B">
      <w:pPr>
        <w:spacing w:before="60" w:line="276" w:lineRule="auto"/>
        <w:jc w:val="both"/>
        <w:rPr>
          <w:rFonts w:eastAsia="Calibri"/>
          <w:b/>
          <w:i/>
          <w:sz w:val="22"/>
          <w:szCs w:val="22"/>
          <w:u w:val="single"/>
          <w:lang w:eastAsia="en-US"/>
        </w:rPr>
      </w:pPr>
      <w:r>
        <w:rPr>
          <w:rFonts w:eastAsia="Calibri"/>
          <w:b/>
          <w:i/>
          <w:sz w:val="22"/>
          <w:szCs w:val="22"/>
          <w:lang w:eastAsia="en-US"/>
        </w:rPr>
        <w:t>Primary and secondary poisoning</w:t>
      </w:r>
    </w:p>
    <w:p w14:paraId="04A0DD89" w14:textId="708A1665" w:rsidR="009D0C0B" w:rsidRPr="003C263F" w:rsidRDefault="007369E7" w:rsidP="003C263F">
      <w:pPr>
        <w:spacing w:before="60" w:line="276" w:lineRule="auto"/>
        <w:jc w:val="both"/>
      </w:pPr>
      <w:r w:rsidRPr="00113C7A">
        <w:t xml:space="preserve">Due to </w:t>
      </w:r>
      <w:r>
        <w:t xml:space="preserve">the </w:t>
      </w:r>
      <w:r w:rsidRPr="00113C7A">
        <w:t>intended use</w:t>
      </w:r>
      <w:r>
        <w:t xml:space="preserve"> and the formulation</w:t>
      </w:r>
      <w:r w:rsidRPr="00113C7A">
        <w:t xml:space="preserve"> of the product</w:t>
      </w:r>
      <w:r>
        <w:t>,</w:t>
      </w:r>
      <w:r w:rsidRPr="00113C7A">
        <w:t xml:space="preserve"> </w:t>
      </w:r>
      <w:r>
        <w:t>the</w:t>
      </w:r>
      <w:r w:rsidRPr="00113C7A">
        <w:t xml:space="preserve"> physico-chemical properties </w:t>
      </w:r>
      <w:r>
        <w:t>and the very low BCF value for the active substance</w:t>
      </w:r>
      <w:r w:rsidRPr="00113C7A">
        <w:t xml:space="preserve">, it is assumed that no primary or secondary poisoning may occur. The risk is therefore not assessed. </w:t>
      </w:r>
    </w:p>
    <w:p w14:paraId="50F3D619" w14:textId="77777777" w:rsidR="009D0C0B" w:rsidRDefault="009D0C0B">
      <w:pPr>
        <w:spacing w:line="260" w:lineRule="atLeast"/>
        <w:rPr>
          <w:rFonts w:ascii="Times New Roman" w:eastAsia="Calibri" w:hAnsi="Times New Roman" w:cs="Times New Roman"/>
          <w:i/>
          <w:lang w:eastAsia="en-US"/>
        </w:rPr>
      </w:pPr>
    </w:p>
    <w:p w14:paraId="35694B88" w14:textId="77777777" w:rsidR="009D0C0B" w:rsidRDefault="00FA480B" w:rsidP="009F1E5B">
      <w:pPr>
        <w:spacing w:before="60" w:line="276" w:lineRule="auto"/>
        <w:jc w:val="both"/>
        <w:rPr>
          <w:rFonts w:eastAsia="Calibri"/>
          <w:b/>
          <w:i/>
          <w:sz w:val="22"/>
          <w:szCs w:val="22"/>
          <w:lang w:eastAsia="en-US"/>
        </w:rPr>
      </w:pPr>
      <w:r>
        <w:rPr>
          <w:rFonts w:eastAsia="Calibri"/>
          <w:b/>
          <w:i/>
          <w:sz w:val="22"/>
          <w:szCs w:val="22"/>
          <w:lang w:eastAsia="en-US"/>
        </w:rPr>
        <w:t>Mixture toxicity</w:t>
      </w:r>
    </w:p>
    <w:p w14:paraId="08637E2D" w14:textId="3EFC875A" w:rsidR="002F152A" w:rsidRPr="00242452" w:rsidRDefault="002F152A" w:rsidP="002F152A">
      <w:pPr>
        <w:jc w:val="both"/>
        <w:rPr>
          <w:rFonts w:eastAsia="Calibri"/>
          <w:lang w:val="en-US" w:eastAsia="en-US"/>
        </w:rPr>
      </w:pPr>
      <w:r w:rsidRPr="00242452">
        <w:rPr>
          <w:rFonts w:eastAsia="Calibri"/>
          <w:lang w:val="en-US" w:eastAsia="en-US"/>
        </w:rPr>
        <w:t xml:space="preserve">A mixture toxicity assessment was performed taking into account the simultaneous presence of active </w:t>
      </w:r>
      <w:r>
        <w:rPr>
          <w:rFonts w:eastAsia="Calibri"/>
          <w:lang w:val="en-US" w:eastAsia="en-US"/>
        </w:rPr>
        <w:t>substance</w:t>
      </w:r>
      <w:r w:rsidRPr="00242452">
        <w:rPr>
          <w:rFonts w:eastAsia="Calibri"/>
          <w:lang w:val="en-US" w:eastAsia="en-US"/>
        </w:rPr>
        <w:t xml:space="preserve"> (</w:t>
      </w:r>
      <w:r>
        <w:rPr>
          <w:rFonts w:eastAsia="Calibri"/>
          <w:lang w:val="en-US" w:eastAsia="en-US"/>
        </w:rPr>
        <w:t>Acetamiprid</w:t>
      </w:r>
      <w:r w:rsidRPr="00242452">
        <w:rPr>
          <w:rFonts w:eastAsia="Calibri"/>
          <w:lang w:val="en-US" w:eastAsia="en-US"/>
        </w:rPr>
        <w:t>)</w:t>
      </w:r>
      <w:r>
        <w:rPr>
          <w:rFonts w:eastAsia="Calibri"/>
          <w:lang w:val="en-US" w:eastAsia="en-US"/>
        </w:rPr>
        <w:t xml:space="preserve"> and the two </w:t>
      </w:r>
      <w:r>
        <w:t>environmentally</w:t>
      </w:r>
      <w:r>
        <w:rPr>
          <w:rFonts w:eastAsia="Calibri"/>
          <w:lang w:val="en-US" w:eastAsia="en-US"/>
        </w:rPr>
        <w:t xml:space="preserve"> relevant substances of concern </w:t>
      </w:r>
      <w:r>
        <w:t>for the STP compartment.</w:t>
      </w:r>
    </w:p>
    <w:p w14:paraId="6BEC4635" w14:textId="77777777" w:rsidR="002F152A" w:rsidRPr="00242452" w:rsidRDefault="002F152A" w:rsidP="002F152A">
      <w:pPr>
        <w:jc w:val="both"/>
        <w:rPr>
          <w:rFonts w:eastAsia="Calibri"/>
          <w:lang w:val="en-US" w:eastAsia="en-US"/>
        </w:rPr>
      </w:pP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4"/>
        <w:gridCol w:w="6193"/>
        <w:gridCol w:w="29"/>
      </w:tblGrid>
      <w:tr w:rsidR="002F152A" w:rsidRPr="00242452" w14:paraId="71BF93B2" w14:textId="77777777" w:rsidTr="002F152A">
        <w:trPr>
          <w:trHeight w:val="226"/>
          <w:jc w:val="center"/>
        </w:trPr>
        <w:tc>
          <w:tcPr>
            <w:tcW w:w="9186" w:type="dxa"/>
            <w:gridSpan w:val="3"/>
            <w:tcBorders>
              <w:top w:val="single" w:sz="4" w:space="0" w:color="auto"/>
              <w:left w:val="single" w:sz="4" w:space="0" w:color="auto"/>
              <w:bottom w:val="single" w:sz="4" w:space="0" w:color="auto"/>
              <w:right w:val="single" w:sz="4" w:space="0" w:color="auto"/>
            </w:tcBorders>
            <w:shd w:val="clear" w:color="auto" w:fill="FFFFCC"/>
          </w:tcPr>
          <w:p w14:paraId="624E527E" w14:textId="77777777" w:rsidR="002F152A" w:rsidRPr="00242452" w:rsidRDefault="002F152A" w:rsidP="00C13398">
            <w:pPr>
              <w:rPr>
                <w:lang w:val="en-US" w:eastAsia="en-GB"/>
              </w:rPr>
            </w:pPr>
            <w:r w:rsidRPr="00242452">
              <w:rPr>
                <w:lang w:val="en-US" w:eastAsia="en-GB"/>
              </w:rPr>
              <w:t>Summary table on calculated ∑PEC/PNEC value</w:t>
            </w:r>
          </w:p>
        </w:tc>
      </w:tr>
      <w:tr w:rsidR="002F152A" w:rsidRPr="00242452" w14:paraId="5B26705A" w14:textId="77777777" w:rsidTr="002F152A">
        <w:trPr>
          <w:gridAfter w:val="1"/>
          <w:wAfter w:w="29" w:type="dxa"/>
          <w:trHeight w:val="384"/>
          <w:jc w:val="center"/>
        </w:trPr>
        <w:tc>
          <w:tcPr>
            <w:tcW w:w="2964" w:type="dxa"/>
            <w:shd w:val="clear" w:color="auto" w:fill="auto"/>
            <w:vAlign w:val="center"/>
          </w:tcPr>
          <w:p w14:paraId="5D921164" w14:textId="77777777" w:rsidR="002F152A" w:rsidRPr="00242452" w:rsidRDefault="002F152A" w:rsidP="00C13398">
            <w:pPr>
              <w:rPr>
                <w:lang w:val="en-US" w:eastAsia="en-GB"/>
              </w:rPr>
            </w:pPr>
            <w:r w:rsidRPr="00242452">
              <w:rPr>
                <w:lang w:val="en-US" w:eastAsia="en-GB"/>
              </w:rPr>
              <w:t>STP Emission</w:t>
            </w:r>
          </w:p>
        </w:tc>
        <w:tc>
          <w:tcPr>
            <w:tcW w:w="6193" w:type="dxa"/>
            <w:shd w:val="clear" w:color="auto" w:fill="auto"/>
            <w:vAlign w:val="center"/>
          </w:tcPr>
          <w:p w14:paraId="47B221BD" w14:textId="77777777" w:rsidR="002F152A" w:rsidRPr="00242452" w:rsidRDefault="002F152A" w:rsidP="00C13398">
            <w:pPr>
              <w:jc w:val="center"/>
              <w:rPr>
                <w:lang w:val="en-US" w:eastAsia="en-GB"/>
              </w:rPr>
            </w:pPr>
            <w:r w:rsidRPr="00242452">
              <w:rPr>
                <w:lang w:val="en-US" w:eastAsia="en-GB"/>
              </w:rPr>
              <w:t>PEC/PNEC</w:t>
            </w:r>
            <w:r w:rsidRPr="00242452">
              <w:rPr>
                <w:vertAlign w:val="subscript"/>
                <w:lang w:val="en-US" w:eastAsia="en-GB"/>
              </w:rPr>
              <w:t>STP</w:t>
            </w:r>
          </w:p>
        </w:tc>
      </w:tr>
      <w:tr w:rsidR="002F152A" w:rsidRPr="00242452" w14:paraId="63F30CA7" w14:textId="77777777" w:rsidTr="002F152A">
        <w:trPr>
          <w:gridAfter w:val="1"/>
          <w:wAfter w:w="29" w:type="dxa"/>
          <w:trHeight w:val="428"/>
          <w:jc w:val="center"/>
        </w:trPr>
        <w:tc>
          <w:tcPr>
            <w:tcW w:w="2964" w:type="dxa"/>
            <w:shd w:val="clear" w:color="auto" w:fill="auto"/>
          </w:tcPr>
          <w:p w14:paraId="63375BD7" w14:textId="3905D534" w:rsidR="002F152A" w:rsidRPr="00242452" w:rsidRDefault="002F152A" w:rsidP="00C13398">
            <w:pPr>
              <w:spacing w:before="60" w:after="60" w:line="260" w:lineRule="atLeast"/>
              <w:rPr>
                <w:rFonts w:eastAsia="Calibri" w:cs="Arial"/>
                <w:b/>
                <w:color w:val="000000"/>
                <w:lang w:val="en-US" w:eastAsia="en-GB"/>
              </w:rPr>
            </w:pPr>
            <w:r>
              <w:rPr>
                <w:rFonts w:eastAsia="Calibri" w:cs="Arial"/>
                <w:b/>
                <w:color w:val="000000"/>
                <w:lang w:val="en-US" w:eastAsia="en-GB"/>
              </w:rPr>
              <w:t xml:space="preserve">Scenario 1 – </w:t>
            </w:r>
            <w:r w:rsidRPr="002F152A">
              <w:rPr>
                <w:rFonts w:eastAsia="Calibri" w:cs="Arial"/>
                <w:color w:val="000000"/>
                <w:lang w:val="en-US" w:eastAsia="en-GB"/>
              </w:rPr>
              <w:t>Urban (STP)</w:t>
            </w:r>
          </w:p>
        </w:tc>
        <w:tc>
          <w:tcPr>
            <w:tcW w:w="6193" w:type="dxa"/>
            <w:shd w:val="clear" w:color="auto" w:fill="auto"/>
            <w:vAlign w:val="center"/>
          </w:tcPr>
          <w:p w14:paraId="5DCB2A29" w14:textId="59BAC7D4" w:rsidR="002F152A" w:rsidRPr="00242452" w:rsidRDefault="00541EE6" w:rsidP="002817A6">
            <w:pPr>
              <w:jc w:val="center"/>
              <w:rPr>
                <w:lang w:val="en-US" w:eastAsia="en-GB"/>
              </w:rPr>
            </w:pPr>
            <w:r>
              <w:rPr>
                <w:lang w:val="en-US" w:eastAsia="en-GB"/>
              </w:rPr>
              <w:t>6.</w:t>
            </w:r>
            <w:r w:rsidR="00597615">
              <w:rPr>
                <w:lang w:val="en-US" w:eastAsia="en-GB"/>
              </w:rPr>
              <w:t>39</w:t>
            </w:r>
            <w:r w:rsidR="002817A6">
              <w:rPr>
                <w:lang w:val="en-US" w:eastAsia="en-GB"/>
              </w:rPr>
              <w:t>E-04</w:t>
            </w:r>
          </w:p>
        </w:tc>
      </w:tr>
    </w:tbl>
    <w:p w14:paraId="68A9BD99" w14:textId="77777777" w:rsidR="002F152A" w:rsidRPr="00242452" w:rsidRDefault="002F152A" w:rsidP="002F152A">
      <w:pPr>
        <w:spacing w:line="276" w:lineRule="auto"/>
        <w:rPr>
          <w:rFonts w:eastAsia="Calibri"/>
          <w:lang w:val="en-US" w:eastAsia="en-US"/>
        </w:rPr>
      </w:pPr>
    </w:p>
    <w:p w14:paraId="11BAAA68" w14:textId="77777777" w:rsidR="00713AF8" w:rsidRDefault="002F152A" w:rsidP="00713AF8">
      <w:pPr>
        <w:spacing w:before="60" w:line="276" w:lineRule="auto"/>
        <w:ind w:left="142"/>
        <w:jc w:val="both"/>
        <w:rPr>
          <w:rFonts w:eastAsia="Calibri"/>
          <w:lang w:val="en-US" w:eastAsia="en-US"/>
        </w:rPr>
      </w:pPr>
      <w:r w:rsidRPr="00242452">
        <w:rPr>
          <w:rFonts w:eastAsia="Calibri"/>
          <w:u w:val="single"/>
          <w:lang w:val="en-US" w:eastAsia="en-US"/>
        </w:rPr>
        <w:t>Conclusion</w:t>
      </w:r>
      <w:r w:rsidRPr="00242452">
        <w:rPr>
          <w:rFonts w:eastAsia="Calibri"/>
          <w:lang w:val="en-US" w:eastAsia="en-US"/>
        </w:rPr>
        <w:t xml:space="preserve">: PEC/PNEC summation are &lt;1 for </w:t>
      </w:r>
      <w:r w:rsidR="00752A15">
        <w:rPr>
          <w:rFonts w:eastAsia="Calibri"/>
          <w:lang w:val="en-US" w:eastAsia="en-US"/>
        </w:rPr>
        <w:t>the STP compartment.</w:t>
      </w:r>
      <w:r w:rsidRPr="00242452">
        <w:rPr>
          <w:rFonts w:eastAsia="Calibri"/>
          <w:lang w:val="en-US" w:eastAsia="en-US"/>
        </w:rPr>
        <w:t xml:space="preserve"> The risks are therefore acceptable.</w:t>
      </w:r>
    </w:p>
    <w:p w14:paraId="4EEA10CE" w14:textId="77777777" w:rsidR="00713AF8" w:rsidRDefault="00713AF8" w:rsidP="00713AF8">
      <w:pPr>
        <w:spacing w:before="60" w:line="276" w:lineRule="auto"/>
        <w:ind w:left="142"/>
        <w:jc w:val="both"/>
        <w:rPr>
          <w:rFonts w:eastAsia="Calibri"/>
          <w:b/>
          <w:i/>
          <w:sz w:val="22"/>
          <w:szCs w:val="22"/>
          <w:lang w:eastAsia="en-US"/>
        </w:rPr>
      </w:pPr>
    </w:p>
    <w:p w14:paraId="22561E32" w14:textId="6E7D4BE8" w:rsidR="009D0C0B" w:rsidRDefault="00FA480B" w:rsidP="009F1E5B">
      <w:pPr>
        <w:spacing w:before="60" w:line="276" w:lineRule="auto"/>
        <w:jc w:val="both"/>
        <w:rPr>
          <w:rFonts w:ascii="Times New Roman" w:eastAsia="Calibri" w:hAnsi="Times New Roman" w:cs="Times New Roman"/>
          <w:b/>
          <w:i/>
          <w:sz w:val="22"/>
          <w:szCs w:val="22"/>
          <w:lang w:eastAsia="en-US"/>
        </w:rPr>
      </w:pPr>
      <w:r>
        <w:rPr>
          <w:rFonts w:eastAsia="Calibri"/>
          <w:b/>
          <w:i/>
          <w:sz w:val="22"/>
          <w:szCs w:val="22"/>
          <w:lang w:eastAsia="en-US"/>
        </w:rPr>
        <w:t>Aggregated exp</w:t>
      </w:r>
      <w:r w:rsidR="00C13398">
        <w:rPr>
          <w:rFonts w:eastAsia="Calibri"/>
          <w:b/>
          <w:i/>
          <w:sz w:val="22"/>
          <w:szCs w:val="22"/>
          <w:lang w:eastAsia="en-US"/>
        </w:rPr>
        <w:t>osure (combined for relevant em</w:t>
      </w:r>
      <w:r>
        <w:rPr>
          <w:rFonts w:eastAsia="Calibri"/>
          <w:b/>
          <w:i/>
          <w:sz w:val="22"/>
          <w:szCs w:val="22"/>
          <w:lang w:eastAsia="en-US"/>
        </w:rPr>
        <w:t>ission sources)</w:t>
      </w:r>
    </w:p>
    <w:p w14:paraId="4B39221A" w14:textId="3DE4E048" w:rsidR="00251E6F" w:rsidRPr="00B61118" w:rsidRDefault="00251E6F" w:rsidP="009F1E5B">
      <w:pPr>
        <w:spacing w:before="60"/>
        <w:jc w:val="both"/>
        <w:rPr>
          <w:rFonts w:eastAsia="Calibri" w:cs="Arial"/>
        </w:rPr>
      </w:pPr>
      <w:r w:rsidRPr="00B61118">
        <w:rPr>
          <w:rFonts w:eastAsia="Calibri" w:cs="Arial"/>
        </w:rPr>
        <w:t xml:space="preserve">The use of the product </w:t>
      </w:r>
      <w:r w:rsidR="009F1E5B">
        <w:rPr>
          <w:rFonts w:eastAsia="Calibri" w:cs="Arial"/>
        </w:rPr>
        <w:t>TECH</w:t>
      </w:r>
      <w:r w:rsidR="00B32569">
        <w:rPr>
          <w:rFonts w:eastAsia="Calibri" w:cs="Arial"/>
        </w:rPr>
        <w:t>N</w:t>
      </w:r>
      <w:r w:rsidR="009F1E5B">
        <w:rPr>
          <w:rFonts w:eastAsia="Calibri" w:cs="Arial"/>
        </w:rPr>
        <w:t>I</w:t>
      </w:r>
      <w:r w:rsidR="00B32569">
        <w:rPr>
          <w:rFonts w:eastAsia="Calibri" w:cs="Arial"/>
        </w:rPr>
        <w:t>VERT</w:t>
      </w:r>
      <w:r w:rsidRPr="00B61118">
        <w:rPr>
          <w:rFonts w:eastAsia="Calibri" w:cs="Arial"/>
        </w:rPr>
        <w:t xml:space="preserve"> is very localised and specific. It is not a wide dispersive use. In this dossier, there is only one product for this specific use. The aggregated exposure is therefore not relevant.</w:t>
      </w:r>
    </w:p>
    <w:p w14:paraId="5FBADB43" w14:textId="77777777" w:rsidR="009D0C0B" w:rsidRDefault="009D0C0B">
      <w:pPr>
        <w:spacing w:line="260" w:lineRule="atLeast"/>
        <w:rPr>
          <w:rFonts w:ascii="Times New Roman" w:eastAsia="Calibri" w:hAnsi="Times New Roman" w:cs="Times New Roman"/>
          <w:i/>
          <w:lang w:eastAsia="en-US"/>
        </w:rPr>
      </w:pPr>
    </w:p>
    <w:p w14:paraId="1E7A7D5F" w14:textId="77777777" w:rsidR="009D0C0B" w:rsidRDefault="00FA480B">
      <w:pPr>
        <w:tabs>
          <w:tab w:val="left" w:pos="1418"/>
        </w:tabs>
        <w:ind w:left="2498" w:hanging="1418"/>
        <w:rPr>
          <w:rFonts w:ascii="Times New Roman" w:eastAsia="Calibri" w:hAnsi="Times New Roman" w:cs="Times New Roman"/>
          <w:i/>
          <w:lang w:eastAsia="en-US"/>
        </w:rPr>
      </w:pPr>
      <w:r>
        <w:rPr>
          <w:rFonts w:ascii="Times New Roman" w:hAnsi="Times New Roman" w:cs="Times New Roman"/>
          <w:noProof/>
          <w:lang w:val="fr-FR" w:eastAsia="fr-FR"/>
        </w:rPr>
        <w:lastRenderedPageBreak/>
        <w:drawing>
          <wp:inline distT="0" distB="0" distL="0" distR="0" wp14:anchorId="6B1A801E" wp14:editId="72B1E59F">
            <wp:extent cx="5041265" cy="3776980"/>
            <wp:effectExtent l="19050" t="19050" r="26035" b="139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1265" cy="3776980"/>
                    </a:xfrm>
                    <a:prstGeom prst="rect">
                      <a:avLst/>
                    </a:prstGeom>
                    <a:solidFill>
                      <a:srgbClr val="FFFFFF"/>
                    </a:solidFill>
                    <a:ln w="9525" cmpd="sng">
                      <a:solidFill>
                        <a:srgbClr val="000000"/>
                      </a:solidFill>
                      <a:prstDash val="solid"/>
                      <a:miter lim="800000"/>
                      <a:headEnd/>
                      <a:tailEnd/>
                    </a:ln>
                    <a:effectLst/>
                  </pic:spPr>
                </pic:pic>
              </a:graphicData>
            </a:graphic>
          </wp:inline>
        </w:drawing>
      </w:r>
      <w:r>
        <w:rPr>
          <w:rFonts w:ascii="Times New Roman" w:hAnsi="Times New Roman" w:cs="Times New Roman"/>
        </w:rPr>
        <w:t xml:space="preserve"> </w:t>
      </w:r>
    </w:p>
    <w:p w14:paraId="573850D4" w14:textId="7CE893A2" w:rsidR="009D0C0B" w:rsidRPr="00251E6F" w:rsidRDefault="00FA480B" w:rsidP="00251E6F">
      <w:pPr>
        <w:tabs>
          <w:tab w:val="left" w:pos="1418"/>
        </w:tabs>
        <w:spacing w:after="255"/>
        <w:ind w:left="2498" w:hanging="1418"/>
        <w:rPr>
          <w:rFonts w:ascii="Times New Roman" w:eastAsia="Calibri" w:hAnsi="Times New Roman" w:cs="Times New Roman"/>
          <w:i/>
          <w:color w:val="000000"/>
          <w:szCs w:val="24"/>
          <w:lang w:eastAsia="en-US"/>
        </w:rPr>
      </w:pPr>
      <w:r>
        <w:rPr>
          <w:rFonts w:ascii="Times New Roman" w:eastAsia="Calibri" w:hAnsi="Times New Roman" w:cs="Times New Roman"/>
          <w:i/>
          <w:lang w:eastAsia="en-US"/>
        </w:rPr>
        <w:t>Figure 1: Decision tree on the need for estimation of aggregated exposure</w:t>
      </w:r>
    </w:p>
    <w:p w14:paraId="2681C110" w14:textId="77777777" w:rsidR="009D0C0B" w:rsidRDefault="009D0C0B">
      <w:pPr>
        <w:spacing w:line="260" w:lineRule="atLeast"/>
        <w:rPr>
          <w:rFonts w:eastAsia="Calibri"/>
          <w:lang w:eastAsia="en-US"/>
        </w:rPr>
      </w:pPr>
    </w:p>
    <w:tbl>
      <w:tblPr>
        <w:tblW w:w="0" w:type="auto"/>
        <w:tblInd w:w="-5" w:type="dxa"/>
        <w:tblLayout w:type="fixed"/>
        <w:tblLook w:val="0000" w:firstRow="0" w:lastRow="0" w:firstColumn="0" w:lastColumn="0" w:noHBand="0" w:noVBand="0"/>
      </w:tblPr>
      <w:tblGrid>
        <w:gridCol w:w="9440"/>
      </w:tblGrid>
      <w:tr w:rsidR="009D0C0B" w14:paraId="38FA0941" w14:textId="77777777">
        <w:trPr>
          <w:trHeight w:val="249"/>
        </w:trPr>
        <w:tc>
          <w:tcPr>
            <w:tcW w:w="944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AD859CE" w14:textId="77777777" w:rsidR="009D0C0B" w:rsidRDefault="00FA480B">
            <w:pPr>
              <w:autoSpaceDE w:val="0"/>
              <w:spacing w:before="60" w:after="60" w:line="260" w:lineRule="atLeast"/>
            </w:pPr>
            <w:r>
              <w:rPr>
                <w:rFonts w:eastAsia="Calibri"/>
                <w:b/>
                <w:sz w:val="18"/>
                <w:szCs w:val="18"/>
                <w:lang w:eastAsia="en-US"/>
              </w:rPr>
              <w:t>Overall conclusion on the risk assessment for the environment of the product</w:t>
            </w:r>
          </w:p>
        </w:tc>
      </w:tr>
      <w:tr w:rsidR="009D0C0B" w14:paraId="591A9B28" w14:textId="77777777">
        <w:trPr>
          <w:trHeight w:val="249"/>
        </w:trPr>
        <w:tc>
          <w:tcPr>
            <w:tcW w:w="9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32A95" w14:textId="5F409FEC" w:rsidR="00B50176" w:rsidRDefault="00713AF8" w:rsidP="00B50176">
            <w:pPr>
              <w:jc w:val="both"/>
              <w:rPr>
                <w:rFonts w:eastAsia="Calibri" w:cs="Arial"/>
              </w:rPr>
            </w:pPr>
            <w:r w:rsidRPr="00B61118">
              <w:rPr>
                <w:rFonts w:eastAsia="Calibri" w:cs="Arial"/>
              </w:rPr>
              <w:t xml:space="preserve">The </w:t>
            </w:r>
            <w:r w:rsidRPr="00713AF8">
              <w:rPr>
                <w:rFonts w:eastAsia="Calibri" w:cs="Arial"/>
              </w:rPr>
              <w:t xml:space="preserve">environmental risk assessment of the product </w:t>
            </w:r>
            <w:r w:rsidR="00B32569">
              <w:t>TECHNIVERT</w:t>
            </w:r>
            <w:r w:rsidRPr="00713AF8">
              <w:rPr>
                <w:rFonts w:eastAsia="Calibri" w:cs="Arial"/>
              </w:rPr>
              <w:t xml:space="preserve"> is based on the active substance and two environmentally relevant substance</w:t>
            </w:r>
            <w:r w:rsidR="000F0E49">
              <w:rPr>
                <w:rFonts w:eastAsia="Calibri" w:cs="Arial"/>
              </w:rPr>
              <w:t>s</w:t>
            </w:r>
            <w:r w:rsidRPr="00713AF8">
              <w:rPr>
                <w:rFonts w:eastAsia="Calibri" w:cs="Arial"/>
              </w:rPr>
              <w:t xml:space="preserve"> of concern, CMIT/MIT and MIT.</w:t>
            </w:r>
          </w:p>
          <w:p w14:paraId="64152E89" w14:textId="0D12091A" w:rsidR="00713AF8" w:rsidRDefault="00713AF8" w:rsidP="00B50176">
            <w:pPr>
              <w:jc w:val="both"/>
              <w:rPr>
                <w:rFonts w:eastAsia="Calibri" w:cs="Arial"/>
              </w:rPr>
            </w:pPr>
            <w:r>
              <w:rPr>
                <w:rFonts w:eastAsia="Calibri" w:cs="Arial"/>
              </w:rPr>
              <w:t>The product TECHNIVERT poses a risk to the aquatic and terrestrial compartment during the application of the product.</w:t>
            </w:r>
          </w:p>
          <w:p w14:paraId="12C0FA45" w14:textId="3EA695BD" w:rsidR="00713AF8" w:rsidRDefault="00713AF8" w:rsidP="00713AF8">
            <w:pPr>
              <w:widowControl w:val="0"/>
              <w:suppressAutoHyphens w:val="0"/>
              <w:ind w:right="141"/>
              <w:jc w:val="both"/>
              <w:rPr>
                <w:rFonts w:eastAsia="Calibri" w:cs="Arial"/>
              </w:rPr>
            </w:pPr>
            <w:r>
              <w:rPr>
                <w:rFonts w:eastAsia="Calibri" w:cs="Arial"/>
              </w:rPr>
              <w:t>Indeed, f</w:t>
            </w:r>
            <w:r w:rsidRPr="00713AF8">
              <w:rPr>
                <w:rFonts w:eastAsia="Calibri" w:cs="Arial"/>
              </w:rPr>
              <w:t>ollowing indirect releases to the environment via the STP</w:t>
            </w:r>
            <w:r w:rsidR="000F0E49">
              <w:rPr>
                <w:rFonts w:eastAsia="Calibri" w:cs="Arial"/>
              </w:rPr>
              <w:t xml:space="preserve"> (urban area)</w:t>
            </w:r>
            <w:r w:rsidRPr="00713AF8">
              <w:rPr>
                <w:rFonts w:eastAsia="Calibri" w:cs="Arial"/>
              </w:rPr>
              <w:t xml:space="preserve">, RCR values </w:t>
            </w:r>
            <w:r>
              <w:rPr>
                <w:rFonts w:eastAsia="Calibri" w:cs="Arial"/>
              </w:rPr>
              <w:t>are</w:t>
            </w:r>
            <w:r w:rsidRPr="00713AF8">
              <w:rPr>
                <w:rFonts w:eastAsia="Calibri" w:cs="Arial"/>
              </w:rPr>
              <w:t xml:space="preserve"> &gt; 1</w:t>
            </w:r>
            <w:r w:rsidR="00350C18">
              <w:rPr>
                <w:rFonts w:eastAsia="Calibri" w:cs="Arial"/>
              </w:rPr>
              <w:t xml:space="preserve"> for surface water and sediment,</w:t>
            </w:r>
            <w:r w:rsidRPr="00713AF8">
              <w:rPr>
                <w:rFonts w:eastAsia="Calibri" w:cs="Arial"/>
              </w:rPr>
              <w:t xml:space="preserve"> indicating unacceptable risk </w:t>
            </w:r>
            <w:r w:rsidR="00350C18">
              <w:rPr>
                <w:rFonts w:eastAsia="Calibri" w:cs="Arial"/>
              </w:rPr>
              <w:t>for</w:t>
            </w:r>
            <w:r w:rsidRPr="00713AF8">
              <w:rPr>
                <w:rFonts w:eastAsia="Calibri" w:cs="Arial"/>
              </w:rPr>
              <w:t xml:space="preserve"> these environmental compartments. Following direct releases to the environment</w:t>
            </w:r>
            <w:r w:rsidR="000F0E49">
              <w:rPr>
                <w:rFonts w:eastAsia="Calibri" w:cs="Arial"/>
              </w:rPr>
              <w:t xml:space="preserve"> (rural area)</w:t>
            </w:r>
            <w:r w:rsidRPr="00713AF8">
              <w:rPr>
                <w:rFonts w:eastAsia="Calibri" w:cs="Arial"/>
              </w:rPr>
              <w:t>, calculated RCR values were &gt; 1 for the exposure of soil. Thus, the risk for th</w:t>
            </w:r>
            <w:r w:rsidR="007E20A8">
              <w:rPr>
                <w:rFonts w:eastAsia="Calibri" w:cs="Arial"/>
              </w:rPr>
              <w:t>is</w:t>
            </w:r>
            <w:r w:rsidRPr="00713AF8">
              <w:rPr>
                <w:rFonts w:eastAsia="Calibri" w:cs="Arial"/>
              </w:rPr>
              <w:t xml:space="preserve"> environmental comp</w:t>
            </w:r>
            <w:r w:rsidR="007E20A8">
              <w:rPr>
                <w:rFonts w:eastAsia="Calibri" w:cs="Arial"/>
              </w:rPr>
              <w:t>artment</w:t>
            </w:r>
            <w:r w:rsidRPr="00713AF8">
              <w:rPr>
                <w:rFonts w:eastAsia="Calibri" w:cs="Arial"/>
              </w:rPr>
              <w:t xml:space="preserve"> is unacceptable. </w:t>
            </w:r>
          </w:p>
          <w:p w14:paraId="5F9FBF46" w14:textId="7361FBED" w:rsidR="003058BF" w:rsidRPr="003058BF" w:rsidRDefault="003058BF" w:rsidP="00713AF8">
            <w:pPr>
              <w:widowControl w:val="0"/>
              <w:suppressAutoHyphens w:val="0"/>
              <w:ind w:right="141"/>
              <w:jc w:val="both"/>
              <w:rPr>
                <w:rFonts w:eastAsia="Calibri" w:cs="Arial"/>
              </w:rPr>
            </w:pPr>
            <w:r w:rsidRPr="003F606A">
              <w:rPr>
                <w:rFonts w:cs="Arial"/>
              </w:rPr>
              <w:t xml:space="preserve">As the product is always covered by masonry elements and is completely contained once the construction process is </w:t>
            </w:r>
            <w:r w:rsidRPr="003058BF">
              <w:rPr>
                <w:rFonts w:cs="Arial"/>
              </w:rPr>
              <w:t xml:space="preserve">complete, </w:t>
            </w:r>
            <w:r w:rsidRPr="00AC6265">
              <w:rPr>
                <w:rFonts w:cs="Arial"/>
              </w:rPr>
              <w:t xml:space="preserve">the service-life phase </w:t>
            </w:r>
            <w:r>
              <w:rPr>
                <w:rFonts w:cs="Arial"/>
              </w:rPr>
              <w:t>was</w:t>
            </w:r>
            <w:r w:rsidRPr="00AC6265">
              <w:rPr>
                <w:rFonts w:cs="Arial"/>
              </w:rPr>
              <w:t xml:space="preserve"> considered not relevant</w:t>
            </w:r>
            <w:r w:rsidRPr="003058BF">
              <w:rPr>
                <w:rFonts w:cs="Arial"/>
              </w:rPr>
              <w:t>.</w:t>
            </w:r>
          </w:p>
          <w:p w14:paraId="732F084B" w14:textId="77777777" w:rsidR="000F0E49" w:rsidRPr="00713AF8" w:rsidRDefault="000F0E49" w:rsidP="00713AF8">
            <w:pPr>
              <w:widowControl w:val="0"/>
              <w:suppressAutoHyphens w:val="0"/>
              <w:ind w:right="141"/>
              <w:jc w:val="both"/>
              <w:rPr>
                <w:rFonts w:eastAsia="Calibri" w:cs="Arial"/>
              </w:rPr>
            </w:pPr>
          </w:p>
          <w:p w14:paraId="65B690EA" w14:textId="77777777" w:rsidR="000F0E49" w:rsidRPr="00B50176" w:rsidRDefault="000F0E49" w:rsidP="000F0E49">
            <w:pPr>
              <w:jc w:val="both"/>
              <w:rPr>
                <w:lang w:val="en-US"/>
              </w:rPr>
            </w:pPr>
            <w:r w:rsidRPr="00713AF8">
              <w:t xml:space="preserve">Overall conclusion on the risk assessment for the environment of </w:t>
            </w:r>
            <w:r w:rsidRPr="00172DB1">
              <w:t>the product</w:t>
            </w:r>
            <w:r w:rsidRPr="00172DB1">
              <w:rPr>
                <w:lang w:val="en-US"/>
              </w:rPr>
              <w:t xml:space="preserve"> is </w:t>
            </w:r>
            <w:r w:rsidRPr="00471FD9">
              <w:rPr>
                <w:lang w:val="en-US"/>
              </w:rPr>
              <w:t>summarized</w:t>
            </w:r>
            <w:r w:rsidRPr="00172DB1">
              <w:rPr>
                <w:lang w:val="en-US"/>
              </w:rPr>
              <w:t xml:space="preserve"> in the table below</w:t>
            </w:r>
            <w:r>
              <w:rPr>
                <w:lang w:val="en-US"/>
              </w:rPr>
              <w:t>:</w:t>
            </w:r>
          </w:p>
          <w:tbl>
            <w:tblPr>
              <w:tblW w:w="9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1417"/>
              <w:gridCol w:w="1559"/>
              <w:gridCol w:w="1560"/>
              <w:gridCol w:w="1559"/>
              <w:gridCol w:w="1559"/>
            </w:tblGrid>
            <w:tr w:rsidR="000F0E49" w:rsidRPr="00BC210E" w14:paraId="2F820B47" w14:textId="77777777" w:rsidTr="00A63EFC">
              <w:trPr>
                <w:trHeight w:val="239"/>
              </w:trPr>
              <w:tc>
                <w:tcPr>
                  <w:tcW w:w="9224" w:type="dxa"/>
                  <w:gridSpan w:val="6"/>
                  <w:tcBorders>
                    <w:top w:val="single" w:sz="4" w:space="0" w:color="auto"/>
                    <w:left w:val="single" w:sz="4" w:space="0" w:color="auto"/>
                    <w:bottom w:val="single" w:sz="4" w:space="0" w:color="auto"/>
                    <w:right w:val="single" w:sz="4" w:space="0" w:color="auto"/>
                  </w:tcBorders>
                  <w:shd w:val="clear" w:color="auto" w:fill="FFFFCC"/>
                </w:tcPr>
                <w:p w14:paraId="27E24BC8" w14:textId="77777777" w:rsidR="000F0E49" w:rsidRPr="00BC210E" w:rsidRDefault="000F0E49" w:rsidP="000F0E49">
                  <w:pPr>
                    <w:rPr>
                      <w:lang w:eastAsia="en-GB"/>
                    </w:rPr>
                  </w:pPr>
                  <w:r w:rsidRPr="00BC210E">
                    <w:rPr>
                      <w:lang w:eastAsia="en-GB"/>
                    </w:rPr>
                    <w:t xml:space="preserve">Summary table for the risk assessment of the product </w:t>
                  </w:r>
                  <w:r>
                    <w:rPr>
                      <w:lang w:eastAsia="en-GB"/>
                    </w:rPr>
                    <w:t>TECHNIVERT</w:t>
                  </w:r>
                  <w:r w:rsidRPr="00BC210E">
                    <w:rPr>
                      <w:lang w:eastAsia="en-GB"/>
                    </w:rPr>
                    <w:t xml:space="preserve"> </w:t>
                  </w:r>
                </w:p>
              </w:tc>
            </w:tr>
            <w:tr w:rsidR="000F0E49" w:rsidRPr="00BC210E" w14:paraId="26B90D69" w14:textId="77777777" w:rsidTr="00A63EFC">
              <w:trPr>
                <w:trHeight w:val="405"/>
              </w:trPr>
              <w:tc>
                <w:tcPr>
                  <w:tcW w:w="1570" w:type="dxa"/>
                  <w:shd w:val="clear" w:color="auto" w:fill="auto"/>
                  <w:vAlign w:val="center"/>
                </w:tcPr>
                <w:p w14:paraId="2AF7718B" w14:textId="77777777" w:rsidR="000F0E49" w:rsidRPr="00251E6F" w:rsidRDefault="000F0E49" w:rsidP="000F0E49">
                  <w:pPr>
                    <w:rPr>
                      <w:sz w:val="18"/>
                      <w:lang w:eastAsia="en-GB"/>
                    </w:rPr>
                  </w:pPr>
                </w:p>
              </w:tc>
              <w:tc>
                <w:tcPr>
                  <w:tcW w:w="1417" w:type="dxa"/>
                  <w:shd w:val="clear" w:color="auto" w:fill="auto"/>
                  <w:vAlign w:val="center"/>
                </w:tcPr>
                <w:p w14:paraId="71CBB7A9" w14:textId="77777777" w:rsidR="000F0E49" w:rsidRPr="00AC6265" w:rsidRDefault="000F0E49" w:rsidP="000F0E49">
                  <w:pPr>
                    <w:jc w:val="center"/>
                    <w:rPr>
                      <w:sz w:val="18"/>
                      <w:lang w:val="en-US" w:eastAsia="en-GB"/>
                    </w:rPr>
                  </w:pPr>
                  <w:r w:rsidRPr="00AC6265">
                    <w:rPr>
                      <w:sz w:val="18"/>
                      <w:lang w:val="en-US" w:eastAsia="en-GB"/>
                    </w:rPr>
                    <w:t>PEC/PNEC</w:t>
                  </w:r>
                  <w:r w:rsidRPr="00AC6265">
                    <w:rPr>
                      <w:sz w:val="18"/>
                      <w:vertAlign w:val="subscript"/>
                      <w:lang w:val="en-US" w:eastAsia="en-GB"/>
                    </w:rPr>
                    <w:t>STP</w:t>
                  </w:r>
                </w:p>
              </w:tc>
              <w:tc>
                <w:tcPr>
                  <w:tcW w:w="1559" w:type="dxa"/>
                  <w:shd w:val="clear" w:color="auto" w:fill="auto"/>
                  <w:vAlign w:val="center"/>
                </w:tcPr>
                <w:p w14:paraId="2F51CA41" w14:textId="77777777" w:rsidR="000F0E49" w:rsidRPr="00AC6265" w:rsidRDefault="000F0E49" w:rsidP="000F0E49">
                  <w:pPr>
                    <w:jc w:val="center"/>
                    <w:rPr>
                      <w:sz w:val="18"/>
                      <w:lang w:val="en-US" w:eastAsia="en-GB"/>
                    </w:rPr>
                  </w:pPr>
                  <w:r w:rsidRPr="00AC6265">
                    <w:rPr>
                      <w:sz w:val="18"/>
                      <w:lang w:val="en-US" w:eastAsia="en-GB"/>
                    </w:rPr>
                    <w:t>PEC/PNEC</w:t>
                  </w:r>
                  <w:r w:rsidRPr="00AC6265">
                    <w:rPr>
                      <w:sz w:val="18"/>
                      <w:vertAlign w:val="subscript"/>
                      <w:lang w:val="en-US" w:eastAsia="en-GB"/>
                    </w:rPr>
                    <w:t>water</w:t>
                  </w:r>
                </w:p>
              </w:tc>
              <w:tc>
                <w:tcPr>
                  <w:tcW w:w="1560" w:type="dxa"/>
                  <w:tcBorders>
                    <w:right w:val="single" w:sz="4" w:space="0" w:color="auto"/>
                  </w:tcBorders>
                  <w:shd w:val="clear" w:color="auto" w:fill="auto"/>
                  <w:vAlign w:val="center"/>
                </w:tcPr>
                <w:p w14:paraId="6FC8DCD4" w14:textId="77777777" w:rsidR="000F0E49" w:rsidRPr="00AC6265" w:rsidRDefault="000F0E49" w:rsidP="000F0E49">
                  <w:pPr>
                    <w:jc w:val="center"/>
                    <w:rPr>
                      <w:sz w:val="18"/>
                      <w:lang w:val="en-US" w:eastAsia="en-GB"/>
                    </w:rPr>
                  </w:pPr>
                  <w:r w:rsidRPr="00AC6265">
                    <w:rPr>
                      <w:sz w:val="18"/>
                      <w:lang w:val="en-US" w:eastAsia="en-GB"/>
                    </w:rPr>
                    <w:t>PEC/PNEC</w:t>
                  </w:r>
                  <w:r w:rsidRPr="00AC6265">
                    <w:rPr>
                      <w:sz w:val="18"/>
                      <w:vertAlign w:val="subscript"/>
                      <w:lang w:val="en-US" w:eastAsia="en-GB"/>
                    </w:rPr>
                    <w:t>sed</w:t>
                  </w:r>
                </w:p>
              </w:tc>
              <w:tc>
                <w:tcPr>
                  <w:tcW w:w="1559" w:type="dxa"/>
                  <w:shd w:val="clear" w:color="auto" w:fill="auto"/>
                  <w:vAlign w:val="center"/>
                </w:tcPr>
                <w:p w14:paraId="07CC9A38" w14:textId="77777777" w:rsidR="000F0E49" w:rsidRPr="00AC6265" w:rsidRDefault="000F0E49" w:rsidP="000F0E49">
                  <w:pPr>
                    <w:jc w:val="center"/>
                    <w:rPr>
                      <w:sz w:val="18"/>
                      <w:lang w:val="en-US" w:eastAsia="en-GB"/>
                    </w:rPr>
                  </w:pPr>
                  <w:r w:rsidRPr="00AC6265">
                    <w:rPr>
                      <w:sz w:val="18"/>
                      <w:lang w:val="en-US" w:eastAsia="en-GB"/>
                    </w:rPr>
                    <w:t>PEC/PNEC</w:t>
                  </w:r>
                  <w:r w:rsidRPr="00AC6265">
                    <w:rPr>
                      <w:sz w:val="18"/>
                      <w:vertAlign w:val="subscript"/>
                      <w:lang w:val="en-US" w:eastAsia="en-GB"/>
                    </w:rPr>
                    <w:t>soil</w:t>
                  </w:r>
                </w:p>
              </w:tc>
              <w:tc>
                <w:tcPr>
                  <w:tcW w:w="1559" w:type="dxa"/>
                  <w:tcBorders>
                    <w:right w:val="single" w:sz="4" w:space="0" w:color="auto"/>
                  </w:tcBorders>
                  <w:shd w:val="clear" w:color="auto" w:fill="auto"/>
                  <w:vAlign w:val="center"/>
                </w:tcPr>
                <w:p w14:paraId="4F450AB8" w14:textId="77777777" w:rsidR="000F0E49" w:rsidRPr="00AC6265" w:rsidRDefault="000F0E49" w:rsidP="000F0E49">
                  <w:pPr>
                    <w:jc w:val="center"/>
                    <w:rPr>
                      <w:sz w:val="18"/>
                      <w:lang w:val="en-US" w:eastAsia="en-GB"/>
                    </w:rPr>
                  </w:pPr>
                  <w:r w:rsidRPr="00AC6265">
                    <w:rPr>
                      <w:sz w:val="18"/>
                      <w:lang w:val="en-US" w:eastAsia="en-GB"/>
                    </w:rPr>
                    <w:t>PEC/PNEC</w:t>
                  </w:r>
                  <w:r w:rsidRPr="00AC6265">
                    <w:rPr>
                      <w:sz w:val="18"/>
                      <w:vertAlign w:val="subscript"/>
                      <w:lang w:val="en-US" w:eastAsia="en-GB"/>
                    </w:rPr>
                    <w:t>GW</w:t>
                  </w:r>
                </w:p>
              </w:tc>
            </w:tr>
            <w:tr w:rsidR="000F0E49" w:rsidRPr="00BC210E" w14:paraId="051BE713" w14:textId="77777777" w:rsidTr="00A63EFC">
              <w:trPr>
                <w:trHeight w:val="176"/>
              </w:trPr>
              <w:tc>
                <w:tcPr>
                  <w:tcW w:w="1570" w:type="dxa"/>
                  <w:shd w:val="clear" w:color="auto" w:fill="auto"/>
                </w:tcPr>
                <w:p w14:paraId="24444372" w14:textId="77777777" w:rsidR="000F0E49" w:rsidRPr="00251E6F" w:rsidRDefault="000F0E49" w:rsidP="000F0E49">
                  <w:pPr>
                    <w:rPr>
                      <w:sz w:val="18"/>
                    </w:rPr>
                  </w:pPr>
                  <w:r w:rsidRPr="00251E6F">
                    <w:rPr>
                      <w:b/>
                      <w:sz w:val="18"/>
                      <w:lang w:val="en-US" w:eastAsia="en-GB"/>
                    </w:rPr>
                    <w:t>Scenario 1</w:t>
                  </w:r>
                  <w:r w:rsidRPr="00251E6F">
                    <w:rPr>
                      <w:sz w:val="18"/>
                      <w:lang w:val="en-US" w:eastAsia="en-GB"/>
                    </w:rPr>
                    <w:t xml:space="preserve"> –Urban(STP)</w:t>
                  </w:r>
                </w:p>
              </w:tc>
              <w:tc>
                <w:tcPr>
                  <w:tcW w:w="1417" w:type="dxa"/>
                  <w:shd w:val="clear" w:color="auto" w:fill="auto"/>
                  <w:vAlign w:val="center"/>
                </w:tcPr>
                <w:p w14:paraId="69DC3F22" w14:textId="77777777" w:rsidR="000F0E49" w:rsidRPr="00251E6F" w:rsidRDefault="000F0E49" w:rsidP="000F0E49">
                  <w:pPr>
                    <w:rPr>
                      <w:sz w:val="18"/>
                      <w:lang w:val="en-US" w:eastAsia="en-GB"/>
                    </w:rPr>
                  </w:pPr>
                  <w:r w:rsidRPr="00251E6F">
                    <w:rPr>
                      <w:sz w:val="18"/>
                      <w:lang w:val="en-US" w:eastAsia="en-GB"/>
                    </w:rPr>
                    <w:t>Acceptable</w:t>
                  </w:r>
                </w:p>
              </w:tc>
              <w:tc>
                <w:tcPr>
                  <w:tcW w:w="1559" w:type="dxa"/>
                  <w:shd w:val="clear" w:color="auto" w:fill="auto"/>
                </w:tcPr>
                <w:p w14:paraId="416EE992" w14:textId="77777777" w:rsidR="000F0E49" w:rsidRPr="00251E6F" w:rsidRDefault="000F0E49" w:rsidP="000F0E49">
                  <w:pPr>
                    <w:rPr>
                      <w:b/>
                      <w:sz w:val="18"/>
                      <w:lang w:val="en-US" w:eastAsia="en-GB"/>
                    </w:rPr>
                  </w:pPr>
                  <w:r w:rsidRPr="00251E6F">
                    <w:rPr>
                      <w:b/>
                      <w:sz w:val="18"/>
                      <w:lang w:val="en-US" w:eastAsia="en-GB"/>
                    </w:rPr>
                    <w:t>Not acceptable</w:t>
                  </w:r>
                </w:p>
              </w:tc>
              <w:tc>
                <w:tcPr>
                  <w:tcW w:w="1560" w:type="dxa"/>
                  <w:shd w:val="clear" w:color="auto" w:fill="auto"/>
                </w:tcPr>
                <w:p w14:paraId="5703674B" w14:textId="77777777" w:rsidR="000F0E49" w:rsidRPr="00251E6F" w:rsidRDefault="000F0E49" w:rsidP="000F0E49">
                  <w:pPr>
                    <w:rPr>
                      <w:b/>
                      <w:sz w:val="18"/>
                      <w:lang w:val="en-US" w:eastAsia="en-GB"/>
                    </w:rPr>
                  </w:pPr>
                  <w:r w:rsidRPr="00251E6F">
                    <w:rPr>
                      <w:b/>
                      <w:sz w:val="18"/>
                      <w:lang w:val="en-US" w:eastAsia="en-GB"/>
                    </w:rPr>
                    <w:t>Not acceptable</w:t>
                  </w:r>
                </w:p>
              </w:tc>
              <w:tc>
                <w:tcPr>
                  <w:tcW w:w="1559" w:type="dxa"/>
                  <w:shd w:val="clear" w:color="auto" w:fill="auto"/>
                </w:tcPr>
                <w:p w14:paraId="389E9F9C" w14:textId="77777777" w:rsidR="000F0E49" w:rsidRPr="00251E6F" w:rsidRDefault="000F0E49" w:rsidP="000F0E49">
                  <w:pPr>
                    <w:rPr>
                      <w:b/>
                      <w:sz w:val="18"/>
                      <w:lang w:val="en-US" w:eastAsia="en-GB"/>
                    </w:rPr>
                  </w:pPr>
                  <w:r w:rsidRPr="00251E6F">
                    <w:rPr>
                      <w:sz w:val="18"/>
                      <w:lang w:val="en-US" w:eastAsia="en-GB"/>
                    </w:rPr>
                    <w:t>Acceptable</w:t>
                  </w:r>
                </w:p>
              </w:tc>
              <w:tc>
                <w:tcPr>
                  <w:tcW w:w="1559" w:type="dxa"/>
                  <w:shd w:val="clear" w:color="auto" w:fill="auto"/>
                </w:tcPr>
                <w:p w14:paraId="385DE4B6" w14:textId="77777777" w:rsidR="000F0E49" w:rsidRPr="00251E6F" w:rsidRDefault="000F0E49" w:rsidP="000F0E49">
                  <w:pPr>
                    <w:rPr>
                      <w:b/>
                      <w:sz w:val="18"/>
                      <w:lang w:val="en-US" w:eastAsia="en-GB"/>
                    </w:rPr>
                  </w:pPr>
                  <w:r w:rsidRPr="00251E6F">
                    <w:rPr>
                      <w:sz w:val="18"/>
                      <w:lang w:val="en-US" w:eastAsia="en-GB"/>
                    </w:rPr>
                    <w:t>Acceptable</w:t>
                  </w:r>
                </w:p>
              </w:tc>
            </w:tr>
            <w:tr w:rsidR="000F0E49" w:rsidRPr="00BC210E" w14:paraId="2E7B9CBC" w14:textId="77777777" w:rsidTr="00A63EFC">
              <w:trPr>
                <w:trHeight w:val="252"/>
              </w:trPr>
              <w:tc>
                <w:tcPr>
                  <w:tcW w:w="1570" w:type="dxa"/>
                  <w:shd w:val="clear" w:color="auto" w:fill="auto"/>
                </w:tcPr>
                <w:p w14:paraId="1A7C65EC" w14:textId="77777777" w:rsidR="000F0E49" w:rsidRPr="00251E6F" w:rsidRDefault="000F0E49" w:rsidP="000F0E49">
                  <w:pPr>
                    <w:rPr>
                      <w:b/>
                      <w:sz w:val="18"/>
                      <w:lang w:val="en-US" w:eastAsia="en-GB"/>
                    </w:rPr>
                  </w:pPr>
                  <w:r w:rsidRPr="00251E6F">
                    <w:rPr>
                      <w:b/>
                      <w:sz w:val="18"/>
                      <w:lang w:val="en-US" w:eastAsia="en-GB"/>
                    </w:rPr>
                    <w:t>Scenario 2</w:t>
                  </w:r>
                  <w:r w:rsidRPr="00251E6F">
                    <w:rPr>
                      <w:sz w:val="18"/>
                      <w:lang w:val="en-US" w:eastAsia="en-GB"/>
                    </w:rPr>
                    <w:t xml:space="preserve"> –Rural (Soil)</w:t>
                  </w:r>
                </w:p>
              </w:tc>
              <w:tc>
                <w:tcPr>
                  <w:tcW w:w="1417" w:type="dxa"/>
                  <w:shd w:val="clear" w:color="auto" w:fill="auto"/>
                  <w:vAlign w:val="center"/>
                </w:tcPr>
                <w:p w14:paraId="315ED40B" w14:textId="77777777" w:rsidR="000F0E49" w:rsidRPr="00251E6F" w:rsidRDefault="000F0E49" w:rsidP="000F0E49">
                  <w:pPr>
                    <w:rPr>
                      <w:sz w:val="18"/>
                    </w:rPr>
                  </w:pPr>
                  <w:r w:rsidRPr="00251E6F">
                    <w:rPr>
                      <w:sz w:val="18"/>
                      <w:lang w:val="en-US" w:eastAsia="en-GB"/>
                    </w:rPr>
                    <w:t>NR</w:t>
                  </w:r>
                </w:p>
              </w:tc>
              <w:tc>
                <w:tcPr>
                  <w:tcW w:w="1559" w:type="dxa"/>
                  <w:shd w:val="clear" w:color="auto" w:fill="auto"/>
                </w:tcPr>
                <w:p w14:paraId="1DF98483" w14:textId="77777777" w:rsidR="000F0E49" w:rsidRPr="00251E6F" w:rsidRDefault="000F0E49" w:rsidP="000F0E49">
                  <w:pPr>
                    <w:rPr>
                      <w:sz w:val="18"/>
                    </w:rPr>
                  </w:pPr>
                  <w:r w:rsidRPr="00251E6F">
                    <w:rPr>
                      <w:sz w:val="18"/>
                      <w:lang w:val="en-US" w:eastAsia="en-GB"/>
                    </w:rPr>
                    <w:t>NR</w:t>
                  </w:r>
                </w:p>
              </w:tc>
              <w:tc>
                <w:tcPr>
                  <w:tcW w:w="1560" w:type="dxa"/>
                  <w:shd w:val="clear" w:color="auto" w:fill="auto"/>
                </w:tcPr>
                <w:p w14:paraId="085D5941" w14:textId="77777777" w:rsidR="000F0E49" w:rsidRPr="00251E6F" w:rsidRDefault="000F0E49" w:rsidP="000F0E49">
                  <w:pPr>
                    <w:rPr>
                      <w:sz w:val="18"/>
                    </w:rPr>
                  </w:pPr>
                  <w:r w:rsidRPr="00251E6F">
                    <w:rPr>
                      <w:sz w:val="18"/>
                      <w:lang w:val="en-US" w:eastAsia="en-GB"/>
                    </w:rPr>
                    <w:t>NR</w:t>
                  </w:r>
                </w:p>
              </w:tc>
              <w:tc>
                <w:tcPr>
                  <w:tcW w:w="1559" w:type="dxa"/>
                  <w:shd w:val="clear" w:color="auto" w:fill="auto"/>
                </w:tcPr>
                <w:p w14:paraId="0035C6EB" w14:textId="77777777" w:rsidR="000F0E49" w:rsidRPr="00251E6F" w:rsidRDefault="000F0E49" w:rsidP="000F0E49">
                  <w:pPr>
                    <w:rPr>
                      <w:sz w:val="18"/>
                    </w:rPr>
                  </w:pPr>
                  <w:r w:rsidRPr="00251E6F">
                    <w:rPr>
                      <w:b/>
                      <w:sz w:val="18"/>
                      <w:lang w:val="en-US" w:eastAsia="en-GB"/>
                    </w:rPr>
                    <w:t>Not acceptable</w:t>
                  </w:r>
                </w:p>
              </w:tc>
              <w:tc>
                <w:tcPr>
                  <w:tcW w:w="1559" w:type="dxa"/>
                  <w:shd w:val="clear" w:color="auto" w:fill="auto"/>
                  <w:vAlign w:val="center"/>
                </w:tcPr>
                <w:p w14:paraId="2A1CD09B" w14:textId="77777777" w:rsidR="000F0E49" w:rsidRPr="00251E6F" w:rsidRDefault="000F0E49" w:rsidP="000F0E49">
                  <w:pPr>
                    <w:rPr>
                      <w:sz w:val="18"/>
                    </w:rPr>
                  </w:pPr>
                  <w:r w:rsidRPr="00251E6F">
                    <w:rPr>
                      <w:b/>
                      <w:sz w:val="18"/>
                      <w:lang w:val="en-US" w:eastAsia="en-GB"/>
                    </w:rPr>
                    <w:t>Not acceptable</w:t>
                  </w:r>
                </w:p>
              </w:tc>
            </w:tr>
          </w:tbl>
          <w:p w14:paraId="2A89C0DF" w14:textId="77777777" w:rsidR="00966ADF" w:rsidRDefault="00966ADF" w:rsidP="00713AF8">
            <w:pPr>
              <w:widowControl w:val="0"/>
              <w:suppressAutoHyphens w:val="0"/>
              <w:ind w:right="141"/>
              <w:jc w:val="both"/>
              <w:rPr>
                <w:rFonts w:eastAsia="Calibri" w:cs="Arial"/>
              </w:rPr>
            </w:pPr>
          </w:p>
          <w:p w14:paraId="6650F69C" w14:textId="28BAB513" w:rsidR="00966ADF" w:rsidRPr="00B61118" w:rsidRDefault="00966ADF" w:rsidP="009F1E5B">
            <w:pPr>
              <w:jc w:val="both"/>
              <w:rPr>
                <w:lang w:eastAsia="fr-FR"/>
              </w:rPr>
            </w:pPr>
            <w:r w:rsidRPr="00B61118">
              <w:rPr>
                <w:lang w:eastAsia="fr-FR"/>
              </w:rPr>
              <w:t xml:space="preserve">Then, the following </w:t>
            </w:r>
            <w:r w:rsidRPr="00B61118">
              <w:rPr>
                <w:rFonts w:cs="Arial"/>
              </w:rPr>
              <w:t>risk mitigation measures</w:t>
            </w:r>
            <w:r w:rsidRPr="00B61118">
              <w:rPr>
                <w:lang w:eastAsia="fr-FR"/>
              </w:rPr>
              <w:t xml:space="preserve"> are proposed </w:t>
            </w:r>
            <w:r w:rsidRPr="00B61118">
              <w:rPr>
                <w:rFonts w:cs="Arial"/>
              </w:rPr>
              <w:t xml:space="preserve">to prevent the exposure of the </w:t>
            </w:r>
            <w:r w:rsidRPr="00966ADF">
              <w:rPr>
                <w:rFonts w:cs="Arial"/>
              </w:rPr>
              <w:t xml:space="preserve">soil and STP during </w:t>
            </w:r>
            <w:r>
              <w:rPr>
                <w:rFonts w:cs="Arial"/>
              </w:rPr>
              <w:t>the application step</w:t>
            </w:r>
            <w:r w:rsidRPr="00B61118">
              <w:rPr>
                <w:lang w:eastAsia="fr-FR"/>
              </w:rPr>
              <w:t>:</w:t>
            </w:r>
          </w:p>
          <w:p w14:paraId="6D1D13EF" w14:textId="7EB1154B" w:rsidR="003058BF" w:rsidRPr="00EA0A4F" w:rsidRDefault="003058BF" w:rsidP="007209D1">
            <w:pPr>
              <w:pStyle w:val="Paragraphedeliste"/>
              <w:numPr>
                <w:ilvl w:val="0"/>
                <w:numId w:val="21"/>
              </w:numPr>
              <w:suppressAutoHyphens w:val="0"/>
              <w:jc w:val="both"/>
              <w:rPr>
                <w:rFonts w:cs="Arial"/>
              </w:rPr>
            </w:pPr>
            <w:r>
              <w:t xml:space="preserve">Apply the product only on surfaces that will be </w:t>
            </w:r>
            <w:r w:rsidRPr="00E2680C">
              <w:rPr>
                <w:lang w:eastAsia="en-US"/>
              </w:rPr>
              <w:t>completely contained once the construction process is complete</w:t>
            </w:r>
            <w:r w:rsidR="009F1E5B">
              <w:rPr>
                <w:lang w:eastAsia="en-US"/>
              </w:rPr>
              <w:t>.</w:t>
            </w:r>
          </w:p>
          <w:p w14:paraId="3D92BC74" w14:textId="198CA118" w:rsidR="007209D1" w:rsidRPr="005C1C96" w:rsidRDefault="007209D1" w:rsidP="005C1C96">
            <w:pPr>
              <w:pStyle w:val="Paragraphedeliste"/>
              <w:numPr>
                <w:ilvl w:val="0"/>
                <w:numId w:val="21"/>
              </w:numPr>
              <w:suppressAutoHyphens w:val="0"/>
              <w:jc w:val="both"/>
              <w:rPr>
                <w:rFonts w:eastAsia="Calibri" w:cs="Arial"/>
              </w:rPr>
            </w:pPr>
            <w:r w:rsidRPr="005C1C96">
              <w:lastRenderedPageBreak/>
              <w:t>Once</w:t>
            </w:r>
            <w:r w:rsidRPr="005C1C96">
              <w:rPr>
                <w:rFonts w:eastAsia="Calibri" w:cs="Arial"/>
              </w:rPr>
              <w:t xml:space="preserve"> treated surfaces are dr</w:t>
            </w:r>
            <w:r w:rsidR="00C973E9">
              <w:rPr>
                <w:rFonts w:eastAsia="Calibri" w:cs="Arial"/>
              </w:rPr>
              <w:t>ied</w:t>
            </w:r>
            <w:r w:rsidRPr="005C1C96">
              <w:rPr>
                <w:rFonts w:eastAsia="Calibri" w:cs="Arial"/>
              </w:rPr>
              <w:t>, they must be totally protected as long as they are not covered by masonry or protected from rain (ducts, pipes...).</w:t>
            </w:r>
          </w:p>
          <w:p w14:paraId="0D6ABEF8" w14:textId="77777777" w:rsidR="0059215E" w:rsidRPr="0059215E" w:rsidRDefault="0059215E" w:rsidP="007209D1">
            <w:pPr>
              <w:pStyle w:val="Paragraphedeliste"/>
              <w:numPr>
                <w:ilvl w:val="0"/>
                <w:numId w:val="21"/>
              </w:numPr>
              <w:rPr>
                <w:rFonts w:ascii="Calibri" w:hAnsi="Calibri" w:cs="Calibri"/>
                <w:lang w:eastAsia="en-US"/>
              </w:rPr>
            </w:pPr>
            <w:r>
              <w:t>Due to the high toxicity of acetamiprid to water living and soil organisms, prevent any releases to soil, sewer or water. Any losses of the product, including contaminated water/soil must be collected for disposal in accordance with local/national/international requirements</w:t>
            </w:r>
          </w:p>
          <w:p w14:paraId="532CE3CB" w14:textId="77777777" w:rsidR="0059215E" w:rsidRPr="0059215E" w:rsidRDefault="0059215E" w:rsidP="007209D1">
            <w:pPr>
              <w:pStyle w:val="Paragraphedeliste"/>
              <w:numPr>
                <w:ilvl w:val="0"/>
                <w:numId w:val="21"/>
              </w:numPr>
              <w:rPr>
                <w:rFonts w:ascii="Calibri" w:hAnsi="Calibri" w:cs="Calibri"/>
                <w:lang w:val="en-US" w:eastAsia="en-US"/>
              </w:rPr>
            </w:pPr>
            <w:r w:rsidRPr="0059215E">
              <w:rPr>
                <w:lang w:val="en-US"/>
              </w:rPr>
              <w:t xml:space="preserve">The area where the product is handled for </w:t>
            </w:r>
            <w:r w:rsidRPr="0039599D">
              <w:rPr>
                <w:lang w:val="en-US"/>
              </w:rPr>
              <w:t xml:space="preserve">preparation or application must be done on hard surfaces not connected to a sewer system. </w:t>
            </w:r>
          </w:p>
          <w:p w14:paraId="6A828CEA" w14:textId="77777777" w:rsidR="0009392E" w:rsidRDefault="0009392E" w:rsidP="007209D1">
            <w:pPr>
              <w:pStyle w:val="Paragraphedeliste"/>
              <w:numPr>
                <w:ilvl w:val="0"/>
                <w:numId w:val="21"/>
              </w:numPr>
              <w:suppressAutoHyphens w:val="0"/>
              <w:jc w:val="both"/>
              <w:rPr>
                <w:lang w:val="en-US"/>
              </w:rPr>
            </w:pPr>
            <w:r w:rsidRPr="00D15730">
              <w:rPr>
                <w:lang w:val="en-US"/>
              </w:rPr>
              <w:t>Do not apply the product in case rain is expected within 24 h</w:t>
            </w:r>
            <w:r>
              <w:rPr>
                <w:lang w:val="en-US"/>
              </w:rPr>
              <w:t>ou</w:t>
            </w:r>
            <w:r w:rsidRPr="00D15730">
              <w:rPr>
                <w:lang w:val="en-US"/>
              </w:rPr>
              <w:t>rs</w:t>
            </w:r>
            <w:r>
              <w:rPr>
                <w:lang w:val="en-US"/>
              </w:rPr>
              <w:t>.</w:t>
            </w:r>
          </w:p>
          <w:p w14:paraId="6B41DF26" w14:textId="7CAAFD2D" w:rsidR="00251E6F" w:rsidRDefault="0009392E" w:rsidP="0039599D">
            <w:pPr>
              <w:widowControl w:val="0"/>
              <w:suppressAutoHyphens w:val="0"/>
              <w:ind w:right="141"/>
              <w:jc w:val="both"/>
              <w:rPr>
                <w:rFonts w:eastAsia="Calibri" w:cs="Arial"/>
                <w:color w:val="000000"/>
                <w:sz w:val="18"/>
                <w:szCs w:val="18"/>
                <w:lang w:eastAsia="en-GB"/>
              </w:rPr>
            </w:pPr>
            <w:r w:rsidDel="0009392E">
              <w:rPr>
                <w:lang w:val="en-US"/>
              </w:rPr>
              <w:t xml:space="preserve"> </w:t>
            </w:r>
            <w:r w:rsidR="00966ADF" w:rsidRPr="00713AF8">
              <w:rPr>
                <w:rFonts w:eastAsia="Calibri" w:cs="Arial"/>
              </w:rPr>
              <w:t>The application of this risk mitigation measure</w:t>
            </w:r>
            <w:r w:rsidR="00966ADF">
              <w:rPr>
                <w:rFonts w:eastAsia="Calibri" w:cs="Arial"/>
              </w:rPr>
              <w:t xml:space="preserve"> and instruction of use</w:t>
            </w:r>
            <w:r w:rsidR="00966ADF" w:rsidRPr="00713AF8">
              <w:rPr>
                <w:rFonts w:eastAsia="Calibri" w:cs="Arial"/>
              </w:rPr>
              <w:t xml:space="preserve"> preventing emissions to the environment would achieve acceptable risks.</w:t>
            </w:r>
          </w:p>
        </w:tc>
      </w:tr>
    </w:tbl>
    <w:p w14:paraId="6CBF2C2A" w14:textId="77777777" w:rsidR="009D0C0B" w:rsidRDefault="009D0C0B">
      <w:pPr>
        <w:spacing w:line="260" w:lineRule="atLeast"/>
        <w:rPr>
          <w:rFonts w:eastAsia="Calibri"/>
          <w:lang w:eastAsia="en-US"/>
        </w:rPr>
      </w:pPr>
    </w:p>
    <w:p w14:paraId="07120541" w14:textId="77777777" w:rsidR="009D0C0B" w:rsidRPr="008B115C" w:rsidRDefault="00FA480B">
      <w:pPr>
        <w:pStyle w:val="Titre3"/>
        <w:rPr>
          <w:rFonts w:ascii="Times New Roman" w:eastAsia="Calibri" w:hAnsi="Times New Roman" w:cs="Times New Roman"/>
          <w:i/>
          <w:iCs/>
          <w:lang w:val="en-US" w:eastAsia="en-US"/>
        </w:rPr>
      </w:pPr>
      <w:bookmarkStart w:id="85" w:name="_Toc118447577"/>
      <w:r w:rsidRPr="008B115C">
        <w:rPr>
          <w:lang w:val="en-US"/>
        </w:rPr>
        <w:t>Measures to protect man, animals and the environment</w:t>
      </w:r>
      <w:bookmarkEnd w:id="85"/>
    </w:p>
    <w:p w14:paraId="59603786" w14:textId="42FC06C2" w:rsidR="009D0C0B" w:rsidRDefault="009F1E5B">
      <w:pPr>
        <w:spacing w:line="260" w:lineRule="atLeast"/>
        <w:rPr>
          <w:rFonts w:ascii="Times New Roman" w:eastAsia="Calibri" w:hAnsi="Times New Roman" w:cs="Times New Roman"/>
          <w:i/>
          <w:iCs/>
          <w:lang w:eastAsia="en-US"/>
        </w:rPr>
      </w:pPr>
      <w:r w:rsidRPr="009F1E5B">
        <w:rPr>
          <w:rFonts w:eastAsia="Calibri" w:cs="Times New Roman"/>
          <w:iCs/>
          <w:lang w:eastAsia="en-US"/>
        </w:rPr>
        <w:t>Not relevant</w:t>
      </w:r>
    </w:p>
    <w:p w14:paraId="5B3EF043" w14:textId="77777777" w:rsidR="009D0C0B" w:rsidRDefault="009D0C0B">
      <w:pPr>
        <w:spacing w:line="260" w:lineRule="atLeast"/>
        <w:rPr>
          <w:rFonts w:ascii="Times New Roman" w:eastAsia="Calibri" w:hAnsi="Times New Roman" w:cs="Times New Roman"/>
          <w:i/>
          <w:iCs/>
          <w:lang w:eastAsia="en-US"/>
        </w:rPr>
      </w:pPr>
    </w:p>
    <w:p w14:paraId="1894195A" w14:textId="77777777" w:rsidR="009D0C0B" w:rsidRPr="008B115C" w:rsidRDefault="00FA480B">
      <w:pPr>
        <w:pStyle w:val="Titre3"/>
        <w:rPr>
          <w:rFonts w:eastAsia="Calibri"/>
          <w:lang w:val="en-US" w:eastAsia="en-US"/>
        </w:rPr>
      </w:pPr>
      <w:bookmarkStart w:id="86" w:name="_Toc118447578"/>
      <w:r w:rsidRPr="008B115C">
        <w:rPr>
          <w:lang w:val="en-US"/>
        </w:rPr>
        <w:t>Assessment of a combination of biocidal products</w:t>
      </w:r>
      <w:bookmarkEnd w:id="86"/>
    </w:p>
    <w:p w14:paraId="2E512E7E" w14:textId="5BC6BA78" w:rsidR="009D0C0B" w:rsidRDefault="009F1E5B">
      <w:pPr>
        <w:spacing w:line="260" w:lineRule="atLeast"/>
        <w:rPr>
          <w:rFonts w:eastAsia="Calibri"/>
          <w:lang w:eastAsia="en-US"/>
        </w:rPr>
      </w:pPr>
      <w:r w:rsidRPr="009F1E5B">
        <w:rPr>
          <w:rFonts w:eastAsia="Calibri" w:cs="Times New Roman"/>
          <w:iCs/>
          <w:lang w:eastAsia="en-US"/>
        </w:rPr>
        <w:t>Not relevant</w:t>
      </w:r>
      <w:r w:rsidDel="009F1E5B">
        <w:rPr>
          <w:rFonts w:eastAsia="Calibri"/>
          <w:lang w:eastAsia="en-US"/>
        </w:rPr>
        <w:t xml:space="preserve"> </w:t>
      </w:r>
    </w:p>
    <w:p w14:paraId="71EC8673" w14:textId="77777777" w:rsidR="0039599D" w:rsidRDefault="0039599D">
      <w:pPr>
        <w:spacing w:line="260" w:lineRule="atLeast"/>
        <w:rPr>
          <w:rFonts w:ascii="Times New Roman" w:eastAsia="Calibri" w:hAnsi="Times New Roman" w:cs="Times New Roman"/>
          <w:i/>
          <w:iCs/>
          <w:lang w:eastAsia="en-US"/>
        </w:rPr>
      </w:pPr>
    </w:p>
    <w:p w14:paraId="7B7156B6" w14:textId="7C31BB70" w:rsidR="009D0C0B" w:rsidRDefault="00FA480B">
      <w:pPr>
        <w:pStyle w:val="Titre3"/>
      </w:pPr>
      <w:bookmarkStart w:id="87" w:name="_Toc118447579"/>
      <w:r>
        <w:t>Comparative assessment</w:t>
      </w:r>
      <w:bookmarkEnd w:id="87"/>
    </w:p>
    <w:p w14:paraId="51569F9E" w14:textId="77777777" w:rsidR="000E4254" w:rsidRPr="000E4254" w:rsidRDefault="000E4254" w:rsidP="000E4254">
      <w:pPr>
        <w:autoSpaceDE w:val="0"/>
        <w:autoSpaceDN w:val="0"/>
        <w:adjustRightInd w:val="0"/>
        <w:jc w:val="both"/>
        <w:rPr>
          <w:rFonts w:ascii="Arial" w:hAnsi="Arial" w:cs="Arial"/>
          <w:b/>
          <w:color w:val="000000"/>
          <w:u w:val="single"/>
          <w:lang w:val="sv-SE" w:eastAsia="en-GB"/>
        </w:rPr>
      </w:pPr>
      <w:r w:rsidRPr="000E4254">
        <w:rPr>
          <w:rFonts w:ascii="Arial" w:hAnsi="Arial" w:cs="Arial"/>
          <w:b/>
          <w:color w:val="000000"/>
          <w:u w:val="single"/>
          <w:lang w:val="sv-SE" w:eastAsia="en-GB"/>
        </w:rPr>
        <w:t xml:space="preserve">Overall conclusion </w:t>
      </w:r>
    </w:p>
    <w:p w14:paraId="0336527C" w14:textId="77777777" w:rsidR="000E4254" w:rsidRPr="00EC4C4C" w:rsidRDefault="000E4254" w:rsidP="000E4254">
      <w:pPr>
        <w:jc w:val="both"/>
        <w:rPr>
          <w:rFonts w:ascii="Arial" w:hAnsi="Arial" w:cs="Arial"/>
          <w:lang w:val="sv-SE" w:eastAsia="sv-SE"/>
        </w:rPr>
      </w:pPr>
    </w:p>
    <w:p w14:paraId="5607099B" w14:textId="77777777" w:rsidR="000E4254" w:rsidRPr="00467C29" w:rsidRDefault="000E4254" w:rsidP="000E4254">
      <w:pPr>
        <w:jc w:val="both"/>
        <w:rPr>
          <w:rFonts w:ascii="Arial" w:hAnsi="Arial" w:cs="Arial"/>
          <w:lang w:val="sv-SE" w:eastAsia="en-GB"/>
        </w:rPr>
      </w:pPr>
      <w:r w:rsidRPr="00467C29">
        <w:rPr>
          <w:rFonts w:ascii="Arial" w:hAnsi="Arial" w:cs="Arial"/>
          <w:lang w:val="sv-SE" w:eastAsia="en-GB"/>
        </w:rPr>
        <w:t>In the technical guidance note on comparative assessment of biocidal products, it is stated that :</w:t>
      </w:r>
    </w:p>
    <w:p w14:paraId="67085FBE" w14:textId="77777777" w:rsidR="000E4254" w:rsidRPr="00467C29" w:rsidRDefault="000E4254" w:rsidP="000E4254">
      <w:pPr>
        <w:pStyle w:val="Paragraphedeliste"/>
        <w:numPr>
          <w:ilvl w:val="0"/>
          <w:numId w:val="30"/>
        </w:numPr>
        <w:suppressAutoHyphens w:val="0"/>
        <w:spacing w:line="276" w:lineRule="auto"/>
        <w:jc w:val="both"/>
        <w:rPr>
          <w:rFonts w:ascii="Arial" w:hAnsi="Arial" w:cs="Arial"/>
          <w:lang w:eastAsia="en-GB"/>
        </w:rPr>
      </w:pPr>
      <w:r w:rsidRPr="00467C29">
        <w:rPr>
          <w:rFonts w:ascii="Arial" w:hAnsi="Arial" w:cs="Arial"/>
          <w:lang w:eastAsia="en-GB"/>
        </w:rPr>
        <w:t>a suitable number of available active substances having different modes of action on the harmful organism would be necessary to minimise resistance development or selection ;</w:t>
      </w:r>
    </w:p>
    <w:p w14:paraId="474DE419" w14:textId="77777777" w:rsidR="000E4254" w:rsidRPr="00467C29" w:rsidRDefault="000E4254" w:rsidP="000E4254">
      <w:pPr>
        <w:pStyle w:val="Paragraphedeliste"/>
        <w:numPr>
          <w:ilvl w:val="0"/>
          <w:numId w:val="30"/>
        </w:numPr>
        <w:suppressAutoHyphens w:val="0"/>
        <w:spacing w:line="276" w:lineRule="auto"/>
        <w:jc w:val="both"/>
        <w:rPr>
          <w:rFonts w:ascii="Arial" w:hAnsi="Arial" w:cs="Arial"/>
          <w:lang w:eastAsia="en-GB"/>
        </w:rPr>
      </w:pPr>
      <w:r w:rsidRPr="00467C29">
        <w:rPr>
          <w:rFonts w:ascii="Arial" w:hAnsi="Arial" w:cs="Arial"/>
          <w:lang w:eastAsia="en-GB"/>
        </w:rPr>
        <w:t>as a general rule, at least three different and independent “active substance/mode of action” combinations should remain available through authorized BPs for a given use in order to consider that chemical diversity is adequate.</w:t>
      </w:r>
    </w:p>
    <w:p w14:paraId="12347863" w14:textId="77777777" w:rsidR="000E4254" w:rsidRPr="00EC4C4C" w:rsidRDefault="000E4254" w:rsidP="000E4254">
      <w:pPr>
        <w:jc w:val="both"/>
        <w:rPr>
          <w:rFonts w:ascii="Arial" w:hAnsi="Arial" w:cs="Arial"/>
          <w:lang w:val="sv-SE" w:eastAsia="sv-SE"/>
        </w:rPr>
      </w:pPr>
    </w:p>
    <w:p w14:paraId="01FB37A0" w14:textId="77777777" w:rsidR="000E4254" w:rsidRPr="00EC4C4C" w:rsidRDefault="000E4254" w:rsidP="000E4254">
      <w:pPr>
        <w:autoSpaceDE w:val="0"/>
        <w:autoSpaceDN w:val="0"/>
        <w:adjustRightInd w:val="0"/>
        <w:jc w:val="both"/>
        <w:rPr>
          <w:rFonts w:ascii="Arial" w:hAnsi="Arial" w:cs="Arial"/>
          <w:color w:val="000000"/>
          <w:lang w:val="sv-SE" w:eastAsia="en-GB"/>
        </w:rPr>
      </w:pPr>
      <w:r w:rsidRPr="00EC4C4C">
        <w:rPr>
          <w:rFonts w:ascii="Arial" w:hAnsi="Arial" w:cs="Arial"/>
          <w:color w:val="000000"/>
          <w:lang w:val="sv-SE" w:eastAsia="en-GB"/>
        </w:rPr>
        <w:t xml:space="preserve">Considering that </w:t>
      </w:r>
      <w:r>
        <w:rPr>
          <w:rFonts w:ascii="Arial" w:hAnsi="Arial" w:cs="Arial"/>
          <w:color w:val="000000"/>
          <w:lang w:val="sv-SE" w:eastAsia="en-GB"/>
        </w:rPr>
        <w:t xml:space="preserve">only two </w:t>
      </w:r>
      <w:r w:rsidRPr="0078357F">
        <w:rPr>
          <w:rFonts w:ascii="Arial" w:hAnsi="Arial" w:cs="Arial"/>
          <w:lang w:val="en-US" w:eastAsia="en-GB"/>
        </w:rPr>
        <w:t>different and independent “active substance/mode of action” combinations</w:t>
      </w:r>
      <w:r>
        <w:rPr>
          <w:rFonts w:ascii="Arial" w:hAnsi="Arial" w:cs="Arial"/>
          <w:color w:val="000000"/>
          <w:lang w:val="sv-SE" w:eastAsia="en-GB"/>
        </w:rPr>
        <w:t xml:space="preserve"> </w:t>
      </w:r>
      <w:r w:rsidRPr="00EC4C4C">
        <w:rPr>
          <w:rFonts w:ascii="Arial" w:hAnsi="Arial" w:cs="Arial"/>
          <w:color w:val="000000"/>
          <w:lang w:val="sv-SE" w:eastAsia="en-GB"/>
        </w:rPr>
        <w:t>ha</w:t>
      </w:r>
      <w:r>
        <w:rPr>
          <w:rFonts w:ascii="Arial" w:hAnsi="Arial" w:cs="Arial"/>
          <w:color w:val="000000"/>
          <w:lang w:val="sv-SE" w:eastAsia="en-GB"/>
        </w:rPr>
        <w:t>ve</w:t>
      </w:r>
      <w:r w:rsidRPr="00EC4C4C">
        <w:rPr>
          <w:rFonts w:ascii="Arial" w:hAnsi="Arial" w:cs="Arial"/>
          <w:color w:val="000000"/>
          <w:lang w:val="sv-SE" w:eastAsia="en-GB"/>
        </w:rPr>
        <w:t xml:space="preserve"> been identified as potential alternative</w:t>
      </w:r>
      <w:r>
        <w:rPr>
          <w:rFonts w:ascii="Arial" w:hAnsi="Arial" w:cs="Arial"/>
          <w:color w:val="000000"/>
          <w:lang w:val="sv-SE" w:eastAsia="en-GB"/>
        </w:rPr>
        <w:t>s</w:t>
      </w:r>
      <w:r w:rsidRPr="00EC4C4C">
        <w:rPr>
          <w:rFonts w:ascii="Arial" w:hAnsi="Arial" w:cs="Arial"/>
          <w:color w:val="000000"/>
          <w:lang w:val="sv-SE" w:eastAsia="en-GB"/>
        </w:rPr>
        <w:t xml:space="preserve"> </w:t>
      </w:r>
      <w:r>
        <w:rPr>
          <w:rFonts w:ascii="Arial" w:hAnsi="Arial" w:cs="Arial"/>
          <w:color w:val="000000"/>
          <w:lang w:val="sv-SE" w:eastAsia="en-GB"/>
        </w:rPr>
        <w:t>for TECHNIVERT</w:t>
      </w:r>
      <w:r w:rsidRPr="00EC4C4C">
        <w:rPr>
          <w:rFonts w:ascii="Arial" w:hAnsi="Arial" w:cs="Arial"/>
          <w:color w:val="000000"/>
          <w:lang w:val="sv-SE" w:eastAsia="en-GB"/>
        </w:rPr>
        <w:t>, FR CA concludes that t</w:t>
      </w:r>
      <w:r>
        <w:rPr>
          <w:rFonts w:ascii="Arial" w:hAnsi="Arial" w:cs="Arial"/>
          <w:color w:val="000000"/>
          <w:lang w:val="sv-SE" w:eastAsia="en-GB"/>
        </w:rPr>
        <w:t>here is currently no products with significantly lower overall risks for human health, animal health or the environment.</w:t>
      </w:r>
    </w:p>
    <w:p w14:paraId="1D919772" w14:textId="77777777" w:rsidR="000E4254" w:rsidRPr="00EC4C4C" w:rsidRDefault="000E4254" w:rsidP="000E4254">
      <w:pPr>
        <w:autoSpaceDE w:val="0"/>
        <w:autoSpaceDN w:val="0"/>
        <w:adjustRightInd w:val="0"/>
        <w:jc w:val="both"/>
        <w:rPr>
          <w:rFonts w:ascii="Arial" w:hAnsi="Arial" w:cs="Arial"/>
          <w:color w:val="000000"/>
          <w:lang w:val="sv-SE" w:eastAsia="en-GB"/>
        </w:rPr>
      </w:pPr>
    </w:p>
    <w:p w14:paraId="756BAB3B" w14:textId="77777777" w:rsidR="000E4254" w:rsidRPr="00EC4C4C" w:rsidRDefault="000E4254" w:rsidP="000E4254">
      <w:pPr>
        <w:autoSpaceDE w:val="0"/>
        <w:autoSpaceDN w:val="0"/>
        <w:adjustRightInd w:val="0"/>
        <w:jc w:val="both"/>
        <w:rPr>
          <w:rFonts w:ascii="Arial" w:hAnsi="Arial" w:cs="Arial"/>
          <w:color w:val="000000"/>
          <w:lang w:val="sv-SE" w:eastAsia="en-GB"/>
        </w:rPr>
      </w:pPr>
      <w:r w:rsidRPr="00EC4C4C">
        <w:rPr>
          <w:rFonts w:ascii="Arial" w:hAnsi="Arial" w:cs="Arial"/>
          <w:color w:val="000000"/>
          <w:lang w:val="sv-SE" w:eastAsia="en-GB"/>
        </w:rPr>
        <w:t xml:space="preserve">Since </w:t>
      </w:r>
      <w:r>
        <w:rPr>
          <w:rFonts w:ascii="Arial" w:hAnsi="Arial" w:cs="Arial"/>
          <w:color w:val="000000"/>
          <w:lang w:val="sv-SE" w:eastAsia="en-GB"/>
        </w:rPr>
        <w:t>TECHNIVERT</w:t>
      </w:r>
      <w:r w:rsidRPr="00EC4C4C">
        <w:rPr>
          <w:rFonts w:ascii="Arial" w:hAnsi="Arial" w:cs="Arial"/>
          <w:color w:val="000000"/>
          <w:lang w:val="sv-SE" w:eastAsia="en-GB"/>
        </w:rPr>
        <w:t xml:space="preserve"> does not meet the exclusion criteria as outlined in Article 5(1), no further assessment is needed at this point. </w:t>
      </w:r>
    </w:p>
    <w:p w14:paraId="3E94FDD4" w14:textId="77777777" w:rsidR="000E4254" w:rsidRPr="00EC4C4C" w:rsidRDefault="000E4254" w:rsidP="000E4254">
      <w:pPr>
        <w:autoSpaceDE w:val="0"/>
        <w:autoSpaceDN w:val="0"/>
        <w:adjustRightInd w:val="0"/>
        <w:jc w:val="both"/>
        <w:rPr>
          <w:rFonts w:ascii="Arial" w:hAnsi="Arial" w:cs="Arial"/>
          <w:color w:val="000000"/>
          <w:lang w:val="sv-SE" w:eastAsia="en-GB"/>
        </w:rPr>
      </w:pPr>
    </w:p>
    <w:p w14:paraId="74DA908B" w14:textId="77777777" w:rsidR="000E4254" w:rsidRPr="00EC4C4C" w:rsidRDefault="000E4254" w:rsidP="000E4254">
      <w:pPr>
        <w:autoSpaceDE w:val="0"/>
        <w:autoSpaceDN w:val="0"/>
        <w:adjustRightInd w:val="0"/>
        <w:jc w:val="both"/>
        <w:rPr>
          <w:rFonts w:ascii="Arial" w:hAnsi="Arial" w:cs="Arial"/>
          <w:b/>
          <w:color w:val="000000"/>
          <w:lang w:val="sv-SE" w:eastAsia="en-GB"/>
        </w:rPr>
      </w:pPr>
      <w:r w:rsidRPr="00EC4C4C">
        <w:rPr>
          <w:rFonts w:ascii="Arial" w:hAnsi="Arial" w:cs="Arial"/>
          <w:b/>
          <w:color w:val="000000"/>
          <w:lang w:val="sv-SE" w:eastAsia="en-GB"/>
        </w:rPr>
        <w:t xml:space="preserve">The authorization for the product </w:t>
      </w:r>
      <w:r>
        <w:rPr>
          <w:rFonts w:ascii="Arial" w:hAnsi="Arial" w:cs="Arial"/>
          <w:b/>
          <w:color w:val="000000"/>
          <w:lang w:val="sv-SE" w:eastAsia="en-GB"/>
        </w:rPr>
        <w:t>TECHNIVERT</w:t>
      </w:r>
      <w:r w:rsidRPr="00721A97" w:rsidDel="00721A97">
        <w:rPr>
          <w:rFonts w:ascii="Arial" w:hAnsi="Arial" w:cs="Arial"/>
          <w:b/>
          <w:color w:val="000000"/>
          <w:lang w:val="sv-SE" w:eastAsia="en-GB"/>
        </w:rPr>
        <w:t xml:space="preserve"> </w:t>
      </w:r>
      <w:r w:rsidRPr="00EC4C4C">
        <w:rPr>
          <w:rFonts w:ascii="Arial" w:hAnsi="Arial" w:cs="Arial"/>
          <w:b/>
          <w:color w:val="000000"/>
          <w:lang w:val="sv-SE" w:eastAsia="en-GB"/>
        </w:rPr>
        <w:t xml:space="preserve">can be granted in accordance with the BPR 528/2012. </w:t>
      </w:r>
    </w:p>
    <w:p w14:paraId="1AF0BF9C" w14:textId="77777777" w:rsidR="000E4254" w:rsidRPr="000E4254" w:rsidRDefault="000E4254" w:rsidP="000E4254">
      <w:pPr>
        <w:pStyle w:val="Absatz"/>
        <w:rPr>
          <w:rFonts w:eastAsia="Calibri"/>
          <w:lang w:val="sv-SE"/>
        </w:rPr>
      </w:pPr>
    </w:p>
    <w:p w14:paraId="6A85BF8D" w14:textId="77777777" w:rsidR="009D0C0B" w:rsidRPr="008B115C" w:rsidRDefault="009D0C0B">
      <w:pPr>
        <w:pageBreakBefore/>
        <w:rPr>
          <w:rFonts w:eastAsia="Calibri"/>
          <w:b/>
          <w:i/>
          <w:lang w:val="en-US" w:eastAsia="en-US"/>
        </w:rPr>
      </w:pPr>
    </w:p>
    <w:p w14:paraId="281286AD" w14:textId="77777777" w:rsidR="009D0C0B" w:rsidRDefault="00FA480B">
      <w:pPr>
        <w:pStyle w:val="Titre1"/>
      </w:pPr>
      <w:bookmarkStart w:id="88" w:name="_Toc118447580"/>
      <w:r>
        <w:rPr>
          <w:rFonts w:eastAsia="Calibri"/>
        </w:rPr>
        <w:t>Annexes</w:t>
      </w:r>
      <w:r>
        <w:rPr>
          <w:rStyle w:val="Appelnotedebasdep"/>
          <w:rFonts w:eastAsia="Calibri"/>
        </w:rPr>
        <w:footnoteReference w:id="5"/>
      </w:r>
      <w:bookmarkEnd w:id="88"/>
    </w:p>
    <w:p w14:paraId="69C55763" w14:textId="77777777" w:rsidR="009D0C0B" w:rsidRDefault="00FA480B">
      <w:pPr>
        <w:pStyle w:val="Titre2"/>
      </w:pPr>
      <w:bookmarkStart w:id="89" w:name="_Toc118447581"/>
      <w:r>
        <w:t>List of st</w:t>
      </w:r>
      <w:r w:rsidR="00542C72">
        <w:t>udies for the biocidal product</w:t>
      </w:r>
      <w:bookmarkEnd w:id="89"/>
    </w:p>
    <w:tbl>
      <w:tblPr>
        <w:tblW w:w="9464" w:type="dxa"/>
        <w:tblLayout w:type="fixed"/>
        <w:tblLook w:val="04A0" w:firstRow="1" w:lastRow="0" w:firstColumn="1" w:lastColumn="0" w:noHBand="0" w:noVBand="1"/>
      </w:tblPr>
      <w:tblGrid>
        <w:gridCol w:w="1471"/>
        <w:gridCol w:w="855"/>
        <w:gridCol w:w="3311"/>
        <w:gridCol w:w="1559"/>
        <w:gridCol w:w="2268"/>
      </w:tblGrid>
      <w:tr w:rsidR="005512C1" w:rsidRPr="00404246" w14:paraId="2B4641F3" w14:textId="77777777" w:rsidTr="00177000">
        <w:trPr>
          <w:trHeight w:val="1140"/>
        </w:trPr>
        <w:tc>
          <w:tcPr>
            <w:tcW w:w="1471" w:type="dxa"/>
            <w:tcBorders>
              <w:top w:val="single" w:sz="4" w:space="0" w:color="auto"/>
              <w:left w:val="single" w:sz="4" w:space="0" w:color="auto"/>
              <w:bottom w:val="single" w:sz="4" w:space="0" w:color="auto"/>
              <w:right w:val="single" w:sz="4" w:space="0" w:color="auto"/>
            </w:tcBorders>
            <w:shd w:val="clear" w:color="auto" w:fill="auto"/>
            <w:hideMark/>
          </w:tcPr>
          <w:p w14:paraId="6BFD3773" w14:textId="77777777" w:rsidR="005512C1" w:rsidRPr="00404246" w:rsidRDefault="005512C1" w:rsidP="00177000">
            <w:pPr>
              <w:jc w:val="center"/>
              <w:rPr>
                <w:rFonts w:cs="Arial"/>
                <w:b/>
                <w:bCs/>
                <w:lang w:val="en-US" w:eastAsia="en-US"/>
              </w:rPr>
            </w:pPr>
            <w:r w:rsidRPr="00404246">
              <w:rPr>
                <w:rFonts w:cs="Arial"/>
                <w:b/>
                <w:bCs/>
                <w:lang w:val="en-US" w:eastAsia="en-US"/>
              </w:rPr>
              <w:t>Author(s)</w:t>
            </w:r>
          </w:p>
        </w:tc>
        <w:tc>
          <w:tcPr>
            <w:tcW w:w="855" w:type="dxa"/>
            <w:tcBorders>
              <w:top w:val="single" w:sz="4" w:space="0" w:color="auto"/>
              <w:left w:val="nil"/>
              <w:bottom w:val="single" w:sz="4" w:space="0" w:color="auto"/>
              <w:right w:val="single" w:sz="4" w:space="0" w:color="auto"/>
            </w:tcBorders>
            <w:shd w:val="clear" w:color="auto" w:fill="auto"/>
            <w:hideMark/>
          </w:tcPr>
          <w:p w14:paraId="6C4533FB" w14:textId="77777777" w:rsidR="005512C1" w:rsidRPr="00404246" w:rsidRDefault="005512C1" w:rsidP="00177000">
            <w:pPr>
              <w:jc w:val="center"/>
              <w:rPr>
                <w:rFonts w:cs="Arial"/>
                <w:b/>
                <w:bCs/>
                <w:lang w:val="en-US" w:eastAsia="en-US"/>
              </w:rPr>
            </w:pPr>
            <w:r w:rsidRPr="00404246">
              <w:rPr>
                <w:rFonts w:cs="Arial"/>
                <w:b/>
                <w:bCs/>
                <w:lang w:val="en-US" w:eastAsia="en-US"/>
              </w:rPr>
              <w:t>Year</w:t>
            </w:r>
          </w:p>
        </w:tc>
        <w:tc>
          <w:tcPr>
            <w:tcW w:w="3311" w:type="dxa"/>
            <w:tcBorders>
              <w:top w:val="single" w:sz="4" w:space="0" w:color="auto"/>
              <w:left w:val="nil"/>
              <w:bottom w:val="single" w:sz="4" w:space="0" w:color="auto"/>
              <w:right w:val="single" w:sz="4" w:space="0" w:color="auto"/>
            </w:tcBorders>
            <w:shd w:val="clear" w:color="auto" w:fill="auto"/>
            <w:hideMark/>
          </w:tcPr>
          <w:p w14:paraId="35E8121B" w14:textId="77777777" w:rsidR="005512C1" w:rsidRPr="00404246" w:rsidRDefault="005512C1" w:rsidP="00177000">
            <w:pPr>
              <w:jc w:val="center"/>
              <w:rPr>
                <w:rFonts w:cs="Arial"/>
                <w:b/>
                <w:bCs/>
                <w:lang w:val="en-US" w:eastAsia="en-US"/>
              </w:rPr>
            </w:pPr>
            <w:r w:rsidRPr="00404246">
              <w:rPr>
                <w:rFonts w:cs="Arial"/>
                <w:b/>
                <w:bCs/>
                <w:lang w:val="en-US" w:eastAsia="en-US"/>
              </w:rPr>
              <w:t>Title.</w:t>
            </w:r>
            <w:r w:rsidRPr="00404246">
              <w:rPr>
                <w:rFonts w:cs="Arial"/>
                <w:b/>
                <w:bCs/>
                <w:lang w:val="en-US" w:eastAsia="en-US"/>
              </w:rPr>
              <w:br/>
              <w:t>Source (where different from company) Company, Report No. GLP (where relevant) / (Un)Published</w:t>
            </w:r>
          </w:p>
        </w:tc>
        <w:tc>
          <w:tcPr>
            <w:tcW w:w="1559" w:type="dxa"/>
            <w:tcBorders>
              <w:top w:val="single" w:sz="4" w:space="0" w:color="auto"/>
              <w:left w:val="nil"/>
              <w:bottom w:val="single" w:sz="4" w:space="0" w:color="auto"/>
              <w:right w:val="single" w:sz="4" w:space="0" w:color="auto"/>
            </w:tcBorders>
            <w:shd w:val="clear" w:color="auto" w:fill="auto"/>
            <w:hideMark/>
          </w:tcPr>
          <w:p w14:paraId="230B5B45" w14:textId="77777777" w:rsidR="005512C1" w:rsidRPr="00404246" w:rsidRDefault="005512C1" w:rsidP="00177000">
            <w:pPr>
              <w:jc w:val="center"/>
              <w:rPr>
                <w:rFonts w:cs="Arial"/>
                <w:b/>
                <w:bCs/>
                <w:lang w:val="en-US" w:eastAsia="en-US"/>
              </w:rPr>
            </w:pPr>
            <w:r w:rsidRPr="00404246">
              <w:rPr>
                <w:rFonts w:cs="Arial"/>
                <w:b/>
                <w:bCs/>
                <w:lang w:val="en-US" w:eastAsia="en-US"/>
              </w:rPr>
              <w:t>Data Protection Claimed (Yes/No)</w:t>
            </w:r>
          </w:p>
        </w:tc>
        <w:tc>
          <w:tcPr>
            <w:tcW w:w="2268" w:type="dxa"/>
            <w:tcBorders>
              <w:top w:val="single" w:sz="4" w:space="0" w:color="auto"/>
              <w:left w:val="nil"/>
              <w:bottom w:val="single" w:sz="4" w:space="0" w:color="auto"/>
              <w:right w:val="single" w:sz="4" w:space="0" w:color="auto"/>
            </w:tcBorders>
            <w:shd w:val="clear" w:color="auto" w:fill="auto"/>
            <w:hideMark/>
          </w:tcPr>
          <w:p w14:paraId="05B92828" w14:textId="77777777" w:rsidR="005512C1" w:rsidRPr="00404246" w:rsidRDefault="005512C1" w:rsidP="00177000">
            <w:pPr>
              <w:jc w:val="center"/>
              <w:rPr>
                <w:rFonts w:cs="Arial"/>
                <w:b/>
                <w:bCs/>
                <w:lang w:val="en-US" w:eastAsia="en-US"/>
              </w:rPr>
            </w:pPr>
            <w:r w:rsidRPr="00404246">
              <w:rPr>
                <w:rFonts w:cs="Arial"/>
                <w:b/>
                <w:bCs/>
                <w:lang w:val="en-US" w:eastAsia="en-US"/>
              </w:rPr>
              <w:t>Owner (PUB / ORG)</w:t>
            </w:r>
          </w:p>
        </w:tc>
      </w:tr>
      <w:tr w:rsidR="005512C1" w:rsidRPr="00404246" w14:paraId="65501640" w14:textId="77777777" w:rsidTr="00177000">
        <w:trPr>
          <w:trHeight w:val="1153"/>
        </w:trPr>
        <w:tc>
          <w:tcPr>
            <w:tcW w:w="1471" w:type="dxa"/>
            <w:tcBorders>
              <w:top w:val="nil"/>
              <w:left w:val="single" w:sz="4" w:space="0" w:color="auto"/>
              <w:bottom w:val="single" w:sz="4" w:space="0" w:color="auto"/>
              <w:right w:val="single" w:sz="4" w:space="0" w:color="auto"/>
            </w:tcBorders>
            <w:shd w:val="clear" w:color="auto" w:fill="auto"/>
          </w:tcPr>
          <w:p w14:paraId="415CE2B1" w14:textId="77777777" w:rsidR="005512C1" w:rsidRPr="005512C1" w:rsidRDefault="005512C1" w:rsidP="00177000">
            <w:pPr>
              <w:jc w:val="center"/>
              <w:rPr>
                <w:rFonts w:ascii="Arial" w:hAnsi="Arial" w:cs="Arial"/>
                <w:color w:val="000000"/>
                <w:lang w:val="en-US" w:eastAsia="fr-FR"/>
              </w:rPr>
            </w:pPr>
            <w:r w:rsidRPr="005512C1">
              <w:rPr>
                <w:rFonts w:ascii="Arial" w:hAnsi="Arial" w:cs="Arial"/>
                <w:color w:val="000000"/>
                <w:lang w:val="en-US" w:eastAsia="fr-FR"/>
              </w:rPr>
              <w:t>Halbwachs P.</w:t>
            </w:r>
          </w:p>
          <w:p w14:paraId="23716ADB" w14:textId="77777777" w:rsidR="005512C1" w:rsidRPr="005512C1" w:rsidRDefault="005512C1" w:rsidP="00177000">
            <w:pPr>
              <w:jc w:val="center"/>
              <w:rPr>
                <w:rFonts w:cs="Arial"/>
                <w:color w:val="000000"/>
                <w:lang w:val="en-US" w:eastAsia="fr-FR"/>
              </w:rPr>
            </w:pPr>
            <w:r w:rsidRPr="005512C1">
              <w:rPr>
                <w:rFonts w:ascii="Arial" w:hAnsi="Arial" w:cs="Arial"/>
                <w:lang w:val="en-US" w:eastAsia="fr-FR"/>
              </w:rPr>
              <w:t>S3.1.1, S3.2.1, S3.4.1.1</w:t>
            </w:r>
          </w:p>
        </w:tc>
        <w:tc>
          <w:tcPr>
            <w:tcW w:w="855" w:type="dxa"/>
            <w:tcBorders>
              <w:top w:val="nil"/>
              <w:left w:val="nil"/>
              <w:bottom w:val="single" w:sz="4" w:space="0" w:color="auto"/>
              <w:right w:val="single" w:sz="4" w:space="0" w:color="auto"/>
            </w:tcBorders>
            <w:shd w:val="clear" w:color="auto" w:fill="auto"/>
          </w:tcPr>
          <w:p w14:paraId="511D2322" w14:textId="77777777" w:rsidR="005512C1" w:rsidRPr="00404246" w:rsidRDefault="005512C1" w:rsidP="00177000">
            <w:pPr>
              <w:jc w:val="center"/>
              <w:rPr>
                <w:rFonts w:cs="Arial"/>
                <w:color w:val="000000"/>
                <w:lang w:val="fr-FR" w:eastAsia="fr-FR"/>
              </w:rPr>
            </w:pPr>
            <w:r w:rsidRPr="00525DB0">
              <w:rPr>
                <w:rFonts w:ascii="Arial" w:hAnsi="Arial" w:cs="Arial"/>
                <w:color w:val="000000"/>
                <w:lang w:val="fr-FR" w:eastAsia="fr-FR"/>
              </w:rPr>
              <w:t>2020</w:t>
            </w:r>
          </w:p>
        </w:tc>
        <w:tc>
          <w:tcPr>
            <w:tcW w:w="3311" w:type="dxa"/>
            <w:tcBorders>
              <w:top w:val="nil"/>
              <w:left w:val="nil"/>
              <w:bottom w:val="single" w:sz="4" w:space="0" w:color="auto"/>
              <w:right w:val="single" w:sz="4" w:space="0" w:color="auto"/>
            </w:tcBorders>
            <w:shd w:val="clear" w:color="auto" w:fill="auto"/>
          </w:tcPr>
          <w:p w14:paraId="65D9A571" w14:textId="77777777" w:rsidR="005512C1" w:rsidRDefault="005512C1" w:rsidP="00177000">
            <w:pPr>
              <w:rPr>
                <w:rFonts w:ascii="Arial" w:hAnsi="Arial" w:cs="Arial"/>
                <w:color w:val="000000"/>
                <w:lang w:val="en-US" w:eastAsia="fr-FR"/>
              </w:rPr>
            </w:pPr>
            <w:r w:rsidRPr="003D592B">
              <w:rPr>
                <w:rFonts w:ascii="Arial" w:hAnsi="Arial" w:cs="Arial"/>
                <w:color w:val="000000"/>
                <w:lang w:val="en-US" w:eastAsia="fr-FR"/>
              </w:rPr>
              <w:t>Physico-chemical tests and analyses before and after an accelerated storage procedure for 14 days at 54 ± 2°C on TECHNIVERT</w:t>
            </w:r>
          </w:p>
          <w:p w14:paraId="69ACD4F0" w14:textId="77777777" w:rsidR="005512C1" w:rsidRPr="00404246" w:rsidRDefault="005512C1" w:rsidP="00177000">
            <w:pPr>
              <w:rPr>
                <w:rFonts w:cs="Arial"/>
                <w:color w:val="000000"/>
                <w:lang w:eastAsia="fr-FR"/>
              </w:rPr>
            </w:pPr>
            <w:r>
              <w:rPr>
                <w:rFonts w:ascii="Arial" w:hAnsi="Arial" w:cs="Arial"/>
                <w:color w:val="000000"/>
                <w:lang w:val="en-US" w:eastAsia="fr-FR"/>
              </w:rPr>
              <w:t xml:space="preserve">Reference: </w:t>
            </w:r>
            <w:r w:rsidRPr="00525DB0">
              <w:rPr>
                <w:rFonts w:ascii="Arial" w:hAnsi="Arial" w:cs="Arial"/>
                <w:color w:val="000000"/>
                <w:lang w:val="fr-FR" w:eastAsia="fr-FR"/>
              </w:rPr>
              <w:t>19-919073-003</w:t>
            </w:r>
          </w:p>
        </w:tc>
        <w:tc>
          <w:tcPr>
            <w:tcW w:w="1559" w:type="dxa"/>
            <w:tcBorders>
              <w:top w:val="nil"/>
              <w:left w:val="nil"/>
              <w:bottom w:val="single" w:sz="4" w:space="0" w:color="auto"/>
              <w:right w:val="single" w:sz="4" w:space="0" w:color="auto"/>
            </w:tcBorders>
            <w:shd w:val="clear" w:color="auto" w:fill="auto"/>
          </w:tcPr>
          <w:p w14:paraId="2671E2D1" w14:textId="77777777" w:rsidR="005512C1" w:rsidRPr="00404246" w:rsidRDefault="005512C1" w:rsidP="00177000">
            <w:pPr>
              <w:jc w:val="center"/>
              <w:rPr>
                <w:rFonts w:cs="Arial"/>
                <w:color w:val="000000"/>
                <w:lang w:val="en-US" w:eastAsia="en-US"/>
              </w:rPr>
            </w:pPr>
            <w:r>
              <w:rPr>
                <w:rFonts w:cs="Arial"/>
                <w:color w:val="000000"/>
                <w:lang w:val="en-US" w:eastAsia="en-US"/>
              </w:rPr>
              <w:t>Yes</w:t>
            </w:r>
          </w:p>
        </w:tc>
        <w:tc>
          <w:tcPr>
            <w:tcW w:w="2268" w:type="dxa"/>
            <w:tcBorders>
              <w:top w:val="nil"/>
              <w:left w:val="nil"/>
              <w:bottom w:val="single" w:sz="4" w:space="0" w:color="auto"/>
              <w:right w:val="single" w:sz="4" w:space="0" w:color="auto"/>
            </w:tcBorders>
            <w:shd w:val="clear" w:color="auto" w:fill="auto"/>
          </w:tcPr>
          <w:p w14:paraId="7A17276A" w14:textId="77777777" w:rsidR="005512C1" w:rsidRPr="00404246" w:rsidRDefault="005512C1" w:rsidP="00177000">
            <w:pPr>
              <w:jc w:val="center"/>
              <w:rPr>
                <w:rFonts w:cs="Arial"/>
                <w:color w:val="000000"/>
                <w:lang w:eastAsia="fr-FR"/>
              </w:rPr>
            </w:pPr>
            <w:r w:rsidRPr="00525DB0">
              <w:rPr>
                <w:rFonts w:ascii="Arial" w:hAnsi="Arial" w:cs="Arial"/>
                <w:color w:val="000000"/>
                <w:lang w:val="fr-FR" w:eastAsia="fr-FR"/>
              </w:rPr>
              <w:t>SAPA SAS</w:t>
            </w:r>
          </w:p>
        </w:tc>
      </w:tr>
      <w:tr w:rsidR="005512C1" w:rsidRPr="00404246" w14:paraId="23A8F5C3" w14:textId="77777777" w:rsidTr="00177000">
        <w:trPr>
          <w:trHeight w:val="1153"/>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4C72821F" w14:textId="77777777" w:rsidR="005512C1" w:rsidRPr="003D592B" w:rsidRDefault="005512C1" w:rsidP="00177000">
            <w:pPr>
              <w:jc w:val="center"/>
              <w:rPr>
                <w:rFonts w:ascii="Arial" w:hAnsi="Arial" w:cs="Arial"/>
                <w:color w:val="000000"/>
                <w:lang w:val="en-US" w:eastAsia="fr-FR"/>
              </w:rPr>
            </w:pPr>
            <w:r w:rsidRPr="003D592B">
              <w:rPr>
                <w:rFonts w:ascii="Arial" w:hAnsi="Arial" w:cs="Arial"/>
                <w:color w:val="000000"/>
                <w:lang w:val="en-US" w:eastAsia="fr-FR"/>
              </w:rPr>
              <w:t>Halbwachs P.</w:t>
            </w:r>
          </w:p>
          <w:p w14:paraId="5FF6B62D" w14:textId="77777777" w:rsidR="005512C1" w:rsidRPr="003D592B" w:rsidRDefault="005512C1" w:rsidP="00177000">
            <w:pPr>
              <w:jc w:val="center"/>
              <w:rPr>
                <w:rFonts w:ascii="Arial" w:hAnsi="Arial" w:cs="Arial"/>
                <w:color w:val="000000"/>
                <w:lang w:val="en-US" w:eastAsia="fr-FR"/>
              </w:rPr>
            </w:pPr>
            <w:r w:rsidRPr="003D592B">
              <w:rPr>
                <w:rFonts w:ascii="Arial" w:hAnsi="Arial" w:cs="Arial"/>
                <w:lang w:val="en-US" w:eastAsia="fr-FR"/>
              </w:rPr>
              <w:t>S3.1.2, S3.3, S3.4.1.3, S3.8, S3.9, S4.16</w:t>
            </w:r>
          </w:p>
        </w:tc>
        <w:tc>
          <w:tcPr>
            <w:tcW w:w="855" w:type="dxa"/>
            <w:tcBorders>
              <w:top w:val="single" w:sz="4" w:space="0" w:color="auto"/>
              <w:left w:val="nil"/>
              <w:bottom w:val="single" w:sz="4" w:space="0" w:color="auto"/>
              <w:right w:val="single" w:sz="4" w:space="0" w:color="auto"/>
            </w:tcBorders>
            <w:shd w:val="clear" w:color="auto" w:fill="auto"/>
          </w:tcPr>
          <w:p w14:paraId="16B7D12A" w14:textId="77777777" w:rsidR="005512C1" w:rsidRPr="00525DB0" w:rsidRDefault="005512C1" w:rsidP="00177000">
            <w:pPr>
              <w:jc w:val="center"/>
              <w:rPr>
                <w:rFonts w:ascii="Arial" w:hAnsi="Arial" w:cs="Arial"/>
                <w:color w:val="000000"/>
                <w:lang w:val="fr-FR" w:eastAsia="fr-FR"/>
              </w:rPr>
            </w:pPr>
            <w:r w:rsidRPr="00525DB0">
              <w:rPr>
                <w:rFonts w:ascii="Arial" w:hAnsi="Arial" w:cs="Arial"/>
                <w:color w:val="000000"/>
                <w:lang w:val="fr-FR" w:eastAsia="fr-FR"/>
              </w:rPr>
              <w:t>2020</w:t>
            </w:r>
          </w:p>
        </w:tc>
        <w:tc>
          <w:tcPr>
            <w:tcW w:w="3311" w:type="dxa"/>
            <w:tcBorders>
              <w:top w:val="single" w:sz="4" w:space="0" w:color="auto"/>
              <w:left w:val="nil"/>
              <w:bottom w:val="single" w:sz="4" w:space="0" w:color="auto"/>
              <w:right w:val="single" w:sz="4" w:space="0" w:color="auto"/>
            </w:tcBorders>
            <w:shd w:val="clear" w:color="auto" w:fill="auto"/>
          </w:tcPr>
          <w:p w14:paraId="24DFF28E" w14:textId="77777777" w:rsidR="005512C1" w:rsidRDefault="005512C1" w:rsidP="00177000">
            <w:pPr>
              <w:rPr>
                <w:rFonts w:ascii="Arial" w:hAnsi="Arial" w:cs="Arial"/>
                <w:color w:val="000000"/>
                <w:lang w:val="en-US" w:eastAsia="fr-FR"/>
              </w:rPr>
            </w:pPr>
            <w:r w:rsidRPr="003D592B">
              <w:rPr>
                <w:rFonts w:ascii="Arial" w:hAnsi="Arial" w:cs="Arial"/>
                <w:color w:val="000000"/>
                <w:lang w:val="en-US" w:eastAsia="fr-FR"/>
              </w:rPr>
              <w:t>Physico-chemical tests on TECHNIVERT</w:t>
            </w:r>
          </w:p>
          <w:p w14:paraId="3E68F133" w14:textId="77777777" w:rsidR="005512C1" w:rsidRPr="003D592B" w:rsidRDefault="005512C1" w:rsidP="00177000">
            <w:pPr>
              <w:rPr>
                <w:rFonts w:ascii="Arial" w:hAnsi="Arial" w:cs="Arial"/>
                <w:color w:val="000000"/>
                <w:lang w:val="en-US" w:eastAsia="fr-FR"/>
              </w:rPr>
            </w:pPr>
            <w:r>
              <w:rPr>
                <w:rFonts w:ascii="Arial" w:hAnsi="Arial" w:cs="Arial"/>
                <w:color w:val="000000"/>
                <w:lang w:val="en-US" w:eastAsia="fr-FR"/>
              </w:rPr>
              <w:t xml:space="preserve">Reference: </w:t>
            </w:r>
            <w:r w:rsidRPr="003D592B">
              <w:rPr>
                <w:rFonts w:ascii="Arial" w:hAnsi="Arial" w:cs="Arial"/>
                <w:color w:val="000000"/>
                <w:lang w:val="en-US" w:eastAsia="fr-FR"/>
              </w:rPr>
              <w:t>19-919073-002</w:t>
            </w:r>
          </w:p>
        </w:tc>
        <w:tc>
          <w:tcPr>
            <w:tcW w:w="1559" w:type="dxa"/>
            <w:tcBorders>
              <w:top w:val="single" w:sz="4" w:space="0" w:color="auto"/>
              <w:left w:val="nil"/>
              <w:bottom w:val="single" w:sz="4" w:space="0" w:color="auto"/>
              <w:right w:val="single" w:sz="4" w:space="0" w:color="auto"/>
            </w:tcBorders>
            <w:shd w:val="clear" w:color="auto" w:fill="auto"/>
          </w:tcPr>
          <w:p w14:paraId="5AFA1388" w14:textId="77777777" w:rsidR="005512C1" w:rsidRDefault="005512C1" w:rsidP="00177000">
            <w:pPr>
              <w:jc w:val="center"/>
              <w:rPr>
                <w:rFonts w:cs="Arial"/>
                <w:color w:val="000000"/>
                <w:lang w:val="en-US" w:eastAsia="en-US"/>
              </w:rPr>
            </w:pPr>
            <w:r>
              <w:rPr>
                <w:rFonts w:cs="Arial"/>
                <w:color w:val="000000"/>
                <w:lang w:val="en-US" w:eastAsia="en-US"/>
              </w:rPr>
              <w:t>Yes</w:t>
            </w:r>
          </w:p>
        </w:tc>
        <w:tc>
          <w:tcPr>
            <w:tcW w:w="2268" w:type="dxa"/>
            <w:tcBorders>
              <w:top w:val="single" w:sz="4" w:space="0" w:color="auto"/>
              <w:left w:val="nil"/>
              <w:bottom w:val="single" w:sz="4" w:space="0" w:color="auto"/>
              <w:right w:val="single" w:sz="4" w:space="0" w:color="auto"/>
            </w:tcBorders>
            <w:shd w:val="clear" w:color="auto" w:fill="auto"/>
          </w:tcPr>
          <w:p w14:paraId="46CC38B9" w14:textId="77777777" w:rsidR="005512C1" w:rsidRPr="003D592B" w:rsidRDefault="005512C1" w:rsidP="00177000">
            <w:pPr>
              <w:jc w:val="center"/>
              <w:rPr>
                <w:rFonts w:ascii="Arial" w:hAnsi="Arial" w:cs="Arial"/>
                <w:color w:val="000000"/>
                <w:lang w:val="en-US" w:eastAsia="fr-FR"/>
              </w:rPr>
            </w:pPr>
            <w:r w:rsidRPr="00525DB0">
              <w:rPr>
                <w:rFonts w:ascii="Arial" w:hAnsi="Arial" w:cs="Arial"/>
                <w:color w:val="000000"/>
                <w:lang w:val="fr-FR" w:eastAsia="fr-FR"/>
              </w:rPr>
              <w:t>SAPA SAS</w:t>
            </w:r>
          </w:p>
        </w:tc>
      </w:tr>
      <w:tr w:rsidR="005512C1" w:rsidRPr="00404246" w14:paraId="7CBFC1B8" w14:textId="77777777" w:rsidTr="00177000">
        <w:trPr>
          <w:trHeight w:val="1153"/>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23E90A8A" w14:textId="77777777" w:rsidR="005512C1" w:rsidRDefault="005512C1" w:rsidP="00177000">
            <w:pPr>
              <w:jc w:val="center"/>
              <w:rPr>
                <w:rFonts w:ascii="Arial" w:hAnsi="Arial" w:cs="Arial"/>
                <w:color w:val="000000"/>
                <w:lang w:val="fr-FR" w:eastAsia="fr-FR"/>
              </w:rPr>
            </w:pPr>
            <w:r w:rsidRPr="00525DB0">
              <w:rPr>
                <w:rFonts w:ascii="Arial" w:hAnsi="Arial" w:cs="Arial"/>
                <w:color w:val="000000"/>
                <w:lang w:val="fr-FR" w:eastAsia="fr-FR"/>
              </w:rPr>
              <w:t>Halbwachs P.</w:t>
            </w:r>
          </w:p>
          <w:p w14:paraId="3E461BA9" w14:textId="77777777" w:rsidR="005512C1" w:rsidRPr="003D592B" w:rsidRDefault="005512C1" w:rsidP="00177000">
            <w:pPr>
              <w:jc w:val="center"/>
              <w:rPr>
                <w:rFonts w:ascii="Arial" w:hAnsi="Arial" w:cs="Arial"/>
                <w:color w:val="000000"/>
                <w:lang w:val="en-US" w:eastAsia="fr-FR"/>
              </w:rPr>
            </w:pPr>
            <w:r w:rsidRPr="00525DB0">
              <w:rPr>
                <w:rFonts w:ascii="Arial" w:hAnsi="Arial" w:cs="Arial"/>
                <w:lang w:val="fr-FR" w:eastAsia="fr-FR"/>
              </w:rPr>
              <w:t>S3.4.1.2</w:t>
            </w:r>
          </w:p>
        </w:tc>
        <w:tc>
          <w:tcPr>
            <w:tcW w:w="855" w:type="dxa"/>
            <w:tcBorders>
              <w:top w:val="single" w:sz="4" w:space="0" w:color="auto"/>
              <w:left w:val="nil"/>
              <w:bottom w:val="single" w:sz="4" w:space="0" w:color="auto"/>
              <w:right w:val="single" w:sz="4" w:space="0" w:color="auto"/>
            </w:tcBorders>
            <w:shd w:val="clear" w:color="auto" w:fill="auto"/>
          </w:tcPr>
          <w:p w14:paraId="229FFFD5" w14:textId="77777777" w:rsidR="005512C1" w:rsidRPr="003D592B" w:rsidRDefault="005512C1" w:rsidP="00177000">
            <w:pPr>
              <w:jc w:val="center"/>
              <w:rPr>
                <w:rFonts w:ascii="Arial" w:hAnsi="Arial" w:cs="Arial"/>
                <w:color w:val="000000"/>
                <w:lang w:val="en-US" w:eastAsia="fr-FR"/>
              </w:rPr>
            </w:pPr>
            <w:r w:rsidRPr="00525DB0">
              <w:rPr>
                <w:rFonts w:ascii="Arial" w:hAnsi="Arial" w:cs="Arial"/>
                <w:color w:val="000000"/>
                <w:lang w:val="fr-FR" w:eastAsia="fr-FR"/>
              </w:rPr>
              <w:t>2019</w:t>
            </w:r>
          </w:p>
        </w:tc>
        <w:tc>
          <w:tcPr>
            <w:tcW w:w="3311" w:type="dxa"/>
            <w:tcBorders>
              <w:top w:val="single" w:sz="4" w:space="0" w:color="auto"/>
              <w:left w:val="nil"/>
              <w:bottom w:val="single" w:sz="4" w:space="0" w:color="auto"/>
              <w:right w:val="single" w:sz="4" w:space="0" w:color="auto"/>
            </w:tcBorders>
            <w:shd w:val="clear" w:color="auto" w:fill="auto"/>
          </w:tcPr>
          <w:p w14:paraId="6F265542" w14:textId="77777777" w:rsidR="005512C1" w:rsidRDefault="005512C1" w:rsidP="00177000">
            <w:pPr>
              <w:rPr>
                <w:rFonts w:ascii="Arial" w:hAnsi="Arial" w:cs="Arial"/>
                <w:color w:val="000000"/>
                <w:lang w:val="en-US" w:eastAsia="fr-FR"/>
              </w:rPr>
            </w:pPr>
            <w:r w:rsidRPr="003D592B">
              <w:rPr>
                <w:rFonts w:ascii="Arial" w:hAnsi="Arial" w:cs="Arial"/>
                <w:color w:val="000000"/>
                <w:lang w:val="en-US" w:eastAsia="fr-FR"/>
              </w:rPr>
              <w:t>Study plan: Physico-chemical tests and chemical stability during and after a storage procedure for 24 months at 20 ± 2°C on TECHNIVERT</w:t>
            </w:r>
          </w:p>
          <w:p w14:paraId="2CA1BEBD" w14:textId="77777777" w:rsidR="005512C1" w:rsidRDefault="005512C1" w:rsidP="00177000">
            <w:pPr>
              <w:rPr>
                <w:rFonts w:ascii="Arial" w:hAnsi="Arial" w:cs="Arial"/>
                <w:color w:val="000000"/>
                <w:lang w:val="en-US" w:eastAsia="fr-FR"/>
              </w:rPr>
            </w:pPr>
            <w:r>
              <w:rPr>
                <w:rFonts w:ascii="Arial" w:hAnsi="Arial" w:cs="Arial"/>
                <w:color w:val="000000"/>
                <w:lang w:val="en-US" w:eastAsia="fr-FR"/>
              </w:rPr>
              <w:t xml:space="preserve">Reference: </w:t>
            </w:r>
            <w:r w:rsidRPr="00525DB0">
              <w:rPr>
                <w:rFonts w:ascii="Arial" w:hAnsi="Arial" w:cs="Arial"/>
                <w:color w:val="000000"/>
                <w:lang w:val="fr-FR" w:eastAsia="fr-FR"/>
              </w:rPr>
              <w:t>19-919073-004</w:t>
            </w:r>
          </w:p>
          <w:p w14:paraId="541F1294" w14:textId="77777777" w:rsidR="005512C1" w:rsidRPr="003D592B" w:rsidRDefault="005512C1" w:rsidP="00177000">
            <w:pPr>
              <w:rPr>
                <w:rFonts w:ascii="Arial" w:hAnsi="Arial" w:cs="Arial"/>
                <w:color w:val="000000"/>
                <w:lang w:val="en-US" w:eastAsia="fr-FR"/>
              </w:rPr>
            </w:pPr>
          </w:p>
        </w:tc>
        <w:tc>
          <w:tcPr>
            <w:tcW w:w="1559" w:type="dxa"/>
            <w:tcBorders>
              <w:top w:val="single" w:sz="4" w:space="0" w:color="auto"/>
              <w:left w:val="nil"/>
              <w:bottom w:val="single" w:sz="4" w:space="0" w:color="auto"/>
              <w:right w:val="single" w:sz="4" w:space="0" w:color="auto"/>
            </w:tcBorders>
            <w:shd w:val="clear" w:color="auto" w:fill="auto"/>
          </w:tcPr>
          <w:p w14:paraId="4718A144" w14:textId="77777777" w:rsidR="005512C1" w:rsidRDefault="005512C1" w:rsidP="00177000">
            <w:pPr>
              <w:jc w:val="center"/>
              <w:rPr>
                <w:rFonts w:cs="Arial"/>
                <w:color w:val="000000"/>
                <w:lang w:val="en-US" w:eastAsia="en-US"/>
              </w:rPr>
            </w:pPr>
            <w:r>
              <w:rPr>
                <w:rFonts w:cs="Arial"/>
                <w:color w:val="000000"/>
                <w:lang w:val="en-US" w:eastAsia="en-US"/>
              </w:rPr>
              <w:t>Yes</w:t>
            </w:r>
          </w:p>
        </w:tc>
        <w:tc>
          <w:tcPr>
            <w:tcW w:w="2268" w:type="dxa"/>
            <w:tcBorders>
              <w:top w:val="single" w:sz="4" w:space="0" w:color="auto"/>
              <w:left w:val="nil"/>
              <w:bottom w:val="single" w:sz="4" w:space="0" w:color="auto"/>
              <w:right w:val="single" w:sz="4" w:space="0" w:color="auto"/>
            </w:tcBorders>
            <w:shd w:val="clear" w:color="auto" w:fill="auto"/>
          </w:tcPr>
          <w:p w14:paraId="16EF7DF4" w14:textId="77777777" w:rsidR="005512C1" w:rsidRPr="003D592B" w:rsidRDefault="005512C1" w:rsidP="00177000">
            <w:pPr>
              <w:jc w:val="center"/>
              <w:rPr>
                <w:rFonts w:ascii="Arial" w:hAnsi="Arial" w:cs="Arial"/>
                <w:color w:val="000000"/>
                <w:lang w:val="en-US" w:eastAsia="fr-FR"/>
              </w:rPr>
            </w:pPr>
            <w:r w:rsidRPr="00525DB0">
              <w:rPr>
                <w:rFonts w:ascii="Arial" w:hAnsi="Arial" w:cs="Arial"/>
                <w:color w:val="000000"/>
                <w:lang w:val="fr-FR" w:eastAsia="fr-FR"/>
              </w:rPr>
              <w:t>SAPA SAS</w:t>
            </w:r>
          </w:p>
        </w:tc>
      </w:tr>
      <w:tr w:rsidR="00407A35" w:rsidRPr="00404246" w14:paraId="28199CF0" w14:textId="77777777" w:rsidTr="00177000">
        <w:trPr>
          <w:trHeight w:val="1153"/>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5458FD95" w14:textId="77777777" w:rsidR="00407A35" w:rsidRDefault="00407A35" w:rsidP="00407A35">
            <w:pPr>
              <w:jc w:val="center"/>
              <w:rPr>
                <w:rFonts w:ascii="Arial" w:hAnsi="Arial" w:cs="Arial"/>
                <w:color w:val="000000"/>
                <w:lang w:val="fr-FR" w:eastAsia="fr-FR"/>
              </w:rPr>
            </w:pPr>
            <w:r w:rsidRPr="00525DB0">
              <w:rPr>
                <w:rFonts w:ascii="Arial" w:hAnsi="Arial" w:cs="Arial"/>
                <w:color w:val="000000"/>
                <w:lang w:val="fr-FR" w:eastAsia="fr-FR"/>
              </w:rPr>
              <w:t>Halbwachs P.</w:t>
            </w:r>
          </w:p>
          <w:p w14:paraId="5925CF0E" w14:textId="750528DF" w:rsidR="00407A35" w:rsidRPr="00525DB0" w:rsidRDefault="00407A35" w:rsidP="00407A35">
            <w:pPr>
              <w:jc w:val="center"/>
              <w:rPr>
                <w:rFonts w:ascii="Arial" w:hAnsi="Arial" w:cs="Arial"/>
                <w:color w:val="000000"/>
                <w:lang w:val="fr-FR" w:eastAsia="fr-FR"/>
              </w:rPr>
            </w:pPr>
            <w:r w:rsidRPr="00525DB0">
              <w:rPr>
                <w:rFonts w:ascii="Arial" w:hAnsi="Arial" w:cs="Arial"/>
                <w:lang w:val="fr-FR" w:eastAsia="fr-FR"/>
              </w:rPr>
              <w:t>S3.4.1.2</w:t>
            </w:r>
          </w:p>
        </w:tc>
        <w:tc>
          <w:tcPr>
            <w:tcW w:w="855" w:type="dxa"/>
            <w:tcBorders>
              <w:top w:val="single" w:sz="4" w:space="0" w:color="auto"/>
              <w:left w:val="nil"/>
              <w:bottom w:val="single" w:sz="4" w:space="0" w:color="auto"/>
              <w:right w:val="single" w:sz="4" w:space="0" w:color="auto"/>
            </w:tcBorders>
            <w:shd w:val="clear" w:color="auto" w:fill="auto"/>
          </w:tcPr>
          <w:p w14:paraId="1A853583" w14:textId="682F3396" w:rsidR="00407A35" w:rsidRPr="00525DB0" w:rsidRDefault="00407A35" w:rsidP="00407A35">
            <w:pPr>
              <w:jc w:val="center"/>
              <w:rPr>
                <w:rFonts w:ascii="Arial" w:hAnsi="Arial" w:cs="Arial"/>
                <w:color w:val="000000"/>
                <w:lang w:val="fr-FR" w:eastAsia="fr-FR"/>
              </w:rPr>
            </w:pPr>
            <w:r>
              <w:rPr>
                <w:rFonts w:ascii="Arial" w:hAnsi="Arial" w:cs="Arial"/>
                <w:color w:val="000000"/>
                <w:lang w:val="fr-FR" w:eastAsia="fr-FR"/>
              </w:rPr>
              <w:t>2022</w:t>
            </w:r>
          </w:p>
        </w:tc>
        <w:tc>
          <w:tcPr>
            <w:tcW w:w="3311" w:type="dxa"/>
            <w:tcBorders>
              <w:top w:val="single" w:sz="4" w:space="0" w:color="auto"/>
              <w:left w:val="nil"/>
              <w:bottom w:val="single" w:sz="4" w:space="0" w:color="auto"/>
              <w:right w:val="single" w:sz="4" w:space="0" w:color="auto"/>
            </w:tcBorders>
            <w:shd w:val="clear" w:color="auto" w:fill="auto"/>
          </w:tcPr>
          <w:p w14:paraId="678D8989" w14:textId="2E2B732E" w:rsidR="00407A35" w:rsidRDefault="00407A35" w:rsidP="00407A35">
            <w:pPr>
              <w:rPr>
                <w:rFonts w:ascii="Arial" w:hAnsi="Arial" w:cs="Arial"/>
                <w:color w:val="000000"/>
                <w:lang w:val="en-US" w:eastAsia="fr-FR"/>
              </w:rPr>
            </w:pPr>
            <w:r>
              <w:rPr>
                <w:rFonts w:ascii="Arial" w:hAnsi="Arial" w:cs="Arial"/>
                <w:color w:val="000000"/>
                <w:lang w:val="en-US" w:eastAsia="fr-FR"/>
              </w:rPr>
              <w:t>Final report</w:t>
            </w:r>
            <w:r w:rsidRPr="003D592B">
              <w:rPr>
                <w:rFonts w:ascii="Arial" w:hAnsi="Arial" w:cs="Arial"/>
                <w:color w:val="000000"/>
                <w:lang w:val="en-US" w:eastAsia="fr-FR"/>
              </w:rPr>
              <w:t>: Physico-chemical tests and chemical stability during and after a storage procedure for 24 months at 20 ± 2°C on TECHNIVERT</w:t>
            </w:r>
          </w:p>
          <w:p w14:paraId="3BE22EC7" w14:textId="77777777" w:rsidR="00407A35" w:rsidRDefault="00407A35" w:rsidP="00407A35">
            <w:pPr>
              <w:rPr>
                <w:rFonts w:ascii="Arial" w:hAnsi="Arial" w:cs="Arial"/>
                <w:color w:val="000000"/>
                <w:lang w:val="en-US" w:eastAsia="fr-FR"/>
              </w:rPr>
            </w:pPr>
            <w:r>
              <w:rPr>
                <w:rFonts w:ascii="Arial" w:hAnsi="Arial" w:cs="Arial"/>
                <w:color w:val="000000"/>
                <w:lang w:val="en-US" w:eastAsia="fr-FR"/>
              </w:rPr>
              <w:t xml:space="preserve">Reference: </w:t>
            </w:r>
            <w:r w:rsidRPr="00525DB0">
              <w:rPr>
                <w:rFonts w:ascii="Arial" w:hAnsi="Arial" w:cs="Arial"/>
                <w:color w:val="000000"/>
                <w:lang w:val="fr-FR" w:eastAsia="fr-FR"/>
              </w:rPr>
              <w:t>19-919073-004</w:t>
            </w:r>
          </w:p>
          <w:p w14:paraId="0362ABE0" w14:textId="77777777" w:rsidR="00407A35" w:rsidRPr="003D592B" w:rsidRDefault="00407A35" w:rsidP="00407A35">
            <w:pPr>
              <w:rPr>
                <w:rFonts w:ascii="Arial" w:hAnsi="Arial" w:cs="Arial"/>
                <w:color w:val="000000"/>
                <w:lang w:val="en-US" w:eastAsia="fr-FR"/>
              </w:rPr>
            </w:pPr>
          </w:p>
        </w:tc>
        <w:tc>
          <w:tcPr>
            <w:tcW w:w="1559" w:type="dxa"/>
            <w:tcBorders>
              <w:top w:val="single" w:sz="4" w:space="0" w:color="auto"/>
              <w:left w:val="nil"/>
              <w:bottom w:val="single" w:sz="4" w:space="0" w:color="auto"/>
              <w:right w:val="single" w:sz="4" w:space="0" w:color="auto"/>
            </w:tcBorders>
            <w:shd w:val="clear" w:color="auto" w:fill="auto"/>
          </w:tcPr>
          <w:p w14:paraId="7B685636" w14:textId="6F29523F" w:rsidR="00407A35" w:rsidRDefault="00407A35" w:rsidP="00407A35">
            <w:pPr>
              <w:jc w:val="center"/>
              <w:rPr>
                <w:rFonts w:cs="Arial"/>
                <w:color w:val="000000"/>
                <w:lang w:val="en-US" w:eastAsia="en-US"/>
              </w:rPr>
            </w:pPr>
            <w:r>
              <w:rPr>
                <w:rFonts w:cs="Arial"/>
                <w:color w:val="000000"/>
                <w:lang w:val="en-US" w:eastAsia="en-US"/>
              </w:rPr>
              <w:t>Yes</w:t>
            </w:r>
          </w:p>
        </w:tc>
        <w:tc>
          <w:tcPr>
            <w:tcW w:w="2268" w:type="dxa"/>
            <w:tcBorders>
              <w:top w:val="single" w:sz="4" w:space="0" w:color="auto"/>
              <w:left w:val="nil"/>
              <w:bottom w:val="single" w:sz="4" w:space="0" w:color="auto"/>
              <w:right w:val="single" w:sz="4" w:space="0" w:color="auto"/>
            </w:tcBorders>
            <w:shd w:val="clear" w:color="auto" w:fill="auto"/>
          </w:tcPr>
          <w:p w14:paraId="6CC04B67" w14:textId="1F451F71" w:rsidR="00407A35" w:rsidRPr="00525DB0" w:rsidRDefault="00407A35" w:rsidP="00407A35">
            <w:pPr>
              <w:jc w:val="center"/>
              <w:rPr>
                <w:rFonts w:ascii="Arial" w:hAnsi="Arial" w:cs="Arial"/>
                <w:color w:val="000000"/>
                <w:lang w:val="fr-FR" w:eastAsia="fr-FR"/>
              </w:rPr>
            </w:pPr>
            <w:r w:rsidRPr="00525DB0">
              <w:rPr>
                <w:rFonts w:ascii="Arial" w:hAnsi="Arial" w:cs="Arial"/>
                <w:color w:val="000000"/>
                <w:lang w:val="fr-FR" w:eastAsia="fr-FR"/>
              </w:rPr>
              <w:t>SAPA SAS</w:t>
            </w:r>
          </w:p>
        </w:tc>
      </w:tr>
      <w:tr w:rsidR="00407A35" w:rsidRPr="00404246" w14:paraId="3843DA12" w14:textId="77777777" w:rsidTr="00177000">
        <w:trPr>
          <w:trHeight w:val="1153"/>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6BC95762" w14:textId="71CA917A" w:rsidR="00407A35" w:rsidRPr="00D6436C" w:rsidRDefault="00407A35" w:rsidP="00407A35">
            <w:pPr>
              <w:jc w:val="center"/>
              <w:rPr>
                <w:rFonts w:ascii="Arial" w:hAnsi="Arial" w:cs="Arial"/>
                <w:color w:val="000000"/>
                <w:lang w:val="en-US" w:eastAsia="fr-FR"/>
              </w:rPr>
            </w:pPr>
          </w:p>
          <w:p w14:paraId="6760CA7A" w14:textId="77777777" w:rsidR="00407A35" w:rsidRPr="00D6436C" w:rsidRDefault="00407A35" w:rsidP="00407A35">
            <w:pPr>
              <w:rPr>
                <w:rFonts w:ascii="Arial" w:hAnsi="Arial" w:cs="Arial"/>
                <w:lang w:val="en-US" w:eastAsia="fr-FR"/>
              </w:rPr>
            </w:pPr>
            <w:r w:rsidRPr="00D6436C">
              <w:rPr>
                <w:rFonts w:ascii="Arial" w:hAnsi="Arial" w:cs="Arial"/>
                <w:lang w:val="en-US" w:eastAsia="fr-FR"/>
              </w:rPr>
              <w:t>Demangel B.</w:t>
            </w:r>
          </w:p>
          <w:p w14:paraId="033BF3E1" w14:textId="7BCEACD9" w:rsidR="00407A35" w:rsidRPr="00D6436C" w:rsidRDefault="00407A35" w:rsidP="005C1C96">
            <w:pPr>
              <w:jc w:val="center"/>
              <w:rPr>
                <w:rFonts w:ascii="Arial" w:hAnsi="Arial" w:cs="Arial"/>
                <w:lang w:val="en-US" w:eastAsia="fr-FR"/>
              </w:rPr>
            </w:pPr>
            <w:r w:rsidRPr="00D6436C">
              <w:rPr>
                <w:rFonts w:ascii="Arial" w:hAnsi="Arial" w:cs="Arial"/>
                <w:lang w:val="en-US" w:eastAsia="fr-FR"/>
              </w:rPr>
              <w:t>S4.6, S4.8, S4.17</w:t>
            </w:r>
          </w:p>
        </w:tc>
        <w:tc>
          <w:tcPr>
            <w:tcW w:w="855" w:type="dxa"/>
            <w:tcBorders>
              <w:top w:val="single" w:sz="4" w:space="0" w:color="auto"/>
              <w:left w:val="nil"/>
              <w:bottom w:val="single" w:sz="4" w:space="0" w:color="auto"/>
              <w:right w:val="single" w:sz="4" w:space="0" w:color="auto"/>
            </w:tcBorders>
            <w:shd w:val="clear" w:color="auto" w:fill="auto"/>
          </w:tcPr>
          <w:p w14:paraId="262A360D" w14:textId="2EE0443D" w:rsidR="00407A35" w:rsidRPr="00525DB0" w:rsidRDefault="00407A35" w:rsidP="00407A35">
            <w:pPr>
              <w:jc w:val="center"/>
              <w:rPr>
                <w:rFonts w:ascii="Arial" w:hAnsi="Arial" w:cs="Arial"/>
                <w:color w:val="000000"/>
                <w:lang w:val="fr-FR" w:eastAsia="fr-FR"/>
              </w:rPr>
            </w:pPr>
            <w:r>
              <w:rPr>
                <w:rFonts w:ascii="Arial" w:hAnsi="Arial" w:cs="Arial"/>
                <w:color w:val="000000"/>
                <w:lang w:val="fr-FR" w:eastAsia="fr-FR"/>
              </w:rPr>
              <w:t>2021</w:t>
            </w:r>
          </w:p>
        </w:tc>
        <w:tc>
          <w:tcPr>
            <w:tcW w:w="3311" w:type="dxa"/>
            <w:tcBorders>
              <w:top w:val="single" w:sz="4" w:space="0" w:color="auto"/>
              <w:left w:val="nil"/>
              <w:bottom w:val="single" w:sz="4" w:space="0" w:color="auto"/>
              <w:right w:val="single" w:sz="4" w:space="0" w:color="auto"/>
            </w:tcBorders>
            <w:shd w:val="clear" w:color="auto" w:fill="auto"/>
          </w:tcPr>
          <w:p w14:paraId="1566DB62" w14:textId="77777777" w:rsidR="00407A35" w:rsidRDefault="00407A35" w:rsidP="00407A35">
            <w:pPr>
              <w:rPr>
                <w:rFonts w:ascii="Arial" w:hAnsi="Arial" w:cs="Arial"/>
                <w:color w:val="000000"/>
                <w:lang w:val="en-US" w:eastAsia="fr-FR"/>
              </w:rPr>
            </w:pPr>
            <w:r w:rsidRPr="007838A9">
              <w:rPr>
                <w:rFonts w:ascii="Arial" w:hAnsi="Arial" w:cs="Arial"/>
                <w:color w:val="000000"/>
                <w:lang w:val="en-US" w:eastAsia="fr-FR"/>
              </w:rPr>
              <w:t>Physico-chemical tests on TECHNIVERT</w:t>
            </w:r>
          </w:p>
          <w:p w14:paraId="3C68567B" w14:textId="56B65B72" w:rsidR="00407A35" w:rsidRPr="003D592B" w:rsidRDefault="00407A35" w:rsidP="00407A35">
            <w:pPr>
              <w:rPr>
                <w:rFonts w:ascii="Arial" w:hAnsi="Arial" w:cs="Arial"/>
                <w:color w:val="000000"/>
                <w:lang w:val="en-US" w:eastAsia="fr-FR"/>
              </w:rPr>
            </w:pPr>
            <w:r>
              <w:rPr>
                <w:rFonts w:ascii="Arial" w:hAnsi="Arial" w:cs="Arial"/>
                <w:color w:val="000000"/>
                <w:lang w:val="en-US" w:eastAsia="fr-FR"/>
              </w:rPr>
              <w:t xml:space="preserve">Reference: </w:t>
            </w:r>
            <w:r w:rsidRPr="007838A9">
              <w:rPr>
                <w:rFonts w:ascii="Arial" w:hAnsi="Arial" w:cs="Arial"/>
                <w:color w:val="000000"/>
                <w:lang w:val="en-US" w:eastAsia="fr-FR"/>
              </w:rPr>
              <w:t>21-919073-001</w:t>
            </w:r>
          </w:p>
        </w:tc>
        <w:tc>
          <w:tcPr>
            <w:tcW w:w="1559" w:type="dxa"/>
            <w:tcBorders>
              <w:top w:val="single" w:sz="4" w:space="0" w:color="auto"/>
              <w:left w:val="nil"/>
              <w:bottom w:val="single" w:sz="4" w:space="0" w:color="auto"/>
              <w:right w:val="single" w:sz="4" w:space="0" w:color="auto"/>
            </w:tcBorders>
            <w:shd w:val="clear" w:color="auto" w:fill="auto"/>
          </w:tcPr>
          <w:p w14:paraId="09CA8AA6" w14:textId="13D615E0" w:rsidR="00407A35" w:rsidRDefault="00407A35" w:rsidP="00407A35">
            <w:pPr>
              <w:jc w:val="center"/>
              <w:rPr>
                <w:rFonts w:cs="Arial"/>
                <w:color w:val="000000"/>
                <w:lang w:val="en-US" w:eastAsia="en-US"/>
              </w:rPr>
            </w:pPr>
            <w:r>
              <w:rPr>
                <w:rFonts w:cs="Arial"/>
                <w:color w:val="000000"/>
                <w:lang w:val="en-US" w:eastAsia="en-US"/>
              </w:rPr>
              <w:t>Yes</w:t>
            </w:r>
          </w:p>
        </w:tc>
        <w:tc>
          <w:tcPr>
            <w:tcW w:w="2268" w:type="dxa"/>
            <w:tcBorders>
              <w:top w:val="single" w:sz="4" w:space="0" w:color="auto"/>
              <w:left w:val="nil"/>
              <w:bottom w:val="single" w:sz="4" w:space="0" w:color="auto"/>
              <w:right w:val="single" w:sz="4" w:space="0" w:color="auto"/>
            </w:tcBorders>
            <w:shd w:val="clear" w:color="auto" w:fill="auto"/>
          </w:tcPr>
          <w:p w14:paraId="3A35AD3D" w14:textId="1711F510" w:rsidR="00407A35" w:rsidRPr="00525DB0" w:rsidRDefault="00407A35" w:rsidP="00407A35">
            <w:pPr>
              <w:jc w:val="center"/>
              <w:rPr>
                <w:rFonts w:ascii="Arial" w:hAnsi="Arial" w:cs="Arial"/>
                <w:color w:val="000000"/>
                <w:lang w:val="fr-FR" w:eastAsia="fr-FR"/>
              </w:rPr>
            </w:pPr>
            <w:r w:rsidRPr="00525DB0">
              <w:rPr>
                <w:rFonts w:ascii="Arial" w:hAnsi="Arial" w:cs="Arial"/>
                <w:color w:val="000000"/>
                <w:lang w:val="fr-FR" w:eastAsia="fr-FR"/>
              </w:rPr>
              <w:t>SAPA SAS</w:t>
            </w:r>
          </w:p>
        </w:tc>
      </w:tr>
      <w:tr w:rsidR="00407A35" w:rsidRPr="00404246" w14:paraId="0E31B5C9" w14:textId="77777777" w:rsidTr="00177000">
        <w:trPr>
          <w:trHeight w:val="1153"/>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6377A601" w14:textId="77777777" w:rsidR="00407A35" w:rsidRDefault="00407A35" w:rsidP="00407A35">
            <w:pPr>
              <w:jc w:val="center"/>
              <w:rPr>
                <w:rFonts w:ascii="Arial" w:hAnsi="Arial" w:cs="Arial"/>
                <w:color w:val="000000"/>
                <w:lang w:val="fr-FR" w:eastAsia="fr-FR"/>
              </w:rPr>
            </w:pPr>
            <w:r w:rsidRPr="00525DB0">
              <w:rPr>
                <w:rFonts w:ascii="Arial" w:hAnsi="Arial" w:cs="Arial"/>
                <w:color w:val="000000"/>
                <w:lang w:val="fr-FR" w:eastAsia="fr-FR"/>
              </w:rPr>
              <w:t>Raphalen E.</w:t>
            </w:r>
          </w:p>
          <w:p w14:paraId="00285F71" w14:textId="77777777" w:rsidR="00407A35" w:rsidRPr="003D592B" w:rsidRDefault="00407A35" w:rsidP="00407A35">
            <w:pPr>
              <w:jc w:val="center"/>
              <w:rPr>
                <w:rFonts w:ascii="Arial" w:hAnsi="Arial" w:cs="Arial"/>
                <w:color w:val="000000"/>
                <w:lang w:val="en-US" w:eastAsia="fr-FR"/>
              </w:rPr>
            </w:pPr>
            <w:r w:rsidRPr="00525DB0">
              <w:rPr>
                <w:rFonts w:ascii="Arial" w:hAnsi="Arial" w:cs="Arial"/>
                <w:lang w:val="fr-FR" w:eastAsia="fr-FR"/>
              </w:rPr>
              <w:t>S5</w:t>
            </w:r>
          </w:p>
        </w:tc>
        <w:tc>
          <w:tcPr>
            <w:tcW w:w="855" w:type="dxa"/>
            <w:tcBorders>
              <w:top w:val="single" w:sz="4" w:space="0" w:color="auto"/>
              <w:left w:val="nil"/>
              <w:bottom w:val="single" w:sz="4" w:space="0" w:color="auto"/>
              <w:right w:val="single" w:sz="4" w:space="0" w:color="auto"/>
            </w:tcBorders>
            <w:shd w:val="clear" w:color="auto" w:fill="auto"/>
          </w:tcPr>
          <w:p w14:paraId="27E214D2" w14:textId="77777777" w:rsidR="00407A35" w:rsidRPr="003D592B" w:rsidRDefault="00407A35" w:rsidP="00407A35">
            <w:pPr>
              <w:jc w:val="center"/>
              <w:rPr>
                <w:rFonts w:ascii="Arial" w:hAnsi="Arial" w:cs="Arial"/>
                <w:color w:val="000000"/>
                <w:lang w:val="en-US" w:eastAsia="fr-FR"/>
              </w:rPr>
            </w:pPr>
            <w:r w:rsidRPr="00525DB0">
              <w:rPr>
                <w:rFonts w:ascii="Arial" w:hAnsi="Arial" w:cs="Arial"/>
                <w:color w:val="000000"/>
                <w:lang w:val="fr-FR" w:eastAsia="fr-FR"/>
              </w:rPr>
              <w:t>2013</w:t>
            </w:r>
          </w:p>
        </w:tc>
        <w:tc>
          <w:tcPr>
            <w:tcW w:w="3311" w:type="dxa"/>
            <w:tcBorders>
              <w:top w:val="single" w:sz="4" w:space="0" w:color="auto"/>
              <w:left w:val="nil"/>
              <w:bottom w:val="single" w:sz="4" w:space="0" w:color="auto"/>
              <w:right w:val="single" w:sz="4" w:space="0" w:color="auto"/>
            </w:tcBorders>
            <w:shd w:val="clear" w:color="auto" w:fill="auto"/>
          </w:tcPr>
          <w:p w14:paraId="27457A8F" w14:textId="77777777" w:rsidR="00407A35" w:rsidRDefault="00407A35" w:rsidP="00407A35">
            <w:pPr>
              <w:rPr>
                <w:rFonts w:ascii="Arial" w:hAnsi="Arial" w:cs="Arial"/>
                <w:color w:val="000000"/>
                <w:lang w:val="en-US" w:eastAsia="fr-FR"/>
              </w:rPr>
            </w:pPr>
            <w:r w:rsidRPr="003D592B">
              <w:rPr>
                <w:rFonts w:ascii="Arial" w:hAnsi="Arial" w:cs="Arial"/>
                <w:color w:val="000000"/>
                <w:lang w:val="en-US" w:eastAsia="fr-FR"/>
              </w:rPr>
              <w:t>Validation of analytical method according to SANCO 3030/99 rev. 4 and chemical analysis of active substance declared in the test item LIGNOSAN 2 CSXX</w:t>
            </w:r>
          </w:p>
          <w:p w14:paraId="2F7B7FA4" w14:textId="77777777" w:rsidR="00407A35" w:rsidRPr="003D592B" w:rsidRDefault="00407A35" w:rsidP="00407A35">
            <w:pPr>
              <w:rPr>
                <w:rFonts w:ascii="Arial" w:hAnsi="Arial" w:cs="Arial"/>
                <w:color w:val="000000"/>
                <w:lang w:val="en-US" w:eastAsia="fr-FR"/>
              </w:rPr>
            </w:pPr>
            <w:r>
              <w:rPr>
                <w:rFonts w:ascii="Arial" w:hAnsi="Arial" w:cs="Arial"/>
                <w:color w:val="000000"/>
                <w:lang w:val="en-US" w:eastAsia="fr-FR"/>
              </w:rPr>
              <w:t xml:space="preserve">Reference: </w:t>
            </w:r>
            <w:r w:rsidRPr="00525DB0">
              <w:rPr>
                <w:rFonts w:ascii="Arial" w:hAnsi="Arial" w:cs="Arial"/>
                <w:color w:val="000000"/>
                <w:lang w:val="fr-FR" w:eastAsia="fr-FR"/>
              </w:rPr>
              <w:t>402/12/1113F/de-e</w:t>
            </w:r>
          </w:p>
        </w:tc>
        <w:tc>
          <w:tcPr>
            <w:tcW w:w="1559" w:type="dxa"/>
            <w:tcBorders>
              <w:top w:val="single" w:sz="4" w:space="0" w:color="auto"/>
              <w:left w:val="nil"/>
              <w:bottom w:val="single" w:sz="4" w:space="0" w:color="auto"/>
              <w:right w:val="single" w:sz="4" w:space="0" w:color="auto"/>
            </w:tcBorders>
            <w:shd w:val="clear" w:color="auto" w:fill="auto"/>
          </w:tcPr>
          <w:p w14:paraId="2FDC7931" w14:textId="77777777" w:rsidR="00407A35" w:rsidRDefault="00407A35" w:rsidP="00407A35">
            <w:pPr>
              <w:jc w:val="center"/>
              <w:rPr>
                <w:rFonts w:cs="Arial"/>
                <w:color w:val="000000"/>
                <w:lang w:val="en-US" w:eastAsia="en-US"/>
              </w:rPr>
            </w:pPr>
            <w:r>
              <w:rPr>
                <w:rFonts w:cs="Arial"/>
                <w:color w:val="000000"/>
                <w:lang w:val="en-US" w:eastAsia="en-US"/>
              </w:rPr>
              <w:t>Yes</w:t>
            </w:r>
          </w:p>
        </w:tc>
        <w:tc>
          <w:tcPr>
            <w:tcW w:w="2268" w:type="dxa"/>
            <w:tcBorders>
              <w:top w:val="single" w:sz="4" w:space="0" w:color="auto"/>
              <w:left w:val="nil"/>
              <w:bottom w:val="single" w:sz="4" w:space="0" w:color="auto"/>
              <w:right w:val="single" w:sz="4" w:space="0" w:color="auto"/>
            </w:tcBorders>
            <w:shd w:val="clear" w:color="auto" w:fill="auto"/>
          </w:tcPr>
          <w:p w14:paraId="382212A2" w14:textId="77777777" w:rsidR="00407A35" w:rsidRPr="003D592B" w:rsidRDefault="00407A35" w:rsidP="00407A35">
            <w:pPr>
              <w:jc w:val="center"/>
              <w:rPr>
                <w:rFonts w:ascii="Arial" w:hAnsi="Arial" w:cs="Arial"/>
                <w:color w:val="000000"/>
                <w:lang w:val="en-US" w:eastAsia="fr-FR"/>
              </w:rPr>
            </w:pPr>
            <w:r w:rsidRPr="00525DB0">
              <w:rPr>
                <w:rFonts w:ascii="Arial" w:hAnsi="Arial" w:cs="Arial"/>
                <w:color w:val="000000"/>
                <w:lang w:val="fr-FR" w:eastAsia="fr-FR"/>
              </w:rPr>
              <w:t>Kwizda France SAS</w:t>
            </w:r>
          </w:p>
        </w:tc>
      </w:tr>
      <w:tr w:rsidR="00407A35" w:rsidRPr="00404246" w14:paraId="1F8A4FD2" w14:textId="77777777" w:rsidTr="00177000">
        <w:trPr>
          <w:trHeight w:val="1153"/>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241786D6" w14:textId="77777777" w:rsidR="00407A35" w:rsidRDefault="00407A35" w:rsidP="00407A35">
            <w:pPr>
              <w:jc w:val="center"/>
              <w:rPr>
                <w:rFonts w:ascii="Arial" w:hAnsi="Arial" w:cs="Arial"/>
                <w:color w:val="000000"/>
                <w:lang w:val="fr-FR" w:eastAsia="fr-FR"/>
              </w:rPr>
            </w:pPr>
            <w:r w:rsidRPr="00525DB0">
              <w:rPr>
                <w:rFonts w:ascii="Arial" w:hAnsi="Arial" w:cs="Arial"/>
                <w:color w:val="000000"/>
                <w:lang w:val="fr-FR" w:eastAsia="fr-FR"/>
              </w:rPr>
              <w:t>Ricau H.</w:t>
            </w:r>
          </w:p>
          <w:p w14:paraId="359C76AA" w14:textId="77777777" w:rsidR="00407A35" w:rsidRPr="003D592B" w:rsidRDefault="00407A35" w:rsidP="00407A35">
            <w:pPr>
              <w:jc w:val="center"/>
              <w:rPr>
                <w:rFonts w:ascii="Arial" w:hAnsi="Arial" w:cs="Arial"/>
                <w:color w:val="000000"/>
                <w:lang w:val="en-US" w:eastAsia="fr-FR"/>
              </w:rPr>
            </w:pPr>
            <w:r w:rsidRPr="00525DB0">
              <w:rPr>
                <w:rFonts w:ascii="Arial" w:hAnsi="Arial" w:cs="Arial"/>
                <w:lang w:val="fr-FR" w:eastAsia="fr-FR"/>
              </w:rPr>
              <w:t>S5</w:t>
            </w:r>
          </w:p>
        </w:tc>
        <w:tc>
          <w:tcPr>
            <w:tcW w:w="855" w:type="dxa"/>
            <w:tcBorders>
              <w:top w:val="single" w:sz="4" w:space="0" w:color="auto"/>
              <w:left w:val="nil"/>
              <w:bottom w:val="single" w:sz="4" w:space="0" w:color="auto"/>
              <w:right w:val="single" w:sz="4" w:space="0" w:color="auto"/>
            </w:tcBorders>
            <w:shd w:val="clear" w:color="auto" w:fill="auto"/>
          </w:tcPr>
          <w:p w14:paraId="4E813711" w14:textId="77777777" w:rsidR="00407A35" w:rsidRPr="003D592B" w:rsidRDefault="00407A35" w:rsidP="00407A35">
            <w:pPr>
              <w:jc w:val="center"/>
              <w:rPr>
                <w:rFonts w:ascii="Arial" w:hAnsi="Arial" w:cs="Arial"/>
                <w:color w:val="000000"/>
                <w:lang w:val="en-US" w:eastAsia="fr-FR"/>
              </w:rPr>
            </w:pPr>
            <w:r w:rsidRPr="00525DB0">
              <w:rPr>
                <w:rFonts w:ascii="Arial" w:hAnsi="Arial" w:cs="Arial"/>
                <w:color w:val="000000"/>
                <w:lang w:val="fr-FR" w:eastAsia="fr-FR"/>
              </w:rPr>
              <w:t>2020</w:t>
            </w:r>
          </w:p>
        </w:tc>
        <w:tc>
          <w:tcPr>
            <w:tcW w:w="3311" w:type="dxa"/>
            <w:tcBorders>
              <w:top w:val="single" w:sz="4" w:space="0" w:color="auto"/>
              <w:left w:val="nil"/>
              <w:bottom w:val="single" w:sz="4" w:space="0" w:color="auto"/>
              <w:right w:val="single" w:sz="4" w:space="0" w:color="auto"/>
            </w:tcBorders>
            <w:shd w:val="clear" w:color="auto" w:fill="auto"/>
          </w:tcPr>
          <w:p w14:paraId="4E2A62D0" w14:textId="77777777" w:rsidR="00407A35" w:rsidRDefault="00407A35" w:rsidP="00407A35">
            <w:pPr>
              <w:rPr>
                <w:rFonts w:ascii="Arial" w:hAnsi="Arial" w:cs="Arial"/>
                <w:color w:val="000000"/>
                <w:lang w:val="en-US" w:eastAsia="fr-FR"/>
              </w:rPr>
            </w:pPr>
            <w:r w:rsidRPr="003D592B">
              <w:rPr>
                <w:rFonts w:ascii="Arial" w:hAnsi="Arial" w:cs="Arial"/>
                <w:color w:val="000000"/>
                <w:lang w:val="en-US" w:eastAsia="fr-FR"/>
              </w:rPr>
              <w:t>Validation of the analytical method for the</w:t>
            </w:r>
            <w:r w:rsidRPr="003D592B">
              <w:rPr>
                <w:rFonts w:ascii="Arial" w:hAnsi="Arial" w:cs="Arial"/>
                <w:color w:val="000000"/>
                <w:lang w:val="en-US" w:eastAsia="fr-FR"/>
              </w:rPr>
              <w:br/>
              <w:t>determination of acetamiprid</w:t>
            </w:r>
            <w:r w:rsidRPr="003D592B">
              <w:rPr>
                <w:rFonts w:ascii="Arial" w:hAnsi="Arial" w:cs="Arial"/>
                <w:color w:val="000000"/>
                <w:lang w:val="en-US" w:eastAsia="fr-FR"/>
              </w:rPr>
              <w:br/>
              <w:t>in TECHNIVERT</w:t>
            </w:r>
          </w:p>
          <w:p w14:paraId="4B1DA505" w14:textId="77777777" w:rsidR="00407A35" w:rsidRPr="003D592B" w:rsidRDefault="00407A35" w:rsidP="00407A35">
            <w:pPr>
              <w:rPr>
                <w:rFonts w:ascii="Arial" w:hAnsi="Arial" w:cs="Arial"/>
                <w:color w:val="000000"/>
                <w:lang w:val="en-US" w:eastAsia="fr-FR"/>
              </w:rPr>
            </w:pPr>
            <w:r>
              <w:rPr>
                <w:rFonts w:ascii="Arial" w:hAnsi="Arial" w:cs="Arial"/>
                <w:color w:val="000000"/>
                <w:lang w:val="en-US" w:eastAsia="fr-FR"/>
              </w:rPr>
              <w:t xml:space="preserve">Reference: </w:t>
            </w:r>
            <w:r w:rsidRPr="00525DB0">
              <w:rPr>
                <w:rFonts w:ascii="Arial" w:hAnsi="Arial" w:cs="Arial"/>
                <w:color w:val="000000"/>
                <w:lang w:val="fr-FR" w:eastAsia="fr-FR"/>
              </w:rPr>
              <w:t>19-919073-005</w:t>
            </w:r>
          </w:p>
        </w:tc>
        <w:tc>
          <w:tcPr>
            <w:tcW w:w="1559" w:type="dxa"/>
            <w:tcBorders>
              <w:top w:val="single" w:sz="4" w:space="0" w:color="auto"/>
              <w:left w:val="nil"/>
              <w:bottom w:val="single" w:sz="4" w:space="0" w:color="auto"/>
              <w:right w:val="single" w:sz="4" w:space="0" w:color="auto"/>
            </w:tcBorders>
            <w:shd w:val="clear" w:color="auto" w:fill="auto"/>
          </w:tcPr>
          <w:p w14:paraId="4B509A64" w14:textId="77777777" w:rsidR="00407A35" w:rsidRDefault="00407A35" w:rsidP="00407A35">
            <w:pPr>
              <w:jc w:val="center"/>
              <w:rPr>
                <w:rFonts w:cs="Arial"/>
                <w:color w:val="000000"/>
                <w:lang w:val="en-US" w:eastAsia="en-US"/>
              </w:rPr>
            </w:pPr>
            <w:r>
              <w:rPr>
                <w:rFonts w:cs="Arial"/>
                <w:color w:val="000000"/>
                <w:lang w:val="en-US" w:eastAsia="en-US"/>
              </w:rPr>
              <w:t>Yes</w:t>
            </w:r>
          </w:p>
        </w:tc>
        <w:tc>
          <w:tcPr>
            <w:tcW w:w="2268" w:type="dxa"/>
            <w:tcBorders>
              <w:top w:val="single" w:sz="4" w:space="0" w:color="auto"/>
              <w:left w:val="nil"/>
              <w:bottom w:val="single" w:sz="4" w:space="0" w:color="auto"/>
              <w:right w:val="single" w:sz="4" w:space="0" w:color="auto"/>
            </w:tcBorders>
            <w:shd w:val="clear" w:color="auto" w:fill="auto"/>
          </w:tcPr>
          <w:p w14:paraId="6E3FC58B" w14:textId="77777777" w:rsidR="00407A35" w:rsidRPr="003D592B" w:rsidRDefault="00407A35" w:rsidP="00407A35">
            <w:pPr>
              <w:jc w:val="center"/>
              <w:rPr>
                <w:rFonts w:ascii="Arial" w:hAnsi="Arial" w:cs="Arial"/>
                <w:color w:val="000000"/>
                <w:lang w:val="en-US" w:eastAsia="fr-FR"/>
              </w:rPr>
            </w:pPr>
            <w:r w:rsidRPr="00525DB0">
              <w:rPr>
                <w:rFonts w:ascii="Arial" w:hAnsi="Arial" w:cs="Arial"/>
                <w:color w:val="000000"/>
                <w:lang w:val="fr-FR" w:eastAsia="fr-FR"/>
              </w:rPr>
              <w:t>SAPA SAS</w:t>
            </w:r>
          </w:p>
        </w:tc>
      </w:tr>
    </w:tbl>
    <w:p w14:paraId="5E2E026C" w14:textId="77777777" w:rsidR="009F1E5B" w:rsidRPr="009F1E5B" w:rsidRDefault="009F1E5B" w:rsidP="009F1E5B">
      <w:pPr>
        <w:pStyle w:val="Titre2"/>
        <w:numPr>
          <w:ilvl w:val="0"/>
          <w:numId w:val="0"/>
        </w:numPr>
        <w:rPr>
          <w:caps/>
          <w:sz w:val="28"/>
          <w:szCs w:val="28"/>
          <w:lang w:eastAsia="en-US"/>
        </w:rPr>
      </w:pPr>
    </w:p>
    <w:p w14:paraId="00C74CC1" w14:textId="1D54EDA8" w:rsidR="009D0C0B" w:rsidRDefault="00FA480B">
      <w:pPr>
        <w:pStyle w:val="Titre2"/>
        <w:rPr>
          <w:caps/>
          <w:sz w:val="28"/>
          <w:szCs w:val="28"/>
          <w:lang w:eastAsia="en-US"/>
        </w:rPr>
      </w:pPr>
      <w:bookmarkStart w:id="90" w:name="_Toc118447582"/>
      <w:r>
        <w:t>Output tables from exposure assessment tools</w:t>
      </w:r>
      <w:bookmarkEnd w:id="90"/>
    </w:p>
    <w:p w14:paraId="78D8445A" w14:textId="472F761C" w:rsidR="009D0C0B" w:rsidRDefault="009D0C0B">
      <w:pPr>
        <w:rPr>
          <w:rFonts w:eastAsia="Calibri"/>
          <w:b/>
          <w:caps/>
          <w:lang w:eastAsia="en-US"/>
        </w:rPr>
      </w:pPr>
    </w:p>
    <w:p w14:paraId="02D2F6D4" w14:textId="4F54795A" w:rsidR="00A83FEC" w:rsidRDefault="00A83FEC">
      <w:pPr>
        <w:rPr>
          <w:rFonts w:eastAsia="Calibri"/>
          <w:b/>
          <w:caps/>
          <w:lang w:eastAsia="en-US"/>
        </w:rPr>
      </w:pPr>
      <w:r>
        <w:rPr>
          <w:rFonts w:eastAsia="Calibri"/>
          <w:b/>
          <w:caps/>
          <w:lang w:eastAsia="en-US"/>
        </w:rPr>
        <w:t>Human Health Exposure</w:t>
      </w:r>
    </w:p>
    <w:p w14:paraId="76C04A8F" w14:textId="384AE966" w:rsidR="00A83FEC" w:rsidRDefault="00A83FEC">
      <w:pPr>
        <w:rPr>
          <w:rFonts w:eastAsia="Calibri"/>
          <w:b/>
          <w:caps/>
          <w:lang w:eastAsia="en-US"/>
        </w:rPr>
      </w:pPr>
    </w:p>
    <w:p w14:paraId="2CE8B71C" w14:textId="1D3B1C90" w:rsidR="00A83FEC" w:rsidRDefault="00330922">
      <w:pPr>
        <w:rPr>
          <w:rFonts w:eastAsia="Calibri"/>
          <w:b/>
          <w:caps/>
          <w:lang w:eastAsia="en-US"/>
        </w:rPr>
      </w:pPr>
      <w:r>
        <w:rPr>
          <w:rFonts w:eastAsia="Calibri"/>
          <w:b/>
          <w:caps/>
          <w:lang w:eastAsia="en-US"/>
        </w:rPr>
        <w:object w:dxaOrig="1532" w:dyaOrig="991" w14:anchorId="7FC38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42" o:title=""/>
          </v:shape>
          <o:OLEObject Type="Embed" ProgID="Excel.Sheet.8" ShapeID="_x0000_i1025" DrawAspect="Icon" ObjectID="_1731413251" r:id="rId43"/>
        </w:object>
      </w:r>
    </w:p>
    <w:p w14:paraId="3B96D2C2" w14:textId="77777777" w:rsidR="00A83FEC" w:rsidRPr="00A83FEC" w:rsidRDefault="00A83FEC">
      <w:pPr>
        <w:rPr>
          <w:rFonts w:eastAsia="Calibri"/>
          <w:b/>
          <w:caps/>
          <w:lang w:eastAsia="en-US"/>
        </w:rPr>
      </w:pPr>
    </w:p>
    <w:p w14:paraId="1BC33266" w14:textId="77777777" w:rsidR="009D0C0B" w:rsidRDefault="00FA480B">
      <w:pPr>
        <w:pStyle w:val="Titre2"/>
        <w:rPr>
          <w:caps/>
          <w:sz w:val="28"/>
          <w:szCs w:val="28"/>
          <w:lang w:eastAsia="en-US"/>
        </w:rPr>
      </w:pPr>
      <w:bookmarkStart w:id="91" w:name="_Toc118447583"/>
      <w:r>
        <w:t>New information on the active substance</w:t>
      </w:r>
      <w:bookmarkEnd w:id="91"/>
    </w:p>
    <w:p w14:paraId="2A714241" w14:textId="4B1E9FF2" w:rsidR="009D0C0B" w:rsidRDefault="000912D7" w:rsidP="000912D7">
      <w:pPr>
        <w:spacing w:line="260" w:lineRule="atLeast"/>
        <w:jc w:val="both"/>
        <w:rPr>
          <w:rFonts w:eastAsia="Calibri"/>
          <w:lang w:eastAsia="en-US"/>
        </w:rPr>
      </w:pPr>
      <w:r w:rsidRPr="000912D7">
        <w:rPr>
          <w:rFonts w:eastAsia="Calibri"/>
          <w:lang w:eastAsia="en-US"/>
        </w:rPr>
        <w:t>N</w:t>
      </w:r>
      <w:r>
        <w:rPr>
          <w:rFonts w:eastAsia="Calibri"/>
          <w:lang w:eastAsia="en-US"/>
        </w:rPr>
        <w:t>o</w:t>
      </w:r>
      <w:r w:rsidRPr="000912D7">
        <w:rPr>
          <w:rFonts w:eastAsia="Calibri"/>
          <w:lang w:eastAsia="en-US"/>
        </w:rPr>
        <w:t>t relevant</w:t>
      </w:r>
    </w:p>
    <w:p w14:paraId="70EAED43" w14:textId="77777777" w:rsidR="000912D7" w:rsidRPr="000912D7" w:rsidRDefault="000912D7" w:rsidP="000912D7">
      <w:pPr>
        <w:spacing w:line="260" w:lineRule="atLeast"/>
        <w:jc w:val="both"/>
        <w:rPr>
          <w:rFonts w:eastAsia="Calibri"/>
          <w:lang w:eastAsia="en-US"/>
        </w:rPr>
      </w:pPr>
    </w:p>
    <w:p w14:paraId="5607913A" w14:textId="77777777" w:rsidR="009D0C0B" w:rsidRDefault="00FA480B">
      <w:pPr>
        <w:pStyle w:val="Titre2"/>
        <w:rPr>
          <w:caps/>
          <w:sz w:val="28"/>
          <w:szCs w:val="28"/>
          <w:lang w:val="de-DE" w:eastAsia="en-US"/>
        </w:rPr>
      </w:pPr>
      <w:bookmarkStart w:id="92" w:name="_Toc118447584"/>
      <w:r>
        <w:rPr>
          <w:lang w:val="de-DE"/>
        </w:rPr>
        <w:t>Residue behaviour</w:t>
      </w:r>
      <w:bookmarkEnd w:id="92"/>
    </w:p>
    <w:p w14:paraId="7B5B4132" w14:textId="77777777" w:rsidR="009D0C0B" w:rsidRDefault="009D0C0B">
      <w:pPr>
        <w:rPr>
          <w:rFonts w:eastAsia="Calibri"/>
          <w:b/>
          <w:caps/>
          <w:sz w:val="28"/>
          <w:szCs w:val="28"/>
          <w:lang w:val="de-DE" w:eastAsia="en-US"/>
        </w:rPr>
      </w:pPr>
    </w:p>
    <w:p w14:paraId="76E12747" w14:textId="77777777" w:rsidR="009D0C0B" w:rsidRDefault="00FA480B">
      <w:pPr>
        <w:pStyle w:val="Titre2"/>
        <w:rPr>
          <w:caps/>
          <w:sz w:val="28"/>
          <w:szCs w:val="28"/>
          <w:lang w:eastAsia="en-US"/>
        </w:rPr>
      </w:pPr>
      <w:bookmarkStart w:id="93" w:name="_Toc118447585"/>
      <w:r>
        <w:t>Summaries of the efficacy studies (B.5.10.1-xx)</w:t>
      </w:r>
      <w:r>
        <w:rPr>
          <w:rStyle w:val="Caractresdenotedebasdepage"/>
        </w:rPr>
        <w:footnoteReference w:id="6"/>
      </w:r>
      <w:bookmarkEnd w:id="93"/>
    </w:p>
    <w:p w14:paraId="36ACC269" w14:textId="77777777" w:rsidR="009D0C0B" w:rsidRDefault="009D0C0B">
      <w:pPr>
        <w:rPr>
          <w:rFonts w:eastAsia="Calibri"/>
          <w:b/>
          <w:caps/>
          <w:sz w:val="28"/>
          <w:szCs w:val="28"/>
          <w:lang w:eastAsia="en-US"/>
        </w:rPr>
      </w:pPr>
    </w:p>
    <w:p w14:paraId="1CAAF41D" w14:textId="77777777" w:rsidR="009D0C0B" w:rsidRDefault="00FA480B">
      <w:pPr>
        <w:pStyle w:val="Titre2"/>
        <w:rPr>
          <w:rFonts w:eastAsia="Verdana"/>
          <w:caps/>
          <w:sz w:val="28"/>
          <w:szCs w:val="28"/>
          <w:lang w:val="de-DE" w:eastAsia="en-US"/>
        </w:rPr>
      </w:pPr>
      <w:bookmarkStart w:id="94" w:name="_Toc118447586"/>
      <w:r>
        <w:rPr>
          <w:lang w:val="de-DE"/>
        </w:rPr>
        <w:t>Confidential annex</w:t>
      </w:r>
      <w:bookmarkEnd w:id="94"/>
      <w:r>
        <w:rPr>
          <w:lang w:val="de-DE"/>
        </w:rPr>
        <w:t xml:space="preserve"> </w:t>
      </w:r>
    </w:p>
    <w:p w14:paraId="6563B853" w14:textId="522FA46B" w:rsidR="009D0C0B" w:rsidRDefault="00673BD5" w:rsidP="00673BD5">
      <w:pPr>
        <w:spacing w:line="260" w:lineRule="atLeast"/>
        <w:jc w:val="both"/>
        <w:rPr>
          <w:rFonts w:eastAsia="Calibri"/>
          <w:lang w:eastAsia="en-US"/>
        </w:rPr>
      </w:pPr>
      <w:r>
        <w:rPr>
          <w:rFonts w:eastAsia="Calibri"/>
          <w:lang w:eastAsia="en-US"/>
        </w:rPr>
        <w:t>Pl</w:t>
      </w:r>
      <w:r w:rsidRPr="00673BD5">
        <w:rPr>
          <w:rFonts w:eastAsia="Calibri"/>
          <w:lang w:eastAsia="en-US"/>
        </w:rPr>
        <w:t>ease refer to the confidential annex</w:t>
      </w:r>
    </w:p>
    <w:p w14:paraId="2975E0EB" w14:textId="77777777" w:rsidR="00673BD5" w:rsidRPr="00673BD5" w:rsidRDefault="00673BD5" w:rsidP="00673BD5">
      <w:pPr>
        <w:spacing w:line="260" w:lineRule="atLeast"/>
        <w:jc w:val="both"/>
        <w:rPr>
          <w:rFonts w:eastAsia="Calibri"/>
          <w:lang w:eastAsia="en-US"/>
        </w:rPr>
      </w:pPr>
    </w:p>
    <w:p w14:paraId="6B7FD355" w14:textId="72141C24" w:rsidR="009D0C0B" w:rsidRDefault="00FA480B" w:rsidP="000B4972">
      <w:pPr>
        <w:pStyle w:val="Titre2"/>
        <w:spacing w:before="360"/>
      </w:pPr>
      <w:bookmarkStart w:id="95" w:name="_Toc118447587"/>
      <w:r w:rsidRPr="00633C14">
        <w:rPr>
          <w:lang w:val="de-DE"/>
        </w:rPr>
        <w:t>Other</w:t>
      </w:r>
      <w:bookmarkStart w:id="96" w:name="_1492524543"/>
      <w:bookmarkEnd w:id="95"/>
      <w:bookmarkEnd w:id="96"/>
    </w:p>
    <w:sectPr w:rsidR="009D0C0B">
      <w:headerReference w:type="default" r:id="rId44"/>
      <w:pgSz w:w="11906" w:h="16838"/>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969C57" w14:textId="77777777" w:rsidR="000A7D20" w:rsidRDefault="000A7D20">
      <w:r>
        <w:separator/>
      </w:r>
    </w:p>
  </w:endnote>
  <w:endnote w:type="continuationSeparator" w:id="0">
    <w:p w14:paraId="14270F28" w14:textId="77777777" w:rsidR="000A7D20" w:rsidRDefault="000A7D20">
      <w:r>
        <w:continuationSeparator/>
      </w:r>
    </w:p>
  </w:endnote>
  <w:endnote w:type="continuationNotice" w:id="1">
    <w:p w14:paraId="103B3853" w14:textId="77777777" w:rsidR="000A7D20" w:rsidRDefault="000A7D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Frutiger 55 Roman">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Helvetica-Obliqu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1ED79" w14:textId="57BE47B6" w:rsidR="000A7D20" w:rsidRDefault="000A7D20">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C106FE">
      <w:rPr>
        <w:rFonts w:cs="Verdana"/>
        <w:noProof/>
        <w:sz w:val="18"/>
      </w:rPr>
      <w:t>7</w:t>
    </w:r>
    <w:r>
      <w:rPr>
        <w:rFonts w:cs="Verdana"/>
        <w:sz w:val="18"/>
      </w:rPr>
      <w:fldChar w:fldCharType="end"/>
    </w:r>
  </w:p>
  <w:p w14:paraId="7F002D4B" w14:textId="77777777" w:rsidR="000A7D20" w:rsidRDefault="000A7D20">
    <w:pPr>
      <w:pStyle w:val="Pieddepage"/>
      <w:rPr>
        <w:rFonts w:ascii="Verdana" w:hAnsi="Verdana" w:cs="Verdana"/>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CFA8E" w14:textId="77777777" w:rsidR="000A7D20" w:rsidRDefault="000A7D2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A1F72" w14:textId="16CC3AA4" w:rsidR="000A7D20" w:rsidRDefault="000A7D20">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C106FE">
      <w:rPr>
        <w:rFonts w:cs="Verdana"/>
        <w:noProof/>
        <w:sz w:val="18"/>
      </w:rPr>
      <w:t>78</w:t>
    </w:r>
    <w:r>
      <w:rPr>
        <w:rFonts w:cs="Verdana"/>
        <w:sz w:val="18"/>
      </w:rPr>
      <w:fldChar w:fldCharType="end"/>
    </w:r>
  </w:p>
  <w:p w14:paraId="04A50D81" w14:textId="77777777" w:rsidR="000A7D20" w:rsidRDefault="000A7D20">
    <w:pPr>
      <w:pStyle w:val="Pieddepage"/>
      <w:rPr>
        <w:rFonts w:ascii="Verdana" w:hAnsi="Verdana" w:cs="Verdana"/>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F4635" w14:textId="77777777" w:rsidR="000A7D20" w:rsidRDefault="000A7D2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5ACB82" w14:textId="77777777" w:rsidR="000A7D20" w:rsidRDefault="000A7D20">
      <w:r>
        <w:separator/>
      </w:r>
    </w:p>
  </w:footnote>
  <w:footnote w:type="continuationSeparator" w:id="0">
    <w:p w14:paraId="263031E3" w14:textId="77777777" w:rsidR="000A7D20" w:rsidRDefault="000A7D20">
      <w:r>
        <w:continuationSeparator/>
      </w:r>
    </w:p>
  </w:footnote>
  <w:footnote w:type="continuationNotice" w:id="1">
    <w:p w14:paraId="0B1D0ECB" w14:textId="77777777" w:rsidR="000A7D20" w:rsidRDefault="000A7D20"/>
  </w:footnote>
  <w:footnote w:id="2">
    <w:p w14:paraId="193F23B4" w14:textId="77777777" w:rsidR="000A7D20" w:rsidRPr="008A5EE8" w:rsidRDefault="000A7D20" w:rsidP="0092005B">
      <w:pPr>
        <w:pStyle w:val="Notedebasdepage"/>
        <w:jc w:val="both"/>
      </w:pPr>
      <w:r w:rsidRPr="008A5EE8">
        <w:rPr>
          <w:rStyle w:val="Appelnotedebasdep"/>
        </w:rPr>
        <w:footnoteRef/>
      </w:r>
      <w:r w:rsidRPr="008A5EE8">
        <w:t xml:space="preserve"> </w:t>
      </w:r>
      <w:r>
        <w:tab/>
      </w:r>
      <w:r w:rsidRPr="00430759">
        <w:rPr>
          <w:sz w:val="16"/>
        </w:rPr>
        <w:t xml:space="preserve">The document is available in CIRCABC at </w:t>
      </w:r>
      <w:hyperlink r:id="rId1" w:history="1">
        <w:r w:rsidRPr="00430759">
          <w:rPr>
            <w:rStyle w:val="Lienhypertexte"/>
            <w:sz w:val="16"/>
          </w:rPr>
          <w:t>https://circabc.europa.eu/w/browse/f39ab8d9-33ff-4051-b163-c938ed9b64c3</w:t>
        </w:r>
      </w:hyperlink>
      <w:r w:rsidRPr="00430759">
        <w:rPr>
          <w:sz w:val="16"/>
        </w:rPr>
        <w:t xml:space="preserve">.  </w:t>
      </w:r>
    </w:p>
  </w:footnote>
  <w:footnote w:id="3">
    <w:p w14:paraId="44E7BDD9" w14:textId="77777777" w:rsidR="000A7D20" w:rsidRPr="008A5EE8" w:rsidRDefault="000A7D20" w:rsidP="000E4254">
      <w:pPr>
        <w:pStyle w:val="Notedebasdepage"/>
        <w:jc w:val="both"/>
      </w:pPr>
      <w:r w:rsidRPr="008A5EE8">
        <w:rPr>
          <w:rStyle w:val="Appelnotedebasdep"/>
        </w:rPr>
        <w:footnoteRef/>
      </w:r>
      <w:r w:rsidRPr="008A5EE8">
        <w:t xml:space="preserve"> </w:t>
      </w:r>
      <w:r>
        <w:tab/>
      </w:r>
      <w:r w:rsidRPr="00430759">
        <w:rPr>
          <w:sz w:val="16"/>
        </w:rPr>
        <w:t xml:space="preserve">The document is available in CIRCABC at </w:t>
      </w:r>
      <w:hyperlink r:id="rId2" w:history="1">
        <w:r w:rsidRPr="00430759">
          <w:rPr>
            <w:rStyle w:val="Lienhypertexte"/>
            <w:sz w:val="16"/>
          </w:rPr>
          <w:t>https://circabc.europa.eu/w/browse/f39ab8d9-33ff-4051-b163-c938ed9b64c3</w:t>
        </w:r>
      </w:hyperlink>
      <w:r w:rsidRPr="00430759">
        <w:rPr>
          <w:sz w:val="16"/>
        </w:rPr>
        <w:t xml:space="preserve">.  </w:t>
      </w:r>
    </w:p>
  </w:footnote>
  <w:footnote w:id="4">
    <w:p w14:paraId="3951CE01" w14:textId="01231487" w:rsidR="000A7D20" w:rsidRPr="00EA0A4F" w:rsidRDefault="000A7D20">
      <w:pPr>
        <w:pStyle w:val="Notedebasdepage"/>
        <w:rPr>
          <w:lang w:val="en-US"/>
        </w:rPr>
      </w:pPr>
      <w:r>
        <w:rPr>
          <w:rStyle w:val="Appelnotedebasdep"/>
        </w:rPr>
        <w:footnoteRef/>
      </w:r>
      <w:r>
        <w:t xml:space="preserve"> The skin sensitizer classification (Skin Sens 1 - H317) is based on the presence of isothiazolinones known to be extreme sensitizers. Therefore, PPE recommended for product classified Skin Sens 1A – H317 is applied.</w:t>
      </w:r>
    </w:p>
  </w:footnote>
  <w:footnote w:id="5">
    <w:p w14:paraId="5D5D89C7" w14:textId="77777777" w:rsidR="000A7D20" w:rsidRDefault="000A7D20">
      <w:pPr>
        <w:pStyle w:val="Notedebasdepage"/>
        <w:jc w:val="both"/>
      </w:pPr>
      <w:r>
        <w:rPr>
          <w:rStyle w:val="Caractresdenotedebasdepage"/>
        </w:rPr>
        <w:footnoteRef/>
      </w:r>
      <w:r>
        <w:rPr>
          <w:rFonts w:eastAsia="Verdana"/>
          <w:sz w:val="16"/>
          <w:szCs w:val="16"/>
        </w:rPr>
        <w:tab/>
        <w:t xml:space="preserve"> </w:t>
      </w:r>
      <w:r>
        <w:rPr>
          <w:sz w:val="16"/>
          <w:szCs w:val="16"/>
        </w:rPr>
        <w:t>When an annex in not relevant, please do not delete the title, but indicate the reason why the annex should not be included.</w:t>
      </w:r>
    </w:p>
  </w:footnote>
  <w:footnote w:id="6">
    <w:p w14:paraId="687B8583" w14:textId="77777777" w:rsidR="000A7D20" w:rsidRDefault="000A7D20">
      <w:pPr>
        <w:pStyle w:val="Notedebasdepage"/>
        <w:jc w:val="both"/>
      </w:pPr>
      <w:r>
        <w:rPr>
          <w:rStyle w:val="Caractresdenotedebasdepage"/>
        </w:rPr>
        <w:footnoteRef/>
      </w:r>
      <w:r>
        <w:rPr>
          <w:rFonts w:eastAsia="Verdana"/>
        </w:rPr>
        <w:tab/>
        <w:t xml:space="preserve"> </w:t>
      </w:r>
      <w:r>
        <w:rPr>
          <w:sz w:val="16"/>
          <w:szCs w:val="16"/>
        </w:rPr>
        <w:t>If an IUCLID file is not available, please indicate here the summaries of the efficacy studies.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0A7D20" w14:paraId="050EEEF0" w14:textId="77777777">
      <w:tc>
        <w:tcPr>
          <w:tcW w:w="1276" w:type="dxa"/>
          <w:tcBorders>
            <w:bottom w:val="single" w:sz="4" w:space="0" w:color="000000"/>
          </w:tcBorders>
          <w:shd w:val="clear" w:color="auto" w:fill="auto"/>
          <w:vAlign w:val="center"/>
        </w:tcPr>
        <w:p w14:paraId="78DA9F60" w14:textId="037A8F53" w:rsidR="000A7D20" w:rsidRDefault="000A7D20">
          <w:pPr>
            <w:widowControl w:val="0"/>
            <w:autoSpaceDE w:val="0"/>
            <w:jc w:val="center"/>
            <w:rPr>
              <w:rFonts w:cs="Times"/>
              <w:color w:val="000000"/>
              <w:sz w:val="18"/>
              <w:szCs w:val="18"/>
            </w:rPr>
          </w:pPr>
          <w:r>
            <w:rPr>
              <w:rFonts w:cs="Times"/>
              <w:color w:val="000000"/>
              <w:sz w:val="18"/>
              <w:szCs w:val="18"/>
            </w:rPr>
            <w:t>France</w:t>
          </w:r>
        </w:p>
      </w:tc>
      <w:tc>
        <w:tcPr>
          <w:tcW w:w="5528" w:type="dxa"/>
          <w:tcBorders>
            <w:bottom w:val="single" w:sz="4" w:space="0" w:color="000000"/>
          </w:tcBorders>
          <w:shd w:val="clear" w:color="auto" w:fill="auto"/>
          <w:vAlign w:val="center"/>
        </w:tcPr>
        <w:p w14:paraId="76212E04" w14:textId="15E9A11C" w:rsidR="000A7D20" w:rsidRDefault="000A7D20">
          <w:pPr>
            <w:widowControl w:val="0"/>
            <w:autoSpaceDE w:val="0"/>
            <w:jc w:val="center"/>
            <w:rPr>
              <w:rFonts w:cs="Times"/>
              <w:color w:val="000000"/>
              <w:sz w:val="18"/>
              <w:szCs w:val="18"/>
            </w:rPr>
          </w:pPr>
          <w:r>
            <w:rPr>
              <w:rFonts w:cs="Times"/>
              <w:color w:val="000000"/>
              <w:sz w:val="18"/>
              <w:szCs w:val="18"/>
            </w:rPr>
            <w:t>TECHNIVERT</w:t>
          </w:r>
        </w:p>
      </w:tc>
      <w:tc>
        <w:tcPr>
          <w:tcW w:w="2552" w:type="dxa"/>
          <w:tcBorders>
            <w:bottom w:val="single" w:sz="4" w:space="0" w:color="000000"/>
          </w:tcBorders>
          <w:shd w:val="clear" w:color="auto" w:fill="auto"/>
          <w:vAlign w:val="center"/>
        </w:tcPr>
        <w:p w14:paraId="71EF514D" w14:textId="0B3050BC" w:rsidR="000A7D20" w:rsidRDefault="000A7D20">
          <w:pPr>
            <w:widowControl w:val="0"/>
            <w:autoSpaceDE w:val="0"/>
            <w:jc w:val="center"/>
          </w:pPr>
          <w:r>
            <w:rPr>
              <w:rFonts w:cs="Times"/>
              <w:color w:val="000000"/>
              <w:sz w:val="18"/>
              <w:szCs w:val="18"/>
            </w:rPr>
            <w:t>PT18</w:t>
          </w:r>
        </w:p>
      </w:tc>
    </w:tr>
  </w:tbl>
  <w:p w14:paraId="28F11952" w14:textId="77777777" w:rsidR="000A7D20" w:rsidRDefault="000A7D2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821"/>
      <w:gridCol w:w="7888"/>
      <w:gridCol w:w="3642"/>
    </w:tblGrid>
    <w:tr w:rsidR="000A7D20" w14:paraId="639B3263" w14:textId="77777777" w:rsidTr="00175C87">
      <w:tc>
        <w:tcPr>
          <w:tcW w:w="682" w:type="pct"/>
          <w:tcBorders>
            <w:bottom w:val="single" w:sz="4" w:space="0" w:color="000000"/>
          </w:tcBorders>
          <w:shd w:val="clear" w:color="auto" w:fill="auto"/>
          <w:vAlign w:val="center"/>
        </w:tcPr>
        <w:p w14:paraId="25CA4975" w14:textId="77777777" w:rsidR="000A7D20" w:rsidRDefault="000A7D20">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5C70C579" w14:textId="77777777" w:rsidR="000A7D20" w:rsidRDefault="000A7D20">
          <w:pPr>
            <w:widowControl w:val="0"/>
            <w:autoSpaceDE w:val="0"/>
            <w:jc w:val="center"/>
            <w:rPr>
              <w:rFonts w:cs="Times"/>
              <w:color w:val="000000"/>
              <w:sz w:val="18"/>
              <w:szCs w:val="18"/>
            </w:rPr>
          </w:pPr>
          <w:r>
            <w:rPr>
              <w:rFonts w:cs="Times"/>
              <w:color w:val="000000"/>
              <w:sz w:val="18"/>
              <w:szCs w:val="18"/>
            </w:rPr>
            <w:t>TECHNIVERT</w:t>
          </w:r>
        </w:p>
      </w:tc>
      <w:tc>
        <w:tcPr>
          <w:tcW w:w="1364" w:type="pct"/>
          <w:tcBorders>
            <w:bottom w:val="single" w:sz="4" w:space="0" w:color="000000"/>
          </w:tcBorders>
          <w:shd w:val="clear" w:color="auto" w:fill="auto"/>
          <w:vAlign w:val="center"/>
        </w:tcPr>
        <w:p w14:paraId="6D54A718" w14:textId="77777777" w:rsidR="000A7D20" w:rsidRDefault="000A7D20">
          <w:pPr>
            <w:widowControl w:val="0"/>
            <w:autoSpaceDE w:val="0"/>
            <w:jc w:val="center"/>
          </w:pPr>
          <w:r>
            <w:rPr>
              <w:rFonts w:cs="Times"/>
              <w:color w:val="000000"/>
              <w:sz w:val="18"/>
              <w:szCs w:val="18"/>
            </w:rPr>
            <w:t>PT18</w:t>
          </w:r>
        </w:p>
      </w:tc>
    </w:tr>
  </w:tbl>
  <w:p w14:paraId="53E8E4BE" w14:textId="77777777" w:rsidR="000A7D20" w:rsidRDefault="000A7D2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B39C6" w14:textId="77777777" w:rsidR="000A7D20" w:rsidRDefault="000A7D20"/>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57"/>
      <w:gridCol w:w="5443"/>
      <w:gridCol w:w="2513"/>
    </w:tblGrid>
    <w:tr w:rsidR="000A7D20" w14:paraId="1ED23510" w14:textId="77777777" w:rsidTr="008E2482">
      <w:tc>
        <w:tcPr>
          <w:tcW w:w="682" w:type="pct"/>
          <w:tcBorders>
            <w:bottom w:val="single" w:sz="4" w:space="0" w:color="000000"/>
          </w:tcBorders>
          <w:shd w:val="clear" w:color="auto" w:fill="auto"/>
          <w:vAlign w:val="center"/>
        </w:tcPr>
        <w:p w14:paraId="423DEFDA" w14:textId="02886792" w:rsidR="000A7D20" w:rsidRDefault="000A7D20" w:rsidP="00175C87">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5D274A3F" w14:textId="24AF26E7" w:rsidR="000A7D20" w:rsidRDefault="000A7D20" w:rsidP="00175C87">
          <w:pPr>
            <w:widowControl w:val="0"/>
            <w:autoSpaceDE w:val="0"/>
            <w:jc w:val="center"/>
            <w:rPr>
              <w:rFonts w:cs="Times"/>
              <w:color w:val="000000"/>
              <w:sz w:val="18"/>
              <w:szCs w:val="18"/>
            </w:rPr>
          </w:pPr>
          <w:r>
            <w:rPr>
              <w:rFonts w:cs="Times"/>
              <w:color w:val="000000"/>
              <w:sz w:val="18"/>
              <w:szCs w:val="18"/>
            </w:rPr>
            <w:t>TECHNIVERT</w:t>
          </w:r>
        </w:p>
      </w:tc>
      <w:tc>
        <w:tcPr>
          <w:tcW w:w="1364" w:type="pct"/>
          <w:tcBorders>
            <w:bottom w:val="single" w:sz="4" w:space="0" w:color="000000"/>
          </w:tcBorders>
          <w:shd w:val="clear" w:color="auto" w:fill="auto"/>
          <w:vAlign w:val="center"/>
        </w:tcPr>
        <w:p w14:paraId="47583ABD" w14:textId="7B017389" w:rsidR="000A7D20" w:rsidRDefault="000A7D20" w:rsidP="00175C87">
          <w:pPr>
            <w:widowControl w:val="0"/>
            <w:autoSpaceDE w:val="0"/>
            <w:jc w:val="center"/>
          </w:pPr>
          <w:r>
            <w:rPr>
              <w:rFonts w:cs="Times"/>
              <w:color w:val="000000"/>
              <w:sz w:val="18"/>
              <w:szCs w:val="18"/>
            </w:rPr>
            <w:t>PT18</w:t>
          </w:r>
        </w:p>
      </w:tc>
    </w:tr>
  </w:tbl>
  <w:p w14:paraId="014A5679" w14:textId="77777777" w:rsidR="000A7D20" w:rsidRDefault="000A7D20">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81B89" w14:textId="77777777" w:rsidR="000A7D20" w:rsidRDefault="000A7D20"/>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821"/>
      <w:gridCol w:w="7888"/>
      <w:gridCol w:w="3642"/>
    </w:tblGrid>
    <w:tr w:rsidR="000A7D20" w14:paraId="0F0CB2F7" w14:textId="77777777" w:rsidTr="008E2482">
      <w:tc>
        <w:tcPr>
          <w:tcW w:w="682" w:type="pct"/>
          <w:tcBorders>
            <w:bottom w:val="single" w:sz="4" w:space="0" w:color="000000"/>
          </w:tcBorders>
          <w:shd w:val="clear" w:color="auto" w:fill="auto"/>
          <w:vAlign w:val="center"/>
        </w:tcPr>
        <w:p w14:paraId="0B781186" w14:textId="77777777" w:rsidR="000A7D20" w:rsidRDefault="000A7D20" w:rsidP="00175C87">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18450891" w14:textId="77777777" w:rsidR="000A7D20" w:rsidRDefault="000A7D20" w:rsidP="00175C87">
          <w:pPr>
            <w:widowControl w:val="0"/>
            <w:autoSpaceDE w:val="0"/>
            <w:jc w:val="center"/>
            <w:rPr>
              <w:rFonts w:cs="Times"/>
              <w:color w:val="000000"/>
              <w:sz w:val="18"/>
              <w:szCs w:val="18"/>
            </w:rPr>
          </w:pPr>
          <w:r>
            <w:rPr>
              <w:rFonts w:cs="Times"/>
              <w:color w:val="000000"/>
              <w:sz w:val="18"/>
              <w:szCs w:val="18"/>
            </w:rPr>
            <w:t>TECHNIVERT</w:t>
          </w:r>
        </w:p>
      </w:tc>
      <w:tc>
        <w:tcPr>
          <w:tcW w:w="1364" w:type="pct"/>
          <w:tcBorders>
            <w:bottom w:val="single" w:sz="4" w:space="0" w:color="000000"/>
          </w:tcBorders>
          <w:shd w:val="clear" w:color="auto" w:fill="auto"/>
          <w:vAlign w:val="center"/>
        </w:tcPr>
        <w:p w14:paraId="2B664FB6" w14:textId="77777777" w:rsidR="000A7D20" w:rsidRDefault="000A7D20" w:rsidP="00175C87">
          <w:pPr>
            <w:widowControl w:val="0"/>
            <w:autoSpaceDE w:val="0"/>
            <w:jc w:val="center"/>
          </w:pPr>
          <w:r>
            <w:rPr>
              <w:rFonts w:cs="Times"/>
              <w:color w:val="000000"/>
              <w:sz w:val="18"/>
              <w:szCs w:val="18"/>
            </w:rPr>
            <w:t>PT18</w:t>
          </w:r>
        </w:p>
      </w:tc>
    </w:tr>
  </w:tbl>
  <w:p w14:paraId="753A69E5" w14:textId="77777777" w:rsidR="000A7D20" w:rsidRDefault="000A7D20">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57"/>
      <w:gridCol w:w="5443"/>
      <w:gridCol w:w="2513"/>
    </w:tblGrid>
    <w:tr w:rsidR="000A7D20" w14:paraId="3C124E49" w14:textId="77777777" w:rsidTr="008E2482">
      <w:tc>
        <w:tcPr>
          <w:tcW w:w="682" w:type="pct"/>
          <w:tcBorders>
            <w:bottom w:val="single" w:sz="4" w:space="0" w:color="000000"/>
          </w:tcBorders>
          <w:shd w:val="clear" w:color="auto" w:fill="auto"/>
          <w:vAlign w:val="center"/>
        </w:tcPr>
        <w:p w14:paraId="44ACE8D7" w14:textId="77777777" w:rsidR="000A7D20" w:rsidRDefault="000A7D20" w:rsidP="00175C87">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386D620A" w14:textId="77777777" w:rsidR="000A7D20" w:rsidRDefault="000A7D20" w:rsidP="00175C87">
          <w:pPr>
            <w:widowControl w:val="0"/>
            <w:autoSpaceDE w:val="0"/>
            <w:jc w:val="center"/>
            <w:rPr>
              <w:rFonts w:cs="Times"/>
              <w:color w:val="000000"/>
              <w:sz w:val="18"/>
              <w:szCs w:val="18"/>
            </w:rPr>
          </w:pPr>
          <w:r>
            <w:rPr>
              <w:rFonts w:cs="Times"/>
              <w:color w:val="000000"/>
              <w:sz w:val="18"/>
              <w:szCs w:val="18"/>
            </w:rPr>
            <w:t>TECHNIVERT</w:t>
          </w:r>
        </w:p>
      </w:tc>
      <w:tc>
        <w:tcPr>
          <w:tcW w:w="1364" w:type="pct"/>
          <w:tcBorders>
            <w:bottom w:val="single" w:sz="4" w:space="0" w:color="000000"/>
          </w:tcBorders>
          <w:shd w:val="clear" w:color="auto" w:fill="auto"/>
          <w:vAlign w:val="center"/>
        </w:tcPr>
        <w:p w14:paraId="5756E815" w14:textId="77777777" w:rsidR="000A7D20" w:rsidRDefault="000A7D20" w:rsidP="00175C87">
          <w:pPr>
            <w:widowControl w:val="0"/>
            <w:autoSpaceDE w:val="0"/>
            <w:jc w:val="center"/>
          </w:pPr>
          <w:r>
            <w:rPr>
              <w:rFonts w:cs="Times"/>
              <w:color w:val="000000"/>
              <w:sz w:val="18"/>
              <w:szCs w:val="18"/>
            </w:rPr>
            <w:t>PT18</w:t>
          </w:r>
        </w:p>
      </w:tc>
    </w:tr>
  </w:tbl>
  <w:p w14:paraId="25522C80" w14:textId="77777777" w:rsidR="000A7D20" w:rsidRDefault="000A7D20">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821"/>
      <w:gridCol w:w="7888"/>
      <w:gridCol w:w="3642"/>
    </w:tblGrid>
    <w:tr w:rsidR="000A7D20" w14:paraId="291B0DD9" w14:textId="77777777" w:rsidTr="008E2482">
      <w:tc>
        <w:tcPr>
          <w:tcW w:w="682" w:type="pct"/>
          <w:tcBorders>
            <w:bottom w:val="single" w:sz="4" w:space="0" w:color="000000"/>
          </w:tcBorders>
          <w:shd w:val="clear" w:color="auto" w:fill="auto"/>
          <w:vAlign w:val="center"/>
        </w:tcPr>
        <w:p w14:paraId="4F55C563" w14:textId="77777777" w:rsidR="000A7D20" w:rsidRDefault="000A7D20" w:rsidP="00175C87">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288258A2" w14:textId="77777777" w:rsidR="000A7D20" w:rsidRDefault="000A7D20" w:rsidP="00175C87">
          <w:pPr>
            <w:widowControl w:val="0"/>
            <w:autoSpaceDE w:val="0"/>
            <w:jc w:val="center"/>
            <w:rPr>
              <w:rFonts w:cs="Times"/>
              <w:color w:val="000000"/>
              <w:sz w:val="18"/>
              <w:szCs w:val="18"/>
            </w:rPr>
          </w:pPr>
          <w:r>
            <w:rPr>
              <w:rFonts w:cs="Times"/>
              <w:color w:val="000000"/>
              <w:sz w:val="18"/>
              <w:szCs w:val="18"/>
            </w:rPr>
            <w:t>TECHNIVERT</w:t>
          </w:r>
        </w:p>
      </w:tc>
      <w:tc>
        <w:tcPr>
          <w:tcW w:w="1364" w:type="pct"/>
          <w:tcBorders>
            <w:bottom w:val="single" w:sz="4" w:space="0" w:color="000000"/>
          </w:tcBorders>
          <w:shd w:val="clear" w:color="auto" w:fill="auto"/>
          <w:vAlign w:val="center"/>
        </w:tcPr>
        <w:p w14:paraId="2B8F0762" w14:textId="77777777" w:rsidR="000A7D20" w:rsidRDefault="000A7D20" w:rsidP="00175C87">
          <w:pPr>
            <w:widowControl w:val="0"/>
            <w:autoSpaceDE w:val="0"/>
            <w:jc w:val="center"/>
          </w:pPr>
          <w:r>
            <w:rPr>
              <w:rFonts w:cs="Times"/>
              <w:color w:val="000000"/>
              <w:sz w:val="18"/>
              <w:szCs w:val="18"/>
            </w:rPr>
            <w:t>PT18</w:t>
          </w:r>
        </w:p>
      </w:tc>
    </w:tr>
  </w:tbl>
  <w:p w14:paraId="0DEF101B" w14:textId="77777777" w:rsidR="000A7D20" w:rsidRDefault="000A7D20">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57"/>
      <w:gridCol w:w="5443"/>
      <w:gridCol w:w="2513"/>
    </w:tblGrid>
    <w:tr w:rsidR="000A7D20" w14:paraId="616B73F6" w14:textId="77777777" w:rsidTr="008E2482">
      <w:tc>
        <w:tcPr>
          <w:tcW w:w="682" w:type="pct"/>
          <w:tcBorders>
            <w:bottom w:val="single" w:sz="4" w:space="0" w:color="000000"/>
          </w:tcBorders>
          <w:shd w:val="clear" w:color="auto" w:fill="auto"/>
          <w:vAlign w:val="center"/>
        </w:tcPr>
        <w:p w14:paraId="170C2D53" w14:textId="77777777" w:rsidR="000A7D20" w:rsidRDefault="000A7D20" w:rsidP="00175C87">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49338672" w14:textId="77777777" w:rsidR="000A7D20" w:rsidRDefault="000A7D20" w:rsidP="00175C87">
          <w:pPr>
            <w:widowControl w:val="0"/>
            <w:autoSpaceDE w:val="0"/>
            <w:jc w:val="center"/>
            <w:rPr>
              <w:rFonts w:cs="Times"/>
              <w:color w:val="000000"/>
              <w:sz w:val="18"/>
              <w:szCs w:val="18"/>
            </w:rPr>
          </w:pPr>
          <w:r>
            <w:rPr>
              <w:rFonts w:cs="Times"/>
              <w:color w:val="000000"/>
              <w:sz w:val="18"/>
              <w:szCs w:val="18"/>
            </w:rPr>
            <w:t>TECHNIVERT</w:t>
          </w:r>
        </w:p>
      </w:tc>
      <w:tc>
        <w:tcPr>
          <w:tcW w:w="1364" w:type="pct"/>
          <w:tcBorders>
            <w:bottom w:val="single" w:sz="4" w:space="0" w:color="000000"/>
          </w:tcBorders>
          <w:shd w:val="clear" w:color="auto" w:fill="auto"/>
          <w:vAlign w:val="center"/>
        </w:tcPr>
        <w:p w14:paraId="58B98D38" w14:textId="77777777" w:rsidR="000A7D20" w:rsidRDefault="000A7D20" w:rsidP="00175C87">
          <w:pPr>
            <w:widowControl w:val="0"/>
            <w:autoSpaceDE w:val="0"/>
            <w:jc w:val="center"/>
          </w:pPr>
          <w:r>
            <w:rPr>
              <w:rFonts w:cs="Times"/>
              <w:color w:val="000000"/>
              <w:sz w:val="18"/>
              <w:szCs w:val="18"/>
            </w:rPr>
            <w:t>PT18</w:t>
          </w:r>
        </w:p>
      </w:tc>
    </w:tr>
  </w:tbl>
  <w:p w14:paraId="724C7D4E" w14:textId="77777777" w:rsidR="000A7D20" w:rsidRDefault="000A7D2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913E8F8E"/>
    <w:lvl w:ilvl="0">
      <w:start w:val="1"/>
      <w:numFmt w:val="decimal"/>
      <w:pStyle w:val="Titre1"/>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0"/>
        </w:tabs>
        <w:ind w:left="576" w:hanging="576"/>
      </w:pPr>
      <w:rPr>
        <w:b/>
        <w:sz w:val="24"/>
        <w:lang w:val="de-DE"/>
      </w:rPr>
    </w:lvl>
    <w:lvl w:ilvl="2">
      <w:start w:val="1"/>
      <w:numFmt w:val="decimal"/>
      <w:pStyle w:val="Titre3"/>
      <w:lvlText w:val="%1.%2.%3"/>
      <w:lvlJc w:val="left"/>
      <w:pPr>
        <w:tabs>
          <w:tab w:val="num" w:pos="284"/>
        </w:tabs>
        <w:ind w:left="1004" w:hanging="720"/>
      </w:pPr>
    </w:lvl>
    <w:lvl w:ilvl="3">
      <w:start w:val="1"/>
      <w:numFmt w:val="decimal"/>
      <w:pStyle w:val="Titre4"/>
      <w:lvlText w:val="%1.%2.%3.%4"/>
      <w:lvlJc w:val="left"/>
      <w:pPr>
        <w:tabs>
          <w:tab w:val="num" w:pos="0"/>
        </w:tabs>
        <w:ind w:left="864" w:hanging="864"/>
      </w:pPr>
      <w:rPr>
        <w:rFonts w:ascii="Verdana" w:hAnsi="Verdana" w:hint="default"/>
        <w:b/>
        <w:i w:val="0"/>
      </w:r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5" w15:restartNumberingAfterBreak="0">
    <w:nsid w:val="008D5779"/>
    <w:multiLevelType w:val="hybridMultilevel"/>
    <w:tmpl w:val="1CEAA77A"/>
    <w:lvl w:ilvl="0" w:tplc="35E88508">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2674BE1"/>
    <w:multiLevelType w:val="hybridMultilevel"/>
    <w:tmpl w:val="FE362C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165E29"/>
    <w:multiLevelType w:val="hybridMultilevel"/>
    <w:tmpl w:val="09B01E3A"/>
    <w:lvl w:ilvl="0" w:tplc="819CA76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392426C"/>
    <w:multiLevelType w:val="hybridMultilevel"/>
    <w:tmpl w:val="EEACE0F4"/>
    <w:lvl w:ilvl="0" w:tplc="8FE257F0">
      <w:start w:val="18"/>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5D32BD"/>
    <w:multiLevelType w:val="hybridMultilevel"/>
    <w:tmpl w:val="AEC416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CB03DF"/>
    <w:multiLevelType w:val="hybridMultilevel"/>
    <w:tmpl w:val="685612F6"/>
    <w:lvl w:ilvl="0" w:tplc="F3860A2C">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4D212B"/>
    <w:multiLevelType w:val="hybridMultilevel"/>
    <w:tmpl w:val="87A08BF8"/>
    <w:lvl w:ilvl="0" w:tplc="6B02AF10">
      <w:numFmt w:val="bullet"/>
      <w:lvlText w:val="-"/>
      <w:lvlJc w:val="left"/>
      <w:pPr>
        <w:ind w:left="360" w:hanging="360"/>
      </w:pPr>
      <w:rPr>
        <w:rFonts w:ascii="Verdana" w:eastAsia="Times New Roman" w:hAnsi="Verdana" w:cs="Verdana"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96E0A95"/>
    <w:multiLevelType w:val="hybridMultilevel"/>
    <w:tmpl w:val="BFB28EAE"/>
    <w:lvl w:ilvl="0" w:tplc="AA5AB41A">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CC4102D"/>
    <w:multiLevelType w:val="hybridMultilevel"/>
    <w:tmpl w:val="3BF0F3A4"/>
    <w:lvl w:ilvl="0" w:tplc="407AFBD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11A6913"/>
    <w:multiLevelType w:val="hybridMultilevel"/>
    <w:tmpl w:val="B666F1F4"/>
    <w:lvl w:ilvl="0" w:tplc="00000002">
      <w:start w:val="1"/>
      <w:numFmt w:val="bullet"/>
      <w:lvlText w:val="-"/>
      <w:lvlJc w:val="left"/>
      <w:pPr>
        <w:ind w:left="720" w:hanging="360"/>
      </w:pPr>
      <w:rPr>
        <w:rFonts w:ascii="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1C3370"/>
    <w:multiLevelType w:val="hybridMultilevel"/>
    <w:tmpl w:val="636A6F7A"/>
    <w:lvl w:ilvl="0" w:tplc="18BC5950">
      <w:start w:val="1"/>
      <w:numFmt w:val="decimal"/>
      <w:lvlText w:val="(%1)"/>
      <w:lvlJc w:val="left"/>
      <w:pPr>
        <w:ind w:left="720" w:hanging="360"/>
      </w:pPr>
      <w:rPr>
        <w:rFonts w:eastAsia="Calibri" w:cs="Arial" w:hint="default"/>
        <w:color w:val="000000"/>
        <w:sz w:val="16"/>
        <w:vertAlign w:val="superscrip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666234B"/>
    <w:multiLevelType w:val="hybridMultilevel"/>
    <w:tmpl w:val="CBF04B18"/>
    <w:lvl w:ilvl="0" w:tplc="8C1A2B26">
      <w:start w:val="18"/>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E5395"/>
    <w:multiLevelType w:val="hybridMultilevel"/>
    <w:tmpl w:val="040451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25B5C9A"/>
    <w:multiLevelType w:val="hybridMultilevel"/>
    <w:tmpl w:val="94CCDCD0"/>
    <w:lvl w:ilvl="0" w:tplc="16DC41DA">
      <w:numFmt w:val="bullet"/>
      <w:lvlText w:val="-"/>
      <w:lvlJc w:val="left"/>
      <w:pPr>
        <w:ind w:left="720" w:hanging="360"/>
      </w:pPr>
      <w:rPr>
        <w:rFonts w:ascii="Verdana" w:eastAsia="Times New Roman" w:hAnsi="Verdana" w:cs="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9CB3CEF"/>
    <w:multiLevelType w:val="hybridMultilevel"/>
    <w:tmpl w:val="A118936A"/>
    <w:lvl w:ilvl="0" w:tplc="D1A8B06A">
      <w:start w:val="18"/>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A413769"/>
    <w:multiLevelType w:val="hybridMultilevel"/>
    <w:tmpl w:val="EB4C8188"/>
    <w:lvl w:ilvl="0" w:tplc="FDB00E1C">
      <w:numFmt w:val="bullet"/>
      <w:lvlText w:val="-"/>
      <w:lvlJc w:val="left"/>
      <w:pPr>
        <w:ind w:left="360" w:hanging="360"/>
      </w:pPr>
      <w:rPr>
        <w:rFonts w:ascii="Calibri" w:eastAsiaTheme="minorEastAsia"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5AAF394C"/>
    <w:multiLevelType w:val="hybridMultilevel"/>
    <w:tmpl w:val="0C64B66C"/>
    <w:lvl w:ilvl="0" w:tplc="809657C8">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301703B"/>
    <w:multiLevelType w:val="hybridMultilevel"/>
    <w:tmpl w:val="E95AAF22"/>
    <w:lvl w:ilvl="0" w:tplc="4E2C4B86">
      <w:start w:val="5"/>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3F4490E"/>
    <w:multiLevelType w:val="hybridMultilevel"/>
    <w:tmpl w:val="3C0E34B0"/>
    <w:lvl w:ilvl="0" w:tplc="1696DC9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EA759CB"/>
    <w:multiLevelType w:val="hybridMultilevel"/>
    <w:tmpl w:val="D75A1B3C"/>
    <w:lvl w:ilvl="0" w:tplc="4B7E7D50">
      <w:numFmt w:val="bullet"/>
      <w:lvlText w:val="-"/>
      <w:lvlJc w:val="left"/>
      <w:pPr>
        <w:ind w:left="720" w:hanging="360"/>
      </w:pPr>
      <w:rPr>
        <w:rFonts w:ascii="Verdana" w:eastAsia="Calibri"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A7F3D69"/>
    <w:multiLevelType w:val="hybridMultilevel"/>
    <w:tmpl w:val="5FAA82D4"/>
    <w:lvl w:ilvl="0" w:tplc="BA0A960C">
      <w:numFmt w:val="bullet"/>
      <w:lvlText w:val="-"/>
      <w:lvlJc w:val="left"/>
      <w:pPr>
        <w:ind w:left="720" w:hanging="360"/>
      </w:pPr>
      <w:rPr>
        <w:rFonts w:ascii="Arial" w:hAnsi="Arial"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DBE2A7D"/>
    <w:multiLevelType w:val="multilevel"/>
    <w:tmpl w:val="94168630"/>
    <w:lvl w:ilvl="0">
      <w:start w:val="4"/>
      <w:numFmt w:val="decimal"/>
      <w:lvlText w:val="%1"/>
      <w:lvlJc w:val="left"/>
      <w:pPr>
        <w:ind w:left="435" w:hanging="435"/>
      </w:pPr>
      <w:rPr>
        <w:rFonts w:hint="default"/>
      </w:rPr>
    </w:lvl>
    <w:lvl w:ilvl="1">
      <w:start w:val="7"/>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23"/>
  </w:num>
  <w:num w:numId="10">
    <w:abstractNumId w:val="14"/>
  </w:num>
  <w:num w:numId="11">
    <w:abstractNumId w:val="5"/>
  </w:num>
  <w:num w:numId="12">
    <w:abstractNumId w:val="9"/>
  </w:num>
  <w:num w:numId="13">
    <w:abstractNumId w:val="20"/>
  </w:num>
  <w:num w:numId="14">
    <w:abstractNumId w:val="22"/>
  </w:num>
  <w:num w:numId="15">
    <w:abstractNumId w:val="17"/>
  </w:num>
  <w:num w:numId="16">
    <w:abstractNumId w:val="6"/>
  </w:num>
  <w:num w:numId="17">
    <w:abstractNumId w:val="8"/>
  </w:num>
  <w:num w:numId="18">
    <w:abstractNumId w:val="21"/>
  </w:num>
  <w:num w:numId="19">
    <w:abstractNumId w:val="25"/>
  </w:num>
  <w:num w:numId="20">
    <w:abstractNumId w:val="16"/>
  </w:num>
  <w:num w:numId="21">
    <w:abstractNumId w:val="13"/>
  </w:num>
  <w:num w:numId="22">
    <w:abstractNumId w:val="11"/>
  </w:num>
  <w:num w:numId="23">
    <w:abstractNumId w:val="26"/>
  </w:num>
  <w:num w:numId="24">
    <w:abstractNumId w:val="12"/>
  </w:num>
  <w:num w:numId="25">
    <w:abstractNumId w:val="24"/>
  </w:num>
  <w:num w:numId="26">
    <w:abstractNumId w:val="19"/>
  </w:num>
  <w:num w:numId="27">
    <w:abstractNumId w:val="27"/>
  </w:num>
  <w:num w:numId="28">
    <w:abstractNumId w:val="18"/>
  </w:num>
  <w:num w:numId="29">
    <w:abstractNumId w:val="7"/>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de-DE" w:vendorID="64" w:dllVersion="131078"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fr-BE" w:vendorID="64" w:dllVersion="131078" w:nlCheck="1" w:checkStyle="0"/>
  <w:activeWritingStyle w:appName="MSWord" w:lang="es-ES"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05961"/>
    <w:rsid w:val="000174EF"/>
    <w:rsid w:val="000179E2"/>
    <w:rsid w:val="000254C7"/>
    <w:rsid w:val="00026A1B"/>
    <w:rsid w:val="000323CA"/>
    <w:rsid w:val="0003280F"/>
    <w:rsid w:val="00045756"/>
    <w:rsid w:val="0005100C"/>
    <w:rsid w:val="00053E0F"/>
    <w:rsid w:val="0005402F"/>
    <w:rsid w:val="00057C23"/>
    <w:rsid w:val="00061F1D"/>
    <w:rsid w:val="00071E02"/>
    <w:rsid w:val="00073A93"/>
    <w:rsid w:val="00075D81"/>
    <w:rsid w:val="0007784E"/>
    <w:rsid w:val="0008053F"/>
    <w:rsid w:val="00086738"/>
    <w:rsid w:val="00090F6F"/>
    <w:rsid w:val="000912D7"/>
    <w:rsid w:val="0009392E"/>
    <w:rsid w:val="000A4CFE"/>
    <w:rsid w:val="000A7D20"/>
    <w:rsid w:val="000B0DD9"/>
    <w:rsid w:val="000B4972"/>
    <w:rsid w:val="000C7D24"/>
    <w:rsid w:val="000D2D9D"/>
    <w:rsid w:val="000E2700"/>
    <w:rsid w:val="000E2ABC"/>
    <w:rsid w:val="000E4254"/>
    <w:rsid w:val="000F0E49"/>
    <w:rsid w:val="000F4782"/>
    <w:rsid w:val="00102434"/>
    <w:rsid w:val="001158A2"/>
    <w:rsid w:val="00120BB9"/>
    <w:rsid w:val="0013316B"/>
    <w:rsid w:val="00133F71"/>
    <w:rsid w:val="00140A78"/>
    <w:rsid w:val="00145C7E"/>
    <w:rsid w:val="00154D19"/>
    <w:rsid w:val="00156689"/>
    <w:rsid w:val="00172BCC"/>
    <w:rsid w:val="00175C87"/>
    <w:rsid w:val="00176030"/>
    <w:rsid w:val="0017684A"/>
    <w:rsid w:val="00177000"/>
    <w:rsid w:val="00177853"/>
    <w:rsid w:val="001826A0"/>
    <w:rsid w:val="00184FB6"/>
    <w:rsid w:val="00185FB0"/>
    <w:rsid w:val="001A07EE"/>
    <w:rsid w:val="001A207A"/>
    <w:rsid w:val="001A4C4E"/>
    <w:rsid w:val="001A4E80"/>
    <w:rsid w:val="001B362E"/>
    <w:rsid w:val="001B38B9"/>
    <w:rsid w:val="001B6EB2"/>
    <w:rsid w:val="001C32FE"/>
    <w:rsid w:val="001D4392"/>
    <w:rsid w:val="001D473E"/>
    <w:rsid w:val="001E2C14"/>
    <w:rsid w:val="001F0B46"/>
    <w:rsid w:val="001F6326"/>
    <w:rsid w:val="001F7834"/>
    <w:rsid w:val="0020037E"/>
    <w:rsid w:val="00200F14"/>
    <w:rsid w:val="00204904"/>
    <w:rsid w:val="00210232"/>
    <w:rsid w:val="002211E8"/>
    <w:rsid w:val="00234CB7"/>
    <w:rsid w:val="00244EC2"/>
    <w:rsid w:val="002458EA"/>
    <w:rsid w:val="00245E82"/>
    <w:rsid w:val="00251E6F"/>
    <w:rsid w:val="00262412"/>
    <w:rsid w:val="002817A6"/>
    <w:rsid w:val="002B297D"/>
    <w:rsid w:val="002F152A"/>
    <w:rsid w:val="002F2607"/>
    <w:rsid w:val="003010CC"/>
    <w:rsid w:val="00302090"/>
    <w:rsid w:val="00302A9F"/>
    <w:rsid w:val="003058BF"/>
    <w:rsid w:val="003203A9"/>
    <w:rsid w:val="00322C7E"/>
    <w:rsid w:val="00324BB8"/>
    <w:rsid w:val="00330922"/>
    <w:rsid w:val="003324F0"/>
    <w:rsid w:val="00336448"/>
    <w:rsid w:val="00340688"/>
    <w:rsid w:val="00340E6A"/>
    <w:rsid w:val="00340FC3"/>
    <w:rsid w:val="00342E28"/>
    <w:rsid w:val="00347011"/>
    <w:rsid w:val="00350C18"/>
    <w:rsid w:val="00350D79"/>
    <w:rsid w:val="00352030"/>
    <w:rsid w:val="00357328"/>
    <w:rsid w:val="00367518"/>
    <w:rsid w:val="0037394D"/>
    <w:rsid w:val="00381F54"/>
    <w:rsid w:val="00383297"/>
    <w:rsid w:val="00383B48"/>
    <w:rsid w:val="00391D29"/>
    <w:rsid w:val="0039599D"/>
    <w:rsid w:val="00397C2A"/>
    <w:rsid w:val="003A23F8"/>
    <w:rsid w:val="003A2912"/>
    <w:rsid w:val="003A338F"/>
    <w:rsid w:val="003B4BE5"/>
    <w:rsid w:val="003B599F"/>
    <w:rsid w:val="003C0166"/>
    <w:rsid w:val="003C1050"/>
    <w:rsid w:val="003C16F9"/>
    <w:rsid w:val="003C263F"/>
    <w:rsid w:val="003D78B2"/>
    <w:rsid w:val="003E1C8C"/>
    <w:rsid w:val="003E3EB2"/>
    <w:rsid w:val="003E554E"/>
    <w:rsid w:val="003E55F4"/>
    <w:rsid w:val="003F0B1D"/>
    <w:rsid w:val="003F3190"/>
    <w:rsid w:val="003F45B6"/>
    <w:rsid w:val="003F60E1"/>
    <w:rsid w:val="003F7864"/>
    <w:rsid w:val="00401A3E"/>
    <w:rsid w:val="00407A35"/>
    <w:rsid w:val="004208DF"/>
    <w:rsid w:val="00430759"/>
    <w:rsid w:val="004339C4"/>
    <w:rsid w:val="00434B03"/>
    <w:rsid w:val="00442EEB"/>
    <w:rsid w:val="00443CF7"/>
    <w:rsid w:val="00445DEC"/>
    <w:rsid w:val="004609E6"/>
    <w:rsid w:val="0046221D"/>
    <w:rsid w:val="00463244"/>
    <w:rsid w:val="00466280"/>
    <w:rsid w:val="00467D99"/>
    <w:rsid w:val="004764F6"/>
    <w:rsid w:val="00482330"/>
    <w:rsid w:val="004916C2"/>
    <w:rsid w:val="00492AE6"/>
    <w:rsid w:val="004B6EA8"/>
    <w:rsid w:val="004D0389"/>
    <w:rsid w:val="004D522A"/>
    <w:rsid w:val="004D5917"/>
    <w:rsid w:val="004D6786"/>
    <w:rsid w:val="004E3F9B"/>
    <w:rsid w:val="004F19D8"/>
    <w:rsid w:val="004F363E"/>
    <w:rsid w:val="004F4C06"/>
    <w:rsid w:val="005143A3"/>
    <w:rsid w:val="005170C9"/>
    <w:rsid w:val="00517F01"/>
    <w:rsid w:val="005400FE"/>
    <w:rsid w:val="00541EE6"/>
    <w:rsid w:val="00542C72"/>
    <w:rsid w:val="00542F2E"/>
    <w:rsid w:val="00543796"/>
    <w:rsid w:val="00545349"/>
    <w:rsid w:val="00545F7B"/>
    <w:rsid w:val="00550C21"/>
    <w:rsid w:val="005512C1"/>
    <w:rsid w:val="00553E59"/>
    <w:rsid w:val="005553C9"/>
    <w:rsid w:val="0056151E"/>
    <w:rsid w:val="00565D16"/>
    <w:rsid w:val="00566C07"/>
    <w:rsid w:val="00572303"/>
    <w:rsid w:val="00586875"/>
    <w:rsid w:val="00587826"/>
    <w:rsid w:val="0059215E"/>
    <w:rsid w:val="00597615"/>
    <w:rsid w:val="005A0675"/>
    <w:rsid w:val="005B5086"/>
    <w:rsid w:val="005B7E5B"/>
    <w:rsid w:val="005C0A81"/>
    <w:rsid w:val="005C1596"/>
    <w:rsid w:val="005C1C96"/>
    <w:rsid w:val="005C75A1"/>
    <w:rsid w:val="005D27CF"/>
    <w:rsid w:val="005E0B24"/>
    <w:rsid w:val="005E3BA6"/>
    <w:rsid w:val="005E50A4"/>
    <w:rsid w:val="005E5E7E"/>
    <w:rsid w:val="005F6DCA"/>
    <w:rsid w:val="006044B4"/>
    <w:rsid w:val="00615612"/>
    <w:rsid w:val="00617D80"/>
    <w:rsid w:val="0062140D"/>
    <w:rsid w:val="0062532E"/>
    <w:rsid w:val="00633C14"/>
    <w:rsid w:val="006413D1"/>
    <w:rsid w:val="006458C9"/>
    <w:rsid w:val="00647262"/>
    <w:rsid w:val="00656AB0"/>
    <w:rsid w:val="00662E04"/>
    <w:rsid w:val="0066326D"/>
    <w:rsid w:val="00666A52"/>
    <w:rsid w:val="00671E49"/>
    <w:rsid w:val="00673BD5"/>
    <w:rsid w:val="00681EC9"/>
    <w:rsid w:val="00691D21"/>
    <w:rsid w:val="00692236"/>
    <w:rsid w:val="0069585E"/>
    <w:rsid w:val="006B1406"/>
    <w:rsid w:val="006B28CF"/>
    <w:rsid w:val="006B5074"/>
    <w:rsid w:val="006C5807"/>
    <w:rsid w:val="006C666D"/>
    <w:rsid w:val="006E1499"/>
    <w:rsid w:val="006E160A"/>
    <w:rsid w:val="006F7202"/>
    <w:rsid w:val="007052D0"/>
    <w:rsid w:val="00713AF8"/>
    <w:rsid w:val="007209D1"/>
    <w:rsid w:val="00733C04"/>
    <w:rsid w:val="007369E7"/>
    <w:rsid w:val="00740F7B"/>
    <w:rsid w:val="0074109B"/>
    <w:rsid w:val="00747989"/>
    <w:rsid w:val="0075188A"/>
    <w:rsid w:val="00752A15"/>
    <w:rsid w:val="00757DE6"/>
    <w:rsid w:val="007739B6"/>
    <w:rsid w:val="007772CA"/>
    <w:rsid w:val="0077737E"/>
    <w:rsid w:val="00781EA7"/>
    <w:rsid w:val="00781F5F"/>
    <w:rsid w:val="007838A9"/>
    <w:rsid w:val="00784405"/>
    <w:rsid w:val="0078610F"/>
    <w:rsid w:val="00786C5C"/>
    <w:rsid w:val="007939EF"/>
    <w:rsid w:val="00796A23"/>
    <w:rsid w:val="007A406A"/>
    <w:rsid w:val="007A6F20"/>
    <w:rsid w:val="007B1553"/>
    <w:rsid w:val="007C12FC"/>
    <w:rsid w:val="007C5873"/>
    <w:rsid w:val="007C78F8"/>
    <w:rsid w:val="007D13BC"/>
    <w:rsid w:val="007D149E"/>
    <w:rsid w:val="007D34A3"/>
    <w:rsid w:val="007D3D5C"/>
    <w:rsid w:val="007E20A8"/>
    <w:rsid w:val="007F31A9"/>
    <w:rsid w:val="007F55F1"/>
    <w:rsid w:val="008055B6"/>
    <w:rsid w:val="00807CAC"/>
    <w:rsid w:val="008100BC"/>
    <w:rsid w:val="00812AFB"/>
    <w:rsid w:val="00817C5D"/>
    <w:rsid w:val="00827484"/>
    <w:rsid w:val="00837FD4"/>
    <w:rsid w:val="008401EC"/>
    <w:rsid w:val="00840EF9"/>
    <w:rsid w:val="00841C5B"/>
    <w:rsid w:val="008442D2"/>
    <w:rsid w:val="0084758C"/>
    <w:rsid w:val="00851539"/>
    <w:rsid w:val="008522B7"/>
    <w:rsid w:val="0085522E"/>
    <w:rsid w:val="008746F4"/>
    <w:rsid w:val="008828C7"/>
    <w:rsid w:val="0089279F"/>
    <w:rsid w:val="008A1852"/>
    <w:rsid w:val="008A7532"/>
    <w:rsid w:val="008B115C"/>
    <w:rsid w:val="008B14BA"/>
    <w:rsid w:val="008B3D54"/>
    <w:rsid w:val="008C1C79"/>
    <w:rsid w:val="008C4DE8"/>
    <w:rsid w:val="008C6E2A"/>
    <w:rsid w:val="008D7FE3"/>
    <w:rsid w:val="008E2482"/>
    <w:rsid w:val="008E4E7C"/>
    <w:rsid w:val="008E5252"/>
    <w:rsid w:val="00900038"/>
    <w:rsid w:val="009001D0"/>
    <w:rsid w:val="00902732"/>
    <w:rsid w:val="00906498"/>
    <w:rsid w:val="009132E2"/>
    <w:rsid w:val="00917AF3"/>
    <w:rsid w:val="0092005B"/>
    <w:rsid w:val="00936EFB"/>
    <w:rsid w:val="00944635"/>
    <w:rsid w:val="0095205C"/>
    <w:rsid w:val="009642AC"/>
    <w:rsid w:val="00966ADF"/>
    <w:rsid w:val="00970697"/>
    <w:rsid w:val="00984AD8"/>
    <w:rsid w:val="009908F2"/>
    <w:rsid w:val="009927C2"/>
    <w:rsid w:val="00994FFC"/>
    <w:rsid w:val="009A69FD"/>
    <w:rsid w:val="009C5868"/>
    <w:rsid w:val="009D0C0B"/>
    <w:rsid w:val="009E3F81"/>
    <w:rsid w:val="009E5040"/>
    <w:rsid w:val="009F1E5B"/>
    <w:rsid w:val="00A0344D"/>
    <w:rsid w:val="00A1453A"/>
    <w:rsid w:val="00A146FC"/>
    <w:rsid w:val="00A21469"/>
    <w:rsid w:val="00A238A9"/>
    <w:rsid w:val="00A46BB9"/>
    <w:rsid w:val="00A5774D"/>
    <w:rsid w:val="00A63EFC"/>
    <w:rsid w:val="00A64198"/>
    <w:rsid w:val="00A64330"/>
    <w:rsid w:val="00A7129B"/>
    <w:rsid w:val="00A72A66"/>
    <w:rsid w:val="00A73BB6"/>
    <w:rsid w:val="00A740BE"/>
    <w:rsid w:val="00A82D75"/>
    <w:rsid w:val="00A8363D"/>
    <w:rsid w:val="00A83D86"/>
    <w:rsid w:val="00A83FEC"/>
    <w:rsid w:val="00A96595"/>
    <w:rsid w:val="00AC09F5"/>
    <w:rsid w:val="00AC1D71"/>
    <w:rsid w:val="00AC6265"/>
    <w:rsid w:val="00AD22C2"/>
    <w:rsid w:val="00AD3165"/>
    <w:rsid w:val="00AD717D"/>
    <w:rsid w:val="00AE4806"/>
    <w:rsid w:val="00AE4CB4"/>
    <w:rsid w:val="00AF08A8"/>
    <w:rsid w:val="00AF4AF0"/>
    <w:rsid w:val="00B02237"/>
    <w:rsid w:val="00B03BA4"/>
    <w:rsid w:val="00B04ECC"/>
    <w:rsid w:val="00B15DF0"/>
    <w:rsid w:val="00B27163"/>
    <w:rsid w:val="00B2730D"/>
    <w:rsid w:val="00B32569"/>
    <w:rsid w:val="00B337EF"/>
    <w:rsid w:val="00B50176"/>
    <w:rsid w:val="00B51316"/>
    <w:rsid w:val="00B52D61"/>
    <w:rsid w:val="00B75115"/>
    <w:rsid w:val="00B75C42"/>
    <w:rsid w:val="00B841D5"/>
    <w:rsid w:val="00B85968"/>
    <w:rsid w:val="00B85AA0"/>
    <w:rsid w:val="00B918C7"/>
    <w:rsid w:val="00B91C19"/>
    <w:rsid w:val="00BA3FE8"/>
    <w:rsid w:val="00BA560D"/>
    <w:rsid w:val="00BB197A"/>
    <w:rsid w:val="00BB50DF"/>
    <w:rsid w:val="00BB5E4C"/>
    <w:rsid w:val="00BC022E"/>
    <w:rsid w:val="00C106FE"/>
    <w:rsid w:val="00C13398"/>
    <w:rsid w:val="00C15316"/>
    <w:rsid w:val="00C2005F"/>
    <w:rsid w:val="00C36200"/>
    <w:rsid w:val="00C478B8"/>
    <w:rsid w:val="00C51CA4"/>
    <w:rsid w:val="00C642F2"/>
    <w:rsid w:val="00C77D93"/>
    <w:rsid w:val="00C80B7A"/>
    <w:rsid w:val="00C811CB"/>
    <w:rsid w:val="00C83580"/>
    <w:rsid w:val="00C86AC0"/>
    <w:rsid w:val="00C93014"/>
    <w:rsid w:val="00C973E9"/>
    <w:rsid w:val="00CA127A"/>
    <w:rsid w:val="00CC31F6"/>
    <w:rsid w:val="00CC4A10"/>
    <w:rsid w:val="00CD17A5"/>
    <w:rsid w:val="00CD2085"/>
    <w:rsid w:val="00CE7C2A"/>
    <w:rsid w:val="00CF0D7A"/>
    <w:rsid w:val="00CF1F87"/>
    <w:rsid w:val="00CF4D82"/>
    <w:rsid w:val="00D039A9"/>
    <w:rsid w:val="00D10BD1"/>
    <w:rsid w:val="00D10FD6"/>
    <w:rsid w:val="00D1119C"/>
    <w:rsid w:val="00D15730"/>
    <w:rsid w:val="00D16F29"/>
    <w:rsid w:val="00D306DF"/>
    <w:rsid w:val="00D36CB1"/>
    <w:rsid w:val="00D452CB"/>
    <w:rsid w:val="00D52B81"/>
    <w:rsid w:val="00D6436C"/>
    <w:rsid w:val="00D64AC7"/>
    <w:rsid w:val="00D7390E"/>
    <w:rsid w:val="00D92329"/>
    <w:rsid w:val="00D9599D"/>
    <w:rsid w:val="00D95E5C"/>
    <w:rsid w:val="00DA3B6F"/>
    <w:rsid w:val="00DA5748"/>
    <w:rsid w:val="00DA6E63"/>
    <w:rsid w:val="00DA7BDD"/>
    <w:rsid w:val="00DB22C4"/>
    <w:rsid w:val="00DB2FC2"/>
    <w:rsid w:val="00DB3C0A"/>
    <w:rsid w:val="00DB5026"/>
    <w:rsid w:val="00DB747D"/>
    <w:rsid w:val="00DB7999"/>
    <w:rsid w:val="00DC4162"/>
    <w:rsid w:val="00DC581B"/>
    <w:rsid w:val="00DD2C12"/>
    <w:rsid w:val="00DD4D61"/>
    <w:rsid w:val="00DD721F"/>
    <w:rsid w:val="00DE230F"/>
    <w:rsid w:val="00DE396A"/>
    <w:rsid w:val="00DF3BB3"/>
    <w:rsid w:val="00DF3DE5"/>
    <w:rsid w:val="00DF5222"/>
    <w:rsid w:val="00DF7806"/>
    <w:rsid w:val="00E06DC7"/>
    <w:rsid w:val="00E13D87"/>
    <w:rsid w:val="00E31C14"/>
    <w:rsid w:val="00E32262"/>
    <w:rsid w:val="00E322DD"/>
    <w:rsid w:val="00E4010A"/>
    <w:rsid w:val="00E52EFD"/>
    <w:rsid w:val="00E77E65"/>
    <w:rsid w:val="00E85734"/>
    <w:rsid w:val="00E937DF"/>
    <w:rsid w:val="00EA0A4F"/>
    <w:rsid w:val="00EA0D9E"/>
    <w:rsid w:val="00EA0FE2"/>
    <w:rsid w:val="00EA2C22"/>
    <w:rsid w:val="00EB1F1F"/>
    <w:rsid w:val="00EB2ECB"/>
    <w:rsid w:val="00EB46C5"/>
    <w:rsid w:val="00EB477D"/>
    <w:rsid w:val="00EB4F58"/>
    <w:rsid w:val="00EB7FBE"/>
    <w:rsid w:val="00EC05E1"/>
    <w:rsid w:val="00EC2FF7"/>
    <w:rsid w:val="00ED4388"/>
    <w:rsid w:val="00EE29E5"/>
    <w:rsid w:val="00EE323F"/>
    <w:rsid w:val="00EE478D"/>
    <w:rsid w:val="00EF1FC5"/>
    <w:rsid w:val="00EF306B"/>
    <w:rsid w:val="00F05168"/>
    <w:rsid w:val="00F06245"/>
    <w:rsid w:val="00F06C95"/>
    <w:rsid w:val="00F141CD"/>
    <w:rsid w:val="00F211A8"/>
    <w:rsid w:val="00F27046"/>
    <w:rsid w:val="00F318B8"/>
    <w:rsid w:val="00F33B28"/>
    <w:rsid w:val="00F42CC0"/>
    <w:rsid w:val="00F51356"/>
    <w:rsid w:val="00F87BB2"/>
    <w:rsid w:val="00F925CA"/>
    <w:rsid w:val="00FA228F"/>
    <w:rsid w:val="00FA480B"/>
    <w:rsid w:val="00FB28D5"/>
    <w:rsid w:val="00FB38A6"/>
    <w:rsid w:val="00FB5C70"/>
    <w:rsid w:val="00FC0BF3"/>
    <w:rsid w:val="00FD670E"/>
    <w:rsid w:val="00FF0F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4]" strokecolor="none [1]" shadowcolor="none [2]"/>
    </o:shapedefaults>
    <o:shapelayout v:ext="edit">
      <o:idmap v:ext="edit" data="1"/>
    </o:shapelayout>
  </w:shapeDefaults>
  <w:doNotEmbedSmartTags/>
  <w:decimalSymbol w:val=","/>
  <w:listSeparator w:val=";"/>
  <w14:docId w14:val="3EF1B2AE"/>
  <w15:docId w15:val="{17AACC17-0830-4585-8BB5-426EBEC1B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38F"/>
    <w:pPr>
      <w:suppressAutoHyphens/>
    </w:pPr>
    <w:rPr>
      <w:rFonts w:ascii="Verdana" w:hAnsi="Verdana" w:cs="Verdana"/>
      <w:lang w:val="en-GB" w:eastAsia="zh-CN"/>
    </w:rPr>
  </w:style>
  <w:style w:type="paragraph" w:styleId="Titre1">
    <w:name w:val="heading 1"/>
    <w:next w:val="Absatz"/>
    <w:qFormat/>
    <w:pPr>
      <w:keepNext/>
      <w:numPr>
        <w:numId w:val="1"/>
      </w:numPr>
      <w:suppressAutoHyphens/>
      <w:spacing w:after="360"/>
      <w:outlineLvl w:val="0"/>
    </w:pPr>
    <w:rPr>
      <w:rFonts w:ascii="Verdana" w:hAnsi="Verdana" w:cs="Verdana"/>
      <w:b/>
      <w:caps/>
      <w:sz w:val="28"/>
      <w:lang w:val="de-DE" w:eastAsia="zh-CN"/>
    </w:rPr>
  </w:style>
  <w:style w:type="paragraph" w:styleId="Titre2">
    <w:name w:val="heading 2"/>
    <w:aliases w:val="ECHA 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
    <w:name w:val="heading 3"/>
    <w:aliases w:val="Heading 3 Char"/>
    <w:basedOn w:val="Titre1"/>
    <w:next w:val="Absatz"/>
    <w:qFormat/>
    <w:pPr>
      <w:numPr>
        <w:ilvl w:val="2"/>
      </w:numPr>
      <w:tabs>
        <w:tab w:val="clear" w:pos="284"/>
        <w:tab w:val="num" w:pos="0"/>
      </w:tabs>
      <w:spacing w:after="240"/>
      <w:ind w:left="720"/>
      <w:outlineLvl w:val="2"/>
    </w:pPr>
    <w:rPr>
      <w:caps w:val="0"/>
      <w:sz w:val="22"/>
    </w:rPr>
  </w:style>
  <w:style w:type="paragraph" w:styleId="Titre4">
    <w:name w:val="heading 4"/>
    <w:basedOn w:val="Titre1"/>
    <w:next w:val="Corpsdetexte"/>
    <w:qFormat/>
    <w:pPr>
      <w:numPr>
        <w:ilvl w:val="3"/>
      </w:numPr>
      <w:spacing w:before="240" w:after="120"/>
      <w:jc w:val="both"/>
      <w:outlineLvl w:val="3"/>
    </w:pPr>
    <w:rPr>
      <w:rFonts w:eastAsia="Calibri"/>
      <w:b w:val="0"/>
      <w:caps w:val="0"/>
      <w:sz w:val="22"/>
      <w:szCs w:val="24"/>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rPr>
      <w:sz w:val="22"/>
      <w:lang w:val="de-DE"/>
    </w:rPr>
  </w:style>
  <w:style w:type="character" w:customStyle="1" w:styleId="LgendeCar">
    <w:name w:val="Légende Car"/>
    <w:rPr>
      <w:sz w:val="22"/>
      <w:lang w:val="de-DE"/>
    </w:rPr>
  </w:style>
  <w:style w:type="character" w:customStyle="1" w:styleId="CommentaireCar">
    <w:name w:val="Commentaire Car"/>
    <w:rPr>
      <w:lang w:val="de-DE"/>
    </w:rPr>
  </w:style>
  <w:style w:type="character" w:customStyle="1" w:styleId="ObjetducommentaireCar">
    <w:name w:val="Objet du commentaire Car"/>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FT Car Car Car Car Car"/>
    <w:rPr>
      <w:rFonts w:ascii="Verdana" w:hAnsi="Verdana" w:cs="Verdana"/>
      <w:position w:val="4"/>
      <w:lang w:val="de-DE"/>
    </w:rPr>
  </w:style>
  <w:style w:type="character" w:customStyle="1" w:styleId="Titre2Car">
    <w:name w:val="Titre 2 Car"/>
    <w:rPr>
      <w:rFonts w:ascii="Verdana" w:eastAsia="Calibri" w:hAnsi="Verdana" w:cs="Verdana"/>
      <w:b/>
      <w:sz w:val="24"/>
    </w:rPr>
  </w:style>
  <w:style w:type="character" w:customStyle="1" w:styleId="Titre3Car">
    <w:name w:val="Titre 3 Car"/>
    <w:rPr>
      <w:rFonts w:ascii="Verdana" w:hAnsi="Verdana" w:cs="Verdana"/>
      <w:b/>
      <w:sz w:val="22"/>
      <w:lang w:val="de-DE"/>
    </w:rPr>
  </w:style>
  <w:style w:type="character" w:customStyle="1" w:styleId="En-tteCar">
    <w:name w:val="En-tête Car"/>
    <w:aliases w:val="header protocols Car,Header 1 Car,test Car"/>
    <w:rPr>
      <w:sz w:val="22"/>
      <w:lang w:val="de-DE"/>
    </w:rPr>
  </w:style>
  <w:style w:type="character" w:customStyle="1" w:styleId="Titre1Car">
    <w:name w:val="Titre 1 Car"/>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rPr>
      <w:rFonts w:ascii="Verdana" w:hAnsi="Verdana" w:cs="Verdana"/>
    </w:rPr>
  </w:style>
  <w:style w:type="character" w:styleId="Accentuation">
    <w:name w:val="Emphasis"/>
    <w:qFormat/>
    <w:rPr>
      <w:rFonts w:ascii="Times New Roman" w:hAnsi="Times New Roman" w:cs="Times New Roman"/>
      <w:i/>
      <w:iCs/>
      <w:sz w:val="20"/>
    </w:rPr>
  </w:style>
  <w:style w:type="character" w:customStyle="1" w:styleId="SchwacheHervorhebung">
    <w:name w:val="Schwache Hervorhebung"/>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link w:val="Textebrut"/>
    <w:uiPriority w:val="99"/>
    <w:rPr>
      <w:rFonts w:ascii="Courier New" w:hAnsi="Courier New" w:cs="Courier New"/>
    </w:rPr>
  </w:style>
  <w:style w:type="character" w:styleId="Emphaseple">
    <w:name w:val="Subtle Emphasis"/>
    <w:qFormat/>
    <w:rPr>
      <w:rFonts w:ascii="Verdana" w:hAnsi="Verdana" w:cs="Verdana"/>
      <w:i/>
      <w:iCs/>
      <w:color w:val="808080"/>
      <w:sz w:val="18"/>
    </w:rPr>
  </w:style>
  <w:style w:type="character" w:styleId="Appelnotedebasdep">
    <w:name w:val="footnote reference"/>
    <w:aliases w:val="DAR001 Char1,Footnote"/>
    <w:qFormat/>
    <w:rPr>
      <w:vertAlign w:val="superscript"/>
    </w:rPr>
  </w:style>
  <w:style w:type="character" w:styleId="Appeldenotedefin">
    <w:name w:val="endnote reference"/>
    <w:rPr>
      <w:vertAlign w:val="superscript"/>
    </w:rPr>
  </w:style>
  <w:style w:type="paragraph" w:customStyle="1" w:styleId="Titre10">
    <w:name w:val="Titre1"/>
    <w:basedOn w:val="Normal"/>
    <w:next w:val="Corpsdetexte"/>
    <w:pPr>
      <w:spacing w:before="240" w:after="60"/>
      <w:ind w:left="1701" w:hanging="1701"/>
    </w:pPr>
    <w:rPr>
      <w:rFonts w:eastAsia="Calibri"/>
      <w:b/>
      <w:kern w:val="1"/>
      <w:sz w:val="28"/>
      <w:szCs w:val="36"/>
    </w:rPr>
  </w:style>
  <w:style w:type="paragraph" w:styleId="Corpsdetexte">
    <w:name w:val="Body Text"/>
    <w:basedOn w:val="Normal"/>
    <w:link w:val="CorpsdetexteCar1"/>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basedOn w:val="Normal"/>
    <w:next w:val="Absatz"/>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Absatz">
    <w:name w:val="Absatz"/>
    <w:basedOn w:val="Normal"/>
    <w:pPr>
      <w:ind w:left="1729"/>
    </w:pPr>
    <w:rPr>
      <w:rFonts w:ascii="Times New Roman" w:hAnsi="Times New Roman" w:cs="Times New Roman"/>
    </w:rPr>
  </w:style>
  <w:style w:type="paragraph" w:customStyle="1" w:styleId="Paginalinks">
    <w:name w:val="Pagina links"/>
    <w:pPr>
      <w:suppressAutoHyphens/>
    </w:pPr>
    <w:rPr>
      <w:sz w:val="22"/>
      <w:lang w:val="de-DE" w:eastAsia="zh-CN"/>
    </w:rPr>
  </w:style>
  <w:style w:type="paragraph" w:styleId="En-tte">
    <w:name w:val="header"/>
    <w:aliases w:val="header protocols,Header 1,test"/>
    <w:link w:val="En-tteCar1"/>
    <w:pPr>
      <w:tabs>
        <w:tab w:val="center" w:pos="4536"/>
        <w:tab w:val="right" w:pos="9072"/>
      </w:tabs>
      <w:suppressAutoHyphens/>
    </w:pPr>
    <w:rPr>
      <w:sz w:val="22"/>
      <w:lang w:val="de-DE" w:eastAsia="zh-CN"/>
    </w:rPr>
  </w:style>
  <w:style w:type="paragraph" w:styleId="Pieddepage">
    <w:name w:val="footer"/>
    <w:basedOn w:val="Normal"/>
    <w:link w:val="PieddepageCar1"/>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5"/>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pPr>
      <w:suppressAutoHyphens/>
      <w:spacing w:before="120" w:after="120"/>
    </w:pPr>
    <w:rPr>
      <w:rFonts w:ascii="Calibri" w:hAnsi="Calibri" w:cs="Calibri"/>
      <w:b/>
      <w:bCs/>
      <w:caps/>
      <w:lang w:val="en-GB" w:eastAsia="zh-CN"/>
    </w:rPr>
  </w:style>
  <w:style w:type="paragraph" w:styleId="TM2">
    <w:name w:val="toc 2"/>
    <w:next w:val="Normal"/>
    <w:uiPriority w:val="39"/>
    <w:pPr>
      <w:suppressAutoHyphens/>
      <w:ind w:left="200"/>
    </w:pPr>
    <w:rPr>
      <w:rFonts w:ascii="Calibri" w:hAnsi="Calibri" w:cs="Calibri"/>
      <w:smallCaps/>
      <w:lang w:val="en-GB" w:eastAsia="zh-CN"/>
    </w:rPr>
  </w:style>
  <w:style w:type="paragraph" w:styleId="TM3">
    <w:name w:val="toc 3"/>
    <w:basedOn w:val="TM2"/>
    <w:next w:val="Normal"/>
    <w:uiPriority w:val="39"/>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pPr>
      <w:ind w:left="800"/>
    </w:pPr>
    <w:rPr>
      <w:smallCaps w:val="0"/>
      <w:sz w:val="18"/>
      <w:szCs w:val="18"/>
    </w:rPr>
  </w:style>
  <w:style w:type="paragraph" w:styleId="TM6">
    <w:name w:val="toc 6"/>
    <w:basedOn w:val="TM2"/>
    <w:next w:val="Normal"/>
    <w:pPr>
      <w:ind w:left="1000"/>
    </w:pPr>
    <w:rPr>
      <w:smallCaps w:val="0"/>
      <w:sz w:val="18"/>
      <w:szCs w:val="18"/>
    </w:rPr>
  </w:style>
  <w:style w:type="paragraph" w:styleId="TM7">
    <w:name w:val="toc 7"/>
    <w:basedOn w:val="TM2"/>
    <w:next w:val="Normal"/>
    <w:pPr>
      <w:ind w:left="1200"/>
    </w:pPr>
    <w:rPr>
      <w:smallCaps w:val="0"/>
      <w:sz w:val="18"/>
      <w:szCs w:val="18"/>
    </w:rPr>
  </w:style>
  <w:style w:type="paragraph" w:styleId="TM8">
    <w:name w:val="toc 8"/>
    <w:basedOn w:val="TM2"/>
    <w:next w:val="Normal"/>
    <w:pPr>
      <w:ind w:left="1400"/>
    </w:pPr>
    <w:rPr>
      <w:smallCaps w:val="0"/>
      <w:sz w:val="18"/>
      <w:szCs w:val="18"/>
    </w:rPr>
  </w:style>
  <w:style w:type="paragraph" w:styleId="TM9">
    <w:name w:val="toc 9"/>
    <w:basedOn w:val="TM2"/>
    <w:next w:val="Normal"/>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 Car,FT Car Car,Note de bas de page1,DAR0011,Tabellenanmerkung1 Car,Car,EFSA_Footnote Text,FT Car Car Car Car,Fußnotentext,Footnotetext,Fotnotstext LoEP"/>
    <w:basedOn w:val="Normal"/>
    <w:link w:val="NotedebasdepageCar1"/>
    <w:qFormat/>
    <w:pPr>
      <w:ind w:left="284" w:hanging="284"/>
    </w:pPr>
    <w:rPr>
      <w:position w:val="4"/>
    </w:rPr>
  </w:style>
  <w:style w:type="paragraph" w:styleId="Notedefin">
    <w:name w:val="endnote text"/>
    <w:basedOn w:val="Normal"/>
    <w:link w:val="NotedefinCar"/>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link w:val="RetraitcorpsdetexteCar"/>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link w:val="SignatureCar"/>
    <w:pPr>
      <w:ind w:left="4252"/>
    </w:pPr>
  </w:style>
  <w:style w:type="paragraph" w:styleId="Sous-titre">
    <w:name w:val="Subtitle"/>
    <w:basedOn w:val="Normal"/>
    <w:next w:val="Corpsdetexte"/>
    <w:link w:val="Sous-titreCar1"/>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link w:val="TextedebullesCar1"/>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pPr>
      <w:ind w:left="720"/>
    </w:pPr>
  </w:style>
  <w:style w:type="paragraph" w:customStyle="1" w:styleId="CSRHeading1">
    <w:name w:val="CSR Heading 1"/>
    <w:basedOn w:val="Normal"/>
    <w:next w:val="Normal"/>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pPr>
      <w:keepNext/>
    </w:pPr>
    <w:rPr>
      <w:sz w:val="35"/>
    </w:rPr>
  </w:style>
  <w:style w:type="paragraph" w:styleId="Objetducommentaire">
    <w:name w:val="annotation subject"/>
    <w:basedOn w:val="Commentaire1"/>
    <w:next w:val="Commentaire1"/>
    <w:link w:val="ObjetducommentaireCar1"/>
    <w:rPr>
      <w:b/>
      <w:bCs/>
    </w:rPr>
  </w:style>
  <w:style w:type="paragraph" w:customStyle="1" w:styleId="CM43">
    <w:name w:val="CM4+3"/>
    <w:basedOn w:val="Default"/>
    <w:next w:val="Default"/>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rPr>
      <w:rFonts w:ascii="EUAlbertina" w:hAnsi="EUAlbertina" w:cs="EUAlbertina"/>
    </w:rPr>
  </w:style>
  <w:style w:type="paragraph" w:customStyle="1" w:styleId="CM3">
    <w:name w:val="CM3"/>
    <w:basedOn w:val="Default"/>
    <w:next w:val="Default"/>
    <w:rPr>
      <w:rFonts w:ascii="EUAlbertina" w:hAnsi="EUAlbertina" w:cs="EUAlbertina"/>
    </w:rPr>
  </w:style>
  <w:style w:type="paragraph" w:customStyle="1" w:styleId="CM4">
    <w:name w:val="CM4"/>
    <w:basedOn w:val="Normal"/>
    <w:next w:val="Normal"/>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uiPriority w:val="99"/>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pPr>
      <w:widowControl w:val="0"/>
      <w:autoSpaceDE w:val="0"/>
    </w:pPr>
    <w:rPr>
      <w:rFonts w:cs="Times"/>
      <w:bCs/>
      <w:sz w:val="16"/>
      <w:szCs w:val="29"/>
      <w:lang w:val="de-DE"/>
    </w:rPr>
  </w:style>
  <w:style w:type="paragraph" w:styleId="Paragraphedeliste">
    <w:name w:val="List Paragraph"/>
    <w:basedOn w:val="Normal"/>
    <w:link w:val="ParagraphedelisteCar"/>
    <w:qFormat/>
    <w:pPr>
      <w:ind w:left="720"/>
    </w:pPr>
  </w:style>
  <w:style w:type="paragraph" w:styleId="En-ttedetabledesmatires">
    <w:name w:val="TOC Heading"/>
    <w:basedOn w:val="Titre1"/>
    <w:next w:val="Normal"/>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table" w:styleId="Grilledutableau">
    <w:name w:val="Table Grid"/>
    <w:basedOn w:val="TableauNormal"/>
    <w:uiPriority w:val="59"/>
    <w:rsid w:val="00EF1F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unhideWhenUsed/>
    <w:rsid w:val="00C642F2"/>
    <w:rPr>
      <w:sz w:val="16"/>
      <w:szCs w:val="16"/>
    </w:rPr>
  </w:style>
  <w:style w:type="paragraph" w:styleId="Commentaire">
    <w:name w:val="annotation text"/>
    <w:basedOn w:val="Normal"/>
    <w:link w:val="CommentaireCar1"/>
    <w:unhideWhenUsed/>
    <w:rsid w:val="00C642F2"/>
  </w:style>
  <w:style w:type="character" w:customStyle="1" w:styleId="CommentaireCar1">
    <w:name w:val="Commentaire Car1"/>
    <w:basedOn w:val="Policepardfaut"/>
    <w:link w:val="Commentaire"/>
    <w:uiPriority w:val="99"/>
    <w:rsid w:val="00C642F2"/>
    <w:rPr>
      <w:rFonts w:ascii="Verdana" w:hAnsi="Verdana" w:cs="Verdana"/>
      <w:lang w:val="en-GB" w:eastAsia="zh-CN"/>
    </w:rPr>
  </w:style>
  <w:style w:type="character" w:customStyle="1" w:styleId="CorpsdetexteCar1">
    <w:name w:val="Corps de texte Car1"/>
    <w:basedOn w:val="Policepardfaut"/>
    <w:link w:val="Corpsdetexte"/>
    <w:rsid w:val="00EA2C22"/>
    <w:rPr>
      <w:rFonts w:ascii="Verdana" w:hAnsi="Verdana" w:cs="Verdana"/>
      <w:lang w:val="en-GB" w:eastAsia="zh-CN"/>
    </w:rPr>
  </w:style>
  <w:style w:type="character" w:customStyle="1" w:styleId="En-tteCar1">
    <w:name w:val="En-tête Car1"/>
    <w:aliases w:val="header protocols Car1,Header 1 Car1,test Car1"/>
    <w:basedOn w:val="Policepardfaut"/>
    <w:link w:val="En-tte"/>
    <w:rsid w:val="00EA2C22"/>
    <w:rPr>
      <w:sz w:val="22"/>
      <w:lang w:val="de-DE" w:eastAsia="zh-CN"/>
    </w:rPr>
  </w:style>
  <w:style w:type="character" w:customStyle="1" w:styleId="PieddepageCar1">
    <w:name w:val="Pied de page Car1"/>
    <w:basedOn w:val="Policepardfaut"/>
    <w:link w:val="Pieddepage"/>
    <w:rsid w:val="00EA2C22"/>
    <w:rPr>
      <w:lang w:val="en-GB" w:eastAsia="zh-CN"/>
    </w:rPr>
  </w:style>
  <w:style w:type="character" w:customStyle="1" w:styleId="NotedebasdepageCar1">
    <w:name w:val="Note de bas de page Car1"/>
    <w:aliases w:val="DAR001 Car,FT Car,Char Car,Tabellenanmerkung Car,EFSA op_Footnote Car,FEEDAP Op_Footnote Car, Car Car,FT Car Car Car,Note de bas de page1 Car,DAR0011 Car,Tabellenanmerkung1 Car Car,Car Car,EFSA_Footnote Text Car,Fußnotentext Car"/>
    <w:basedOn w:val="Policepardfaut"/>
    <w:link w:val="Notedebasdepage"/>
    <w:rsid w:val="00EA2C22"/>
    <w:rPr>
      <w:rFonts w:ascii="Verdana" w:hAnsi="Verdana" w:cs="Verdana"/>
      <w:position w:val="4"/>
      <w:lang w:val="en-GB" w:eastAsia="zh-CN"/>
    </w:rPr>
  </w:style>
  <w:style w:type="character" w:customStyle="1" w:styleId="NotedefinCar">
    <w:name w:val="Note de fin Car"/>
    <w:basedOn w:val="Policepardfaut"/>
    <w:link w:val="Notedefin"/>
    <w:rsid w:val="00EA2C22"/>
    <w:rPr>
      <w:position w:val="4"/>
      <w:lang w:val="en-GB" w:eastAsia="zh-CN"/>
    </w:rPr>
  </w:style>
  <w:style w:type="character" w:customStyle="1" w:styleId="RetraitcorpsdetexteCar">
    <w:name w:val="Retrait corps de texte Car"/>
    <w:basedOn w:val="Policepardfaut"/>
    <w:link w:val="Retraitcorpsdetexte"/>
    <w:rsid w:val="00EA2C22"/>
    <w:rPr>
      <w:rFonts w:ascii="Verdana" w:hAnsi="Verdana" w:cs="Verdana"/>
      <w:sz w:val="24"/>
      <w:lang w:val="en-GB" w:eastAsia="zh-CN"/>
    </w:rPr>
  </w:style>
  <w:style w:type="character" w:customStyle="1" w:styleId="SignatureCar">
    <w:name w:val="Signature Car"/>
    <w:basedOn w:val="Policepardfaut"/>
    <w:link w:val="Signature"/>
    <w:rsid w:val="00EA2C22"/>
    <w:rPr>
      <w:rFonts w:ascii="Verdana" w:hAnsi="Verdana" w:cs="Verdana"/>
      <w:lang w:val="en-GB" w:eastAsia="zh-CN"/>
    </w:rPr>
  </w:style>
  <w:style w:type="character" w:customStyle="1" w:styleId="Sous-titreCar1">
    <w:name w:val="Sous-titre Car1"/>
    <w:basedOn w:val="Policepardfaut"/>
    <w:link w:val="Sous-titre"/>
    <w:rsid w:val="00EA2C22"/>
    <w:rPr>
      <w:rFonts w:ascii="Verdana" w:hAnsi="Verdana" w:cs="Verdana"/>
      <w:b/>
      <w:sz w:val="36"/>
      <w:szCs w:val="36"/>
      <w:lang w:val="en-GB" w:eastAsia="zh-CN"/>
    </w:rPr>
  </w:style>
  <w:style w:type="character" w:customStyle="1" w:styleId="TextedebullesCar1">
    <w:name w:val="Texte de bulles Car1"/>
    <w:basedOn w:val="Policepardfaut"/>
    <w:link w:val="Textedebulles"/>
    <w:rsid w:val="00EA2C22"/>
    <w:rPr>
      <w:rFonts w:ascii="Tahoma" w:hAnsi="Tahoma" w:cs="Tahoma"/>
      <w:sz w:val="16"/>
      <w:szCs w:val="16"/>
      <w:lang w:val="en-GB" w:eastAsia="zh-CN"/>
    </w:rPr>
  </w:style>
  <w:style w:type="character" w:customStyle="1" w:styleId="ObjetducommentaireCar1">
    <w:name w:val="Objet du commentaire Car1"/>
    <w:basedOn w:val="CommentaireCar1"/>
    <w:link w:val="Objetducommentaire"/>
    <w:rsid w:val="00EA2C22"/>
    <w:rPr>
      <w:rFonts w:ascii="Verdana" w:hAnsi="Verdana" w:cs="Verdana"/>
      <w:b/>
      <w:bCs/>
      <w:lang w:val="en-GB" w:eastAsia="zh-CN"/>
    </w:rPr>
  </w:style>
  <w:style w:type="character" w:customStyle="1" w:styleId="ParagraphedelisteCar">
    <w:name w:val="Paragraphe de liste Car"/>
    <w:link w:val="Paragraphedeliste"/>
    <w:locked/>
    <w:rsid w:val="008B115C"/>
    <w:rPr>
      <w:rFonts w:ascii="Verdana" w:hAnsi="Verdana" w:cs="Verdana"/>
      <w:lang w:val="en-GB" w:eastAsia="zh-CN"/>
    </w:rPr>
  </w:style>
  <w:style w:type="paragraph" w:customStyle="1" w:styleId="TableParagraph">
    <w:name w:val="Table Paragraph"/>
    <w:basedOn w:val="Normal"/>
    <w:uiPriority w:val="1"/>
    <w:qFormat/>
    <w:rsid w:val="008B3D54"/>
    <w:pPr>
      <w:widowControl w:val="0"/>
      <w:suppressAutoHyphens w:val="0"/>
      <w:ind w:left="67"/>
    </w:pPr>
    <w:rPr>
      <w:rFonts w:ascii="Arial" w:eastAsia="Arial" w:hAnsi="Arial" w:cs="Arial"/>
      <w:sz w:val="22"/>
      <w:szCs w:val="22"/>
      <w:lang w:val="en-US" w:eastAsia="en-US"/>
    </w:rPr>
  </w:style>
  <w:style w:type="paragraph" w:styleId="Textebrut">
    <w:name w:val="Plain Text"/>
    <w:basedOn w:val="Normal"/>
    <w:link w:val="TextebrutCar"/>
    <w:uiPriority w:val="99"/>
    <w:rsid w:val="00466280"/>
    <w:pPr>
      <w:suppressAutoHyphens w:val="0"/>
    </w:pPr>
    <w:rPr>
      <w:rFonts w:ascii="Courier New" w:hAnsi="Courier New" w:cs="Courier New"/>
      <w:lang w:val="fr-FR" w:eastAsia="fr-FR"/>
    </w:rPr>
  </w:style>
  <w:style w:type="character" w:customStyle="1" w:styleId="TextebrutCar1">
    <w:name w:val="Texte brut Car1"/>
    <w:basedOn w:val="Policepardfaut"/>
    <w:uiPriority w:val="99"/>
    <w:semiHidden/>
    <w:rsid w:val="00466280"/>
    <w:rPr>
      <w:rFonts w:ascii="Consolas" w:hAnsi="Consolas" w:cs="Verdana"/>
      <w:sz w:val="21"/>
      <w:szCs w:val="21"/>
      <w:lang w:val="en-GB" w:eastAsia="zh-CN"/>
    </w:rPr>
  </w:style>
  <w:style w:type="table" w:customStyle="1" w:styleId="Listeclaire-Accent31">
    <w:name w:val="Liste claire - Accent 31"/>
    <w:basedOn w:val="TableauNormal"/>
    <w:next w:val="Listeclaire-Accent3"/>
    <w:uiPriority w:val="61"/>
    <w:rsid w:val="00177853"/>
    <w:rPr>
      <w:rFonts w:ascii="Calibri" w:eastAsia="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eclaire-Accent3">
    <w:name w:val="Light List Accent 3"/>
    <w:basedOn w:val="TableauNormal"/>
    <w:uiPriority w:val="61"/>
    <w:semiHidden/>
    <w:unhideWhenUsed/>
    <w:rsid w:val="0017785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NormalTable0">
    <w:name w:val="Normal Table0"/>
    <w:uiPriority w:val="2"/>
    <w:semiHidden/>
    <w:unhideWhenUsed/>
    <w:qFormat/>
    <w:rsid w:val="00F5135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separatedcasnumbers">
    <w:name w:val="separatedcasnumbers"/>
    <w:basedOn w:val="Policepardfaut"/>
    <w:rsid w:val="00383B48"/>
  </w:style>
  <w:style w:type="character" w:customStyle="1" w:styleId="i6value">
    <w:name w:val="i6value"/>
    <w:basedOn w:val="Policepardfaut"/>
    <w:rsid w:val="007052D0"/>
  </w:style>
  <w:style w:type="table" w:customStyle="1" w:styleId="TableGrid">
    <w:name w:val="TableGrid"/>
    <w:rsid w:val="00086738"/>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6089160">
      <w:bodyDiv w:val="1"/>
      <w:marLeft w:val="0"/>
      <w:marRight w:val="0"/>
      <w:marTop w:val="0"/>
      <w:marBottom w:val="0"/>
      <w:divBdr>
        <w:top w:val="none" w:sz="0" w:space="0" w:color="auto"/>
        <w:left w:val="none" w:sz="0" w:space="0" w:color="auto"/>
        <w:bottom w:val="none" w:sz="0" w:space="0" w:color="auto"/>
        <w:right w:val="none" w:sz="0" w:space="0" w:color="auto"/>
      </w:divBdr>
    </w:div>
    <w:div w:id="1441800138">
      <w:bodyDiv w:val="1"/>
      <w:marLeft w:val="0"/>
      <w:marRight w:val="0"/>
      <w:marTop w:val="0"/>
      <w:marBottom w:val="0"/>
      <w:divBdr>
        <w:top w:val="none" w:sz="0" w:space="0" w:color="auto"/>
        <w:left w:val="none" w:sz="0" w:space="0" w:color="auto"/>
        <w:bottom w:val="none" w:sz="0" w:space="0" w:color="auto"/>
        <w:right w:val="none" w:sz="0" w:space="0" w:color="auto"/>
      </w:divBdr>
    </w:div>
    <w:div w:id="1525023962">
      <w:bodyDiv w:val="1"/>
      <w:marLeft w:val="0"/>
      <w:marRight w:val="0"/>
      <w:marTop w:val="0"/>
      <w:marBottom w:val="0"/>
      <w:divBdr>
        <w:top w:val="none" w:sz="0" w:space="0" w:color="auto"/>
        <w:left w:val="none" w:sz="0" w:space="0" w:color="auto"/>
        <w:bottom w:val="none" w:sz="0" w:space="0" w:color="auto"/>
        <w:right w:val="none" w:sz="0" w:space="0" w:color="auto"/>
      </w:divBdr>
    </w:div>
    <w:div w:id="2022471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17.jpeg"/><Relationship Id="rId21" Type="http://schemas.openxmlformats.org/officeDocument/2006/relationships/image" Target="media/image8.png"/><Relationship Id="rId34" Type="http://schemas.openxmlformats.org/officeDocument/2006/relationships/header" Target="header5.xml"/><Relationship Id="rId42" Type="http://schemas.openxmlformats.org/officeDocument/2006/relationships/image" Target="media/image20.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1.png"/><Relationship Id="rId32" Type="http://schemas.openxmlformats.org/officeDocument/2006/relationships/footer" Target="footer2.xml"/><Relationship Id="rId37" Type="http://schemas.openxmlformats.org/officeDocument/2006/relationships/header" Target="header7.xml"/><Relationship Id="rId40" Type="http://schemas.openxmlformats.org/officeDocument/2006/relationships/image" Target="media/image18.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4.xml"/><Relationship Id="rId4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3.xml"/><Relationship Id="rId35" Type="http://schemas.openxmlformats.org/officeDocument/2006/relationships/footer" Target="footer4.xml"/><Relationship Id="rId43" Type="http://schemas.openxmlformats.org/officeDocument/2006/relationships/oleObject" Target="embeddings/Feuille_Microsoft_Excel_97-2003.xls"/><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3.xml"/><Relationship Id="rId38" Type="http://schemas.openxmlformats.org/officeDocument/2006/relationships/header" Target="header8.xm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19.wmf"/></Relationships>
</file>

<file path=word/_rels/footnotes.xml.rels><?xml version="1.0" encoding="UTF-8" standalone="yes"?>
<Relationships xmlns="http://schemas.openxmlformats.org/package/2006/relationships"><Relationship Id="rId2" Type="http://schemas.openxmlformats.org/officeDocument/2006/relationships/hyperlink" Target="https://circabc.europa.eu/w/browse/f39ab8d9-33ff-4051-b163-c938ed9b64c3" TargetMode="External"/><Relationship Id="rId1" Type="http://schemas.openxmlformats.org/officeDocument/2006/relationships/hyperlink" Target="https://circabc.europa.eu/w/browse/f39ab8d9-33ff-4051-b163-c938ed9b64c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997626E82FCE4EB94FE3CBC56A6396" ma:contentTypeVersion="5" ma:contentTypeDescription="Crée un document." ma:contentTypeScope="" ma:versionID="2d1c13303b195d2bfa73b7d5d451bff5">
  <xsd:schema xmlns:xsd="http://www.w3.org/2001/XMLSchema" xmlns:xs="http://www.w3.org/2001/XMLSchema" xmlns:p="http://schemas.microsoft.com/office/2006/metadata/properties" xmlns:ns1="http://schemas.microsoft.com/sharepoint/v3" xmlns:ns2="ad92bc46-598f-4ca9-bdb2-45c880761d99" xmlns:ns3="http://schemas.microsoft.com/sharepoint/v4" xmlns:ns4="764a75d7-b33f-4a9f-acbd-b0607662a84d" targetNamespace="http://schemas.microsoft.com/office/2006/metadata/properties" ma:root="true" ma:fieldsID="1bd50df8989d6d9db3b05cfad8c6a5ea" ns1:_="" ns2:_="" ns3:_="" ns4:_="">
    <xsd:import namespace="http://schemas.microsoft.com/sharepoint/v3"/>
    <xsd:import namespace="ad92bc46-598f-4ca9-bdb2-45c880761d99"/>
    <xsd:import namespace="http://schemas.microsoft.com/sharepoint/v4"/>
    <xsd:import namespace="764a75d7-b33f-4a9f-acbd-b0607662a84d"/>
    <xsd:element name="properties">
      <xsd:complexType>
        <xsd:sequence>
          <xsd:element name="documentManagement">
            <xsd:complexType>
              <xsd:all>
                <xsd:element ref="ns2:Etat_x0020_du_x0020_document"/>
                <xsd:element ref="ns3:IconOverlay" minOccurs="0"/>
                <xsd:element ref="ns1:_vti_ItemDeclaredRecord" minOccurs="0"/>
                <xsd:element ref="ns1:_vti_ItemHoldRecordStatu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Enregistrement déclaré" ma:hidden="true" ma:internalName="_vti_ItemDeclaredRecord" ma:readOnly="true">
      <xsd:simpleType>
        <xsd:restriction base="dms:DateTime"/>
      </xsd:simpleType>
    </xsd:element>
    <xsd:element name="_vti_ItemHoldRecordStatus" ma:index="11" nillable="true" ma:displayName="État de conservat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92bc46-598f-4ca9-bdb2-45c880761d99" elementFormDefault="qualified">
    <xsd:import namespace="http://schemas.microsoft.com/office/2006/documentManagement/types"/>
    <xsd:import namespace="http://schemas.microsoft.com/office/infopath/2007/PartnerControls"/>
    <xsd:element name="Etat_x0020_du_x0020_document" ma:index="8" ma:displayName="Etat du document" ma:default="Entrant" ma:format="Dropdown" ma:internalName="Etat_x0020_du_x0020_document">
      <xsd:simpleType>
        <xsd:restriction base="dms:Choice">
          <xsd:enumeration value="Entrant"/>
          <xsd:enumeration value="En rédaction"/>
          <xsd:enumeration value="Valid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a75d7-b33f-4a9f-acbd-b0607662a84d"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tat_x0020_du_x0020_document xmlns="ad92bc46-598f-4ca9-bdb2-45c880761d99">Entrant</Etat_x0020_du_x0020_docu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627B4-52FB-432B-93E5-5BB98670C7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92bc46-598f-4ca9-bdb2-45c880761d99"/>
    <ds:schemaRef ds:uri="http://schemas.microsoft.com/sharepoint/v4"/>
    <ds:schemaRef ds:uri="764a75d7-b33f-4a9f-acbd-b0607662a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D2D161-62AC-4291-8AFE-796D15AC31A7}">
  <ds:schemaRefs>
    <ds:schemaRef ds:uri="http://purl.org/dc/elements/1.1/"/>
    <ds:schemaRef ds:uri="http://purl.org/dc/dcmitype/"/>
    <ds:schemaRef ds:uri="http://schemas.openxmlformats.org/package/2006/metadata/core-properties"/>
    <ds:schemaRef ds:uri="http://schemas.microsoft.com/sharepoint/v3"/>
    <ds:schemaRef ds:uri="http://schemas.microsoft.com/office/infopath/2007/PartnerControls"/>
    <ds:schemaRef ds:uri="764a75d7-b33f-4a9f-acbd-b0607662a84d"/>
    <ds:schemaRef ds:uri="http://purl.org/dc/terms/"/>
    <ds:schemaRef ds:uri="http://schemas.microsoft.com/sharepoint/v4"/>
    <ds:schemaRef ds:uri="http://schemas.microsoft.com/office/2006/documentManagement/types"/>
    <ds:schemaRef ds:uri="ad92bc46-598f-4ca9-bdb2-45c880761d99"/>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DED67A1-57CC-4604-B2ED-AAD293CC9E51}">
  <ds:schemaRefs>
    <ds:schemaRef ds:uri="http://schemas.microsoft.com/sharepoint/v3/contenttype/forms"/>
  </ds:schemaRefs>
</ds:datastoreItem>
</file>

<file path=customXml/itemProps4.xml><?xml version="1.0" encoding="utf-8"?>
<ds:datastoreItem xmlns:ds="http://schemas.openxmlformats.org/officeDocument/2006/customXml" ds:itemID="{F59D7D9C-ACBF-4B21-87B1-14E8CA7F6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78</Pages>
  <Words>17355</Words>
  <Characters>95454</Characters>
  <Application>Microsoft Office Word</Application>
  <DocSecurity>0</DocSecurity>
  <Lines>795</Lines>
  <Paragraphs>225</Paragraphs>
  <ScaleCrop>false</ScaleCrop>
  <HeadingPairs>
    <vt:vector size="2" baseType="variant">
      <vt:variant>
        <vt:lpstr>Titre</vt:lpstr>
      </vt:variant>
      <vt:variant>
        <vt:i4>1</vt:i4>
      </vt:variant>
    </vt:vector>
  </HeadingPairs>
  <TitlesOfParts>
    <vt:vector size="1" baseType="lpstr">
      <vt:lpstr>PAR_NA_FINAL</vt:lpstr>
    </vt:vector>
  </TitlesOfParts>
  <Company>ANSES</Company>
  <LinksUpToDate>false</LinksUpToDate>
  <CharactersWithSpaces>112584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creator>PITSA Vasiliki</dc:creator>
  <cp:lastModifiedBy>AUDIFAX Catherine</cp:lastModifiedBy>
  <cp:revision>31</cp:revision>
  <cp:lastPrinted>2015-04-10T08:18:00Z</cp:lastPrinted>
  <dcterms:created xsi:type="dcterms:W3CDTF">2022-07-13T09:13:00Z</dcterms:created>
  <dcterms:modified xsi:type="dcterms:W3CDTF">2022-12-01T14:21:00Z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y fmtid="{D5CDD505-2E9C-101B-9397-08002B2CF9AE}" pid="14" name="ContentTypeId">
    <vt:lpwstr>0x01010072997626E82FCE4EB94FE3CBC56A6396</vt:lpwstr>
  </property>
</Properties>
</file>