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6B0CFA"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74141EC5" wp14:editId="0AA07EC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23F78C" id="Rectangle 4" o:spid="_x0000_s1026" style="position:absolute;margin-left:-31.05pt;margin-top:.55pt;width:514.05pt;height:69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" filled="f" strokeweight=".26mm">
                <v:stroke endcap="square"/>
              </v:rect>
            </w:pict>
          </mc:Fallback>
        </mc:AlternateContent>
      </w:r>
      <w:r>
        <w:rPr>
          <w:sz w:val="36"/>
          <w:szCs w:val="36"/>
        </w:rPr>
        <w:t>Regulation (EU) No 528/2012 concerning the making available on the market and use of biocidal products</w:t>
      </w:r>
    </w:p>
    <w:p w14:paraId="69DD7F53" w14:textId="77777777" w:rsidR="009D0C0B" w:rsidRDefault="009D0C0B">
      <w:pPr>
        <w:tabs>
          <w:tab w:val="left" w:pos="8505"/>
        </w:tabs>
        <w:ind w:left="-142" w:right="-45"/>
        <w:rPr>
          <w:sz w:val="36"/>
          <w:szCs w:val="36"/>
        </w:rPr>
      </w:pPr>
    </w:p>
    <w:p w14:paraId="716A8F4E" w14:textId="77777777" w:rsidR="009D0C0B" w:rsidRDefault="009D0C0B">
      <w:pPr>
        <w:tabs>
          <w:tab w:val="left" w:pos="8505"/>
        </w:tabs>
        <w:ind w:left="-142" w:right="-45"/>
        <w:jc w:val="center"/>
        <w:rPr>
          <w:b/>
          <w:bCs/>
          <w:sz w:val="22"/>
          <w:szCs w:val="36"/>
        </w:rPr>
      </w:pPr>
    </w:p>
    <w:p w14:paraId="2008A2B7"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0657183B" w14:textId="77777777" w:rsidR="009D0C0B" w:rsidRDefault="009D0C0B">
      <w:pPr>
        <w:tabs>
          <w:tab w:val="left" w:pos="8505"/>
        </w:tabs>
        <w:ind w:left="-142" w:right="-45"/>
        <w:jc w:val="center"/>
        <w:rPr>
          <w:b/>
          <w:bCs/>
          <w:sz w:val="24"/>
          <w:szCs w:val="24"/>
        </w:rPr>
      </w:pPr>
    </w:p>
    <w:p w14:paraId="5649496D" w14:textId="62C8AB92"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5492CB10" w14:textId="77777777" w:rsidR="009D0C0B" w:rsidRDefault="009D0C0B">
      <w:pPr>
        <w:tabs>
          <w:tab w:val="left" w:pos="8505"/>
        </w:tabs>
        <w:ind w:left="-142" w:right="-45"/>
        <w:jc w:val="center"/>
        <w:rPr>
          <w:b/>
          <w:bCs/>
          <w:sz w:val="36"/>
          <w:szCs w:val="24"/>
          <w:lang w:val="en-US"/>
        </w:rPr>
      </w:pPr>
    </w:p>
    <w:p w14:paraId="1E85174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AE48F0" wp14:editId="6430EB2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2DBD3CA" w14:textId="77777777" w:rsidR="009D0C0B" w:rsidRDefault="00C02962">
      <w:pPr>
        <w:keepNext/>
        <w:widowControl w:val="0"/>
        <w:tabs>
          <w:tab w:val="left" w:pos="1304"/>
        </w:tabs>
        <w:autoSpaceDE w:val="0"/>
        <w:spacing w:before="480" w:after="120" w:line="400" w:lineRule="atLeast"/>
        <w:jc w:val="center"/>
        <w:rPr>
          <w:bCs/>
          <w:sz w:val="32"/>
          <w:szCs w:val="32"/>
        </w:rPr>
      </w:pPr>
      <w:r>
        <w:rPr>
          <w:bCs/>
          <w:sz w:val="32"/>
          <w:szCs w:val="32"/>
        </w:rPr>
        <w:t>VELUTINA</w:t>
      </w:r>
    </w:p>
    <w:p w14:paraId="7658DF05" w14:textId="77777777" w:rsidR="009D0C0B" w:rsidRDefault="009D0C0B">
      <w:pPr>
        <w:rPr>
          <w:bCs/>
          <w:sz w:val="32"/>
          <w:szCs w:val="32"/>
        </w:rPr>
      </w:pPr>
    </w:p>
    <w:p w14:paraId="4A70BFB9" w14:textId="77777777" w:rsidR="009D0C0B" w:rsidRDefault="00C02962">
      <w:pPr>
        <w:tabs>
          <w:tab w:val="left" w:pos="8505"/>
        </w:tabs>
        <w:ind w:left="-142" w:right="-45"/>
        <w:jc w:val="center"/>
        <w:rPr>
          <w:bCs/>
          <w:sz w:val="32"/>
          <w:szCs w:val="32"/>
        </w:rPr>
      </w:pPr>
      <w:r>
        <w:rPr>
          <w:bCs/>
          <w:sz w:val="32"/>
          <w:szCs w:val="32"/>
        </w:rPr>
        <w:t>Product type 18</w:t>
      </w:r>
    </w:p>
    <w:p w14:paraId="6277EE40" w14:textId="77777777" w:rsidR="009D0C0B" w:rsidRDefault="009D0C0B">
      <w:pPr>
        <w:tabs>
          <w:tab w:val="left" w:pos="8505"/>
        </w:tabs>
        <w:ind w:right="-45"/>
        <w:rPr>
          <w:bCs/>
          <w:sz w:val="32"/>
          <w:szCs w:val="32"/>
        </w:rPr>
      </w:pPr>
    </w:p>
    <w:p w14:paraId="2DFC097C" w14:textId="77777777" w:rsidR="009D0C0B" w:rsidRPr="00C02962" w:rsidRDefault="00C02962">
      <w:pPr>
        <w:tabs>
          <w:tab w:val="left" w:pos="8505"/>
        </w:tabs>
        <w:ind w:left="-142" w:right="-45"/>
        <w:jc w:val="center"/>
      </w:pPr>
      <w:r>
        <w:rPr>
          <w:bCs/>
          <w:sz w:val="32"/>
          <w:szCs w:val="32"/>
        </w:rPr>
        <w:t>Permethrin</w:t>
      </w:r>
    </w:p>
    <w:p w14:paraId="390493AB" w14:textId="77777777" w:rsidR="009D0C0B" w:rsidRDefault="009D0C0B">
      <w:pPr>
        <w:tabs>
          <w:tab w:val="left" w:pos="8505"/>
        </w:tabs>
        <w:ind w:right="-45"/>
        <w:rPr>
          <w:bCs/>
          <w:sz w:val="32"/>
          <w:szCs w:val="32"/>
        </w:rPr>
      </w:pPr>
    </w:p>
    <w:p w14:paraId="7FA1D4BE" w14:textId="77777777" w:rsidR="009D0C0B" w:rsidRDefault="009D0C0B">
      <w:pPr>
        <w:tabs>
          <w:tab w:val="left" w:pos="8505"/>
        </w:tabs>
        <w:ind w:right="-45"/>
        <w:jc w:val="center"/>
        <w:rPr>
          <w:bCs/>
          <w:sz w:val="32"/>
          <w:szCs w:val="32"/>
        </w:rPr>
      </w:pPr>
    </w:p>
    <w:p w14:paraId="7E6B841E" w14:textId="77777777" w:rsidR="009D0C0B" w:rsidRDefault="00FA480B">
      <w:pPr>
        <w:tabs>
          <w:tab w:val="left" w:pos="8505"/>
        </w:tabs>
        <w:ind w:right="-45"/>
        <w:jc w:val="center"/>
        <w:rPr>
          <w:bCs/>
          <w:sz w:val="32"/>
          <w:szCs w:val="32"/>
        </w:rPr>
      </w:pPr>
      <w:r>
        <w:rPr>
          <w:bCs/>
          <w:sz w:val="32"/>
          <w:szCs w:val="32"/>
        </w:rPr>
        <w:t xml:space="preserve">Case Number in R4BP: </w:t>
      </w:r>
      <w:r w:rsidR="00C02962" w:rsidRPr="00C02962">
        <w:rPr>
          <w:bCs/>
          <w:sz w:val="32"/>
          <w:szCs w:val="32"/>
        </w:rPr>
        <w:t>BC-LV046847-99</w:t>
      </w:r>
    </w:p>
    <w:p w14:paraId="7DB85FEA" w14:textId="77777777" w:rsidR="009D0C0B" w:rsidRDefault="009D0C0B">
      <w:pPr>
        <w:tabs>
          <w:tab w:val="left" w:pos="8505"/>
        </w:tabs>
        <w:ind w:right="-45"/>
        <w:rPr>
          <w:bCs/>
          <w:sz w:val="32"/>
          <w:szCs w:val="32"/>
        </w:rPr>
      </w:pPr>
    </w:p>
    <w:p w14:paraId="25449F4D" w14:textId="77777777" w:rsidR="009D0C0B" w:rsidRDefault="009D0C0B">
      <w:pPr>
        <w:tabs>
          <w:tab w:val="left" w:pos="8505"/>
        </w:tabs>
        <w:ind w:left="-142" w:right="-45"/>
        <w:jc w:val="center"/>
        <w:rPr>
          <w:bCs/>
          <w:sz w:val="32"/>
          <w:szCs w:val="32"/>
        </w:rPr>
      </w:pPr>
    </w:p>
    <w:p w14:paraId="54A01A39"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C02962">
        <w:rPr>
          <w:bCs/>
          <w:sz w:val="32"/>
          <w:szCs w:val="32"/>
        </w:rPr>
        <w:t>France</w:t>
      </w:r>
    </w:p>
    <w:p w14:paraId="1D1AE0F7" w14:textId="77777777" w:rsidR="009D0C0B" w:rsidRDefault="00FA480B">
      <w:pPr>
        <w:tabs>
          <w:tab w:val="left" w:pos="8505"/>
        </w:tabs>
        <w:ind w:left="-142" w:right="-45"/>
        <w:jc w:val="center"/>
        <w:rPr>
          <w:bCs/>
          <w:sz w:val="32"/>
          <w:szCs w:val="32"/>
        </w:rPr>
      </w:pPr>
      <w:r>
        <w:rPr>
          <w:rFonts w:eastAsia="Verdana"/>
        </w:rPr>
        <w:t xml:space="preserve"> </w:t>
      </w:r>
    </w:p>
    <w:p w14:paraId="2B35188E" w14:textId="77777777" w:rsidR="009D0C0B" w:rsidRDefault="009D0C0B">
      <w:pPr>
        <w:tabs>
          <w:tab w:val="left" w:pos="8505"/>
        </w:tabs>
        <w:ind w:left="-142" w:right="-45"/>
        <w:jc w:val="center"/>
        <w:rPr>
          <w:bCs/>
          <w:sz w:val="32"/>
          <w:szCs w:val="32"/>
        </w:rPr>
      </w:pPr>
    </w:p>
    <w:p w14:paraId="2EFBDB99" w14:textId="129A4464"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0869D0">
        <w:rPr>
          <w:bCs/>
          <w:sz w:val="32"/>
          <w:szCs w:val="32"/>
        </w:rPr>
        <w:t>May 2020</w:t>
      </w:r>
    </w:p>
    <w:p w14:paraId="0F245886" w14:textId="77777777" w:rsidR="009D0C0B" w:rsidRDefault="009D0C0B">
      <w:pPr>
        <w:widowControl w:val="0"/>
        <w:autoSpaceDE w:val="0"/>
        <w:spacing w:before="200"/>
      </w:pPr>
    </w:p>
    <w:p w14:paraId="0064BB4A" w14:textId="77777777" w:rsidR="009D0C0B" w:rsidRDefault="00FA480B">
      <w:pPr>
        <w:pStyle w:val="Inhaltsverzeichnisberschrift"/>
        <w:pageBreakBefore/>
        <w:rPr>
          <w:rFonts w:cs="Verdana"/>
          <w:color w:val="000000"/>
          <w:u w:val="single"/>
        </w:rPr>
      </w:pPr>
      <w:bookmarkStart w:id="0" w:name="_Toc2155617"/>
      <w:r>
        <w:rPr>
          <w:rFonts w:ascii="Verdana" w:hAnsi="Verdana" w:cs="Verdana"/>
          <w:color w:val="000000"/>
          <w:u w:val="single"/>
        </w:rPr>
        <w:lastRenderedPageBreak/>
        <w:t>Table of Contents</w:t>
      </w:r>
      <w:bookmarkEnd w:id="0"/>
    </w:p>
    <w:p w14:paraId="3371B89C" w14:textId="77777777" w:rsidR="009D0C0B" w:rsidRDefault="009D0C0B">
      <w:pPr>
        <w:rPr>
          <w:color w:val="000000"/>
          <w:u w:val="single"/>
          <w:lang w:val="en-US" w:eastAsia="ja-JP"/>
        </w:rPr>
      </w:pPr>
    </w:p>
    <w:p w14:paraId="2CC41164" w14:textId="77777777" w:rsidR="006C666D" w:rsidRPr="006C666D" w:rsidRDefault="00FA480B">
      <w:pPr>
        <w:pStyle w:val="TM1"/>
        <w:tabs>
          <w:tab w:val="right" w:leader="dot" w:pos="9203"/>
        </w:tabs>
        <w:rPr>
          <w:rFonts w:ascii="Verdana" w:eastAsiaTheme="minorEastAsia" w:hAnsi="Verdana" w:cstheme="minorBidi"/>
          <w:b w:val="0"/>
          <w:bCs w:val="0"/>
          <w:caps w:val="0"/>
          <w:noProof/>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2155617" w:history="1">
        <w:r w:rsidR="006C666D" w:rsidRPr="006C666D">
          <w:rPr>
            <w:rStyle w:val="Lienhypertexte"/>
            <w:rFonts w:ascii="Verdana" w:hAnsi="Verdana" w:cs="Verdana"/>
            <w:noProof/>
          </w:rPr>
          <w:t>Table of Contents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3</w:t>
        </w:r>
        <w:r w:rsidR="006C666D" w:rsidRPr="006C666D">
          <w:rPr>
            <w:rFonts w:ascii="Verdana" w:hAnsi="Verdana"/>
            <w:noProof/>
          </w:rPr>
          <w:fldChar w:fldCharType="end"/>
        </w:r>
      </w:hyperlink>
    </w:p>
    <w:p w14:paraId="78DBED96" w14:textId="77777777" w:rsidR="006C666D" w:rsidRPr="006C666D" w:rsidRDefault="00B865B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8" w:history="1">
        <w:r w:rsidR="006C666D" w:rsidRPr="006C666D">
          <w:rPr>
            <w:rStyle w:val="Lienhypertexte"/>
            <w:rFonts w:ascii="Verdana" w:eastAsia="Calibri" w:hAnsi="Verdana" w:cs="Times New Roman"/>
            <w:i/>
            <w:noProof/>
            <w:kern w:val="1"/>
            <w:lang w:eastAsia="en-US" w:bidi="x-none"/>
          </w:rPr>
          <w:t>1</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CONCLUSION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5</w:t>
        </w:r>
        <w:r w:rsidR="006C666D" w:rsidRPr="006C666D">
          <w:rPr>
            <w:rFonts w:ascii="Verdana" w:hAnsi="Verdana"/>
            <w:noProof/>
          </w:rPr>
          <w:fldChar w:fldCharType="end"/>
        </w:r>
      </w:hyperlink>
    </w:p>
    <w:p w14:paraId="28367F8A" w14:textId="77777777" w:rsidR="006C666D" w:rsidRPr="006C666D" w:rsidRDefault="00B865B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9" w:history="1">
        <w:r w:rsidR="006C666D" w:rsidRPr="006C666D">
          <w:rPr>
            <w:rStyle w:val="Lienhypertexte"/>
            <w:rFonts w:ascii="Verdana" w:hAnsi="Verdana" w:cs="Times New Roman"/>
            <w:i/>
            <w:noProof/>
            <w:kern w:val="1"/>
            <w:lang w:bidi="x-none"/>
          </w:rPr>
          <w:t>2</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ASSESSMENT REPORT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4DC7A846"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20" w:history="1">
        <w:r w:rsidR="006C666D" w:rsidRPr="006C666D">
          <w:rPr>
            <w:rStyle w:val="Lienhypertexte"/>
            <w:rFonts w:ascii="Verdana" w:hAnsi="Verdana"/>
            <w:noProof/>
            <w:lang w:val="de-DE"/>
          </w:rPr>
          <w:t>2.1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Summary of the product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7F8F68C8"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21" w:history="1">
        <w:r w:rsidR="006C666D" w:rsidRPr="006C666D">
          <w:rPr>
            <w:rStyle w:val="Lienhypertexte"/>
            <w:rFonts w:ascii="Verdana" w:hAnsi="Verdana"/>
            <w:noProof/>
          </w:rPr>
          <w:t>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Administrative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3BB3BB51"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2" w:history="1">
        <w:r w:rsidR="006C666D" w:rsidRPr="006C666D">
          <w:rPr>
            <w:rStyle w:val="Lienhypertexte"/>
            <w:rFonts w:ascii="Verdana" w:hAnsi="Verdana"/>
            <w:b/>
            <w:bCs/>
            <w:noProof/>
            <w:sz w:val="20"/>
            <w:szCs w:val="20"/>
            <w:lang w:eastAsia="en-GB"/>
          </w:rPr>
          <w:t>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Identifier of the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7925D33C"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3" w:history="1">
        <w:r w:rsidR="006C666D" w:rsidRPr="006C666D">
          <w:rPr>
            <w:rStyle w:val="Lienhypertexte"/>
            <w:rFonts w:ascii="Verdana" w:hAnsi="Verdana"/>
            <w:b/>
            <w:bCs/>
            <w:noProof/>
            <w:sz w:val="20"/>
            <w:szCs w:val="20"/>
            <w:lang w:eastAsia="en-GB"/>
          </w:rPr>
          <w:t>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Authorisation holder</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3B25A992"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4" w:history="1">
        <w:r w:rsidR="006C666D" w:rsidRPr="006C666D">
          <w:rPr>
            <w:rStyle w:val="Lienhypertexte"/>
            <w:rFonts w:ascii="Verdana" w:hAnsi="Verdana"/>
            <w:b/>
            <w:bCs/>
            <w:noProof/>
            <w:sz w:val="20"/>
            <w:szCs w:val="20"/>
            <w:lang w:eastAsia="en-GB"/>
          </w:rPr>
          <w:t>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EE71AC9"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5" w:history="1">
        <w:r w:rsidR="006C666D" w:rsidRPr="006C666D">
          <w:rPr>
            <w:rStyle w:val="Lienhypertexte"/>
            <w:rFonts w:ascii="Verdana" w:hAnsi="Verdana"/>
            <w:b/>
            <w:bCs/>
            <w:noProof/>
            <w:sz w:val="20"/>
            <w:szCs w:val="20"/>
            <w:lang w:eastAsia="en-GB"/>
          </w:rPr>
          <w:t>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active substance(s)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72FB5534"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26" w:history="1">
        <w:r w:rsidR="006C666D" w:rsidRPr="006C666D">
          <w:rPr>
            <w:rStyle w:val="Lienhypertexte"/>
            <w:rFonts w:ascii="Verdana" w:eastAsia="Calibri" w:hAnsi="Verdana"/>
            <w:noProof/>
            <w:lang w:eastAsia="en-US"/>
          </w:rPr>
          <w:t>2.1.2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Product composition and formulation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w:t>
        </w:r>
        <w:r w:rsidR="006C666D" w:rsidRPr="006C666D">
          <w:rPr>
            <w:rFonts w:ascii="Verdana" w:hAnsi="Verdana"/>
            <w:noProof/>
          </w:rPr>
          <w:fldChar w:fldCharType="end"/>
        </w:r>
      </w:hyperlink>
    </w:p>
    <w:p w14:paraId="2F0090F8"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7" w:history="1">
        <w:r w:rsidR="006C666D" w:rsidRPr="006C666D">
          <w:rPr>
            <w:rStyle w:val="Lienhypertexte"/>
            <w:rFonts w:ascii="Verdana" w:hAnsi="Verdana"/>
            <w:b/>
            <w:noProof/>
            <w:sz w:val="20"/>
            <w:szCs w:val="20"/>
            <w:lang w:eastAsia="en-US"/>
          </w:rPr>
          <w:t>2.1.2.1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Identity of the active substance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43C65548"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8" w:history="1">
        <w:r w:rsidR="006C666D" w:rsidRPr="006C666D">
          <w:rPr>
            <w:rStyle w:val="Lienhypertexte"/>
            <w:rFonts w:ascii="Verdana" w:hAnsi="Verdana" w:cs="Times New Roman"/>
            <w:b/>
            <w:noProof/>
            <w:sz w:val="20"/>
            <w:szCs w:val="20"/>
            <w:lang w:eastAsia="fr-FR"/>
          </w:rPr>
          <w:t>2.1.2.2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Candidate(s) for substitution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2AC2872B"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9" w:history="1">
        <w:r w:rsidR="006C666D" w:rsidRPr="006C666D">
          <w:rPr>
            <w:rStyle w:val="Lienhypertexte"/>
            <w:rFonts w:ascii="Verdana" w:hAnsi="Verdana"/>
            <w:b/>
            <w:bCs/>
            <w:noProof/>
            <w:sz w:val="20"/>
            <w:szCs w:val="20"/>
            <w:lang w:eastAsia="en-GB"/>
          </w:rPr>
          <w:t>2.1.2.3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Qualitative and quantitative information on the composition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03C85890"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0" w:history="1">
        <w:r w:rsidR="006C666D" w:rsidRPr="006C666D">
          <w:rPr>
            <w:rStyle w:val="Lienhypertexte"/>
            <w:rFonts w:ascii="Verdana" w:hAnsi="Verdana" w:cs="Times New Roman"/>
            <w:b/>
            <w:noProof/>
            <w:sz w:val="20"/>
            <w:szCs w:val="20"/>
            <w:lang w:eastAsia="fr-FR"/>
          </w:rPr>
          <w:t>2.1.2.4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technical equivalence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37FA3AEB"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1" w:history="1">
        <w:r w:rsidR="006C666D" w:rsidRPr="006C666D">
          <w:rPr>
            <w:rStyle w:val="Lienhypertexte"/>
            <w:rFonts w:ascii="Verdana" w:hAnsi="Verdana" w:cs="Times"/>
            <w:b/>
            <w:bCs/>
            <w:noProof/>
            <w:sz w:val="20"/>
            <w:szCs w:val="20"/>
          </w:rPr>
          <w:t>2.1.2.5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the substance(s) of concern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15B32277"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2" w:history="1">
        <w:r w:rsidR="006C666D" w:rsidRPr="006C666D">
          <w:rPr>
            <w:rStyle w:val="Lienhypertexte"/>
            <w:rFonts w:ascii="Verdana" w:hAnsi="Verdana"/>
            <w:b/>
            <w:noProof/>
            <w:sz w:val="20"/>
            <w:szCs w:val="20"/>
          </w:rPr>
          <w:t>2.1.2.6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endocrine disruption (ED) properties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143DE196"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3" w:history="1">
        <w:r w:rsidR="006C666D" w:rsidRPr="006C666D">
          <w:rPr>
            <w:rStyle w:val="Lienhypertexte"/>
            <w:rFonts w:ascii="Verdana" w:hAnsi="Verdana"/>
            <w:b/>
            <w:noProof/>
            <w:sz w:val="20"/>
            <w:szCs w:val="20"/>
          </w:rPr>
          <w:t>2.1.2.7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Type of formulation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2503ED5E"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34" w:history="1">
        <w:r w:rsidR="006C666D" w:rsidRPr="006C666D">
          <w:rPr>
            <w:rStyle w:val="Lienhypertexte"/>
            <w:rFonts w:ascii="Verdana" w:hAnsi="Verdana"/>
            <w:noProof/>
          </w:rPr>
          <w:t>2.1.3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Hazard and precautionary statements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8</w:t>
        </w:r>
        <w:r w:rsidR="006C666D" w:rsidRPr="006C666D">
          <w:rPr>
            <w:rFonts w:ascii="Verdana" w:hAnsi="Verdana"/>
            <w:noProof/>
          </w:rPr>
          <w:fldChar w:fldCharType="end"/>
        </w:r>
      </w:hyperlink>
    </w:p>
    <w:p w14:paraId="22B5F9A1"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35" w:history="1">
        <w:r w:rsidR="006C666D" w:rsidRPr="006C666D">
          <w:rPr>
            <w:rStyle w:val="Lienhypertexte"/>
            <w:rFonts w:ascii="Verdana" w:hAnsi="Verdana"/>
            <w:noProof/>
          </w:rPr>
          <w:t>2.1.4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Authorised use(s)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9</w:t>
        </w:r>
        <w:r w:rsidR="006C666D" w:rsidRPr="006C666D">
          <w:rPr>
            <w:rFonts w:ascii="Verdana" w:hAnsi="Verdana"/>
            <w:noProof/>
          </w:rPr>
          <w:fldChar w:fldCharType="end"/>
        </w:r>
      </w:hyperlink>
    </w:p>
    <w:p w14:paraId="3A365E18"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6" w:history="1">
        <w:r w:rsidR="006C666D" w:rsidRPr="006C666D">
          <w:rPr>
            <w:rStyle w:val="Lienhypertexte"/>
            <w:rFonts w:ascii="Verdana" w:hAnsi="Verdana"/>
            <w:b/>
            <w:noProof/>
            <w:sz w:val="20"/>
            <w:szCs w:val="20"/>
          </w:rPr>
          <w:t>2.1.4.1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 description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52C498EE"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7" w:history="1">
        <w:r w:rsidR="006C666D" w:rsidRPr="006C666D">
          <w:rPr>
            <w:rStyle w:val="Lienhypertexte"/>
            <w:rFonts w:ascii="Verdana" w:hAnsi="Verdana" w:cs="Times"/>
            <w:b/>
            <w:bCs/>
            <w:noProof/>
            <w:sz w:val="20"/>
            <w:szCs w:val="20"/>
          </w:rPr>
          <w:t>2.1.4.2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5B2BD6F9"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8" w:history="1">
        <w:r w:rsidR="006C666D" w:rsidRPr="006C666D">
          <w:rPr>
            <w:rStyle w:val="Lienhypertexte"/>
            <w:rFonts w:ascii="Verdana" w:hAnsi="Verdana" w:cs="Times"/>
            <w:b/>
            <w:bCs/>
            <w:noProof/>
            <w:sz w:val="20"/>
            <w:szCs w:val="20"/>
          </w:rPr>
          <w:t>2.1.4.3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3BE2F99B"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9" w:history="1">
        <w:r w:rsidR="006C666D" w:rsidRPr="006C666D">
          <w:rPr>
            <w:rStyle w:val="Lienhypertexte"/>
            <w:rFonts w:ascii="Verdana" w:hAnsi="Verdana" w:cs="Times"/>
            <w:b/>
            <w:bCs/>
            <w:noProof/>
            <w:sz w:val="20"/>
            <w:szCs w:val="20"/>
          </w:rPr>
          <w:t>2.1.4.4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0D8E7F69"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0" w:history="1">
        <w:r w:rsidR="006C666D" w:rsidRPr="006C666D">
          <w:rPr>
            <w:rStyle w:val="Lienhypertexte"/>
            <w:rFonts w:ascii="Verdana" w:hAnsi="Verdana" w:cs="Times"/>
            <w:b/>
            <w:bCs/>
            <w:noProof/>
            <w:sz w:val="20"/>
            <w:szCs w:val="20"/>
          </w:rPr>
          <w:t>2.1.4.5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2EBA994A"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1" w:history="1">
        <w:r w:rsidR="006C666D" w:rsidRPr="006C666D">
          <w:rPr>
            <w:rStyle w:val="Lienhypertexte"/>
            <w:rFonts w:ascii="Verdana" w:hAnsi="Verdana" w:cs="Times"/>
            <w:b/>
            <w:bCs/>
            <w:noProof/>
            <w:sz w:val="20"/>
            <w:szCs w:val="20"/>
          </w:rPr>
          <w:t>2.1.4.6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479783EC"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42" w:history="1">
        <w:r w:rsidR="006C666D" w:rsidRPr="006C666D">
          <w:rPr>
            <w:rStyle w:val="Lienhypertexte"/>
            <w:rFonts w:ascii="Verdana" w:hAnsi="Verdana"/>
            <w:noProof/>
          </w:rPr>
          <w:t>2.1.5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General directions for use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1AACDEFC"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3" w:history="1">
        <w:r w:rsidR="006C666D" w:rsidRPr="006C666D">
          <w:rPr>
            <w:rStyle w:val="Lienhypertexte"/>
            <w:rFonts w:ascii="Verdana" w:hAnsi="Verdana"/>
            <w:b/>
            <w:noProof/>
            <w:sz w:val="20"/>
            <w:szCs w:val="20"/>
          </w:rPr>
          <w:t>2.1.5.1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74F332C0"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4" w:history="1">
        <w:r w:rsidR="006C666D" w:rsidRPr="006C666D">
          <w:rPr>
            <w:rStyle w:val="Lienhypertexte"/>
            <w:rFonts w:ascii="Verdana" w:hAnsi="Verdana"/>
            <w:b/>
            <w:noProof/>
            <w:sz w:val="20"/>
            <w:szCs w:val="20"/>
          </w:rPr>
          <w:t>2.1.5.2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30EEDB59"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5" w:history="1">
        <w:r w:rsidR="006C666D" w:rsidRPr="006C666D">
          <w:rPr>
            <w:rStyle w:val="Lienhypertexte"/>
            <w:rFonts w:ascii="Verdana" w:hAnsi="Verdana"/>
            <w:b/>
            <w:noProof/>
            <w:sz w:val="20"/>
            <w:szCs w:val="20"/>
          </w:rPr>
          <w:t>2.1.5.3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5661B8E0"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6" w:history="1">
        <w:r w:rsidR="006C666D" w:rsidRPr="006C666D">
          <w:rPr>
            <w:rStyle w:val="Lienhypertexte"/>
            <w:rFonts w:ascii="Verdana" w:hAnsi="Verdana"/>
            <w:b/>
            <w:noProof/>
            <w:sz w:val="20"/>
            <w:szCs w:val="20"/>
          </w:rPr>
          <w:t>2.1.5.4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7DFE5784"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7" w:history="1">
        <w:r w:rsidR="006C666D" w:rsidRPr="006C666D">
          <w:rPr>
            <w:rStyle w:val="Lienhypertexte"/>
            <w:rFonts w:ascii="Verdana" w:hAnsi="Verdana"/>
            <w:b/>
            <w:noProof/>
            <w:sz w:val="20"/>
            <w:szCs w:val="20"/>
          </w:rPr>
          <w:t>2.1.5.5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2170639B"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48" w:history="1">
        <w:r w:rsidR="006C666D" w:rsidRPr="006C666D">
          <w:rPr>
            <w:rStyle w:val="Lienhypertexte"/>
            <w:rFonts w:ascii="Verdana" w:hAnsi="Verdana"/>
            <w:noProof/>
          </w:rPr>
          <w:t>2.1.6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Other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6FAA0680"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49" w:history="1">
        <w:r w:rsidR="006C666D" w:rsidRPr="006C666D">
          <w:rPr>
            <w:rStyle w:val="Lienhypertexte"/>
            <w:rFonts w:ascii="Verdana" w:eastAsia="Calibri" w:hAnsi="Verdana"/>
            <w:noProof/>
            <w:lang w:eastAsia="en-US"/>
          </w:rPr>
          <w:t>2.1.7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Packaging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68C84A7E"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0" w:history="1">
        <w:r w:rsidR="006C666D" w:rsidRPr="006C666D">
          <w:rPr>
            <w:rStyle w:val="Lienhypertexte"/>
            <w:rFonts w:ascii="Verdana" w:hAnsi="Verdana"/>
            <w:noProof/>
          </w:rPr>
          <w:t>2.1.8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lang w:eastAsia="en-US"/>
          </w:rPr>
          <w:t>Documentation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12</w:t>
        </w:r>
        <w:r w:rsidR="006C666D" w:rsidRPr="006C666D">
          <w:rPr>
            <w:rFonts w:ascii="Verdana" w:hAnsi="Verdana"/>
            <w:noProof/>
          </w:rPr>
          <w:fldChar w:fldCharType="end"/>
        </w:r>
      </w:hyperlink>
    </w:p>
    <w:p w14:paraId="66DEB67D"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1" w:history="1">
        <w:r w:rsidR="006C666D" w:rsidRPr="006C666D">
          <w:rPr>
            <w:rStyle w:val="Lienhypertexte"/>
            <w:rFonts w:ascii="Verdana" w:hAnsi="Verdana" w:cs="Times New Roman"/>
            <w:b/>
            <w:iCs/>
            <w:noProof/>
            <w:sz w:val="20"/>
            <w:szCs w:val="20"/>
            <w:lang w:eastAsia="en-US"/>
          </w:rPr>
          <w:t>2.1.8.1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Data submitted in relation to product application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090BB6C6"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2" w:history="1">
        <w:r w:rsidR="006C666D" w:rsidRPr="006C666D">
          <w:rPr>
            <w:rStyle w:val="Lienhypertexte"/>
            <w:rFonts w:ascii="Verdana" w:hAnsi="Verdana" w:cs="Times New Roman"/>
            <w:b/>
            <w:iCs/>
            <w:noProof/>
            <w:sz w:val="20"/>
            <w:szCs w:val="20"/>
            <w:lang w:eastAsia="en-US"/>
          </w:rPr>
          <w:t>2.1.8.2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Access to documentation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216F89D9"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53" w:history="1">
        <w:r w:rsidR="006C666D" w:rsidRPr="006C666D">
          <w:rPr>
            <w:rStyle w:val="Lienhypertexte"/>
            <w:rFonts w:ascii="Verdana" w:hAnsi="Verdana"/>
            <w:noProof/>
            <w:lang w:val="de-DE"/>
          </w:rPr>
          <w:t>2.2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Assessment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4F07FAFC"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4" w:history="1">
        <w:r w:rsidR="006C666D" w:rsidRPr="006C666D">
          <w:rPr>
            <w:rStyle w:val="Lienhypertexte"/>
            <w:rFonts w:ascii="Verdana" w:hAnsi="Verdana"/>
            <w:noProof/>
          </w:rPr>
          <w:t>2.2.1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Intended use(s) as applied for by the applicant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00347562"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5" w:history="1">
        <w:r w:rsidR="006C666D" w:rsidRPr="006C666D">
          <w:rPr>
            <w:rStyle w:val="Lienhypertexte"/>
            <w:rFonts w:ascii="Verdana" w:eastAsia="Calibri" w:hAnsi="Verdana"/>
            <w:noProof/>
            <w:lang w:eastAsia="sv-SE"/>
          </w:rPr>
          <w:t>2.2.2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chemical and technical properties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7787F04A"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6" w:history="1">
        <w:r w:rsidR="006C666D" w:rsidRPr="006C666D">
          <w:rPr>
            <w:rStyle w:val="Lienhypertexte"/>
            <w:rFonts w:ascii="Verdana" w:eastAsia="Calibri" w:hAnsi="Verdana"/>
            <w:noProof/>
            <w:lang w:eastAsia="en-US"/>
          </w:rPr>
          <w:t>2.2.3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hazards and respective characteristics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15</w:t>
        </w:r>
        <w:r w:rsidR="006C666D" w:rsidRPr="006C666D">
          <w:rPr>
            <w:rFonts w:ascii="Verdana" w:hAnsi="Verdana"/>
            <w:noProof/>
          </w:rPr>
          <w:fldChar w:fldCharType="end"/>
        </w:r>
      </w:hyperlink>
    </w:p>
    <w:p w14:paraId="351A2FDC"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7" w:history="1">
        <w:r w:rsidR="006C666D" w:rsidRPr="006C666D">
          <w:rPr>
            <w:rStyle w:val="Lienhypertexte"/>
            <w:rFonts w:ascii="Verdana" w:hAnsi="Verdana"/>
            <w:noProof/>
          </w:rPr>
          <w:t>2.2.4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Methods for detection and identification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16</w:t>
        </w:r>
        <w:r w:rsidR="006C666D" w:rsidRPr="006C666D">
          <w:rPr>
            <w:rFonts w:ascii="Verdana" w:hAnsi="Verdana"/>
            <w:noProof/>
          </w:rPr>
          <w:fldChar w:fldCharType="end"/>
        </w:r>
      </w:hyperlink>
    </w:p>
    <w:p w14:paraId="48AADF37"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58" w:history="1">
        <w:r w:rsidR="006C666D" w:rsidRPr="006C666D">
          <w:rPr>
            <w:rStyle w:val="Lienhypertexte"/>
            <w:rFonts w:ascii="Verdana" w:hAnsi="Verdana"/>
            <w:noProof/>
          </w:rPr>
          <w:t>2.2.5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Efficacy against target organisms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18</w:t>
        </w:r>
        <w:r w:rsidR="006C666D" w:rsidRPr="006C666D">
          <w:rPr>
            <w:rFonts w:ascii="Verdana" w:hAnsi="Verdana"/>
            <w:noProof/>
          </w:rPr>
          <w:fldChar w:fldCharType="end"/>
        </w:r>
      </w:hyperlink>
    </w:p>
    <w:p w14:paraId="5E422815"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9" w:history="1">
        <w:r w:rsidR="006C666D" w:rsidRPr="006C666D">
          <w:rPr>
            <w:rStyle w:val="Lienhypertexte"/>
            <w:rFonts w:ascii="Verdana" w:hAnsi="Verdana" w:cs="Times New Roman"/>
            <w:b/>
            <w:iCs/>
            <w:noProof/>
            <w:sz w:val="20"/>
            <w:szCs w:val="20"/>
            <w:lang w:eastAsia="en-US"/>
          </w:rPr>
          <w:t>2.2.5.1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Function and field of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2B088512"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0" w:history="1">
        <w:r w:rsidR="006C666D" w:rsidRPr="006C666D">
          <w:rPr>
            <w:rStyle w:val="Lienhypertexte"/>
            <w:rFonts w:ascii="Verdana" w:hAnsi="Verdana" w:cs="Times New Roman"/>
            <w:b/>
            <w:iCs/>
            <w:noProof/>
            <w:sz w:val="20"/>
            <w:szCs w:val="20"/>
            <w:lang w:eastAsia="en-US"/>
          </w:rPr>
          <w:t>2.2.5.2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Organisms to be controlled and products, organisms or objects to be protected</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00E5DC68"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1" w:history="1">
        <w:r w:rsidR="006C666D" w:rsidRPr="006C666D">
          <w:rPr>
            <w:rStyle w:val="Lienhypertexte"/>
            <w:rFonts w:ascii="Verdana" w:hAnsi="Verdana" w:cs="Times New Roman"/>
            <w:b/>
            <w:iCs/>
            <w:noProof/>
            <w:sz w:val="20"/>
            <w:szCs w:val="20"/>
            <w:lang w:eastAsia="en-US"/>
          </w:rPr>
          <w:t>2.2.5.3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on target organisms, including unacceptable suffering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D454598"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2" w:history="1">
        <w:r w:rsidR="006C666D" w:rsidRPr="006C666D">
          <w:rPr>
            <w:rStyle w:val="Lienhypertexte"/>
            <w:rFonts w:ascii="Verdana" w:hAnsi="Verdana" w:cs="Times New Roman"/>
            <w:b/>
            <w:iCs/>
            <w:noProof/>
            <w:sz w:val="20"/>
            <w:szCs w:val="20"/>
            <w:lang w:eastAsia="en-US"/>
          </w:rPr>
          <w:t>2.2.5.4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Mode of action, including time delay</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58B9A75"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3" w:history="1">
        <w:r w:rsidR="006C666D" w:rsidRPr="006C666D">
          <w:rPr>
            <w:rStyle w:val="Lienhypertexte"/>
            <w:rFonts w:ascii="Verdana" w:hAnsi="Verdana" w:cs="Times New Roman"/>
            <w:b/>
            <w:iCs/>
            <w:noProof/>
            <w:sz w:val="20"/>
            <w:szCs w:val="20"/>
            <w:lang w:eastAsia="en-US"/>
          </w:rPr>
          <w:t>2.2.5.5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Efficacy data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47B14F5C"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4" w:history="1">
        <w:r w:rsidR="006C666D" w:rsidRPr="006C666D">
          <w:rPr>
            <w:rStyle w:val="Lienhypertexte"/>
            <w:rFonts w:ascii="Verdana" w:hAnsi="Verdana" w:cs="Times New Roman"/>
            <w:b/>
            <w:iCs/>
            <w:noProof/>
            <w:sz w:val="20"/>
            <w:szCs w:val="20"/>
            <w:lang w:eastAsia="en-US"/>
          </w:rPr>
          <w:t>2.2.5.6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Occurrence of resistance and resistance management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783E5E46"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5" w:history="1">
        <w:r w:rsidR="006C666D" w:rsidRPr="006C666D">
          <w:rPr>
            <w:rStyle w:val="Lienhypertexte"/>
            <w:rFonts w:ascii="Verdana" w:hAnsi="Verdana" w:cs="Times New Roman"/>
            <w:b/>
            <w:iCs/>
            <w:noProof/>
            <w:sz w:val="20"/>
            <w:szCs w:val="20"/>
            <w:lang w:eastAsia="en-US"/>
          </w:rPr>
          <w:t>2.2.5.7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Known limitations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BB3AC2D"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6" w:history="1">
        <w:r w:rsidR="006C666D" w:rsidRPr="006C666D">
          <w:rPr>
            <w:rStyle w:val="Lienhypertexte"/>
            <w:rFonts w:ascii="Verdana" w:hAnsi="Verdana" w:cs="Times New Roman"/>
            <w:b/>
            <w:iCs/>
            <w:noProof/>
            <w:sz w:val="20"/>
            <w:szCs w:val="20"/>
            <w:lang w:eastAsia="en-US"/>
          </w:rPr>
          <w:t>2.2.5.8</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Evaluation of the label claims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6E100DC"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7" w:history="1">
        <w:r w:rsidR="006C666D" w:rsidRPr="006C666D">
          <w:rPr>
            <w:rStyle w:val="Lienhypertexte"/>
            <w:rFonts w:ascii="Verdana" w:hAnsi="Verdana"/>
            <w:b/>
            <w:noProof/>
            <w:sz w:val="20"/>
            <w:szCs w:val="20"/>
          </w:rPr>
          <w:t>2.2.5.9</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Relevant information if the product is intended to be authorised for use with other biocidal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0EAA87B"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68" w:history="1">
        <w:r w:rsidR="006C666D" w:rsidRPr="006C666D">
          <w:rPr>
            <w:rStyle w:val="Lienhypertexte"/>
            <w:rFonts w:ascii="Verdana" w:eastAsia="Calibri" w:hAnsi="Verdana" w:cs="Times New Roman"/>
            <w:noProof/>
            <w:lang w:eastAsia="en-US"/>
          </w:rPr>
          <w:t>2.2.6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human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_Toc2155668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20</w:t>
        </w:r>
        <w:r w:rsidR="006C666D" w:rsidRPr="006C666D">
          <w:rPr>
            <w:rFonts w:ascii="Verdana" w:hAnsi="Verdana"/>
            <w:noProof/>
          </w:rPr>
          <w:fldChar w:fldCharType="end"/>
        </w:r>
      </w:hyperlink>
    </w:p>
    <w:p w14:paraId="454E1EC5"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9" w:history="1">
        <w:r w:rsidR="006C666D" w:rsidRPr="006C666D">
          <w:rPr>
            <w:rStyle w:val="Lienhypertexte"/>
            <w:rFonts w:ascii="Verdana" w:hAnsi="Verdana"/>
            <w:b/>
            <w:noProof/>
            <w:sz w:val="20"/>
            <w:szCs w:val="20"/>
            <w:lang w:eastAsia="en-US"/>
          </w:rPr>
          <w:t>2.2.6.1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effects on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20</w:t>
        </w:r>
        <w:r w:rsidR="006C666D" w:rsidRPr="006C666D">
          <w:rPr>
            <w:rFonts w:ascii="Verdana" w:hAnsi="Verdana"/>
            <w:noProof/>
            <w:sz w:val="20"/>
            <w:szCs w:val="20"/>
          </w:rPr>
          <w:fldChar w:fldCharType="end"/>
        </w:r>
      </w:hyperlink>
    </w:p>
    <w:p w14:paraId="60FF4C39"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0" w:history="1">
        <w:r w:rsidR="006C666D" w:rsidRPr="006C666D">
          <w:rPr>
            <w:rStyle w:val="Lienhypertexte"/>
            <w:rFonts w:ascii="Verdana" w:hAnsi="Verdana" w:cs="Times New Roman"/>
            <w:b/>
            <w:iCs/>
            <w:noProof/>
            <w:sz w:val="20"/>
            <w:szCs w:val="20"/>
            <w:lang w:eastAsia="en-US"/>
          </w:rPr>
          <w:t>2.2.6.2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30</w:t>
        </w:r>
        <w:r w:rsidR="006C666D" w:rsidRPr="006C666D">
          <w:rPr>
            <w:rFonts w:ascii="Verdana" w:hAnsi="Verdana"/>
            <w:noProof/>
            <w:sz w:val="20"/>
            <w:szCs w:val="20"/>
          </w:rPr>
          <w:fldChar w:fldCharType="end"/>
        </w:r>
      </w:hyperlink>
    </w:p>
    <w:p w14:paraId="3D1C1826"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1" w:history="1">
        <w:r w:rsidR="006C666D" w:rsidRPr="006C666D">
          <w:rPr>
            <w:rStyle w:val="Lienhypertexte"/>
            <w:rFonts w:ascii="Verdana" w:hAnsi="Verdana"/>
            <w:b/>
            <w:noProof/>
            <w:sz w:val="20"/>
            <w:szCs w:val="20"/>
          </w:rPr>
          <w:t>2.2.6.3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 for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42</w:t>
        </w:r>
        <w:r w:rsidR="006C666D" w:rsidRPr="006C666D">
          <w:rPr>
            <w:rFonts w:ascii="Verdana" w:hAnsi="Verdana"/>
            <w:noProof/>
            <w:sz w:val="20"/>
            <w:szCs w:val="20"/>
          </w:rPr>
          <w:fldChar w:fldCharType="end"/>
        </w:r>
      </w:hyperlink>
    </w:p>
    <w:p w14:paraId="79D743CA"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72" w:history="1">
        <w:r w:rsidR="006C666D" w:rsidRPr="006C666D">
          <w:rPr>
            <w:rStyle w:val="Lienhypertexte"/>
            <w:rFonts w:ascii="Verdana" w:eastAsia="Calibri" w:hAnsi="Verdana" w:cs="Times New Roman"/>
            <w:noProof/>
            <w:lang w:eastAsia="en-US"/>
          </w:rPr>
          <w:t>2.2.7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animal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5250A25B"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73" w:history="1">
        <w:r w:rsidR="006C666D" w:rsidRPr="006C666D">
          <w:rPr>
            <w:rStyle w:val="Lienhypertexte"/>
            <w:rFonts w:ascii="Verdana" w:eastAsia="Calibri" w:hAnsi="Verdana" w:cs="Times New Roman"/>
            <w:noProof/>
            <w:lang w:eastAsia="en-US"/>
          </w:rPr>
          <w:t>2.2.8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7A714E34"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4" w:history="1">
        <w:r w:rsidR="006C666D" w:rsidRPr="006C666D">
          <w:rPr>
            <w:rStyle w:val="Lienhypertexte"/>
            <w:rFonts w:ascii="Verdana" w:hAnsi="Verdana" w:cs="Times New Roman"/>
            <w:b/>
            <w:iCs/>
            <w:noProof/>
            <w:sz w:val="20"/>
            <w:szCs w:val="20"/>
            <w:lang w:eastAsia="en-US"/>
          </w:rPr>
          <w:t>2.2.8.1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assessment on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46</w:t>
        </w:r>
        <w:r w:rsidR="006C666D" w:rsidRPr="006C666D">
          <w:rPr>
            <w:rFonts w:ascii="Verdana" w:hAnsi="Verdana"/>
            <w:noProof/>
            <w:sz w:val="20"/>
            <w:szCs w:val="20"/>
          </w:rPr>
          <w:fldChar w:fldCharType="end"/>
        </w:r>
      </w:hyperlink>
    </w:p>
    <w:p w14:paraId="67D2163A"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5" w:history="1">
        <w:r w:rsidR="006C666D" w:rsidRPr="006C666D">
          <w:rPr>
            <w:rStyle w:val="Lienhypertexte"/>
            <w:rFonts w:ascii="Verdana" w:hAnsi="Verdana" w:cs="Times New Roman"/>
            <w:b/>
            <w:noProof/>
            <w:sz w:val="20"/>
            <w:szCs w:val="20"/>
            <w:lang w:eastAsia="en-US"/>
          </w:rPr>
          <w:t>2.2.8.2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59</w:t>
        </w:r>
        <w:r w:rsidR="006C666D" w:rsidRPr="006C666D">
          <w:rPr>
            <w:rFonts w:ascii="Verdana" w:hAnsi="Verdana"/>
            <w:noProof/>
            <w:sz w:val="20"/>
            <w:szCs w:val="20"/>
          </w:rPr>
          <w:fldChar w:fldCharType="end"/>
        </w:r>
      </w:hyperlink>
    </w:p>
    <w:p w14:paraId="01AB9A4C" w14:textId="77777777" w:rsidR="006C666D" w:rsidRPr="006C666D" w:rsidRDefault="00B865B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6" w:history="1">
        <w:r w:rsidR="006C666D" w:rsidRPr="006C666D">
          <w:rPr>
            <w:rStyle w:val="Lienhypertexte"/>
            <w:rFonts w:ascii="Verdana" w:hAnsi="Verdana"/>
            <w:b/>
            <w:noProof/>
            <w:sz w:val="20"/>
            <w:szCs w:val="20"/>
            <w:lang w:eastAsia="en-US"/>
          </w:rPr>
          <w:t>2.2.8.3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63</w:t>
        </w:r>
        <w:r w:rsidR="006C666D" w:rsidRPr="006C666D">
          <w:rPr>
            <w:rFonts w:ascii="Verdana" w:hAnsi="Verdana"/>
            <w:noProof/>
            <w:sz w:val="20"/>
            <w:szCs w:val="20"/>
          </w:rPr>
          <w:fldChar w:fldCharType="end"/>
        </w:r>
      </w:hyperlink>
    </w:p>
    <w:p w14:paraId="2F4B0650"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77" w:history="1">
        <w:r w:rsidR="006C666D" w:rsidRPr="006C666D">
          <w:rPr>
            <w:rStyle w:val="Lienhypertexte"/>
            <w:rFonts w:ascii="Verdana" w:eastAsia="Calibri" w:hAnsi="Verdana" w:cs="Times New Roman"/>
            <w:noProof/>
            <w:lang w:eastAsia="en-US"/>
          </w:rPr>
          <w:t>2.2.9</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Measures to protect man, animals and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6C3E0773"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78" w:history="1">
        <w:r w:rsidR="006C666D" w:rsidRPr="006C666D">
          <w:rPr>
            <w:rStyle w:val="Lienhypertexte"/>
            <w:rFonts w:ascii="Verdana" w:eastAsia="Calibri" w:hAnsi="Verdana"/>
            <w:noProof/>
            <w:lang w:eastAsia="en-US"/>
          </w:rPr>
          <w:t>2.2.10</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Assessment of a combination of biocidal products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22B0B633" w14:textId="77777777" w:rsidR="006C666D" w:rsidRPr="006C666D" w:rsidRDefault="00B865B7">
      <w:pPr>
        <w:pStyle w:val="TM3"/>
        <w:tabs>
          <w:tab w:val="left" w:pos="1200"/>
          <w:tab w:val="right" w:leader="dot" w:pos="9203"/>
        </w:tabs>
        <w:rPr>
          <w:rFonts w:ascii="Verdana" w:eastAsiaTheme="minorEastAsia" w:hAnsi="Verdana" w:cstheme="minorBidi"/>
          <w:i w:val="0"/>
          <w:iCs w:val="0"/>
          <w:noProof/>
          <w:lang w:val="fr-FR" w:eastAsia="fr-FR"/>
        </w:rPr>
      </w:pPr>
      <w:hyperlink w:anchor="_Toc2155679" w:history="1">
        <w:r w:rsidR="006C666D" w:rsidRPr="006C666D">
          <w:rPr>
            <w:rStyle w:val="Lienhypertexte"/>
            <w:rFonts w:ascii="Verdana" w:eastAsia="Calibri" w:hAnsi="Verdana" w:cs="Times New Roman"/>
            <w:noProof/>
            <w:lang w:eastAsia="en-US"/>
          </w:rPr>
          <w:t>2.2.11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Comparative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704A79E6" w14:textId="77777777" w:rsidR="006C666D" w:rsidRPr="006C666D" w:rsidRDefault="00B865B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0" w:history="1">
        <w:r w:rsidR="006C666D" w:rsidRPr="006C666D">
          <w:rPr>
            <w:rStyle w:val="Lienhypertexte"/>
            <w:rFonts w:ascii="Verdana" w:hAnsi="Verdana"/>
            <w:b/>
            <w:noProof/>
            <w:sz w:val="20"/>
            <w:szCs w:val="20"/>
            <w:lang w:eastAsia="en-US"/>
          </w:rPr>
          <w:t>2.2.11.1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Screening phase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4334F4F" w14:textId="77777777" w:rsidR="006C666D" w:rsidRPr="006C666D" w:rsidRDefault="00B865B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1" w:history="1">
        <w:r w:rsidR="006C666D" w:rsidRPr="006C666D">
          <w:rPr>
            <w:rStyle w:val="Lienhypertexte"/>
            <w:rFonts w:ascii="Verdana" w:hAnsi="Verdana"/>
            <w:b/>
            <w:noProof/>
            <w:sz w:val="20"/>
            <w:szCs w:val="20"/>
            <w:lang w:eastAsia="en-US"/>
          </w:rPr>
          <w:t>2.2.11.2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6F76731F" w14:textId="77777777" w:rsidR="006C666D" w:rsidRPr="006C666D" w:rsidRDefault="00B865B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2" w:history="1">
        <w:r w:rsidR="006C666D" w:rsidRPr="006C666D">
          <w:rPr>
            <w:rStyle w:val="Lienhypertexte"/>
            <w:rFonts w:ascii="Verdana" w:hAnsi="Verdana"/>
            <w:b/>
            <w:noProof/>
            <w:sz w:val="20"/>
            <w:szCs w:val="20"/>
            <w:lang w:eastAsia="en-US"/>
          </w:rPr>
          <w:t>2.2.11.3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IB</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2E2B5BFB" w14:textId="77777777" w:rsidR="006C666D" w:rsidRPr="006C666D" w:rsidRDefault="00B865B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3" w:history="1">
        <w:r w:rsidR="006C666D" w:rsidRPr="006C666D">
          <w:rPr>
            <w:rStyle w:val="Lienhypertexte"/>
            <w:rFonts w:ascii="Verdana" w:hAnsi="Verdana"/>
            <w:b/>
            <w:noProof/>
            <w:sz w:val="20"/>
            <w:szCs w:val="20"/>
            <w:lang w:eastAsia="en-US"/>
          </w:rPr>
          <w:t>2.2.11.4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II</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50747F6E" w14:textId="77777777" w:rsidR="006C666D" w:rsidRPr="006C666D" w:rsidRDefault="00B865B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4" w:history="1">
        <w:r w:rsidR="006C666D" w:rsidRPr="006C666D">
          <w:rPr>
            <w:rStyle w:val="Lienhypertexte"/>
            <w:rFonts w:ascii="Verdana" w:hAnsi="Verdana"/>
            <w:b/>
            <w:noProof/>
            <w:sz w:val="20"/>
            <w:szCs w:val="20"/>
            <w:lang w:eastAsia="en-US"/>
          </w:rPr>
          <w:t>2.2.11.5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Overall conclusion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2049713C" w14:textId="77777777" w:rsidR="006C666D" w:rsidRPr="006C666D" w:rsidRDefault="00B865B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85" w:history="1">
        <w:r w:rsidR="006C666D" w:rsidRPr="006C666D">
          <w:rPr>
            <w:rStyle w:val="Lienhypertexte"/>
            <w:rFonts w:ascii="Verdana" w:hAnsi="Verdana" w:cs="Times New Roman"/>
            <w:i/>
            <w:noProof/>
            <w:kern w:val="1"/>
            <w:lang w:bidi="x-none"/>
          </w:rPr>
          <w:t>3</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Annexes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3C89CF35"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86" w:history="1">
        <w:r w:rsidR="006C666D" w:rsidRPr="006C666D">
          <w:rPr>
            <w:rStyle w:val="Lienhypertexte"/>
            <w:rFonts w:ascii="Verdana" w:hAnsi="Verdana"/>
            <w:noProof/>
            <w:lang w:val="de-DE"/>
          </w:rPr>
          <w:t>3.1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List of studies for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0DDEF7E1"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87" w:history="1">
        <w:r w:rsidR="006C666D" w:rsidRPr="006C666D">
          <w:rPr>
            <w:rStyle w:val="Lienhypertexte"/>
            <w:rFonts w:ascii="Verdana" w:hAnsi="Verdana"/>
            <w:caps/>
            <w:noProof/>
            <w:lang w:val="de-DE" w:eastAsia="en-US"/>
          </w:rPr>
          <w:t>3.2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Output tables from exposure assessment tools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3DD81B20"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88" w:history="1">
        <w:r w:rsidR="006C666D" w:rsidRPr="006C666D">
          <w:rPr>
            <w:rStyle w:val="Lienhypertexte"/>
            <w:rFonts w:ascii="Verdana" w:hAnsi="Verdana"/>
            <w:caps/>
            <w:noProof/>
            <w:lang w:val="de-DE" w:eastAsia="en-US"/>
          </w:rPr>
          <w:t>3.3</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New information on the active substance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269570CB"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89" w:history="1">
        <w:r w:rsidR="006C666D" w:rsidRPr="006C666D">
          <w:rPr>
            <w:rStyle w:val="Lienhypertexte"/>
            <w:rFonts w:ascii="Verdana" w:hAnsi="Verdana"/>
            <w:caps/>
            <w:noProof/>
            <w:lang w:val="de-DE" w:eastAsia="en-US"/>
          </w:rPr>
          <w:t>3.4</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Residue behaviour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E14F13D"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90" w:history="1">
        <w:r w:rsidR="006C666D" w:rsidRPr="006C666D">
          <w:rPr>
            <w:rStyle w:val="Lienhypertexte"/>
            <w:rFonts w:ascii="Verdana" w:hAnsi="Verdana"/>
            <w:caps/>
            <w:noProof/>
            <w:lang w:val="de-DE" w:eastAsia="en-US"/>
          </w:rPr>
          <w:t>3.5</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Summaries of the efficacy studies (B.5.10.1-xx)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147794AB"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91" w:history="1">
        <w:r w:rsidR="006C666D" w:rsidRPr="006C666D">
          <w:rPr>
            <w:rStyle w:val="Lienhypertexte"/>
            <w:rFonts w:ascii="Verdana" w:eastAsia="Verdana" w:hAnsi="Verdana"/>
            <w:caps/>
            <w:noProof/>
            <w:lang w:val="de-DE" w:eastAsia="en-US"/>
          </w:rPr>
          <w:t>3.6</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Confidential annex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A8F1FFD" w14:textId="77777777" w:rsidR="006C666D" w:rsidRPr="006C666D" w:rsidRDefault="00B865B7">
      <w:pPr>
        <w:pStyle w:val="TM2"/>
        <w:tabs>
          <w:tab w:val="left" w:pos="800"/>
          <w:tab w:val="right" w:leader="dot" w:pos="9203"/>
        </w:tabs>
        <w:rPr>
          <w:rFonts w:ascii="Verdana" w:eastAsiaTheme="minorEastAsia" w:hAnsi="Verdana" w:cstheme="minorBidi"/>
          <w:smallCaps w:val="0"/>
          <w:noProof/>
          <w:lang w:val="fr-FR" w:eastAsia="fr-FR"/>
        </w:rPr>
      </w:pPr>
      <w:hyperlink w:anchor="_Toc2155692" w:history="1">
        <w:r w:rsidR="006C666D" w:rsidRPr="006C666D">
          <w:rPr>
            <w:rStyle w:val="Lienhypertexte"/>
            <w:rFonts w:ascii="Verdana" w:hAnsi="Verdana"/>
            <w:noProof/>
            <w:lang w:val="de-DE"/>
          </w:rPr>
          <w:t>3.7</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Other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FCB0BC4" w14:textId="77777777" w:rsidR="009D0C0B" w:rsidRDefault="00FA480B">
      <w:pPr>
        <w:spacing w:line="276" w:lineRule="auto"/>
        <w:rPr>
          <w:rFonts w:eastAsia="Calibri"/>
          <w:b/>
          <w:bCs/>
          <w:caps/>
          <w:lang w:val="fr-FR" w:eastAsia="en-US"/>
        </w:rPr>
      </w:pPr>
      <w:r w:rsidRPr="006C666D">
        <w:fldChar w:fldCharType="end"/>
      </w:r>
    </w:p>
    <w:p w14:paraId="5B8F5CC1" w14:textId="77777777" w:rsidR="009D0C0B" w:rsidRDefault="00FA480B">
      <w:pPr>
        <w:pStyle w:val="Titre1"/>
        <w:pageBreakBefore/>
        <w:rPr>
          <w:rFonts w:eastAsia="Calibri"/>
          <w:i/>
          <w:lang w:eastAsia="en-US"/>
        </w:rPr>
      </w:pPr>
      <w:bookmarkStart w:id="1" w:name="_Toc2155618"/>
      <w:r>
        <w:rPr>
          <w:rFonts w:eastAsia="Calibri"/>
        </w:rPr>
        <w:t>CONCLUSION</w:t>
      </w:r>
      <w:bookmarkEnd w:id="1"/>
    </w:p>
    <w:p w14:paraId="0FA63ACF" w14:textId="5EB21FC8" w:rsidR="009D0C0B" w:rsidRDefault="00E2271D" w:rsidP="002B705B">
      <w:pPr>
        <w:spacing w:line="260" w:lineRule="atLeast"/>
        <w:jc w:val="both"/>
        <w:rPr>
          <w:rFonts w:eastAsia="Calibri"/>
          <w:i/>
          <w:lang w:eastAsia="en-US"/>
        </w:rPr>
      </w:pPr>
      <w:r>
        <w:rPr>
          <w:rFonts w:eastAsia="Calibri"/>
          <w:lang w:eastAsia="en-US"/>
        </w:rPr>
        <w:t xml:space="preserve">The biocidal product VELUTINA is a permethrin PT18 product intended to be used as an insecticide against hornets </w:t>
      </w:r>
      <w:r>
        <w:rPr>
          <w:rFonts w:eastAsia="Calibri"/>
          <w:i/>
          <w:lang w:eastAsia="en-US"/>
        </w:rPr>
        <w:t>Vespa velutina</w:t>
      </w:r>
      <w:r>
        <w:rPr>
          <w:rFonts w:eastAsia="Calibri"/>
          <w:lang w:eastAsia="en-US"/>
        </w:rPr>
        <w:t>, for professional</w:t>
      </w:r>
      <w:r w:rsidR="00BC136E">
        <w:rPr>
          <w:rFonts w:eastAsia="Calibri"/>
          <w:lang w:eastAsia="en-US"/>
        </w:rPr>
        <w:t xml:space="preserve"> and no</w:t>
      </w:r>
      <w:r>
        <w:rPr>
          <w:rFonts w:eastAsia="Calibri"/>
          <w:lang w:eastAsia="en-US"/>
        </w:rPr>
        <w:t xml:space="preserve">n-professional users. </w:t>
      </w:r>
    </w:p>
    <w:p w14:paraId="2CD68C6B" w14:textId="4340EC4F" w:rsidR="005858D6" w:rsidRDefault="005858D6" w:rsidP="00D77127">
      <w:pPr>
        <w:spacing w:line="260" w:lineRule="atLeast"/>
        <w:jc w:val="both"/>
        <w:rPr>
          <w:rFonts w:eastAsia="Calibri"/>
          <w:i/>
          <w:lang w:eastAsia="en-US"/>
        </w:rPr>
      </w:pPr>
    </w:p>
    <w:p w14:paraId="2CB66905" w14:textId="43BB32C3" w:rsidR="000B5E64" w:rsidRPr="00D77127" w:rsidRDefault="000B5E64" w:rsidP="00D77127">
      <w:pPr>
        <w:spacing w:line="260" w:lineRule="atLeast"/>
        <w:jc w:val="both"/>
        <w:rPr>
          <w:rFonts w:eastAsia="Calibri"/>
          <w:lang w:eastAsia="en-US"/>
        </w:rPr>
      </w:pPr>
      <w:r w:rsidRPr="00D77127">
        <w:rPr>
          <w:rFonts w:eastAsia="Calibri"/>
          <w:lang w:eastAsia="en-US"/>
        </w:rPr>
        <w:t>The product is inten</w:t>
      </w:r>
      <w:r w:rsidR="000D757C">
        <w:rPr>
          <w:rFonts w:eastAsia="Calibri"/>
          <w:lang w:eastAsia="en-US"/>
        </w:rPr>
        <w:t>d</w:t>
      </w:r>
      <w:r w:rsidRPr="00D77127">
        <w:rPr>
          <w:rFonts w:eastAsia="Calibri"/>
          <w:lang w:eastAsia="en-US"/>
        </w:rPr>
        <w:t xml:space="preserve">ed to be applied directly as a drop </w:t>
      </w:r>
      <w:r w:rsidR="003F679B" w:rsidRPr="00D77127">
        <w:rPr>
          <w:rFonts w:eastAsia="Calibri"/>
          <w:lang w:eastAsia="en-US"/>
        </w:rPr>
        <w:t>between the head and the thorax</w:t>
      </w:r>
      <w:r w:rsidRPr="00D77127">
        <w:rPr>
          <w:rFonts w:eastAsia="Calibri"/>
          <w:lang w:eastAsia="en-US"/>
        </w:rPr>
        <w:t xml:space="preserve"> of the hornet that has been previously captured. Once released, </w:t>
      </w:r>
      <w:r w:rsidR="00BA73BE" w:rsidRPr="00D77127">
        <w:rPr>
          <w:rFonts w:eastAsia="Calibri"/>
          <w:lang w:eastAsia="en-US"/>
        </w:rPr>
        <w:t xml:space="preserve">it is assumed that </w:t>
      </w:r>
      <w:r w:rsidRPr="00D77127">
        <w:rPr>
          <w:rFonts w:eastAsia="Calibri"/>
          <w:lang w:eastAsia="en-US"/>
        </w:rPr>
        <w:t xml:space="preserve">the contaminated hornet gets back to the nest and contaminate the entire nest. The objective of the treatment is the destruction of the hornet nest and the reduction of the predation pressure </w:t>
      </w:r>
      <w:r w:rsidR="00BA73BE" w:rsidRPr="00D77127">
        <w:rPr>
          <w:rFonts w:eastAsia="Calibri"/>
          <w:lang w:eastAsia="en-US"/>
        </w:rPr>
        <w:t>i</w:t>
      </w:r>
      <w:r w:rsidRPr="00D77127">
        <w:rPr>
          <w:rFonts w:eastAsia="Calibri"/>
          <w:lang w:eastAsia="en-US"/>
        </w:rPr>
        <w:t xml:space="preserve">n </w:t>
      </w:r>
      <w:r w:rsidR="00BA73BE" w:rsidRPr="00D77127">
        <w:rPr>
          <w:rFonts w:eastAsia="Calibri"/>
          <w:lang w:eastAsia="en-US"/>
        </w:rPr>
        <w:t>apiaries</w:t>
      </w:r>
      <w:r w:rsidRPr="00D77127">
        <w:rPr>
          <w:rFonts w:eastAsia="Calibri"/>
          <w:lang w:eastAsia="en-US"/>
        </w:rPr>
        <w:t xml:space="preserve">.  </w:t>
      </w:r>
    </w:p>
    <w:p w14:paraId="1B920A13" w14:textId="77777777" w:rsidR="005858D6" w:rsidRDefault="005858D6" w:rsidP="005858D6">
      <w:pPr>
        <w:pStyle w:val="Paragraphedeliste"/>
        <w:suppressAutoHyphens w:val="0"/>
        <w:spacing w:line="360" w:lineRule="auto"/>
        <w:ind w:left="0"/>
        <w:contextualSpacing/>
        <w:rPr>
          <w:b/>
          <w:i/>
        </w:rPr>
      </w:pPr>
    </w:p>
    <w:p w14:paraId="35997721" w14:textId="4039B105" w:rsidR="00023BF0" w:rsidRDefault="00023BF0" w:rsidP="00023BF0">
      <w:pPr>
        <w:pStyle w:val="Paragraphedeliste"/>
        <w:suppressAutoHyphens w:val="0"/>
        <w:spacing w:line="360" w:lineRule="auto"/>
        <w:ind w:left="0"/>
        <w:contextualSpacing/>
        <w:rPr>
          <w:b/>
          <w:i/>
        </w:rPr>
      </w:pPr>
      <w:r>
        <w:rPr>
          <w:b/>
          <w:i/>
        </w:rPr>
        <w:t>Conclusion for physico-chemical properties and analysis methods</w:t>
      </w:r>
    </w:p>
    <w:p w14:paraId="48811950" w14:textId="42043711" w:rsidR="00023BF0" w:rsidRPr="00BC136E" w:rsidRDefault="00023BF0" w:rsidP="00BC136E">
      <w:pPr>
        <w:suppressAutoHyphens w:val="0"/>
        <w:contextualSpacing/>
        <w:jc w:val="both"/>
        <w:rPr>
          <w:color w:val="000000" w:themeColor="text1"/>
        </w:rPr>
      </w:pPr>
      <w:r w:rsidRPr="00E2271D">
        <w:rPr>
          <w:color w:val="000000" w:themeColor="text1"/>
        </w:rPr>
        <w:t xml:space="preserve">The physico-chemical </w:t>
      </w:r>
      <w:r>
        <w:rPr>
          <w:color w:val="000000" w:themeColor="text1"/>
        </w:rPr>
        <w:t>properties</w:t>
      </w:r>
      <w:r w:rsidRPr="00BC136E">
        <w:rPr>
          <w:color w:val="000000" w:themeColor="text1"/>
        </w:rPr>
        <w:t xml:space="preserve"> of the</w:t>
      </w:r>
      <w:r>
        <w:rPr>
          <w:color w:val="000000" w:themeColor="text1"/>
        </w:rPr>
        <w:t xml:space="preserve"> product</w:t>
      </w:r>
      <w:r w:rsidRPr="00BC136E">
        <w:rPr>
          <w:color w:val="000000" w:themeColor="text1"/>
        </w:rPr>
        <w:t xml:space="preserve"> VELUTINA have been described and are considered </w:t>
      </w:r>
      <w:r>
        <w:rPr>
          <w:color w:val="000000" w:themeColor="text1"/>
        </w:rPr>
        <w:t>in accordance</w:t>
      </w:r>
      <w:r w:rsidRPr="00BC136E">
        <w:rPr>
          <w:color w:val="000000" w:themeColor="text1"/>
        </w:rPr>
        <w:t xml:space="preserve"> with the conditions of use specified in the SPC in the appendix.</w:t>
      </w:r>
    </w:p>
    <w:p w14:paraId="0048E95B" w14:textId="59F6DBD9" w:rsidR="00023BF0" w:rsidRPr="00BC136E" w:rsidRDefault="00023BF0" w:rsidP="00BC136E">
      <w:pPr>
        <w:pStyle w:val="Paragraphedeliste"/>
        <w:suppressAutoHyphens w:val="0"/>
        <w:ind w:left="0"/>
        <w:contextualSpacing/>
        <w:jc w:val="both"/>
        <w:rPr>
          <w:color w:val="000000" w:themeColor="text1"/>
        </w:rPr>
      </w:pPr>
      <w:r w:rsidRPr="00BC136E">
        <w:rPr>
          <w:color w:val="000000" w:themeColor="text1"/>
        </w:rPr>
        <w:t xml:space="preserve">The analysis methods are considered to be </w:t>
      </w:r>
      <w:r>
        <w:rPr>
          <w:color w:val="000000" w:themeColor="text1"/>
        </w:rPr>
        <w:t>acceptable</w:t>
      </w:r>
      <w:r w:rsidRPr="00BC136E">
        <w:rPr>
          <w:color w:val="000000" w:themeColor="text1"/>
        </w:rPr>
        <w:t>.</w:t>
      </w:r>
    </w:p>
    <w:p w14:paraId="0BCB7477" w14:textId="77777777" w:rsidR="009B04B5" w:rsidRDefault="009B04B5" w:rsidP="005858D6">
      <w:pPr>
        <w:pStyle w:val="Paragraphedeliste"/>
        <w:suppressAutoHyphens w:val="0"/>
        <w:spacing w:line="360" w:lineRule="auto"/>
        <w:ind w:left="0"/>
        <w:contextualSpacing/>
        <w:rPr>
          <w:b/>
          <w:i/>
        </w:rPr>
      </w:pPr>
    </w:p>
    <w:p w14:paraId="17EEA246" w14:textId="77777777" w:rsidR="00427FD0" w:rsidRPr="00955E1C" w:rsidRDefault="00427FD0" w:rsidP="00427FD0">
      <w:pPr>
        <w:jc w:val="both"/>
        <w:rPr>
          <w:b/>
          <w:i/>
          <w:lang w:val="en-US" w:eastAsia="en-US"/>
        </w:rPr>
      </w:pPr>
      <w:r w:rsidRPr="00955E1C">
        <w:rPr>
          <w:b/>
          <w:i/>
          <w:lang w:val="en-US" w:eastAsia="en-US"/>
        </w:rPr>
        <w:t>Conclusion on efficacy:</w:t>
      </w:r>
    </w:p>
    <w:p w14:paraId="3E62EDAA" w14:textId="1BB38937" w:rsidR="005B470A" w:rsidRDefault="005B470A" w:rsidP="00136407">
      <w:pPr>
        <w:pStyle w:val="Corpsdetexte"/>
        <w:ind w:right="121"/>
        <w:jc w:val="both"/>
      </w:pPr>
      <w:r>
        <w:t xml:space="preserve">FR CA is of the opinion that the data package provided does not </w:t>
      </w:r>
      <w:r w:rsidR="00BC136E">
        <w:t>allow</w:t>
      </w:r>
      <w:r>
        <w:t xml:space="preserve"> to validate the claim of destruction of the nest.</w:t>
      </w:r>
    </w:p>
    <w:p w14:paraId="136345AF" w14:textId="68444D5D" w:rsidR="00136407" w:rsidRDefault="008A70D4" w:rsidP="007E7209">
      <w:pPr>
        <w:keepNext/>
        <w:autoSpaceDE w:val="0"/>
        <w:autoSpaceDN w:val="0"/>
        <w:adjustRightInd w:val="0"/>
        <w:ind w:right="281"/>
        <w:jc w:val="both"/>
        <w:rPr>
          <w:rFonts w:eastAsia="Calibri" w:cs="Arial"/>
          <w:lang w:val="sv-SE" w:eastAsia="sv-SE"/>
        </w:rPr>
      </w:pPr>
      <w:r>
        <w:t>However</w:t>
      </w:r>
      <w:r w:rsidR="005B470A">
        <w:t>,</w:t>
      </w:r>
      <w:r>
        <w:t xml:space="preserve"> the provided efficacy data demonstrate that</w:t>
      </w:r>
      <w:r w:rsidR="005B470A">
        <w:t xml:space="preserve"> </w:t>
      </w:r>
      <w:r w:rsidR="005B470A" w:rsidRPr="001F24DA">
        <w:t xml:space="preserve">the product </w:t>
      </w:r>
      <w:r w:rsidR="00E64445">
        <w:t>reduce</w:t>
      </w:r>
      <w:r w:rsidR="00E81B6F">
        <w:t>s</w:t>
      </w:r>
      <w:r w:rsidR="005B470A" w:rsidRPr="001F24DA">
        <w:t xml:space="preserve"> the predation pressure </w:t>
      </w:r>
      <w:r>
        <w:t>of Asian hornets (</w:t>
      </w:r>
      <w:r w:rsidRPr="002C7132">
        <w:rPr>
          <w:i/>
        </w:rPr>
        <w:t>Vespa velutina</w:t>
      </w:r>
      <w:r>
        <w:t xml:space="preserve">) </w:t>
      </w:r>
      <w:r w:rsidR="00136407">
        <w:rPr>
          <w:color w:val="000000" w:themeColor="text1"/>
        </w:rPr>
        <w:t>for</w:t>
      </w:r>
      <w:r w:rsidR="00136407" w:rsidRPr="00136407">
        <w:rPr>
          <w:rFonts w:eastAsia="Calibri" w:cs="Arial"/>
          <w:lang w:val="sv-SE" w:eastAsia="sv-SE"/>
        </w:rPr>
        <w:t xml:space="preserve"> </w:t>
      </w:r>
      <w:r w:rsidR="00136407">
        <w:rPr>
          <w:rFonts w:eastAsia="Calibri" w:cs="Arial"/>
          <w:lang w:val="sv-SE" w:eastAsia="sv-SE"/>
        </w:rPr>
        <w:t>appiaries containing up to 10 hives</w:t>
      </w:r>
      <w:r w:rsidR="00136407">
        <w:rPr>
          <w:color w:val="000000" w:themeColor="text1"/>
        </w:rPr>
        <w:t xml:space="preserve"> </w:t>
      </w:r>
      <w:r w:rsidR="00E64445">
        <w:t xml:space="preserve">in </w:t>
      </w:r>
      <w:r w:rsidRPr="00BC136E">
        <w:rPr>
          <w:color w:val="000000" w:themeColor="text1"/>
        </w:rPr>
        <w:t>the conditions of use specified in the SPC</w:t>
      </w:r>
      <w:r w:rsidR="00136407">
        <w:rPr>
          <w:color w:val="000000" w:themeColor="text1"/>
        </w:rPr>
        <w:t xml:space="preserve"> </w:t>
      </w:r>
      <w:r w:rsidRPr="00BC136E">
        <w:rPr>
          <w:color w:val="000000" w:themeColor="text1"/>
        </w:rPr>
        <w:t>.</w:t>
      </w:r>
      <w:r>
        <w:rPr>
          <w:color w:val="000000" w:themeColor="text1"/>
        </w:rPr>
        <w:t xml:space="preserve"> </w:t>
      </w:r>
      <w:r w:rsidR="005B470A">
        <w:t xml:space="preserve">Several treatments </w:t>
      </w:r>
      <w:r w:rsidR="000D757C">
        <w:t xml:space="preserve">may </w:t>
      </w:r>
      <w:r w:rsidR="005B470A">
        <w:t>be necessary</w:t>
      </w:r>
      <w:r w:rsidR="005B470A" w:rsidRPr="001F24DA">
        <w:t xml:space="preserve"> to </w:t>
      </w:r>
      <w:r w:rsidR="005B470A">
        <w:t>lower</w:t>
      </w:r>
      <w:r w:rsidR="005B470A" w:rsidRPr="001F24DA">
        <w:t xml:space="preserve"> the number of hornets and keep </w:t>
      </w:r>
      <w:r w:rsidR="005B470A">
        <w:t xml:space="preserve">the predation pressure to </w:t>
      </w:r>
      <w:r w:rsidR="005B470A" w:rsidRPr="001F24DA">
        <w:t>an acceptable level</w:t>
      </w:r>
      <w:r>
        <w:t>.</w:t>
      </w:r>
      <w:r w:rsidR="00136407" w:rsidRPr="00136407">
        <w:rPr>
          <w:rFonts w:eastAsia="Calibri" w:cs="Arial"/>
          <w:lang w:val="sv-SE" w:eastAsia="sv-SE"/>
        </w:rPr>
        <w:t xml:space="preserve"> </w:t>
      </w:r>
    </w:p>
    <w:p w14:paraId="7FC4DE3A" w14:textId="40871E54" w:rsidR="005B470A" w:rsidRDefault="00136407" w:rsidP="00136407">
      <w:pPr>
        <w:pStyle w:val="Corpsdetexte"/>
        <w:ind w:right="121"/>
        <w:jc w:val="both"/>
      </w:pPr>
      <w:r>
        <w:t>In</w:t>
      </w:r>
      <w:r w:rsidR="005B470A">
        <w:t xml:space="preserve"> case of high pressure level</w:t>
      </w:r>
      <w:r w:rsidR="000D757C">
        <w:t>,</w:t>
      </w:r>
      <w:r w:rsidR="005B470A">
        <w:t xml:space="preserve"> the efficacy of the product VELUTINA is not demonstrated.</w:t>
      </w:r>
    </w:p>
    <w:p w14:paraId="744DBC3C" w14:textId="77777777" w:rsidR="005858D6" w:rsidRDefault="005858D6" w:rsidP="005858D6">
      <w:pPr>
        <w:pStyle w:val="Paragraphedeliste"/>
        <w:suppressAutoHyphens w:val="0"/>
        <w:spacing w:line="360" w:lineRule="auto"/>
        <w:ind w:left="0"/>
        <w:contextualSpacing/>
        <w:rPr>
          <w:b/>
          <w:i/>
        </w:rPr>
      </w:pPr>
    </w:p>
    <w:p w14:paraId="364A56FD" w14:textId="6E2DF646" w:rsidR="005858D6" w:rsidRPr="00CC52D7" w:rsidRDefault="005858D6" w:rsidP="005858D6">
      <w:pPr>
        <w:pStyle w:val="Paragraphedeliste"/>
        <w:suppressAutoHyphens w:val="0"/>
        <w:spacing w:line="360" w:lineRule="auto"/>
        <w:ind w:left="0"/>
        <w:contextualSpacing/>
        <w:rPr>
          <w:b/>
          <w:i/>
        </w:rPr>
      </w:pPr>
      <w:r>
        <w:rPr>
          <w:b/>
          <w:i/>
        </w:rPr>
        <w:t xml:space="preserve">Conclusion of risk characterisation for </w:t>
      </w:r>
      <w:r w:rsidRPr="00CC52D7">
        <w:rPr>
          <w:b/>
          <w:i/>
        </w:rPr>
        <w:t>Human Health</w:t>
      </w:r>
    </w:p>
    <w:p w14:paraId="69464381" w14:textId="4FC5C704" w:rsidR="005858D6" w:rsidRDefault="005858D6">
      <w:pPr>
        <w:spacing w:line="260" w:lineRule="atLeast"/>
        <w:jc w:val="both"/>
        <w:rPr>
          <w:rFonts w:eastAsia="Calibri"/>
          <w:lang w:eastAsia="en-US"/>
        </w:rPr>
      </w:pPr>
      <w:r>
        <w:rPr>
          <w:iCs/>
          <w:lang w:eastAsia="en-US"/>
        </w:rPr>
        <w:t>T</w:t>
      </w:r>
      <w:r w:rsidRPr="00AB4538">
        <w:rPr>
          <w:iCs/>
          <w:lang w:eastAsia="en-US"/>
        </w:rPr>
        <w:t xml:space="preserve">he risk for professional </w:t>
      </w:r>
      <w:r>
        <w:rPr>
          <w:iCs/>
          <w:lang w:eastAsia="en-US"/>
        </w:rPr>
        <w:t xml:space="preserve">beekeepers </w:t>
      </w:r>
      <w:r>
        <w:rPr>
          <w:color w:val="000000" w:themeColor="text1"/>
        </w:rPr>
        <w:t>is considered as</w:t>
      </w:r>
      <w:r w:rsidRPr="00605EDD">
        <w:rPr>
          <w:color w:val="000000" w:themeColor="text1"/>
        </w:rPr>
        <w:t xml:space="preserve"> </w:t>
      </w:r>
      <w:r>
        <w:rPr>
          <w:color w:val="000000" w:themeColor="text1"/>
        </w:rPr>
        <w:t xml:space="preserve">acceptable without gloves. The risk for non-professional </w:t>
      </w:r>
      <w:r>
        <w:rPr>
          <w:iCs/>
          <w:lang w:eastAsia="en-US"/>
        </w:rPr>
        <w:t>beekeepers</w:t>
      </w:r>
      <w:r>
        <w:rPr>
          <w:color w:val="000000" w:themeColor="text1"/>
        </w:rPr>
        <w:t xml:space="preserve"> is considered as</w:t>
      </w:r>
      <w:r w:rsidRPr="00605EDD">
        <w:rPr>
          <w:color w:val="000000" w:themeColor="text1"/>
        </w:rPr>
        <w:t xml:space="preserve"> </w:t>
      </w:r>
      <w:r>
        <w:rPr>
          <w:color w:val="000000" w:themeColor="text1"/>
        </w:rPr>
        <w:t>acceptable.</w:t>
      </w:r>
      <w:r w:rsidRPr="001607F0">
        <w:rPr>
          <w:rFonts w:eastAsia="Calibri"/>
          <w:lang w:eastAsia="en-US"/>
        </w:rPr>
        <w:t xml:space="preserve"> </w:t>
      </w:r>
    </w:p>
    <w:p w14:paraId="7170C8EE" w14:textId="0ED9428F" w:rsidR="009E2431" w:rsidRDefault="009E2431">
      <w:pPr>
        <w:spacing w:line="260" w:lineRule="atLeast"/>
        <w:jc w:val="both"/>
        <w:rPr>
          <w:rFonts w:eastAsia="Calibri"/>
          <w:lang w:eastAsia="en-US"/>
        </w:rPr>
      </w:pPr>
    </w:p>
    <w:p w14:paraId="3FDB113C" w14:textId="58BF9E43" w:rsidR="009E2431" w:rsidRDefault="009E2431" w:rsidP="009E2431">
      <w:pPr>
        <w:pStyle w:val="Paragraphedeliste"/>
        <w:suppressAutoHyphens w:val="0"/>
        <w:spacing w:line="360" w:lineRule="auto"/>
        <w:ind w:left="0"/>
        <w:contextualSpacing/>
        <w:rPr>
          <w:b/>
          <w:i/>
        </w:rPr>
      </w:pPr>
      <w:r w:rsidRPr="00486B0B">
        <w:rPr>
          <w:b/>
          <w:i/>
        </w:rPr>
        <w:t>Conclusion of risk characterisation for Consumer</w:t>
      </w:r>
    </w:p>
    <w:p w14:paraId="58791A7B" w14:textId="77777777" w:rsidR="009E2431" w:rsidRPr="00486B0B" w:rsidRDefault="009E2431" w:rsidP="00486B0B">
      <w:pPr>
        <w:spacing w:line="260" w:lineRule="atLeast"/>
        <w:jc w:val="both"/>
        <w:rPr>
          <w:color w:val="000000" w:themeColor="text1"/>
        </w:rPr>
      </w:pPr>
      <w:r w:rsidRPr="00486B0B">
        <w:rPr>
          <w:color w:val="000000" w:themeColor="text1"/>
        </w:rPr>
        <w:t xml:space="preserve">Regarding the intended use of VELUTINA, a contamination of honey cannot be excluded. </w:t>
      </w:r>
    </w:p>
    <w:p w14:paraId="38F9D8A5" w14:textId="77777777" w:rsidR="009E2431" w:rsidRPr="00486B0B" w:rsidRDefault="009E2431" w:rsidP="00486B0B">
      <w:pPr>
        <w:spacing w:line="260" w:lineRule="atLeast"/>
        <w:jc w:val="both"/>
        <w:rPr>
          <w:color w:val="000000" w:themeColor="text1"/>
        </w:rPr>
      </w:pPr>
      <w:r w:rsidRPr="00486B0B">
        <w:rPr>
          <w:color w:val="000000" w:themeColor="text1"/>
        </w:rPr>
        <w:t xml:space="preserve">An estimation of dietary exposure for children and adults was performed. These estimations are considered as a worst case. According to the results, no dietary risk was identified for children and adults considering the directions for use. </w:t>
      </w:r>
    </w:p>
    <w:p w14:paraId="69A0344D" w14:textId="4B39A607" w:rsidR="00B4353D" w:rsidRDefault="00B4353D" w:rsidP="00486B0B">
      <w:pPr>
        <w:spacing w:line="260" w:lineRule="atLeast"/>
        <w:rPr>
          <w:rFonts w:eastAsia="Calibri"/>
          <w:lang w:eastAsia="en-US"/>
        </w:rPr>
      </w:pPr>
    </w:p>
    <w:p w14:paraId="2D486653" w14:textId="5064F67F" w:rsidR="00B4353D" w:rsidRPr="00CC52D7" w:rsidRDefault="00B4353D" w:rsidP="00B4353D">
      <w:pPr>
        <w:pStyle w:val="Paragraphedeliste"/>
        <w:suppressAutoHyphens w:val="0"/>
        <w:spacing w:line="360" w:lineRule="auto"/>
        <w:ind w:left="0"/>
        <w:contextualSpacing/>
        <w:rPr>
          <w:b/>
          <w:i/>
        </w:rPr>
      </w:pPr>
      <w:r>
        <w:rPr>
          <w:b/>
          <w:i/>
        </w:rPr>
        <w:t>Conclusion of risk characterisation for Environment</w:t>
      </w:r>
    </w:p>
    <w:p w14:paraId="382232A1" w14:textId="71D2CFB9" w:rsidR="00B4353D" w:rsidRPr="007F27F4" w:rsidRDefault="00B4353D" w:rsidP="00B4353D">
      <w:pPr>
        <w:pStyle w:val="Absatz"/>
        <w:ind w:left="0"/>
        <w:jc w:val="both"/>
        <w:rPr>
          <w:rFonts w:ascii="Verdana" w:eastAsia="Calibri" w:hAnsi="Verdana" w:cs="Arial"/>
          <w:lang w:val="en-US" w:eastAsia="en-US"/>
        </w:rPr>
      </w:pPr>
      <w:r w:rsidRPr="00EC0818">
        <w:rPr>
          <w:rFonts w:ascii="Verdana" w:eastAsia="Calibri" w:hAnsi="Verdana" w:cs="Arial"/>
          <w:lang w:val="en-US" w:eastAsia="en-US"/>
        </w:rPr>
        <w:t>The</w:t>
      </w:r>
      <w:r w:rsidRPr="007F27F4">
        <w:rPr>
          <w:rFonts w:ascii="Verdana" w:eastAsia="Calibri" w:hAnsi="Verdana" w:cs="Arial"/>
          <w:lang w:val="en-US" w:eastAsia="en-US"/>
        </w:rPr>
        <w:t xml:space="preserve"> use of the product is very specific an</w:t>
      </w:r>
      <w:r>
        <w:rPr>
          <w:rFonts w:ascii="Verdana" w:eastAsia="Calibri" w:hAnsi="Verdana" w:cs="Arial"/>
          <w:lang w:val="en-US" w:eastAsia="en-US"/>
        </w:rPr>
        <w:t>d</w:t>
      </w:r>
      <w:r w:rsidR="00DF1DE4">
        <w:rPr>
          <w:rFonts w:ascii="Verdana" w:eastAsia="Calibri" w:hAnsi="Verdana" w:cs="Arial"/>
          <w:lang w:val="en-US" w:eastAsia="en-US"/>
        </w:rPr>
        <w:t xml:space="preserve"> as</w:t>
      </w:r>
      <w:r w:rsidRPr="007F27F4">
        <w:rPr>
          <w:rFonts w:ascii="Verdana" w:eastAsia="Calibri" w:hAnsi="Verdana" w:cs="Arial"/>
          <w:lang w:val="en-US" w:eastAsia="en-US"/>
        </w:rPr>
        <w:t xml:space="preserve"> no </w:t>
      </w:r>
      <w:r w:rsidRPr="000C7E4D">
        <w:rPr>
          <w:rFonts w:ascii="Verdana" w:eastAsia="Calibri" w:hAnsi="Verdana" w:cs="Arial"/>
          <w:lang w:val="en-US" w:eastAsia="en-US"/>
        </w:rPr>
        <w:t>harmonized</w:t>
      </w:r>
      <w:r w:rsidRPr="007F27F4">
        <w:rPr>
          <w:rFonts w:ascii="Verdana" w:eastAsia="Calibri" w:hAnsi="Verdana" w:cs="Arial"/>
          <w:lang w:val="en-US" w:eastAsia="en-US"/>
        </w:rPr>
        <w:t xml:space="preserve"> scenario exists, FR CA </w:t>
      </w:r>
      <w:r w:rsidR="00D77127">
        <w:rPr>
          <w:rFonts w:ascii="Verdana" w:eastAsia="Calibri" w:hAnsi="Verdana" w:cs="Arial"/>
          <w:lang w:val="en-US" w:eastAsia="en-US"/>
        </w:rPr>
        <w:t xml:space="preserve">has chosen </w:t>
      </w:r>
      <w:r w:rsidRPr="007F27F4">
        <w:rPr>
          <w:rFonts w:ascii="Verdana" w:eastAsia="Calibri" w:hAnsi="Verdana" w:cs="Arial"/>
          <w:lang w:val="en-US" w:eastAsia="en-US"/>
        </w:rPr>
        <w:t>to add</w:t>
      </w:r>
      <w:r w:rsidR="00D77127">
        <w:rPr>
          <w:rFonts w:ascii="Verdana" w:eastAsia="Calibri" w:hAnsi="Verdana" w:cs="Arial"/>
          <w:lang w:val="en-US" w:eastAsia="en-US"/>
        </w:rPr>
        <w:t xml:space="preserve"> a</w:t>
      </w:r>
      <w:r w:rsidRPr="007F27F4">
        <w:rPr>
          <w:rFonts w:ascii="Verdana" w:eastAsia="Calibri" w:hAnsi="Verdana" w:cs="Arial"/>
          <w:lang w:val="en-US" w:eastAsia="en-US"/>
        </w:rPr>
        <w:t xml:space="preserve"> risk mitigation measure as precautionary measure</w:t>
      </w:r>
      <w:r w:rsidR="00513C01">
        <w:rPr>
          <w:rFonts w:ascii="Verdana" w:eastAsia="Calibri" w:hAnsi="Verdana" w:cs="Arial"/>
          <w:lang w:val="en-US" w:eastAsia="en-US"/>
        </w:rPr>
        <w:t>s</w:t>
      </w:r>
      <w:r w:rsidRPr="007F27F4">
        <w:rPr>
          <w:rFonts w:ascii="Verdana" w:eastAsia="Calibri" w:hAnsi="Verdana" w:cs="Arial"/>
          <w:lang w:val="en-US" w:eastAsia="en-US"/>
        </w:rPr>
        <w:t xml:space="preserve"> to be sure that the use of VELUTINA product will not lead to unacceptable risk </w:t>
      </w:r>
      <w:r w:rsidR="00564166">
        <w:rPr>
          <w:rFonts w:ascii="Verdana" w:eastAsia="Calibri" w:hAnsi="Verdana" w:cs="Arial"/>
          <w:lang w:val="en-US" w:eastAsia="en-US"/>
        </w:rPr>
        <w:t>for the aquatic and terrestrial compartments</w:t>
      </w:r>
      <w:r w:rsidRPr="007F27F4">
        <w:rPr>
          <w:rFonts w:ascii="Verdana" w:eastAsia="Calibri" w:hAnsi="Verdana" w:cs="Arial"/>
          <w:lang w:val="en-US" w:eastAsia="en-US"/>
        </w:rPr>
        <w:t xml:space="preserve">. </w:t>
      </w:r>
      <w:r>
        <w:rPr>
          <w:rFonts w:ascii="Verdana" w:eastAsia="Calibri" w:hAnsi="Verdana" w:cs="Arial"/>
          <w:lang w:val="en-US" w:eastAsia="en-US"/>
        </w:rPr>
        <w:t>This approach is very conservative.</w:t>
      </w:r>
    </w:p>
    <w:p w14:paraId="12FD10A0" w14:textId="77777777" w:rsidR="00B4353D" w:rsidRPr="007F27F4" w:rsidRDefault="00B4353D" w:rsidP="00B4353D">
      <w:pPr>
        <w:ind w:right="-1"/>
        <w:jc w:val="both"/>
        <w:rPr>
          <w:rFonts w:cs="Arial"/>
          <w:b/>
          <w:lang w:val="en-US" w:eastAsia="fr-FR"/>
        </w:rPr>
      </w:pPr>
    </w:p>
    <w:p w14:paraId="11737E34" w14:textId="77777777" w:rsidR="00B4353D" w:rsidRPr="00EC0818" w:rsidRDefault="00B4353D" w:rsidP="00B4353D">
      <w:pPr>
        <w:ind w:right="-1"/>
        <w:jc w:val="both"/>
        <w:rPr>
          <w:rFonts w:cs="Arial"/>
          <w:u w:val="single"/>
          <w:lang w:val="en-US" w:eastAsia="fr-FR"/>
        </w:rPr>
      </w:pPr>
      <w:r w:rsidRPr="00EC0818">
        <w:rPr>
          <w:rFonts w:cs="Arial"/>
          <w:u w:val="single"/>
          <w:lang w:val="en-US" w:eastAsia="fr-FR"/>
        </w:rPr>
        <w:t>Specific instructions of use:</w:t>
      </w:r>
    </w:p>
    <w:p w14:paraId="16BD4D96" w14:textId="77777777" w:rsidR="00B4353D" w:rsidRPr="007F27F4" w:rsidRDefault="00B4353D" w:rsidP="00B4353D">
      <w:pPr>
        <w:pStyle w:val="Paragraphedeliste"/>
        <w:numPr>
          <w:ilvl w:val="0"/>
          <w:numId w:val="15"/>
        </w:numPr>
        <w:ind w:right="-1"/>
        <w:jc w:val="both"/>
      </w:pPr>
      <w:r>
        <w:rPr>
          <w:lang w:val="en-US"/>
        </w:rPr>
        <w:t>“</w:t>
      </w:r>
      <w:r w:rsidRPr="004B7B1E">
        <w:t xml:space="preserve">The treatment must be carried out </w:t>
      </w:r>
      <w:r>
        <w:t xml:space="preserve">with </w:t>
      </w:r>
      <w:r w:rsidRPr="004B7B1E">
        <w:t>the floor mat supplied with the product</w:t>
      </w:r>
      <w:r>
        <w:t>”</w:t>
      </w:r>
      <w:r w:rsidRPr="004B7B1E">
        <w:t>.</w:t>
      </w:r>
      <w:r w:rsidRPr="00FB1542">
        <w:rPr>
          <w:rFonts w:cs="Arial"/>
          <w:lang w:val="en-US" w:eastAsia="fr-FR"/>
        </w:rPr>
        <w:t xml:space="preserve"> </w:t>
      </w:r>
    </w:p>
    <w:p w14:paraId="77562BE9" w14:textId="2D27F6FD" w:rsidR="00B4353D" w:rsidRPr="007F27F4" w:rsidRDefault="00B4353D" w:rsidP="00B4353D">
      <w:pPr>
        <w:pStyle w:val="Paragraphedeliste"/>
        <w:numPr>
          <w:ilvl w:val="0"/>
          <w:numId w:val="15"/>
        </w:numPr>
        <w:ind w:right="-1"/>
        <w:jc w:val="both"/>
        <w:rPr>
          <w:rFonts w:cs="Arial"/>
          <w:b/>
          <w:lang w:val="en-US" w:eastAsia="fr-FR"/>
        </w:rPr>
      </w:pPr>
      <w:r>
        <w:t>“</w:t>
      </w:r>
      <w:r w:rsidRPr="009424CB">
        <w:t xml:space="preserve">Capture and processing accessories </w:t>
      </w:r>
      <w:r w:rsidR="00415B5D">
        <w:t>(net,</w:t>
      </w:r>
      <w:r w:rsidR="00415B5D" w:rsidRPr="00EC0818">
        <w:t xml:space="preserve"> floor mat</w:t>
      </w:r>
      <w:r w:rsidR="00415B5D">
        <w:t>, etc)</w:t>
      </w:r>
      <w:r w:rsidR="00415B5D" w:rsidRPr="00EC0818">
        <w:t xml:space="preserve"> </w:t>
      </w:r>
      <w:r w:rsidRPr="009424CB">
        <w:t>must be cleaned with disposable absorbent paper towels</w:t>
      </w:r>
      <w:r w:rsidR="00777173">
        <w:t xml:space="preserve"> and not with water</w:t>
      </w:r>
      <w:r>
        <w:t>”</w:t>
      </w:r>
      <w:r w:rsidRPr="009424CB">
        <w:t>.</w:t>
      </w:r>
    </w:p>
    <w:p w14:paraId="3FDF813B" w14:textId="77777777" w:rsidR="00B4353D" w:rsidRPr="00EC0818" w:rsidRDefault="00B4353D" w:rsidP="00B4353D">
      <w:pPr>
        <w:ind w:right="-1"/>
        <w:jc w:val="both"/>
        <w:rPr>
          <w:u w:val="single"/>
        </w:rPr>
      </w:pPr>
    </w:p>
    <w:p w14:paraId="7C6D8A5F" w14:textId="523E7268" w:rsidR="00B4353D" w:rsidRPr="00EC0818" w:rsidRDefault="00B4353D" w:rsidP="00B4353D">
      <w:pPr>
        <w:tabs>
          <w:tab w:val="left" w:pos="13351"/>
        </w:tabs>
        <w:contextualSpacing/>
        <w:jc w:val="both"/>
        <w:rPr>
          <w:rFonts w:cs="Arial"/>
          <w:u w:val="single"/>
          <w:lang w:eastAsia="fr-FR"/>
        </w:rPr>
      </w:pPr>
      <w:r w:rsidRPr="00EC0818">
        <w:rPr>
          <w:rFonts w:cs="Arial"/>
          <w:u w:val="single"/>
          <w:lang w:val="en-US" w:eastAsia="fr-FR"/>
        </w:rPr>
        <w:t>Risk mitigation measures</w:t>
      </w:r>
      <w:r>
        <w:rPr>
          <w:rFonts w:cs="Arial"/>
          <w:u w:val="single"/>
          <w:lang w:val="en-US" w:eastAsia="fr-FR"/>
        </w:rPr>
        <w:t>:</w:t>
      </w:r>
    </w:p>
    <w:p w14:paraId="11626BD4" w14:textId="3088BF2C" w:rsidR="00B4353D" w:rsidRDefault="00B4353D" w:rsidP="00B4353D">
      <w:pPr>
        <w:pStyle w:val="Paragraphedeliste"/>
        <w:numPr>
          <w:ilvl w:val="0"/>
          <w:numId w:val="15"/>
        </w:numPr>
        <w:snapToGrid w:val="0"/>
      </w:pPr>
      <w:r>
        <w:t>“</w:t>
      </w:r>
      <w:r w:rsidRPr="007F27F4">
        <w:t>Do not use next to the aquatic compartment</w:t>
      </w:r>
      <w:r>
        <w:t>”.</w:t>
      </w:r>
    </w:p>
    <w:p w14:paraId="08BB2EEB" w14:textId="6CA97F55" w:rsidR="00777173" w:rsidRDefault="002D6FF7" w:rsidP="000870E8">
      <w:pPr>
        <w:pStyle w:val="Paragraphedeliste"/>
        <w:numPr>
          <w:ilvl w:val="0"/>
          <w:numId w:val="15"/>
        </w:numPr>
        <w:snapToGrid w:val="0"/>
      </w:pPr>
      <w:r w:rsidRPr="00EC0818" w:rsidDel="002D6FF7">
        <w:t xml:space="preserve"> </w:t>
      </w:r>
      <w:r w:rsidR="00B4353D">
        <w:t>“</w:t>
      </w:r>
      <w:r w:rsidR="00B4353D" w:rsidRPr="007F27F4">
        <w:t xml:space="preserve">When possible, remove the empty nest </w:t>
      </w:r>
      <w:r w:rsidR="00B4353D">
        <w:t>and dead insects at the end of the treatment”.</w:t>
      </w:r>
      <w:r w:rsidR="00415B5D" w:rsidDel="00415B5D">
        <w:t xml:space="preserve"> </w:t>
      </w:r>
    </w:p>
    <w:p w14:paraId="31B09440" w14:textId="08E69C98" w:rsidR="00B4353D" w:rsidRDefault="00B4353D" w:rsidP="000870E8">
      <w:pPr>
        <w:pStyle w:val="Paragraphedeliste"/>
        <w:numPr>
          <w:ilvl w:val="0"/>
          <w:numId w:val="15"/>
        </w:numPr>
        <w:snapToGrid w:val="0"/>
      </w:pPr>
      <w:r w:rsidRPr="007F27F4">
        <w:t xml:space="preserve">“Do not </w:t>
      </w:r>
      <w:r w:rsidR="000B5E64">
        <w:t>use</w:t>
      </w:r>
      <w:r w:rsidR="000B5E64" w:rsidRPr="007F27F4">
        <w:t xml:space="preserve"> </w:t>
      </w:r>
      <w:r w:rsidRPr="007F27F4">
        <w:t>near poultry houses”.</w:t>
      </w:r>
    </w:p>
    <w:p w14:paraId="7DA3428A" w14:textId="06965985" w:rsidR="00B4353D" w:rsidRPr="00837632" w:rsidRDefault="00B4353D" w:rsidP="000870E8">
      <w:pPr>
        <w:pStyle w:val="Paragraphedeliste"/>
        <w:numPr>
          <w:ilvl w:val="0"/>
          <w:numId w:val="15"/>
        </w:numPr>
        <w:snapToGrid w:val="0"/>
      </w:pPr>
      <w:r w:rsidRPr="00B4353D">
        <w:rPr>
          <w:bCs/>
          <w:iCs/>
        </w:rPr>
        <w:t>“Hazardous to bees”.</w:t>
      </w:r>
    </w:p>
    <w:p w14:paraId="2A90FC6D" w14:textId="0EE28CC0" w:rsidR="00564166" w:rsidRPr="00E64542" w:rsidRDefault="00564166" w:rsidP="00564166">
      <w:pPr>
        <w:pStyle w:val="Paragraphedeliste"/>
        <w:numPr>
          <w:ilvl w:val="0"/>
          <w:numId w:val="15"/>
        </w:numPr>
      </w:pPr>
      <w:r w:rsidRPr="00E64542">
        <w:t>“Prevent any release to the environment during the product application phase “</w:t>
      </w:r>
    </w:p>
    <w:p w14:paraId="779F1F71" w14:textId="23C7F714" w:rsidR="00161C98" w:rsidRDefault="00161C98" w:rsidP="000869D0"/>
    <w:p w14:paraId="20A20433" w14:textId="77777777" w:rsidR="000D757C" w:rsidRDefault="000D757C" w:rsidP="000869D0">
      <w:pPr>
        <w:rPr>
          <w:b/>
          <w:u w:val="single"/>
        </w:rPr>
      </w:pPr>
    </w:p>
    <w:p w14:paraId="495E8CE9" w14:textId="136B90E3" w:rsidR="00161C98" w:rsidRPr="000869D0" w:rsidRDefault="00161C98" w:rsidP="000869D0">
      <w:pPr>
        <w:rPr>
          <w:b/>
          <w:u w:val="single"/>
        </w:rPr>
      </w:pPr>
      <w:r>
        <w:rPr>
          <w:b/>
          <w:u w:val="single"/>
        </w:rPr>
        <w:t xml:space="preserve">OVERALL CONCLUSION: </w:t>
      </w:r>
    </w:p>
    <w:p w14:paraId="50F4E75B" w14:textId="2E1F6EBF" w:rsidR="00564166" w:rsidRDefault="00564166" w:rsidP="000869D0">
      <w:pPr>
        <w:snapToGrid w:val="0"/>
      </w:pPr>
    </w:p>
    <w:p w14:paraId="59196158" w14:textId="77777777" w:rsidR="00DA31DE" w:rsidRDefault="00DA31DE" w:rsidP="000869D0">
      <w:pPr>
        <w:snapToGrid w:val="0"/>
      </w:pPr>
    </w:p>
    <w:p w14:paraId="5785371C" w14:textId="782C5078" w:rsidR="00161C98" w:rsidRDefault="00161C98" w:rsidP="000869D0">
      <w:pPr>
        <w:snapToGrid w:val="0"/>
      </w:pPr>
      <w:r>
        <w:t xml:space="preserve">FR CA considers that the product VELUTINA shall be authorized according </w:t>
      </w:r>
      <w:r w:rsidR="003A1DF0">
        <w:t xml:space="preserve">to article 19(1) for the following uses: </w:t>
      </w:r>
    </w:p>
    <w:p w14:paraId="65D302DA" w14:textId="7BF92438" w:rsidR="005202A3" w:rsidRDefault="005202A3" w:rsidP="000869D0">
      <w:pPr>
        <w:snapToGrid w:val="0"/>
      </w:pPr>
    </w:p>
    <w:tbl>
      <w:tblPr>
        <w:tblW w:w="1020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4536"/>
      </w:tblGrid>
      <w:tr w:rsidR="005202A3" w:rsidRPr="00A257B8" w14:paraId="4C633889" w14:textId="77777777" w:rsidTr="00147740">
        <w:trPr>
          <w:trHeight w:val="545"/>
        </w:trPr>
        <w:tc>
          <w:tcPr>
            <w:tcW w:w="2552" w:type="dxa"/>
            <w:vAlign w:val="center"/>
          </w:tcPr>
          <w:p w14:paraId="35F0A84F" w14:textId="77777777" w:rsidR="005202A3" w:rsidRPr="00A257B8" w:rsidRDefault="005202A3" w:rsidP="00147740">
            <w:pPr>
              <w:keepNext/>
              <w:ind w:right="281"/>
              <w:outlineLvl w:val="1"/>
              <w:rPr>
                <w:rFonts w:eastAsia="Calibri" w:cs="Arial"/>
                <w:b/>
                <w:lang w:val="sv-SE" w:eastAsia="sv-SE"/>
              </w:rPr>
            </w:pPr>
            <w:r w:rsidRPr="00A257B8">
              <w:rPr>
                <w:rFonts w:eastAsia="Calibri" w:cs="Arial"/>
                <w:b/>
                <w:lang w:val="sv-SE" w:eastAsia="sv-SE"/>
              </w:rPr>
              <w:t>Target organism</w:t>
            </w:r>
            <w:r>
              <w:rPr>
                <w:rFonts w:eastAsia="Calibri" w:cs="Arial"/>
                <w:b/>
                <w:lang w:val="sv-SE" w:eastAsia="sv-SE"/>
              </w:rPr>
              <w:t>s</w:t>
            </w:r>
          </w:p>
        </w:tc>
        <w:tc>
          <w:tcPr>
            <w:tcW w:w="3118" w:type="dxa"/>
            <w:vAlign w:val="center"/>
          </w:tcPr>
          <w:p w14:paraId="6C75B90F" w14:textId="77777777" w:rsidR="005202A3" w:rsidRPr="00A257B8" w:rsidRDefault="005202A3" w:rsidP="00147740">
            <w:pPr>
              <w:keepNext/>
              <w:autoSpaceDE w:val="0"/>
              <w:autoSpaceDN w:val="0"/>
              <w:adjustRightInd w:val="0"/>
              <w:ind w:right="281"/>
              <w:rPr>
                <w:rFonts w:eastAsia="Calibri" w:cs="Arial"/>
                <w:b/>
                <w:lang w:val="sv-SE" w:eastAsia="sv-SE"/>
              </w:rPr>
            </w:pPr>
            <w:r w:rsidRPr="00A257B8">
              <w:rPr>
                <w:rFonts w:eastAsia="Calibri" w:cs="Arial"/>
                <w:b/>
                <w:lang w:val="sv-SE" w:eastAsia="sv-SE"/>
              </w:rPr>
              <w:t>Application rates</w:t>
            </w:r>
          </w:p>
        </w:tc>
        <w:tc>
          <w:tcPr>
            <w:tcW w:w="4536" w:type="dxa"/>
            <w:vAlign w:val="center"/>
          </w:tcPr>
          <w:p w14:paraId="7B4976E5" w14:textId="77777777" w:rsidR="005202A3" w:rsidRPr="00A257B8" w:rsidRDefault="005202A3" w:rsidP="00147740">
            <w:pPr>
              <w:keepNext/>
              <w:autoSpaceDE w:val="0"/>
              <w:autoSpaceDN w:val="0"/>
              <w:adjustRightInd w:val="0"/>
              <w:ind w:right="281"/>
              <w:rPr>
                <w:rFonts w:eastAsia="Calibri" w:cs="Arial"/>
                <w:b/>
                <w:lang w:val="sv-SE" w:eastAsia="sv-SE"/>
              </w:rPr>
            </w:pPr>
            <w:r w:rsidRPr="00A257B8">
              <w:rPr>
                <w:rFonts w:eastAsia="Calibri" w:cs="Arial"/>
                <w:b/>
                <w:lang w:val="sv-SE" w:eastAsia="sv-SE"/>
              </w:rPr>
              <w:t>Use conditions</w:t>
            </w:r>
          </w:p>
        </w:tc>
      </w:tr>
      <w:tr w:rsidR="005202A3" w:rsidRPr="00A257B8" w14:paraId="079805E4" w14:textId="77777777" w:rsidTr="00147740">
        <w:trPr>
          <w:trHeight w:val="545"/>
        </w:trPr>
        <w:tc>
          <w:tcPr>
            <w:tcW w:w="2552" w:type="dxa"/>
            <w:vAlign w:val="center"/>
          </w:tcPr>
          <w:p w14:paraId="506B49F3" w14:textId="77777777" w:rsidR="005202A3" w:rsidRDefault="005202A3" w:rsidP="00147740">
            <w:pPr>
              <w:keepNext/>
              <w:ind w:right="281"/>
              <w:outlineLvl w:val="1"/>
              <w:rPr>
                <w:rFonts w:eastAsia="Calibri" w:cs="Arial"/>
                <w:i/>
                <w:lang w:val="sv-SE" w:eastAsia="sv-SE"/>
              </w:rPr>
            </w:pPr>
            <w:r w:rsidRPr="000869D0">
              <w:rPr>
                <w:rFonts w:eastAsia="Calibri" w:cs="Arial"/>
                <w:i/>
                <w:lang w:val="sv-SE" w:eastAsia="sv-SE"/>
              </w:rPr>
              <w:t>Vespa velutina</w:t>
            </w:r>
          </w:p>
          <w:p w14:paraId="66564A3F" w14:textId="77777777" w:rsidR="007F100E" w:rsidRDefault="007F100E" w:rsidP="00147740">
            <w:pPr>
              <w:keepNext/>
              <w:ind w:right="281"/>
              <w:outlineLvl w:val="1"/>
              <w:rPr>
                <w:rFonts w:eastAsia="Calibri" w:cs="Arial"/>
                <w:i/>
                <w:lang w:val="sv-SE" w:eastAsia="sv-SE"/>
              </w:rPr>
            </w:pPr>
          </w:p>
          <w:p w14:paraId="23D7C47C" w14:textId="6B6E5DDD" w:rsidR="007F100E" w:rsidRDefault="007E7209" w:rsidP="007F100E">
            <w:pPr>
              <w:snapToGrid w:val="0"/>
              <w:ind w:left="33"/>
            </w:pPr>
            <w:r>
              <w:t>D</w:t>
            </w:r>
            <w:r w:rsidR="007F100E" w:rsidRPr="009B04B5">
              <w:t>iminution of the predation pressure at the apiary.</w:t>
            </w:r>
          </w:p>
          <w:p w14:paraId="74285DD5" w14:textId="0B5566D2" w:rsidR="007F100E" w:rsidRPr="007E7209" w:rsidRDefault="007F100E" w:rsidP="00147740">
            <w:pPr>
              <w:keepNext/>
              <w:ind w:right="281"/>
              <w:outlineLvl w:val="1"/>
              <w:rPr>
                <w:rFonts w:eastAsia="Calibri" w:cs="Arial"/>
                <w:i/>
                <w:lang w:eastAsia="sv-SE"/>
              </w:rPr>
            </w:pPr>
          </w:p>
        </w:tc>
        <w:tc>
          <w:tcPr>
            <w:tcW w:w="3118" w:type="dxa"/>
            <w:vAlign w:val="center"/>
          </w:tcPr>
          <w:p w14:paraId="4BA4ACF0" w14:textId="4455AB34" w:rsidR="005202A3" w:rsidRPr="000869D0" w:rsidRDefault="005202A3" w:rsidP="002E71BE">
            <w:pPr>
              <w:keepNext/>
              <w:autoSpaceDE w:val="0"/>
              <w:autoSpaceDN w:val="0"/>
              <w:adjustRightInd w:val="0"/>
              <w:ind w:right="281"/>
              <w:rPr>
                <w:rFonts w:eastAsia="Calibri" w:cs="Arial"/>
                <w:lang w:val="sv-SE" w:eastAsia="sv-SE"/>
              </w:rPr>
            </w:pPr>
            <w:r>
              <w:rPr>
                <w:rFonts w:eastAsia="Calibri" w:cs="Arial"/>
                <w:lang w:val="sv-SE" w:eastAsia="sv-SE"/>
              </w:rPr>
              <w:t xml:space="preserve">One droplet of </w:t>
            </w:r>
            <w:r w:rsidR="008A70D4">
              <w:rPr>
                <w:rFonts w:eastAsia="Calibri" w:cs="Arial"/>
                <w:lang w:val="sv-SE" w:eastAsia="sv-SE"/>
              </w:rPr>
              <w:t xml:space="preserve">25 mg of </w:t>
            </w:r>
            <w:r>
              <w:rPr>
                <w:rFonts w:eastAsia="Calibri" w:cs="Arial"/>
                <w:lang w:val="sv-SE" w:eastAsia="sv-SE"/>
              </w:rPr>
              <w:t xml:space="preserve">product </w:t>
            </w:r>
            <w:r w:rsidR="002E71BE">
              <w:rPr>
                <w:rFonts w:eastAsia="Calibri" w:cs="Arial"/>
                <w:lang w:val="sv-SE" w:eastAsia="sv-SE"/>
              </w:rPr>
              <w:t>/ hornet</w:t>
            </w:r>
          </w:p>
        </w:tc>
        <w:tc>
          <w:tcPr>
            <w:tcW w:w="4536" w:type="dxa"/>
            <w:vAlign w:val="center"/>
          </w:tcPr>
          <w:p w14:paraId="61222ADB" w14:textId="05564D9E" w:rsidR="005202A3" w:rsidRDefault="002E71BE" w:rsidP="00147740">
            <w:pPr>
              <w:keepNext/>
              <w:autoSpaceDE w:val="0"/>
              <w:autoSpaceDN w:val="0"/>
              <w:adjustRightInd w:val="0"/>
              <w:ind w:right="281"/>
              <w:rPr>
                <w:rFonts w:eastAsia="Calibri" w:cs="Arial"/>
                <w:lang w:val="sv-SE" w:eastAsia="sv-SE"/>
              </w:rPr>
            </w:pPr>
            <w:r w:rsidRPr="000869D0">
              <w:rPr>
                <w:rFonts w:eastAsia="Calibri" w:cs="Arial"/>
                <w:lang w:val="sv-SE" w:eastAsia="sv-SE"/>
              </w:rPr>
              <w:t xml:space="preserve">Professional </w:t>
            </w:r>
          </w:p>
          <w:p w14:paraId="0D57C665" w14:textId="54641788" w:rsidR="002E71BE" w:rsidRDefault="002E71BE" w:rsidP="00147740">
            <w:pPr>
              <w:keepNext/>
              <w:autoSpaceDE w:val="0"/>
              <w:autoSpaceDN w:val="0"/>
              <w:adjustRightInd w:val="0"/>
              <w:ind w:right="281"/>
              <w:rPr>
                <w:rFonts w:eastAsia="Calibri" w:cs="Arial"/>
                <w:lang w:val="sv-SE" w:eastAsia="sv-SE"/>
              </w:rPr>
            </w:pPr>
          </w:p>
          <w:p w14:paraId="1EE79E1D" w14:textId="177AFEAF" w:rsidR="002E71BE" w:rsidRDefault="002E71BE" w:rsidP="00147740">
            <w:pPr>
              <w:keepNext/>
              <w:autoSpaceDE w:val="0"/>
              <w:autoSpaceDN w:val="0"/>
              <w:adjustRightInd w:val="0"/>
              <w:ind w:right="281"/>
              <w:rPr>
                <w:rFonts w:eastAsia="Calibri" w:cs="Arial"/>
                <w:lang w:val="sv-SE" w:eastAsia="sv-SE"/>
              </w:rPr>
            </w:pPr>
            <w:r>
              <w:rPr>
                <w:rFonts w:eastAsia="Calibri" w:cs="Arial"/>
                <w:lang w:val="sv-SE" w:eastAsia="sv-SE"/>
              </w:rPr>
              <w:t xml:space="preserve">Outdoor </w:t>
            </w:r>
          </w:p>
          <w:p w14:paraId="64894E8C" w14:textId="63858251" w:rsidR="002E71BE" w:rsidRDefault="002E71BE" w:rsidP="00147740">
            <w:pPr>
              <w:keepNext/>
              <w:autoSpaceDE w:val="0"/>
              <w:autoSpaceDN w:val="0"/>
              <w:adjustRightInd w:val="0"/>
              <w:ind w:right="281"/>
              <w:rPr>
                <w:rFonts w:eastAsia="Calibri" w:cs="Arial"/>
                <w:lang w:val="sv-SE" w:eastAsia="sv-SE"/>
              </w:rPr>
            </w:pPr>
          </w:p>
          <w:p w14:paraId="13E55204" w14:textId="0C12984E" w:rsidR="008A70D4" w:rsidRDefault="008A70D4" w:rsidP="00147740">
            <w:pPr>
              <w:keepNext/>
              <w:autoSpaceDE w:val="0"/>
              <w:autoSpaceDN w:val="0"/>
              <w:adjustRightInd w:val="0"/>
              <w:ind w:right="281"/>
              <w:rPr>
                <w:rFonts w:eastAsia="Calibri" w:cs="Arial"/>
                <w:lang w:val="sv-SE" w:eastAsia="sv-SE"/>
              </w:rPr>
            </w:pPr>
            <w:r>
              <w:rPr>
                <w:rFonts w:eastAsia="Calibri" w:cs="Arial"/>
                <w:lang w:val="sv-SE" w:eastAsia="sv-SE"/>
              </w:rPr>
              <w:t>5 to 50 hornets per apiary.</w:t>
            </w:r>
          </w:p>
          <w:p w14:paraId="40699957" w14:textId="61484249" w:rsidR="00E81B6F" w:rsidRDefault="00E81B6F" w:rsidP="00147740">
            <w:pPr>
              <w:keepNext/>
              <w:autoSpaceDE w:val="0"/>
              <w:autoSpaceDN w:val="0"/>
              <w:adjustRightInd w:val="0"/>
              <w:ind w:right="281"/>
              <w:rPr>
                <w:rFonts w:eastAsia="Calibri" w:cs="Arial"/>
                <w:lang w:val="sv-SE" w:eastAsia="sv-SE"/>
              </w:rPr>
            </w:pPr>
          </w:p>
          <w:p w14:paraId="0E48DCEF" w14:textId="3A0A046B" w:rsidR="008A70D4" w:rsidRDefault="00E81B6F" w:rsidP="00147740">
            <w:pPr>
              <w:keepNext/>
              <w:autoSpaceDE w:val="0"/>
              <w:autoSpaceDN w:val="0"/>
              <w:adjustRightInd w:val="0"/>
              <w:ind w:right="281"/>
              <w:rPr>
                <w:rFonts w:eastAsia="Calibri" w:cs="Arial"/>
                <w:lang w:val="sv-SE" w:eastAsia="sv-SE"/>
              </w:rPr>
            </w:pPr>
            <w:r>
              <w:rPr>
                <w:rFonts w:eastAsia="Calibri" w:cs="Arial"/>
                <w:lang w:val="sv-SE" w:eastAsia="sv-SE"/>
              </w:rPr>
              <w:t>To be used in appiaries containing up to 10 hives.</w:t>
            </w:r>
          </w:p>
          <w:p w14:paraId="078B5712" w14:textId="7286CB02" w:rsidR="002E71BE" w:rsidRPr="000869D0" w:rsidRDefault="002E71BE" w:rsidP="00147740">
            <w:pPr>
              <w:keepNext/>
              <w:autoSpaceDE w:val="0"/>
              <w:autoSpaceDN w:val="0"/>
              <w:adjustRightInd w:val="0"/>
              <w:ind w:right="281"/>
              <w:rPr>
                <w:rFonts w:eastAsia="Calibri" w:cs="Arial"/>
                <w:lang w:val="sv-SE" w:eastAsia="sv-SE"/>
              </w:rPr>
            </w:pPr>
          </w:p>
        </w:tc>
      </w:tr>
    </w:tbl>
    <w:p w14:paraId="585C81CB" w14:textId="3A231581" w:rsidR="00955E1C" w:rsidRDefault="00955E1C" w:rsidP="000869D0">
      <w:pPr>
        <w:snapToGrid w:val="0"/>
      </w:pPr>
    </w:p>
    <w:p w14:paraId="11839400" w14:textId="3A231581" w:rsidR="002E71BE" w:rsidRDefault="002E71BE" w:rsidP="000869D0">
      <w:pPr>
        <w:snapToGrid w:val="0"/>
        <w:rPr>
          <w:u w:val="single"/>
        </w:rPr>
      </w:pPr>
      <w:r>
        <w:rPr>
          <w:u w:val="single"/>
        </w:rPr>
        <w:t>With the following RMMs:</w:t>
      </w:r>
    </w:p>
    <w:p w14:paraId="25A972F9" w14:textId="614AC5A3" w:rsidR="002E71BE" w:rsidRPr="00D77127" w:rsidRDefault="002E71BE" w:rsidP="002E71BE">
      <w:pPr>
        <w:pStyle w:val="Paragraphedeliste"/>
        <w:numPr>
          <w:ilvl w:val="0"/>
          <w:numId w:val="23"/>
        </w:numPr>
        <w:snapToGrid w:val="0"/>
      </w:pPr>
      <w:r w:rsidRPr="00D77127">
        <w:t>Do not use near an aquatic environment.</w:t>
      </w:r>
    </w:p>
    <w:p w14:paraId="22A05463" w14:textId="54CDD208" w:rsidR="002E71BE" w:rsidRPr="00D77127" w:rsidRDefault="002E71BE" w:rsidP="002E71BE">
      <w:pPr>
        <w:pStyle w:val="Paragraphedeliste"/>
        <w:numPr>
          <w:ilvl w:val="0"/>
          <w:numId w:val="23"/>
        </w:numPr>
        <w:snapToGrid w:val="0"/>
      </w:pPr>
      <w:r w:rsidRPr="00D77127">
        <w:t xml:space="preserve">Do not </w:t>
      </w:r>
      <w:r w:rsidR="002D6FF7" w:rsidRPr="00D77127">
        <w:t xml:space="preserve">use </w:t>
      </w:r>
      <w:r w:rsidRPr="00D77127">
        <w:t>near poultry houses.</w:t>
      </w:r>
    </w:p>
    <w:p w14:paraId="7BD21096" w14:textId="42C86191" w:rsidR="002E71BE" w:rsidRPr="00D77127" w:rsidRDefault="002E71BE" w:rsidP="002E71BE">
      <w:pPr>
        <w:pStyle w:val="Paragraphedeliste"/>
        <w:numPr>
          <w:ilvl w:val="0"/>
          <w:numId w:val="23"/>
        </w:numPr>
        <w:snapToGrid w:val="0"/>
      </w:pPr>
      <w:r w:rsidRPr="00D77127">
        <w:t xml:space="preserve">When possible, remove the empty hornet nests at the end of the treatment. </w:t>
      </w:r>
    </w:p>
    <w:p w14:paraId="44D3344A" w14:textId="6E4B1C07" w:rsidR="002E71BE" w:rsidRPr="00D77127" w:rsidRDefault="002E71BE" w:rsidP="002E71BE">
      <w:pPr>
        <w:pStyle w:val="Paragraphedeliste"/>
        <w:numPr>
          <w:ilvl w:val="0"/>
          <w:numId w:val="23"/>
        </w:numPr>
        <w:snapToGrid w:val="0"/>
      </w:pPr>
      <w:r w:rsidRPr="00D77127">
        <w:t>Prevent any release to the environment during the product application phase.</w:t>
      </w:r>
    </w:p>
    <w:p w14:paraId="527F2E7B" w14:textId="2C8EB989" w:rsidR="0088205C" w:rsidRPr="00D77127" w:rsidRDefault="0088205C" w:rsidP="002E71BE">
      <w:pPr>
        <w:pStyle w:val="Paragraphedeliste"/>
        <w:numPr>
          <w:ilvl w:val="0"/>
          <w:numId w:val="23"/>
        </w:numPr>
        <w:snapToGrid w:val="0"/>
      </w:pPr>
      <w:r w:rsidRPr="00D77127">
        <w:t>Hazardous to bees</w:t>
      </w:r>
    </w:p>
    <w:p w14:paraId="2223E647" w14:textId="1203736D" w:rsidR="009721A7" w:rsidRDefault="009721A7" w:rsidP="000869D0">
      <w:pPr>
        <w:snapToGrid w:val="0"/>
        <w:rPr>
          <w:u w:val="single"/>
        </w:rPr>
      </w:pPr>
    </w:p>
    <w:p w14:paraId="296FC596" w14:textId="75CFC240" w:rsidR="009721A7" w:rsidRDefault="009721A7" w:rsidP="000869D0">
      <w:pPr>
        <w:snapToGrid w:val="0"/>
        <w:rPr>
          <w:u w:val="single"/>
        </w:rPr>
      </w:pPr>
    </w:p>
    <w:p w14:paraId="3E514E2F" w14:textId="3B90A0E0" w:rsidR="00136407" w:rsidRDefault="00136407" w:rsidP="00136407">
      <w:pPr>
        <w:snapToGrid w:val="0"/>
      </w:pPr>
      <w:r>
        <w:t>Considering the complex a</w:t>
      </w:r>
      <w:r w:rsidR="0079641E">
        <w:t xml:space="preserve">pplication method that requires hornet manipulations and consequently </w:t>
      </w:r>
      <w:r>
        <w:t xml:space="preserve">protection equipments to prevent hornet </w:t>
      </w:r>
      <w:r w:rsidR="007E7209">
        <w:t>stings</w:t>
      </w:r>
      <w:r>
        <w:t xml:space="preserve">, FR CA considers that the product </w:t>
      </w:r>
      <w:r w:rsidR="0079641E">
        <w:t>cannot be authorized for non professional uses.</w:t>
      </w:r>
      <w:r>
        <w:t xml:space="preserve"> </w:t>
      </w:r>
    </w:p>
    <w:p w14:paraId="3E5BF761" w14:textId="20A616D7" w:rsidR="00136407" w:rsidRDefault="00136407" w:rsidP="000869D0">
      <w:pPr>
        <w:snapToGrid w:val="0"/>
        <w:rPr>
          <w:u w:val="single"/>
        </w:rPr>
      </w:pPr>
    </w:p>
    <w:p w14:paraId="1EC6E9A9" w14:textId="77777777" w:rsidR="00136407" w:rsidRDefault="00136407" w:rsidP="000869D0">
      <w:pPr>
        <w:snapToGrid w:val="0"/>
        <w:rPr>
          <w:u w:val="single"/>
        </w:rPr>
      </w:pPr>
    </w:p>
    <w:p w14:paraId="44ED7728" w14:textId="4C44A46A" w:rsidR="009721A7" w:rsidRDefault="009721A7" w:rsidP="000869D0">
      <w:pPr>
        <w:snapToGrid w:val="0"/>
      </w:pPr>
      <w:r w:rsidRPr="000869D0">
        <w:rPr>
          <w:u w:val="single"/>
        </w:rPr>
        <w:t>Post-authorization data</w:t>
      </w:r>
      <w:r>
        <w:t xml:space="preserve">: </w:t>
      </w:r>
    </w:p>
    <w:p w14:paraId="180DEA62" w14:textId="7122ADFD" w:rsidR="009721A7" w:rsidRDefault="009721A7" w:rsidP="000869D0">
      <w:pPr>
        <w:snapToGrid w:val="0"/>
      </w:pPr>
    </w:p>
    <w:p w14:paraId="7015C724" w14:textId="0F61C9B2" w:rsidR="00136407" w:rsidRDefault="009721A7" w:rsidP="00136407">
      <w:pPr>
        <w:pStyle w:val="Paragraphedeliste"/>
        <w:numPr>
          <w:ilvl w:val="0"/>
          <w:numId w:val="23"/>
        </w:numPr>
        <w:snapToGrid w:val="0"/>
      </w:pPr>
      <w:r w:rsidRPr="009721A7">
        <w:t xml:space="preserve">The long-term storage stability study (48 months) </w:t>
      </w:r>
      <w:r>
        <w:t>has to be provided as a post-authorization data.</w:t>
      </w:r>
    </w:p>
    <w:p w14:paraId="358359FA" w14:textId="77777777" w:rsidR="00136407" w:rsidRPr="009721A7" w:rsidRDefault="00136407" w:rsidP="007E7209">
      <w:pPr>
        <w:pStyle w:val="Paragraphedeliste"/>
        <w:snapToGrid w:val="0"/>
      </w:pPr>
    </w:p>
    <w:p w14:paraId="772AD90F" w14:textId="77777777" w:rsidR="009D0C0B" w:rsidRDefault="00FA480B">
      <w:pPr>
        <w:pStyle w:val="Titre1"/>
        <w:pageBreakBefore/>
      </w:pPr>
      <w:bookmarkStart w:id="2" w:name="_Toc2155619"/>
      <w:r>
        <w:rPr>
          <w:rFonts w:eastAsia="Calibri"/>
        </w:rPr>
        <w:t>ASSESSMENT REPORT</w:t>
      </w:r>
      <w:bookmarkEnd w:id="2"/>
    </w:p>
    <w:p w14:paraId="41D607B0" w14:textId="77777777" w:rsidR="009D0C0B" w:rsidRDefault="00FA480B">
      <w:pPr>
        <w:pStyle w:val="Titre2"/>
      </w:pPr>
      <w:bookmarkStart w:id="3" w:name="_Toc2155620"/>
      <w:bookmarkStart w:id="4" w:name="d0e6"/>
      <w:bookmarkStart w:id="5" w:name="d0e7"/>
      <w:r>
        <w:t>Summary of the product assessment</w:t>
      </w:r>
      <w:bookmarkEnd w:id="3"/>
      <w:r>
        <w:t xml:space="preserve"> </w:t>
      </w:r>
    </w:p>
    <w:p w14:paraId="4AF1D2DD" w14:textId="77777777" w:rsidR="009D0C0B" w:rsidRDefault="00FA480B">
      <w:pPr>
        <w:pStyle w:val="Titre3"/>
      </w:pPr>
      <w:bookmarkStart w:id="6" w:name="_Toc2155621"/>
      <w:r>
        <w:t>Administrative information</w:t>
      </w:r>
      <w:bookmarkEnd w:id="6"/>
    </w:p>
    <w:p w14:paraId="3A333FA7" w14:textId="77777777" w:rsidR="009D0C0B" w:rsidRDefault="00FA480B">
      <w:pPr>
        <w:pStyle w:val="Titre4"/>
        <w:rPr>
          <w:bCs/>
          <w:lang w:eastAsia="en-GB"/>
        </w:rPr>
      </w:pPr>
      <w:bookmarkStart w:id="7" w:name="d0e10"/>
      <w:bookmarkStart w:id="8" w:name="_Toc2155622"/>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8602F89"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B1DBB90"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EB1719C" w14:textId="77777777" w:rsidR="009D0C0B" w:rsidRDefault="00FA480B">
            <w:r>
              <w:rPr>
                <w:b/>
                <w:bCs/>
                <w:szCs w:val="24"/>
                <w:lang w:eastAsia="en-GB"/>
              </w:rPr>
              <w:t>Country (if relevant)</w:t>
            </w:r>
          </w:p>
        </w:tc>
      </w:tr>
      <w:tr w:rsidR="009D0C0B" w14:paraId="7D81B845" w14:textId="77777777">
        <w:tc>
          <w:tcPr>
            <w:tcW w:w="3397" w:type="dxa"/>
            <w:tcBorders>
              <w:left w:val="single" w:sz="4" w:space="0" w:color="000000"/>
              <w:bottom w:val="single" w:sz="4" w:space="0" w:color="000000"/>
            </w:tcBorders>
            <w:shd w:val="clear" w:color="auto" w:fill="auto"/>
          </w:tcPr>
          <w:p w14:paraId="3D0C67A5" w14:textId="498C3D72" w:rsidR="009D0C0B" w:rsidRDefault="00987D60">
            <w:pPr>
              <w:snapToGrid w:val="0"/>
            </w:pPr>
            <w:r>
              <w:t>VELUTINA</w:t>
            </w:r>
          </w:p>
        </w:tc>
        <w:tc>
          <w:tcPr>
            <w:tcW w:w="5680" w:type="dxa"/>
            <w:tcBorders>
              <w:left w:val="single" w:sz="4" w:space="0" w:color="000000"/>
              <w:bottom w:val="single" w:sz="4" w:space="0" w:color="000000"/>
              <w:right w:val="single" w:sz="4" w:space="0" w:color="000000"/>
            </w:tcBorders>
            <w:shd w:val="clear" w:color="auto" w:fill="auto"/>
          </w:tcPr>
          <w:p w14:paraId="1FF10CB8" w14:textId="77777777" w:rsidR="009D0C0B" w:rsidRDefault="00EE0723">
            <w:pPr>
              <w:snapToGrid w:val="0"/>
            </w:pPr>
            <w:r>
              <w:t>France</w:t>
            </w:r>
          </w:p>
        </w:tc>
      </w:tr>
    </w:tbl>
    <w:p w14:paraId="74872F91" w14:textId="77777777" w:rsidR="009D0C0B" w:rsidRDefault="00FA480B">
      <w:pPr>
        <w:pStyle w:val="Titre4"/>
        <w:rPr>
          <w:bCs/>
          <w:color w:val="000000"/>
          <w:lang w:eastAsia="en-GB"/>
        </w:rPr>
      </w:pPr>
      <w:bookmarkStart w:id="9" w:name="_Toc2155623"/>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35ECCC24"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138BB4D" w14:textId="77777777"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7876228E"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7189A85" w14:textId="77777777" w:rsidR="009D0C0B" w:rsidRPr="00EE0723" w:rsidRDefault="00EE0723">
            <w:pPr>
              <w:snapToGrid w:val="0"/>
            </w:pPr>
            <w:r>
              <w:t>Spring</w:t>
            </w:r>
          </w:p>
        </w:tc>
      </w:tr>
      <w:tr w:rsidR="009D0C0B" w:rsidRPr="00B865B7" w14:paraId="2E7FE83C"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5860432A" w14:textId="77777777" w:rsidR="009D0C0B" w:rsidRDefault="009D0C0B"/>
        </w:tc>
        <w:tc>
          <w:tcPr>
            <w:tcW w:w="1115" w:type="dxa"/>
            <w:tcBorders>
              <w:left w:val="single" w:sz="4" w:space="0" w:color="auto"/>
              <w:bottom w:val="single" w:sz="4" w:space="0" w:color="000000"/>
            </w:tcBorders>
            <w:shd w:val="clear" w:color="auto" w:fill="auto"/>
          </w:tcPr>
          <w:p w14:paraId="7FFD8409"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3BBF4F0C" w14:textId="77777777" w:rsidR="009D0C0B" w:rsidRPr="00EE0723" w:rsidRDefault="00EE0723">
            <w:pPr>
              <w:snapToGrid w:val="0"/>
              <w:rPr>
                <w:lang w:val="fr-FR"/>
              </w:rPr>
            </w:pPr>
            <w:r w:rsidRPr="00EE0723">
              <w:rPr>
                <w:lang w:val="fr-FR"/>
              </w:rPr>
              <w:t>4, rue Blaise Pascal</w:t>
            </w:r>
          </w:p>
          <w:p w14:paraId="354849EA" w14:textId="77777777" w:rsidR="00EE0723" w:rsidRPr="00EE0723" w:rsidRDefault="00EE0723">
            <w:pPr>
              <w:snapToGrid w:val="0"/>
              <w:rPr>
                <w:lang w:val="fr-FR"/>
              </w:rPr>
            </w:pPr>
            <w:r w:rsidRPr="00EE0723">
              <w:rPr>
                <w:lang w:val="fr-FR"/>
              </w:rPr>
              <w:t>Z.I du Bois de Leuze</w:t>
            </w:r>
          </w:p>
          <w:p w14:paraId="31486595" w14:textId="77777777" w:rsidR="00EE0723" w:rsidRDefault="00EE0723">
            <w:pPr>
              <w:snapToGrid w:val="0"/>
              <w:rPr>
                <w:lang w:val="fr-FR"/>
              </w:rPr>
            </w:pPr>
            <w:r>
              <w:rPr>
                <w:lang w:val="fr-FR"/>
              </w:rPr>
              <w:t>13310 Saint-Martin-de-Crau</w:t>
            </w:r>
          </w:p>
          <w:p w14:paraId="416DDB39" w14:textId="77777777" w:rsidR="00EE0723" w:rsidRPr="00EE0723" w:rsidRDefault="00EE0723">
            <w:pPr>
              <w:snapToGrid w:val="0"/>
              <w:rPr>
                <w:lang w:val="fr-FR"/>
              </w:rPr>
            </w:pPr>
            <w:r>
              <w:rPr>
                <w:lang w:val="fr-FR"/>
              </w:rPr>
              <w:t>France</w:t>
            </w:r>
          </w:p>
        </w:tc>
      </w:tr>
      <w:tr w:rsidR="009D0C0B" w14:paraId="0F530ED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7BFD070E"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3504AC4E" w14:textId="19A1FEED" w:rsidR="009D0C0B" w:rsidRDefault="00B865B7">
            <w:pPr>
              <w:snapToGrid w:val="0"/>
              <w:rPr>
                <w:b/>
              </w:rPr>
            </w:pPr>
            <w:r>
              <w:rPr>
                <w:b/>
              </w:rPr>
              <w:t>FR-2021-0010</w:t>
            </w:r>
          </w:p>
        </w:tc>
      </w:tr>
      <w:tr w:rsidR="009D0C0B" w14:paraId="314ADA01" w14:textId="77777777" w:rsidTr="00F33B28">
        <w:tc>
          <w:tcPr>
            <w:tcW w:w="3397" w:type="dxa"/>
            <w:tcBorders>
              <w:top w:val="single" w:sz="4" w:space="0" w:color="auto"/>
              <w:left w:val="single" w:sz="4" w:space="0" w:color="000000"/>
              <w:bottom w:val="single" w:sz="4" w:space="0" w:color="000000"/>
            </w:tcBorders>
            <w:shd w:val="clear" w:color="auto" w:fill="auto"/>
          </w:tcPr>
          <w:p w14:paraId="006E2F06"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E0E9A86" w14:textId="7928589C" w:rsidR="009D0C0B" w:rsidRDefault="00B865B7">
            <w:pPr>
              <w:snapToGrid w:val="0"/>
              <w:rPr>
                <w:b/>
              </w:rPr>
            </w:pPr>
            <w:r>
              <w:rPr>
                <w:b/>
              </w:rPr>
              <w:t>23/02/2021</w:t>
            </w:r>
          </w:p>
        </w:tc>
      </w:tr>
      <w:tr w:rsidR="009D0C0B" w14:paraId="15F3C2C7" w14:textId="77777777">
        <w:tc>
          <w:tcPr>
            <w:tcW w:w="3397" w:type="dxa"/>
            <w:tcBorders>
              <w:left w:val="single" w:sz="4" w:space="0" w:color="000000"/>
              <w:bottom w:val="single" w:sz="4" w:space="0" w:color="000000"/>
            </w:tcBorders>
            <w:shd w:val="clear" w:color="auto" w:fill="auto"/>
          </w:tcPr>
          <w:p w14:paraId="1F9A16B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56745F5" w14:textId="3F84D870" w:rsidR="009D0C0B" w:rsidRDefault="00B865B7">
            <w:pPr>
              <w:snapToGrid w:val="0"/>
              <w:rPr>
                <w:b/>
              </w:rPr>
            </w:pPr>
            <w:r>
              <w:rPr>
                <w:b/>
              </w:rPr>
              <w:t>22/02/2022</w:t>
            </w:r>
          </w:p>
        </w:tc>
      </w:tr>
    </w:tbl>
    <w:p w14:paraId="4384046A" w14:textId="77777777" w:rsidR="009D0C0B" w:rsidRDefault="00FA480B">
      <w:pPr>
        <w:pStyle w:val="Titre4"/>
        <w:rPr>
          <w:bCs/>
          <w:color w:val="000000"/>
          <w:lang w:eastAsia="en-GB"/>
        </w:rPr>
      </w:pPr>
      <w:bookmarkStart w:id="12" w:name="_Toc2155624"/>
      <w:bookmarkStart w:id="13" w:name="d0e146"/>
      <w:r>
        <w:t>Manufacturer(s) of the products</w:t>
      </w:r>
      <w:bookmarkEnd w:id="12"/>
      <w:r>
        <w:t xml:space="preserve"> </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1F6D8F06" w14:textId="77777777">
        <w:tc>
          <w:tcPr>
            <w:tcW w:w="3397" w:type="dxa"/>
            <w:tcBorders>
              <w:top w:val="single" w:sz="4" w:space="0" w:color="000000"/>
              <w:left w:val="single" w:sz="4" w:space="0" w:color="000000"/>
              <w:bottom w:val="single" w:sz="4" w:space="0" w:color="000000"/>
            </w:tcBorders>
            <w:shd w:val="clear" w:color="auto" w:fill="auto"/>
          </w:tcPr>
          <w:p w14:paraId="3AAA3238" w14:textId="77777777"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E5574C6" w14:textId="77777777" w:rsidR="009D0C0B" w:rsidRPr="00EE0723" w:rsidRDefault="00EE0723">
            <w:pPr>
              <w:snapToGrid w:val="0"/>
            </w:pPr>
            <w:r>
              <w:t>Spring</w:t>
            </w:r>
          </w:p>
        </w:tc>
      </w:tr>
      <w:tr w:rsidR="009D0C0B" w:rsidRPr="00B865B7" w14:paraId="62E1B557" w14:textId="77777777">
        <w:tc>
          <w:tcPr>
            <w:tcW w:w="3397" w:type="dxa"/>
            <w:tcBorders>
              <w:left w:val="single" w:sz="4" w:space="0" w:color="000000"/>
              <w:bottom w:val="single" w:sz="4" w:space="0" w:color="000000"/>
            </w:tcBorders>
            <w:shd w:val="clear" w:color="auto" w:fill="auto"/>
          </w:tcPr>
          <w:p w14:paraId="49148A68" w14:textId="77777777" w:rsidR="009D0C0B" w:rsidRDefault="00FA480B">
            <w:pPr>
              <w:rPr>
                <w:b/>
              </w:rPr>
            </w:pPr>
            <w:bookmarkStart w:id="14" w:name="_GoBack" w:colFirst="2" w:colLast="2"/>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40E9E95" w14:textId="77777777" w:rsidR="00EE0723" w:rsidRPr="00EE0723" w:rsidRDefault="00EE0723" w:rsidP="00EE0723">
            <w:pPr>
              <w:snapToGrid w:val="0"/>
              <w:rPr>
                <w:lang w:val="fr-FR"/>
              </w:rPr>
            </w:pPr>
            <w:r w:rsidRPr="00EE0723">
              <w:rPr>
                <w:lang w:val="fr-FR"/>
              </w:rPr>
              <w:t>4, rue Blaise Pascal</w:t>
            </w:r>
          </w:p>
          <w:p w14:paraId="2FE69C10" w14:textId="77777777" w:rsidR="00EE0723" w:rsidRPr="00EE0723" w:rsidRDefault="00EE0723" w:rsidP="00EE0723">
            <w:pPr>
              <w:snapToGrid w:val="0"/>
              <w:rPr>
                <w:lang w:val="fr-FR"/>
              </w:rPr>
            </w:pPr>
            <w:r w:rsidRPr="00EE0723">
              <w:rPr>
                <w:lang w:val="fr-FR"/>
              </w:rPr>
              <w:t>Z.I du Bois de Leuze</w:t>
            </w:r>
          </w:p>
          <w:p w14:paraId="3CFDD4CD" w14:textId="77777777" w:rsidR="00EE0723" w:rsidRDefault="00EE0723" w:rsidP="00EE0723">
            <w:pPr>
              <w:snapToGrid w:val="0"/>
              <w:rPr>
                <w:lang w:val="fr-FR"/>
              </w:rPr>
            </w:pPr>
            <w:r>
              <w:rPr>
                <w:lang w:val="fr-FR"/>
              </w:rPr>
              <w:t>13310 Saint-Martin-de-Crau</w:t>
            </w:r>
          </w:p>
          <w:p w14:paraId="70D97EC8" w14:textId="77777777" w:rsidR="009D0C0B" w:rsidRPr="00462372" w:rsidRDefault="00EE0723" w:rsidP="00EE0723">
            <w:pPr>
              <w:snapToGrid w:val="0"/>
              <w:rPr>
                <w:b/>
                <w:lang w:val="fr-FR"/>
              </w:rPr>
            </w:pPr>
            <w:r>
              <w:rPr>
                <w:lang w:val="fr-FR"/>
              </w:rPr>
              <w:t>France</w:t>
            </w:r>
          </w:p>
        </w:tc>
      </w:tr>
      <w:bookmarkEnd w:id="14"/>
      <w:tr w:rsidR="009D0C0B" w:rsidRPr="00B865B7" w14:paraId="27F2181E" w14:textId="77777777">
        <w:tc>
          <w:tcPr>
            <w:tcW w:w="3397" w:type="dxa"/>
            <w:tcBorders>
              <w:left w:val="single" w:sz="4" w:space="0" w:color="000000"/>
              <w:bottom w:val="single" w:sz="4" w:space="0" w:color="000000"/>
            </w:tcBorders>
            <w:shd w:val="clear" w:color="auto" w:fill="auto"/>
          </w:tcPr>
          <w:p w14:paraId="07F6C00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0314B7F" w14:textId="77777777" w:rsidR="00EE0723" w:rsidRPr="00EE0723" w:rsidRDefault="00EE0723" w:rsidP="00EE0723">
            <w:pPr>
              <w:snapToGrid w:val="0"/>
              <w:rPr>
                <w:lang w:val="fr-FR"/>
              </w:rPr>
            </w:pPr>
            <w:r w:rsidRPr="00EE0723">
              <w:rPr>
                <w:lang w:val="fr-FR"/>
              </w:rPr>
              <w:t>4, rue Blaise Pascal</w:t>
            </w:r>
          </w:p>
          <w:p w14:paraId="1E2A0C26" w14:textId="77777777" w:rsidR="00EE0723" w:rsidRPr="00EE0723" w:rsidRDefault="00EE0723" w:rsidP="00EE0723">
            <w:pPr>
              <w:snapToGrid w:val="0"/>
              <w:rPr>
                <w:lang w:val="fr-FR"/>
              </w:rPr>
            </w:pPr>
            <w:r w:rsidRPr="00EE0723">
              <w:rPr>
                <w:lang w:val="fr-FR"/>
              </w:rPr>
              <w:t>Z.I du Bois de Leuze</w:t>
            </w:r>
          </w:p>
          <w:p w14:paraId="4E20CC72" w14:textId="77777777" w:rsidR="00EE0723" w:rsidRDefault="00EE0723" w:rsidP="00EE0723">
            <w:pPr>
              <w:snapToGrid w:val="0"/>
              <w:rPr>
                <w:lang w:val="fr-FR"/>
              </w:rPr>
            </w:pPr>
            <w:r>
              <w:rPr>
                <w:lang w:val="fr-FR"/>
              </w:rPr>
              <w:t>13310 Saint-Martin-de-Crau</w:t>
            </w:r>
          </w:p>
          <w:p w14:paraId="5B50058F" w14:textId="77777777" w:rsidR="009D0C0B" w:rsidRPr="00462372" w:rsidRDefault="00EE0723" w:rsidP="00EE0723">
            <w:pPr>
              <w:snapToGrid w:val="0"/>
              <w:rPr>
                <w:b/>
                <w:lang w:val="fr-FR"/>
              </w:rPr>
            </w:pPr>
            <w:r>
              <w:rPr>
                <w:lang w:val="fr-FR"/>
              </w:rPr>
              <w:t>France</w:t>
            </w:r>
          </w:p>
        </w:tc>
      </w:tr>
    </w:tbl>
    <w:p w14:paraId="0D93F039" w14:textId="77777777" w:rsidR="009D0C0B" w:rsidRDefault="00FA480B">
      <w:pPr>
        <w:pStyle w:val="Titre4"/>
        <w:rPr>
          <w:bCs/>
          <w:color w:val="000000"/>
          <w:lang w:eastAsia="en-GB"/>
        </w:rPr>
      </w:pPr>
      <w:bookmarkStart w:id="15" w:name="_Toc2155625"/>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578C3F5D" w14:textId="77777777">
        <w:tc>
          <w:tcPr>
            <w:tcW w:w="3397" w:type="dxa"/>
            <w:tcBorders>
              <w:top w:val="single" w:sz="4" w:space="0" w:color="000000"/>
              <w:left w:val="single" w:sz="4" w:space="0" w:color="000000"/>
              <w:bottom w:val="single" w:sz="4" w:space="0" w:color="000000"/>
            </w:tcBorders>
            <w:shd w:val="clear" w:color="auto" w:fill="auto"/>
          </w:tcPr>
          <w:p w14:paraId="7F736C75"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A14B5B9" w14:textId="77777777" w:rsidR="009D0C0B" w:rsidRPr="00EE0723" w:rsidRDefault="00EE0723">
            <w:pPr>
              <w:snapToGrid w:val="0"/>
            </w:pPr>
            <w:r>
              <w:t>Permethrin</w:t>
            </w:r>
          </w:p>
        </w:tc>
      </w:tr>
      <w:tr w:rsidR="009D0C0B" w14:paraId="7531C7DE" w14:textId="77777777">
        <w:tc>
          <w:tcPr>
            <w:tcW w:w="3397" w:type="dxa"/>
            <w:tcBorders>
              <w:left w:val="single" w:sz="4" w:space="0" w:color="000000"/>
              <w:bottom w:val="single" w:sz="4" w:space="0" w:color="000000"/>
            </w:tcBorders>
            <w:shd w:val="clear" w:color="auto" w:fill="auto"/>
          </w:tcPr>
          <w:p w14:paraId="3A67C5BA"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A193C79" w14:textId="77777777" w:rsidR="009D0C0B" w:rsidRPr="00EE0723" w:rsidRDefault="00EE0723" w:rsidP="00EE0723">
            <w:pPr>
              <w:snapToGrid w:val="0"/>
              <w:ind w:left="1729" w:hanging="1729"/>
            </w:pPr>
            <w:r>
              <w:t>Tagros</w:t>
            </w:r>
          </w:p>
        </w:tc>
      </w:tr>
      <w:tr w:rsidR="009D0C0B" w14:paraId="792374F7" w14:textId="77777777">
        <w:tc>
          <w:tcPr>
            <w:tcW w:w="3397" w:type="dxa"/>
            <w:tcBorders>
              <w:left w:val="single" w:sz="4" w:space="0" w:color="000000"/>
              <w:bottom w:val="single" w:sz="4" w:space="0" w:color="000000"/>
            </w:tcBorders>
            <w:shd w:val="clear" w:color="auto" w:fill="auto"/>
          </w:tcPr>
          <w:p w14:paraId="11CD8EA8"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5E67204" w14:textId="77777777" w:rsidR="009D0C0B" w:rsidRDefault="00EE0723">
            <w:pPr>
              <w:snapToGrid w:val="0"/>
            </w:pPr>
            <w:r>
              <w:t>Jhaver Centre, Raja Annamalai</w:t>
            </w:r>
          </w:p>
          <w:p w14:paraId="44B0B2A8" w14:textId="77777777" w:rsidR="00EE0723" w:rsidRDefault="00EE0723">
            <w:pPr>
              <w:snapToGrid w:val="0"/>
            </w:pPr>
            <w:r>
              <w:t>Building, IVth Floor</w:t>
            </w:r>
          </w:p>
          <w:p w14:paraId="49C2C181" w14:textId="77777777" w:rsidR="00EE0723" w:rsidRDefault="00EE0723">
            <w:pPr>
              <w:snapToGrid w:val="0"/>
            </w:pPr>
            <w:r>
              <w:t>72 Marshall Road, Egmore</w:t>
            </w:r>
          </w:p>
          <w:p w14:paraId="4F864FF9" w14:textId="77777777" w:rsidR="00EE0723" w:rsidRDefault="00EE0723">
            <w:pPr>
              <w:snapToGrid w:val="0"/>
            </w:pPr>
            <w:r>
              <w:t>600008 Chennai</w:t>
            </w:r>
          </w:p>
          <w:p w14:paraId="6EB6E2B0" w14:textId="77777777" w:rsidR="00F62E1E" w:rsidRPr="00EE0723" w:rsidRDefault="00F62E1E">
            <w:pPr>
              <w:snapToGrid w:val="0"/>
            </w:pPr>
            <w:r>
              <w:t>India</w:t>
            </w:r>
          </w:p>
        </w:tc>
      </w:tr>
      <w:tr w:rsidR="009D0C0B" w14:paraId="6310C849" w14:textId="77777777">
        <w:tc>
          <w:tcPr>
            <w:tcW w:w="3397" w:type="dxa"/>
            <w:tcBorders>
              <w:left w:val="single" w:sz="4" w:space="0" w:color="000000"/>
              <w:bottom w:val="single" w:sz="4" w:space="0" w:color="000000"/>
            </w:tcBorders>
            <w:shd w:val="clear" w:color="auto" w:fill="auto"/>
          </w:tcPr>
          <w:p w14:paraId="604B31D2"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FC33C80" w14:textId="77777777" w:rsidR="009D0C0B" w:rsidRDefault="00F62E1E">
            <w:pPr>
              <w:snapToGrid w:val="0"/>
            </w:pPr>
            <w:r>
              <w:t>A-4/1&amp;2, Spicot Industrial Complex</w:t>
            </w:r>
          </w:p>
          <w:p w14:paraId="3FF4D3F7" w14:textId="77777777" w:rsidR="00F62E1E" w:rsidRDefault="00F62E1E">
            <w:pPr>
              <w:snapToGrid w:val="0"/>
            </w:pPr>
            <w:r>
              <w:t>Pachayankuppam Cuddalore</w:t>
            </w:r>
          </w:p>
          <w:p w14:paraId="2E747FED" w14:textId="77777777" w:rsidR="00F62E1E" w:rsidRDefault="00F62E1E">
            <w:pPr>
              <w:snapToGrid w:val="0"/>
            </w:pPr>
            <w:r>
              <w:t>607005, Tamilnadu</w:t>
            </w:r>
          </w:p>
          <w:p w14:paraId="465C6EBB" w14:textId="77777777" w:rsidR="00F62E1E" w:rsidRPr="00F62E1E" w:rsidRDefault="00F62E1E">
            <w:pPr>
              <w:snapToGrid w:val="0"/>
            </w:pPr>
            <w:r>
              <w:t>India</w:t>
            </w:r>
          </w:p>
        </w:tc>
      </w:tr>
    </w:tbl>
    <w:p w14:paraId="15E075E2"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5F171F04" w14:textId="77777777" w:rsidR="009D0C0B" w:rsidRDefault="00FA480B">
      <w:pPr>
        <w:pStyle w:val="Titre3"/>
        <w:rPr>
          <w:rFonts w:eastAsia="Calibri"/>
          <w:lang w:eastAsia="en-US"/>
        </w:rPr>
      </w:pPr>
      <w:bookmarkStart w:id="18" w:name="_Toc2155626"/>
      <w:r>
        <w:t>Product composition and formulation</w:t>
      </w:r>
      <w:bookmarkEnd w:id="18"/>
    </w:p>
    <w:bookmarkEnd w:id="10"/>
    <w:p w14:paraId="150DB3F9"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49BE10ED" w14:textId="77777777" w:rsidR="009D0C0B" w:rsidRDefault="009D0C0B">
      <w:pPr>
        <w:spacing w:line="260" w:lineRule="atLeast"/>
        <w:rPr>
          <w:rFonts w:eastAsia="Calibri"/>
          <w:lang w:eastAsia="en-US"/>
        </w:rPr>
      </w:pPr>
    </w:p>
    <w:p w14:paraId="1B9C3A27"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36FACC7"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B865B7">
        <w:fldChar w:fldCharType="separate"/>
      </w:r>
      <w:r>
        <w:fldChar w:fldCharType="end"/>
      </w:r>
      <w:bookmarkEnd w:id="19"/>
    </w:p>
    <w:p w14:paraId="7E443A7C"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F62E1E">
        <w:fldChar w:fldCharType="begin">
          <w:ffData>
            <w:name w:val=""/>
            <w:enabled/>
            <w:calcOnExit w:val="0"/>
            <w:checkBox>
              <w:sizeAuto/>
              <w:default w:val="1"/>
            </w:checkBox>
          </w:ffData>
        </w:fldChar>
      </w:r>
      <w:r w:rsidR="00F62E1E">
        <w:instrText xml:space="preserve"> FORMCHECKBOX </w:instrText>
      </w:r>
      <w:r w:rsidR="00B865B7">
        <w:fldChar w:fldCharType="separate"/>
      </w:r>
      <w:r w:rsidR="00F62E1E">
        <w:fldChar w:fldCharType="end"/>
      </w:r>
    </w:p>
    <w:p w14:paraId="1A84B257" w14:textId="77777777" w:rsidR="009D0C0B" w:rsidRDefault="00FA480B">
      <w:pPr>
        <w:pStyle w:val="Titre4"/>
        <w:rPr>
          <w:lang w:eastAsia="en-US"/>
        </w:rPr>
      </w:pPr>
      <w:bookmarkStart w:id="20" w:name="_Toc2155627"/>
      <w:r>
        <w:t>Identity of the active substance</w:t>
      </w:r>
      <w:bookmarkEnd w:id="20"/>
    </w:p>
    <w:tbl>
      <w:tblPr>
        <w:tblW w:w="9488" w:type="dxa"/>
        <w:tblInd w:w="-5" w:type="dxa"/>
        <w:tblLayout w:type="fixed"/>
        <w:tblLook w:val="0000" w:firstRow="0" w:lastRow="0" w:firstColumn="0" w:lastColumn="0" w:noHBand="0" w:noVBand="0"/>
      </w:tblPr>
      <w:tblGrid>
        <w:gridCol w:w="4116"/>
        <w:gridCol w:w="5363"/>
        <w:gridCol w:w="9"/>
      </w:tblGrid>
      <w:tr w:rsidR="009D0C0B" w14:paraId="60EE35D0" w14:textId="77777777" w:rsidTr="00F62E1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CC"/>
          </w:tcPr>
          <w:p w14:paraId="6FBA80DB" w14:textId="77777777" w:rsidR="009D0C0B" w:rsidRDefault="00FA480B">
            <w:pPr>
              <w:spacing w:line="260" w:lineRule="atLeast"/>
              <w:jc w:val="center"/>
            </w:pPr>
            <w:r>
              <w:rPr>
                <w:rFonts w:eastAsia="Calibri"/>
                <w:b/>
                <w:lang w:eastAsia="en-US"/>
              </w:rPr>
              <w:t>Main constituent(s)</w:t>
            </w:r>
          </w:p>
        </w:tc>
      </w:tr>
      <w:tr w:rsidR="009D0C0B" w14:paraId="00CA2490"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2D9347E7"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63A2C82" w14:textId="77777777" w:rsidR="009D0C0B" w:rsidRPr="00F62E1E" w:rsidRDefault="00F62E1E">
            <w:pPr>
              <w:snapToGrid w:val="0"/>
              <w:spacing w:line="260" w:lineRule="atLeast"/>
              <w:rPr>
                <w:rFonts w:eastAsia="Calibri"/>
                <w:lang w:eastAsia="en-US"/>
              </w:rPr>
            </w:pPr>
            <w:r>
              <w:rPr>
                <w:rFonts w:eastAsia="Calibri"/>
                <w:lang w:eastAsia="en-US"/>
              </w:rPr>
              <w:t>Permethrin</w:t>
            </w:r>
          </w:p>
        </w:tc>
      </w:tr>
      <w:tr w:rsidR="009D0C0B" w14:paraId="5F670BF4"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65E957AA"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3D50D2B" w14:textId="77777777" w:rsidR="009D0C0B" w:rsidRPr="00F62E1E" w:rsidRDefault="00F62E1E">
            <w:pPr>
              <w:snapToGrid w:val="0"/>
              <w:spacing w:line="260" w:lineRule="atLeast"/>
              <w:rPr>
                <w:rFonts w:eastAsia="Calibri"/>
                <w:lang w:eastAsia="en-US"/>
              </w:rPr>
            </w:pPr>
            <w:r>
              <w:rPr>
                <w:rFonts w:eastAsia="Calibri"/>
                <w:lang w:eastAsia="en-US"/>
              </w:rPr>
              <w:t>3-phenoxybenzyl (1RS,3RS;1RS,3SR)-3-(2,2-dichlorovinyl)-2,2-dimethylcyclopropanecarboxylate</w:t>
            </w:r>
          </w:p>
        </w:tc>
      </w:tr>
      <w:tr w:rsidR="009D0C0B" w14:paraId="2DBDD62F"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0F42679C"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8D8898" w14:textId="77777777" w:rsidR="009D0C0B" w:rsidRPr="00F62E1E" w:rsidRDefault="00F62E1E">
            <w:pPr>
              <w:snapToGrid w:val="0"/>
              <w:spacing w:line="260" w:lineRule="atLeast"/>
              <w:rPr>
                <w:rFonts w:eastAsia="Calibri"/>
                <w:lang w:eastAsia="en-US"/>
              </w:rPr>
            </w:pPr>
            <w:r>
              <w:rPr>
                <w:rFonts w:eastAsia="Calibri"/>
                <w:lang w:eastAsia="en-US"/>
              </w:rPr>
              <w:t>258-067-9</w:t>
            </w:r>
          </w:p>
        </w:tc>
      </w:tr>
      <w:tr w:rsidR="009D0C0B" w14:paraId="1FA4A354"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66CE8DEF"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D27EC65" w14:textId="77777777" w:rsidR="009D0C0B" w:rsidRPr="00F62E1E" w:rsidRDefault="00F62E1E">
            <w:pPr>
              <w:snapToGrid w:val="0"/>
              <w:spacing w:line="260" w:lineRule="atLeast"/>
              <w:rPr>
                <w:rFonts w:eastAsia="Calibri"/>
                <w:lang w:eastAsia="en-US"/>
              </w:rPr>
            </w:pPr>
            <w:r>
              <w:rPr>
                <w:rFonts w:eastAsia="Calibri"/>
                <w:lang w:eastAsia="en-US"/>
              </w:rPr>
              <w:t>52645-53-1</w:t>
            </w:r>
          </w:p>
        </w:tc>
      </w:tr>
      <w:tr w:rsidR="009D0C0B" w14:paraId="774A6CDF"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0A1A8FAE"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806C899" w14:textId="77777777" w:rsidR="009D0C0B" w:rsidRPr="00F62E1E" w:rsidRDefault="00F62E1E">
            <w:pPr>
              <w:snapToGrid w:val="0"/>
              <w:spacing w:line="260" w:lineRule="atLeast"/>
              <w:rPr>
                <w:rFonts w:eastAsia="Calibri"/>
                <w:lang w:eastAsia="en-US"/>
              </w:rPr>
            </w:pPr>
            <w:r>
              <w:rPr>
                <w:rFonts w:eastAsia="Calibri"/>
                <w:lang w:eastAsia="en-US"/>
              </w:rPr>
              <w:t>613-058-00-2</w:t>
            </w:r>
          </w:p>
        </w:tc>
      </w:tr>
      <w:tr w:rsidR="009D0C0B" w14:paraId="478F21E4" w14:textId="77777777" w:rsidTr="00F62E1E">
        <w:trPr>
          <w:gridAfter w:val="1"/>
          <w:wAfter w:w="9" w:type="dxa"/>
        </w:trPr>
        <w:tc>
          <w:tcPr>
            <w:tcW w:w="4116" w:type="dxa"/>
            <w:tcBorders>
              <w:top w:val="single" w:sz="4" w:space="0" w:color="000000"/>
              <w:left w:val="single" w:sz="4" w:space="0" w:color="000000"/>
              <w:bottom w:val="single" w:sz="4" w:space="0" w:color="000000"/>
            </w:tcBorders>
            <w:shd w:val="clear" w:color="auto" w:fill="auto"/>
          </w:tcPr>
          <w:p w14:paraId="7D3F984D" w14:textId="77777777"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C2B464" w14:textId="77777777" w:rsidR="009D0C0B" w:rsidRPr="00F62E1E" w:rsidRDefault="00F62E1E">
            <w:pPr>
              <w:snapToGrid w:val="0"/>
              <w:spacing w:line="260" w:lineRule="atLeast"/>
              <w:rPr>
                <w:rFonts w:eastAsia="Calibri"/>
                <w:lang w:eastAsia="en-US"/>
              </w:rPr>
            </w:pPr>
            <w:r w:rsidRPr="00F62E1E">
              <w:rPr>
                <w:rFonts w:eastAsia="Calibri"/>
                <w:lang w:eastAsia="en-US"/>
              </w:rPr>
              <w:t>≥</w:t>
            </w:r>
            <w:r>
              <w:rPr>
                <w:rFonts w:eastAsia="Calibri"/>
                <w:lang w:eastAsia="en-US"/>
              </w:rPr>
              <w:t xml:space="preserve"> 93% w/w sum of all isomers</w:t>
            </w:r>
          </w:p>
        </w:tc>
      </w:tr>
      <w:tr w:rsidR="009D0C0B" w14:paraId="6A4674BE" w14:textId="77777777" w:rsidTr="00F62E1E">
        <w:trPr>
          <w:gridAfter w:val="1"/>
          <w:wAfter w:w="9" w:type="dxa"/>
          <w:trHeight w:val="1359"/>
        </w:trPr>
        <w:tc>
          <w:tcPr>
            <w:tcW w:w="4116" w:type="dxa"/>
            <w:tcBorders>
              <w:top w:val="single" w:sz="4" w:space="0" w:color="000000"/>
              <w:left w:val="single" w:sz="4" w:space="0" w:color="000000"/>
              <w:bottom w:val="single" w:sz="4" w:space="0" w:color="000000"/>
            </w:tcBorders>
            <w:shd w:val="clear" w:color="auto" w:fill="auto"/>
          </w:tcPr>
          <w:p w14:paraId="5913FF31"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31F30F" w14:textId="0CECADD7" w:rsidR="009D0C0B" w:rsidRDefault="00ED4D74">
            <w:pPr>
              <w:snapToGrid w:val="0"/>
              <w:spacing w:line="260" w:lineRule="atLeast"/>
              <w:rPr>
                <w:rFonts w:eastAsia="Calibri"/>
                <w:b/>
                <w:lang w:eastAsia="en-US"/>
              </w:rPr>
            </w:pPr>
            <w:r>
              <w:rPr>
                <w:noProof/>
                <w:lang w:val="fr-FR" w:eastAsia="fr-FR"/>
              </w:rPr>
              <w:drawing>
                <wp:inline distT="0" distB="0" distL="0" distR="0" wp14:anchorId="521ACF60" wp14:editId="19C3E960">
                  <wp:extent cx="2775485" cy="914400"/>
                  <wp:effectExtent l="0" t="0" r="0" b="0"/>
                  <wp:docPr id="2" name="Image 2" descr="Image illustrative de l’article Perméth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article Perméthr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7372" cy="924905"/>
                          </a:xfrm>
                          <a:prstGeom prst="rect">
                            <a:avLst/>
                          </a:prstGeom>
                          <a:noFill/>
                          <a:ln>
                            <a:noFill/>
                          </a:ln>
                        </pic:spPr>
                      </pic:pic>
                    </a:graphicData>
                  </a:graphic>
                </wp:inline>
              </w:drawing>
            </w:r>
          </w:p>
        </w:tc>
      </w:tr>
    </w:tbl>
    <w:p w14:paraId="2BF98540" w14:textId="77777777" w:rsidR="009D0C0B" w:rsidRDefault="009D0C0B">
      <w:pPr>
        <w:spacing w:line="260" w:lineRule="atLeast"/>
        <w:jc w:val="both"/>
        <w:rPr>
          <w:rFonts w:eastAsia="Calibri"/>
          <w:lang w:eastAsia="fr-FR"/>
        </w:rPr>
      </w:pPr>
    </w:p>
    <w:p w14:paraId="1E79B521" w14:textId="77777777" w:rsidR="009D0C0B" w:rsidRDefault="00FA480B">
      <w:pPr>
        <w:pStyle w:val="Titre4"/>
        <w:rPr>
          <w:rFonts w:ascii="Times New Roman" w:hAnsi="Times New Roman" w:cs="Times New Roman"/>
          <w:i/>
          <w:lang w:eastAsia="fr-FR"/>
        </w:rPr>
      </w:pPr>
      <w:bookmarkStart w:id="21" w:name="_Toc2155628"/>
      <w:r>
        <w:t>Candidate(s) for substitution</w:t>
      </w:r>
      <w:bookmarkEnd w:id="21"/>
    </w:p>
    <w:p w14:paraId="644C5CD9" w14:textId="1C35D1E8" w:rsidR="009D0C0B" w:rsidRDefault="009C4EF2" w:rsidP="000869D0">
      <w:pPr>
        <w:pStyle w:val="Titre4"/>
        <w:numPr>
          <w:ilvl w:val="0"/>
          <w:numId w:val="0"/>
        </w:numPr>
        <w:rPr>
          <w:rFonts w:ascii="Times New Roman" w:hAnsi="Times New Roman" w:cs="Times New Roman"/>
          <w:i/>
          <w:lang w:eastAsia="fr-FR"/>
        </w:rPr>
      </w:pPr>
      <w:r w:rsidRPr="009C4EF2">
        <w:rPr>
          <w:rFonts w:cs="Times New Roman"/>
          <w:b w:val="0"/>
          <w:sz w:val="20"/>
          <w:szCs w:val="20"/>
          <w:lang w:val="en-GB" w:eastAsia="fr-FR"/>
        </w:rPr>
        <w:t>The active substance contained in the biocidal product is not candidate for substitution in accordance with Article 10 of BPR.</w:t>
      </w:r>
    </w:p>
    <w:p w14:paraId="6092CAF8" w14:textId="774155B4" w:rsidR="009D0C0B" w:rsidRDefault="00FA480B" w:rsidP="00161C98">
      <w:pPr>
        <w:pStyle w:val="Titre4"/>
        <w:rPr>
          <w:bCs/>
          <w:color w:val="000000"/>
          <w:lang w:eastAsia="en-GB"/>
        </w:rPr>
      </w:pPr>
      <w:bookmarkStart w:id="22" w:name="_Toc2155629"/>
      <w:r>
        <w:t>Qualitative and quantitative information on the composition of the biocidal product</w:t>
      </w:r>
      <w:bookmarkEnd w:id="22"/>
    </w:p>
    <w:tbl>
      <w:tblPr>
        <w:tblW w:w="10394" w:type="dxa"/>
        <w:tblInd w:w="5" w:type="dxa"/>
        <w:tblLayout w:type="fixed"/>
        <w:tblCellMar>
          <w:left w:w="0" w:type="dxa"/>
          <w:right w:w="0" w:type="dxa"/>
        </w:tblCellMar>
        <w:tblLook w:val="0000" w:firstRow="0" w:lastRow="0" w:firstColumn="0" w:lastColumn="0" w:noHBand="0" w:noVBand="0"/>
      </w:tblPr>
      <w:tblGrid>
        <w:gridCol w:w="1701"/>
        <w:gridCol w:w="1985"/>
        <w:gridCol w:w="1276"/>
        <w:gridCol w:w="1353"/>
        <w:gridCol w:w="1353"/>
        <w:gridCol w:w="1363"/>
        <w:gridCol w:w="1363"/>
      </w:tblGrid>
      <w:tr w:rsidR="002B705B" w14:paraId="27684C73" w14:textId="3EC8B1E4" w:rsidTr="00161C98">
        <w:trPr>
          <w:tblHeader/>
        </w:trPr>
        <w:tc>
          <w:tcPr>
            <w:tcW w:w="1701" w:type="dxa"/>
            <w:tcBorders>
              <w:top w:val="single" w:sz="4" w:space="0" w:color="000000"/>
              <w:left w:val="single" w:sz="4" w:space="0" w:color="000000"/>
              <w:bottom w:val="single" w:sz="4" w:space="0" w:color="000000"/>
            </w:tcBorders>
            <w:shd w:val="clear" w:color="auto" w:fill="auto"/>
          </w:tcPr>
          <w:p w14:paraId="7A8179A3" w14:textId="77777777" w:rsidR="002B705B" w:rsidRDefault="002B705B">
            <w:pPr>
              <w:rPr>
                <w:b/>
                <w:bCs/>
                <w:color w:val="000000"/>
                <w:szCs w:val="24"/>
                <w:lang w:eastAsia="en-GB"/>
              </w:rPr>
            </w:pPr>
            <w:r>
              <w:rPr>
                <w:b/>
                <w:bCs/>
                <w:color w:val="000000"/>
                <w:szCs w:val="24"/>
                <w:lang w:eastAsia="en-GB"/>
              </w:rPr>
              <w:t>Common name</w:t>
            </w:r>
          </w:p>
        </w:tc>
        <w:tc>
          <w:tcPr>
            <w:tcW w:w="1985" w:type="dxa"/>
            <w:tcBorders>
              <w:top w:val="single" w:sz="4" w:space="0" w:color="000000"/>
              <w:left w:val="single" w:sz="4" w:space="0" w:color="000000"/>
              <w:bottom w:val="single" w:sz="4" w:space="0" w:color="000000"/>
            </w:tcBorders>
            <w:shd w:val="clear" w:color="auto" w:fill="auto"/>
          </w:tcPr>
          <w:p w14:paraId="5424517C" w14:textId="77777777" w:rsidR="002B705B" w:rsidRDefault="002B705B">
            <w:pPr>
              <w:rPr>
                <w:b/>
                <w:bCs/>
                <w:color w:val="000000"/>
                <w:szCs w:val="24"/>
                <w:lang w:eastAsia="en-GB"/>
              </w:rPr>
            </w:pPr>
            <w:r>
              <w:rPr>
                <w:b/>
                <w:bCs/>
                <w:color w:val="000000"/>
                <w:szCs w:val="24"/>
                <w:lang w:eastAsia="en-GB"/>
              </w:rPr>
              <w:t>IUPAC name</w:t>
            </w:r>
          </w:p>
        </w:tc>
        <w:tc>
          <w:tcPr>
            <w:tcW w:w="1276" w:type="dxa"/>
            <w:tcBorders>
              <w:top w:val="single" w:sz="4" w:space="0" w:color="000000"/>
              <w:left w:val="single" w:sz="4" w:space="0" w:color="000000"/>
              <w:bottom w:val="single" w:sz="4" w:space="0" w:color="000000"/>
            </w:tcBorders>
            <w:shd w:val="clear" w:color="auto" w:fill="auto"/>
          </w:tcPr>
          <w:p w14:paraId="1056D1D9" w14:textId="77777777" w:rsidR="002B705B" w:rsidRDefault="002B705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6DBD3677" w14:textId="77777777" w:rsidR="002B705B" w:rsidRDefault="002B705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0EDF5BC2" w14:textId="77777777" w:rsidR="002B705B" w:rsidRDefault="002B705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9CFE3F1" w14:textId="75B46F86" w:rsidR="002B705B" w:rsidRDefault="002B705B">
            <w:r>
              <w:rPr>
                <w:b/>
                <w:bCs/>
                <w:color w:val="000000"/>
                <w:szCs w:val="24"/>
                <w:lang w:eastAsia="en-GB"/>
              </w:rPr>
              <w:t>Technical Content (%)</w:t>
            </w:r>
          </w:p>
        </w:tc>
        <w:tc>
          <w:tcPr>
            <w:tcW w:w="1363" w:type="dxa"/>
            <w:tcBorders>
              <w:top w:val="single" w:sz="4" w:space="0" w:color="000000"/>
              <w:left w:val="single" w:sz="4" w:space="0" w:color="000000"/>
              <w:bottom w:val="single" w:sz="4" w:space="0" w:color="000000"/>
              <w:right w:val="single" w:sz="4" w:space="0" w:color="000000"/>
            </w:tcBorders>
          </w:tcPr>
          <w:p w14:paraId="345D51F8" w14:textId="7B7ADD19" w:rsidR="002B705B" w:rsidRDefault="002B705B">
            <w:pPr>
              <w:rPr>
                <w:b/>
                <w:bCs/>
                <w:color w:val="000000"/>
                <w:szCs w:val="24"/>
                <w:lang w:eastAsia="en-GB"/>
              </w:rPr>
            </w:pPr>
            <w:r>
              <w:rPr>
                <w:b/>
                <w:bCs/>
                <w:color w:val="000000"/>
                <w:szCs w:val="24"/>
                <w:lang w:eastAsia="en-GB"/>
              </w:rPr>
              <w:t>Pure content</w:t>
            </w:r>
            <w:r w:rsidR="00161C98">
              <w:rPr>
                <w:b/>
                <w:bCs/>
                <w:color w:val="000000"/>
                <w:szCs w:val="24"/>
                <w:lang w:eastAsia="en-GB"/>
              </w:rPr>
              <w:t xml:space="preserve"> (%)</w:t>
            </w:r>
          </w:p>
        </w:tc>
      </w:tr>
      <w:tr w:rsidR="002B705B" w14:paraId="32D7F951" w14:textId="7B1E5E46" w:rsidTr="0055355B">
        <w:tc>
          <w:tcPr>
            <w:tcW w:w="1701" w:type="dxa"/>
            <w:tcBorders>
              <w:left w:val="single" w:sz="4" w:space="0" w:color="000000"/>
              <w:bottom w:val="single" w:sz="4" w:space="0" w:color="auto"/>
            </w:tcBorders>
            <w:shd w:val="clear" w:color="auto" w:fill="auto"/>
          </w:tcPr>
          <w:p w14:paraId="67499E95" w14:textId="60285145" w:rsidR="002B705B" w:rsidRDefault="002B705B">
            <w:pPr>
              <w:snapToGrid w:val="0"/>
              <w:rPr>
                <w:lang w:val="pl-PL"/>
              </w:rPr>
            </w:pPr>
            <w:r>
              <w:rPr>
                <w:lang w:val="pl-PL"/>
              </w:rPr>
              <w:t>Permethrin</w:t>
            </w:r>
          </w:p>
        </w:tc>
        <w:tc>
          <w:tcPr>
            <w:tcW w:w="1985" w:type="dxa"/>
            <w:tcBorders>
              <w:left w:val="single" w:sz="4" w:space="0" w:color="000000"/>
              <w:bottom w:val="single" w:sz="4" w:space="0" w:color="auto"/>
            </w:tcBorders>
            <w:shd w:val="clear" w:color="auto" w:fill="auto"/>
          </w:tcPr>
          <w:p w14:paraId="0E55ACEC" w14:textId="77777777" w:rsidR="002B705B" w:rsidRDefault="002B705B">
            <w:pPr>
              <w:snapToGrid w:val="0"/>
              <w:rPr>
                <w:lang w:val="pl-PL"/>
              </w:rPr>
            </w:pPr>
            <w:r w:rsidRPr="009D3457">
              <w:rPr>
                <w:lang w:val="pl-PL"/>
              </w:rPr>
              <w:t>3-phenoxybenzyl (1RS,3RS;1RS,3SR)-3-(2,2-dichlorovinyl)-2,2-dimethylcyclopropanecarboxylate</w:t>
            </w:r>
          </w:p>
        </w:tc>
        <w:tc>
          <w:tcPr>
            <w:tcW w:w="1276" w:type="dxa"/>
            <w:tcBorders>
              <w:left w:val="single" w:sz="4" w:space="0" w:color="000000"/>
              <w:bottom w:val="single" w:sz="4" w:space="0" w:color="auto"/>
            </w:tcBorders>
            <w:shd w:val="clear" w:color="auto" w:fill="auto"/>
          </w:tcPr>
          <w:p w14:paraId="07D797B4" w14:textId="77777777" w:rsidR="002B705B" w:rsidRDefault="002B705B">
            <w:r>
              <w:t>Active substance</w:t>
            </w:r>
          </w:p>
        </w:tc>
        <w:tc>
          <w:tcPr>
            <w:tcW w:w="1353" w:type="dxa"/>
            <w:tcBorders>
              <w:left w:val="single" w:sz="4" w:space="0" w:color="000000"/>
              <w:bottom w:val="single" w:sz="4" w:space="0" w:color="auto"/>
            </w:tcBorders>
            <w:shd w:val="clear" w:color="auto" w:fill="auto"/>
          </w:tcPr>
          <w:p w14:paraId="74E3902E" w14:textId="77777777" w:rsidR="002B705B" w:rsidRDefault="002B705B">
            <w:pPr>
              <w:snapToGrid w:val="0"/>
            </w:pPr>
            <w:r>
              <w:t>52645-53-1</w:t>
            </w:r>
          </w:p>
        </w:tc>
        <w:tc>
          <w:tcPr>
            <w:tcW w:w="1353" w:type="dxa"/>
            <w:tcBorders>
              <w:left w:val="single" w:sz="4" w:space="0" w:color="000000"/>
              <w:bottom w:val="single" w:sz="4" w:space="0" w:color="auto"/>
            </w:tcBorders>
            <w:shd w:val="clear" w:color="auto" w:fill="auto"/>
          </w:tcPr>
          <w:p w14:paraId="591F32F7" w14:textId="77777777" w:rsidR="002B705B" w:rsidRDefault="002B705B">
            <w:pPr>
              <w:snapToGrid w:val="0"/>
            </w:pPr>
            <w:r>
              <w:t>258-067-9</w:t>
            </w:r>
          </w:p>
        </w:tc>
        <w:tc>
          <w:tcPr>
            <w:tcW w:w="1363" w:type="dxa"/>
            <w:tcBorders>
              <w:left w:val="single" w:sz="4" w:space="0" w:color="000000"/>
              <w:bottom w:val="single" w:sz="4" w:space="0" w:color="auto"/>
              <w:right w:val="single" w:sz="4" w:space="0" w:color="000000"/>
            </w:tcBorders>
            <w:shd w:val="clear" w:color="auto" w:fill="auto"/>
          </w:tcPr>
          <w:p w14:paraId="1CF30A1F" w14:textId="34E54A0B" w:rsidR="002B705B" w:rsidRDefault="002B705B">
            <w:pPr>
              <w:snapToGrid w:val="0"/>
            </w:pPr>
            <w:r>
              <w:t>0.086</w:t>
            </w:r>
          </w:p>
        </w:tc>
        <w:tc>
          <w:tcPr>
            <w:tcW w:w="1363" w:type="dxa"/>
            <w:tcBorders>
              <w:left w:val="single" w:sz="4" w:space="0" w:color="000000"/>
              <w:bottom w:val="single" w:sz="4" w:space="0" w:color="auto"/>
              <w:right w:val="single" w:sz="4" w:space="0" w:color="000000"/>
            </w:tcBorders>
          </w:tcPr>
          <w:p w14:paraId="571392B2" w14:textId="7FFC6FA1" w:rsidR="002B705B" w:rsidRDefault="002B705B">
            <w:pPr>
              <w:snapToGrid w:val="0"/>
            </w:pPr>
            <w:r>
              <w:t>0</w:t>
            </w:r>
            <w:r w:rsidR="00161C98">
              <w:t>.</w:t>
            </w:r>
            <w:r>
              <w:t>080</w:t>
            </w:r>
          </w:p>
        </w:tc>
      </w:tr>
      <w:tr w:rsidR="00771BB1" w:rsidRPr="00771BB1" w14:paraId="5105913A" w14:textId="77777777" w:rsidTr="0055355B">
        <w:tc>
          <w:tcPr>
            <w:tcW w:w="1701" w:type="dxa"/>
            <w:tcBorders>
              <w:top w:val="single" w:sz="4" w:space="0" w:color="auto"/>
              <w:left w:val="single" w:sz="4" w:space="0" w:color="auto"/>
              <w:bottom w:val="single" w:sz="4" w:space="0" w:color="auto"/>
            </w:tcBorders>
            <w:shd w:val="clear" w:color="auto" w:fill="auto"/>
          </w:tcPr>
          <w:p w14:paraId="00E56E22" w14:textId="5E222D23" w:rsidR="00771BB1" w:rsidRPr="00771BB1" w:rsidRDefault="00771BB1" w:rsidP="00771BB1">
            <w:pPr>
              <w:snapToGrid w:val="0"/>
              <w:rPr>
                <w:lang w:val="pl-PL"/>
              </w:rPr>
            </w:pPr>
            <w:r w:rsidRPr="0055355B">
              <w:rPr>
                <w:rFonts w:cs="Arial"/>
                <w:lang w:val="pl-PL"/>
              </w:rPr>
              <w:t>Propan-2-ol</w:t>
            </w:r>
          </w:p>
        </w:tc>
        <w:tc>
          <w:tcPr>
            <w:tcW w:w="1985" w:type="dxa"/>
            <w:tcBorders>
              <w:top w:val="single" w:sz="4" w:space="0" w:color="auto"/>
              <w:left w:val="single" w:sz="4" w:space="0" w:color="000000"/>
              <w:bottom w:val="single" w:sz="4" w:space="0" w:color="auto"/>
            </w:tcBorders>
            <w:shd w:val="clear" w:color="auto" w:fill="auto"/>
          </w:tcPr>
          <w:p w14:paraId="7CBEAD12" w14:textId="77777777" w:rsidR="00771BB1" w:rsidRPr="00771BB1" w:rsidRDefault="00771BB1" w:rsidP="00771BB1">
            <w:pPr>
              <w:snapToGrid w:val="0"/>
              <w:rPr>
                <w:lang w:val="pl-PL"/>
              </w:rPr>
            </w:pPr>
          </w:p>
        </w:tc>
        <w:tc>
          <w:tcPr>
            <w:tcW w:w="1276" w:type="dxa"/>
            <w:tcBorders>
              <w:top w:val="single" w:sz="4" w:space="0" w:color="auto"/>
              <w:left w:val="single" w:sz="4" w:space="0" w:color="000000"/>
              <w:bottom w:val="single" w:sz="4" w:space="0" w:color="auto"/>
            </w:tcBorders>
            <w:shd w:val="clear" w:color="auto" w:fill="auto"/>
          </w:tcPr>
          <w:p w14:paraId="3A027783" w14:textId="602A6EB4" w:rsidR="00771BB1" w:rsidRPr="00771BB1" w:rsidRDefault="00771BB1" w:rsidP="00771BB1">
            <w:r w:rsidRPr="0055355B">
              <w:rPr>
                <w:rFonts w:cs="Arial"/>
              </w:rPr>
              <w:t>Solvant</w:t>
            </w:r>
          </w:p>
        </w:tc>
        <w:tc>
          <w:tcPr>
            <w:tcW w:w="1353" w:type="dxa"/>
            <w:tcBorders>
              <w:top w:val="single" w:sz="4" w:space="0" w:color="auto"/>
              <w:left w:val="single" w:sz="4" w:space="0" w:color="000000"/>
              <w:bottom w:val="single" w:sz="4" w:space="0" w:color="auto"/>
            </w:tcBorders>
            <w:shd w:val="clear" w:color="auto" w:fill="auto"/>
          </w:tcPr>
          <w:p w14:paraId="0BAFB83B" w14:textId="56E5EB2C" w:rsidR="00771BB1" w:rsidRPr="00771BB1" w:rsidRDefault="00771BB1" w:rsidP="00771BB1">
            <w:pPr>
              <w:snapToGrid w:val="0"/>
            </w:pPr>
            <w:r w:rsidRPr="0055355B">
              <w:rPr>
                <w:rFonts w:cs="Arial"/>
              </w:rPr>
              <w:t>67-63-0</w:t>
            </w:r>
          </w:p>
        </w:tc>
        <w:tc>
          <w:tcPr>
            <w:tcW w:w="1353" w:type="dxa"/>
            <w:tcBorders>
              <w:top w:val="single" w:sz="4" w:space="0" w:color="auto"/>
              <w:left w:val="single" w:sz="4" w:space="0" w:color="000000"/>
              <w:bottom w:val="single" w:sz="4" w:space="0" w:color="auto"/>
            </w:tcBorders>
            <w:shd w:val="clear" w:color="auto" w:fill="auto"/>
          </w:tcPr>
          <w:p w14:paraId="6F3B6887" w14:textId="4D7BD385" w:rsidR="00771BB1" w:rsidRPr="00771BB1" w:rsidRDefault="00771BB1" w:rsidP="00771BB1">
            <w:pPr>
              <w:snapToGrid w:val="0"/>
            </w:pPr>
            <w:r w:rsidRPr="0055355B">
              <w:rPr>
                <w:rFonts w:ascii="Arial" w:hAnsi="Arial" w:cs="Arial"/>
              </w:rPr>
              <w:t>200-661-7</w:t>
            </w:r>
          </w:p>
        </w:tc>
        <w:tc>
          <w:tcPr>
            <w:tcW w:w="1363" w:type="dxa"/>
            <w:tcBorders>
              <w:top w:val="single" w:sz="4" w:space="0" w:color="auto"/>
              <w:left w:val="single" w:sz="4" w:space="0" w:color="000000"/>
              <w:bottom w:val="single" w:sz="4" w:space="0" w:color="auto"/>
              <w:right w:val="single" w:sz="4" w:space="0" w:color="000000"/>
            </w:tcBorders>
            <w:shd w:val="clear" w:color="auto" w:fill="auto"/>
          </w:tcPr>
          <w:p w14:paraId="5525EC9E" w14:textId="6C3DD848" w:rsidR="00771BB1" w:rsidRPr="00771BB1" w:rsidRDefault="00771BB1" w:rsidP="00771BB1">
            <w:pPr>
              <w:snapToGrid w:val="0"/>
            </w:pPr>
            <w:r w:rsidRPr="0055355B">
              <w:rPr>
                <w:rFonts w:cs="Arial"/>
              </w:rPr>
              <w:t>0.1263</w:t>
            </w:r>
          </w:p>
        </w:tc>
        <w:tc>
          <w:tcPr>
            <w:tcW w:w="1363" w:type="dxa"/>
            <w:tcBorders>
              <w:top w:val="single" w:sz="4" w:space="0" w:color="auto"/>
              <w:left w:val="single" w:sz="4" w:space="0" w:color="000000"/>
              <w:bottom w:val="single" w:sz="4" w:space="0" w:color="auto"/>
              <w:right w:val="single" w:sz="4" w:space="0" w:color="auto"/>
            </w:tcBorders>
          </w:tcPr>
          <w:p w14:paraId="2AF340B1" w14:textId="11F7CE66" w:rsidR="00771BB1" w:rsidRPr="00771BB1" w:rsidRDefault="00771BB1" w:rsidP="00771BB1">
            <w:pPr>
              <w:snapToGrid w:val="0"/>
            </w:pPr>
          </w:p>
        </w:tc>
      </w:tr>
    </w:tbl>
    <w:p w14:paraId="228458CB" w14:textId="77777777" w:rsidR="009D0C0B" w:rsidRDefault="00FA480B">
      <w:pPr>
        <w:pStyle w:val="Titre4"/>
        <w:rPr>
          <w:rFonts w:ascii="Times New Roman" w:hAnsi="Times New Roman" w:cs="Times New Roman"/>
          <w:i/>
          <w:lang w:eastAsia="fr-FR"/>
        </w:rPr>
      </w:pPr>
      <w:bookmarkStart w:id="23" w:name="d0e437"/>
      <w:bookmarkStart w:id="24" w:name="_Toc2155630"/>
      <w:bookmarkEnd w:id="23"/>
      <w:r>
        <w:t>Information on technical equivalence</w:t>
      </w:r>
      <w:bookmarkEnd w:id="24"/>
    </w:p>
    <w:p w14:paraId="4F8A17CC" w14:textId="77777777" w:rsidR="00837632" w:rsidRPr="00E56C16" w:rsidRDefault="00837632" w:rsidP="00837632">
      <w:pPr>
        <w:spacing w:line="260" w:lineRule="atLeast"/>
        <w:jc w:val="both"/>
        <w:rPr>
          <w:rFonts w:eastAsia="Calibri" w:cs="Times"/>
          <w:bCs/>
          <w:szCs w:val="29"/>
        </w:rPr>
      </w:pPr>
      <w:r w:rsidRPr="00161C98">
        <w:rPr>
          <w:rFonts w:eastAsia="Calibri" w:cs="Times"/>
          <w:bCs/>
          <w:szCs w:val="29"/>
        </w:rPr>
        <w:t>The plant production of the technical active substance is authorized at EU level, it is the plant location indicated in the CAR.</w:t>
      </w:r>
    </w:p>
    <w:p w14:paraId="5765D570" w14:textId="75EB1B3C" w:rsidR="009D0C0B" w:rsidRDefault="00837632">
      <w:pPr>
        <w:spacing w:line="260" w:lineRule="atLeast"/>
        <w:rPr>
          <w:rFonts w:ascii="Times New Roman" w:eastAsia="Calibri" w:hAnsi="Times New Roman" w:cs="Times New Roman"/>
          <w:i/>
          <w:szCs w:val="24"/>
          <w:lang w:eastAsia="en-US"/>
        </w:rPr>
      </w:pPr>
      <w:r w:rsidDel="00837632">
        <w:rPr>
          <w:rFonts w:ascii="Times New Roman" w:eastAsia="Calibri" w:hAnsi="Times New Roman" w:cs="Times New Roman"/>
          <w:i/>
          <w:szCs w:val="24"/>
          <w:lang w:eastAsia="fr-FR"/>
        </w:rPr>
        <w:t xml:space="preserve"> </w:t>
      </w:r>
    </w:p>
    <w:p w14:paraId="78BA11FC" w14:textId="77777777" w:rsidR="009D0C0B" w:rsidRDefault="00FA480B">
      <w:pPr>
        <w:pStyle w:val="Titre4"/>
        <w:rPr>
          <w:rFonts w:cs="Times"/>
          <w:bCs/>
          <w:szCs w:val="29"/>
        </w:rPr>
      </w:pPr>
      <w:bookmarkStart w:id="25" w:name="_Toc2155631"/>
      <w:r>
        <w:t>Information on the substance(s) of concern</w:t>
      </w:r>
      <w:bookmarkEnd w:id="25"/>
    </w:p>
    <w:p w14:paraId="1550EAC2" w14:textId="07B04E93" w:rsidR="009D0C0B" w:rsidRDefault="009C4EF2">
      <w:pPr>
        <w:spacing w:line="260" w:lineRule="atLeast"/>
        <w:jc w:val="both"/>
        <w:rPr>
          <w:rFonts w:eastAsia="Calibri" w:cs="Times"/>
          <w:bCs/>
          <w:szCs w:val="29"/>
        </w:rPr>
      </w:pPr>
      <w:r>
        <w:rPr>
          <w:rFonts w:eastAsia="Calibri" w:cs="Times"/>
          <w:bCs/>
          <w:szCs w:val="29"/>
        </w:rPr>
        <w:t>The product VELUTINA contains the following substance of concern: Propan-2-ol.</w:t>
      </w:r>
    </w:p>
    <w:p w14:paraId="444BCB7C" w14:textId="63A0A801" w:rsidR="009C4EF2" w:rsidRDefault="009C4EF2">
      <w:pPr>
        <w:spacing w:line="260" w:lineRule="atLeast"/>
        <w:jc w:val="both"/>
        <w:rPr>
          <w:rFonts w:eastAsia="Calibri" w:cs="Times"/>
          <w:bCs/>
          <w:szCs w:val="29"/>
        </w:rPr>
      </w:pPr>
      <w:r>
        <w:rPr>
          <w:rFonts w:eastAsia="Calibri" w:cs="Times"/>
          <w:bCs/>
          <w:szCs w:val="29"/>
        </w:rPr>
        <w:t>Please see the confidential annex for fu</w:t>
      </w:r>
      <w:r w:rsidR="000D783D">
        <w:rPr>
          <w:rFonts w:eastAsia="Calibri" w:cs="Times"/>
          <w:bCs/>
          <w:szCs w:val="29"/>
        </w:rPr>
        <w:t>r</w:t>
      </w:r>
      <w:r>
        <w:rPr>
          <w:rFonts w:eastAsia="Calibri" w:cs="Times"/>
          <w:bCs/>
          <w:szCs w:val="29"/>
        </w:rPr>
        <w:t>ther details.</w:t>
      </w:r>
    </w:p>
    <w:p w14:paraId="5C4AD1D7" w14:textId="77777777" w:rsidR="00671E49" w:rsidRDefault="00671E49">
      <w:pPr>
        <w:spacing w:line="260" w:lineRule="atLeast"/>
        <w:jc w:val="both"/>
        <w:rPr>
          <w:rFonts w:eastAsia="Calibri" w:cs="Times"/>
          <w:bCs/>
          <w:szCs w:val="29"/>
        </w:rPr>
      </w:pPr>
    </w:p>
    <w:p w14:paraId="3D611C3E" w14:textId="77777777" w:rsidR="00671E49" w:rsidRDefault="00671E49">
      <w:pPr>
        <w:pStyle w:val="Titre4"/>
      </w:pPr>
      <w:bookmarkStart w:id="26" w:name="_Toc532221594"/>
      <w:bookmarkStart w:id="27" w:name="_Toc533154532"/>
      <w:bookmarkStart w:id="28" w:name="_Toc2154055"/>
      <w:bookmarkStart w:id="29" w:name="_Toc2154494"/>
      <w:bookmarkStart w:id="30" w:name="_Toc2155632"/>
      <w:r>
        <w:t>Assessment of endocrine disruption (ED) properties of the biocidal product</w:t>
      </w:r>
      <w:bookmarkEnd w:id="26"/>
      <w:bookmarkEnd w:id="27"/>
      <w:bookmarkEnd w:id="28"/>
      <w:bookmarkEnd w:id="29"/>
      <w:bookmarkEnd w:id="30"/>
    </w:p>
    <w:p w14:paraId="51854905" w14:textId="77777777" w:rsidR="00671E49" w:rsidRPr="00671E49" w:rsidRDefault="00671E49">
      <w:pPr>
        <w:spacing w:line="260" w:lineRule="atLeast"/>
        <w:jc w:val="both"/>
        <w:rPr>
          <w:rFonts w:eastAsia="Calibri" w:cs="Times"/>
          <w:bCs/>
          <w:szCs w:val="29"/>
          <w:lang w:val="de-DE"/>
        </w:rPr>
      </w:pPr>
    </w:p>
    <w:p w14:paraId="67B0C6C0" w14:textId="0CFB8CE6" w:rsidR="009360FF" w:rsidRDefault="009360FF" w:rsidP="0055355B">
      <w:pPr>
        <w:jc w:val="both"/>
        <w:rPr>
          <w:rFonts w:cs="Calibri"/>
          <w:lang w:val="en-029"/>
        </w:rPr>
      </w:pPr>
      <w:r>
        <w:rPr>
          <w:lang w:val="en-029"/>
        </w:rPr>
        <w:t xml:space="preserve">According to our assessment, none of the formulants contained in the product </w:t>
      </w:r>
      <w:r>
        <w:rPr>
          <w:rFonts w:cs="Times"/>
          <w:bCs/>
          <w:szCs w:val="29"/>
        </w:rPr>
        <w:t>VELUTINA</w:t>
      </w:r>
      <w:r w:rsidRPr="000623BA">
        <w:t xml:space="preserve"> </w:t>
      </w:r>
      <w:r>
        <w:rPr>
          <w:lang w:val="en-029"/>
        </w:rPr>
        <w:t xml:space="preserve">are identified as endocrine disruptors.  </w:t>
      </w:r>
    </w:p>
    <w:p w14:paraId="0AE8C76D" w14:textId="77777777" w:rsidR="00E9258D" w:rsidRDefault="00E9258D" w:rsidP="0055355B">
      <w:pPr>
        <w:jc w:val="both"/>
        <w:rPr>
          <w:rFonts w:ascii="Calibri" w:hAnsi="Calibri"/>
          <w:sz w:val="22"/>
          <w:szCs w:val="22"/>
          <w:lang w:val="en-029" w:eastAsia="en-US"/>
        </w:rPr>
      </w:pPr>
      <w:r>
        <w:rPr>
          <w:lang w:val="en-029"/>
        </w:rPr>
        <w:t xml:space="preserve">However, there are indications that one co-formulant shows some effect on endocrine organs. </w:t>
      </w:r>
    </w:p>
    <w:p w14:paraId="1F375AAB" w14:textId="3ED3B9C8" w:rsidR="00E9258D" w:rsidRDefault="00E9258D" w:rsidP="0055355B">
      <w:pPr>
        <w:jc w:val="both"/>
        <w:rPr>
          <w:lang w:val="en-029"/>
        </w:rPr>
      </w:pPr>
      <w:r>
        <w:rPr>
          <w:lang w:val="en-029"/>
        </w:rPr>
        <w:t xml:space="preserve">Base on available information, it is not possible to conclude whether this co-formulant should be considered to have ED properties or not. This </w:t>
      </w:r>
      <w:r w:rsidR="000D783D">
        <w:rPr>
          <w:lang w:val="en-029"/>
        </w:rPr>
        <w:t xml:space="preserve">co-formulant is currently </w:t>
      </w:r>
      <w:r>
        <w:rPr>
          <w:lang w:val="en-029"/>
        </w:rPr>
        <w:t>assessed in the frame of REACH Regulation. In case this co-formulant is finally identified as ED, the biocidal product will be considered as ED and the authorisation of the family products will have to be revised accordingly.</w:t>
      </w:r>
    </w:p>
    <w:p w14:paraId="5343C59C" w14:textId="77777777" w:rsidR="009D0C0B" w:rsidRDefault="00FA480B">
      <w:pPr>
        <w:pStyle w:val="Titre4"/>
      </w:pPr>
      <w:bookmarkStart w:id="31" w:name="_Toc2155633"/>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A0DEEE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A00C18B" w14:textId="77777777" w:rsidR="009D0C0B" w:rsidRDefault="008E344A">
            <w:pPr>
              <w:snapToGrid w:val="0"/>
            </w:pPr>
            <w:r>
              <w:t>AL – Any other liquid</w:t>
            </w:r>
          </w:p>
        </w:tc>
      </w:tr>
    </w:tbl>
    <w:p w14:paraId="4393D67C" w14:textId="77777777" w:rsidR="009D0C0B" w:rsidRDefault="009D0C0B">
      <w:bookmarkStart w:id="32" w:name="d0e452"/>
    </w:p>
    <w:p w14:paraId="19982B77" w14:textId="77777777" w:rsidR="009D0C0B" w:rsidRDefault="009D0C0B"/>
    <w:p w14:paraId="7DC83497" w14:textId="2827EC14" w:rsidR="009D0C0B" w:rsidRDefault="00FA480B">
      <w:pPr>
        <w:pStyle w:val="Titre3"/>
      </w:pPr>
      <w:bookmarkStart w:id="33" w:name="_Toc2155634"/>
      <w:r>
        <w:t>Hazard and precautionary statements</w:t>
      </w:r>
      <w:bookmarkEnd w:id="33"/>
    </w:p>
    <w:p w14:paraId="04968630" w14:textId="77777777" w:rsidR="009D0C0B" w:rsidRDefault="00FA480B" w:rsidP="00307762">
      <w:pPr>
        <w:keepNext/>
        <w:rPr>
          <w:rFonts w:ascii="Times New Roman" w:hAnsi="Times New Roman" w:cs="Times New Roman"/>
          <w:i/>
          <w:szCs w:val="24"/>
          <w:lang w:eastAsia="en-GB"/>
        </w:rPr>
      </w:pPr>
      <w:r>
        <w:rPr>
          <w:b/>
        </w:rPr>
        <w:t>Classification and labelling of the products according to the Regulation (EC) 1272/2008</w:t>
      </w:r>
    </w:p>
    <w:p w14:paraId="17960CC1" w14:textId="77777777" w:rsidR="009D0C0B" w:rsidRDefault="009D0C0B" w:rsidP="00307762">
      <w:pPr>
        <w:keepNext/>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6A2537E2"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27413B7" w14:textId="77777777" w:rsidR="009D0C0B" w:rsidRDefault="00FA480B" w:rsidP="00307762">
            <w:pPr>
              <w:keepNext/>
            </w:pPr>
            <w:r>
              <w:rPr>
                <w:b/>
                <w:lang w:eastAsia="en-US"/>
              </w:rPr>
              <w:t>Classification</w:t>
            </w:r>
          </w:p>
        </w:tc>
      </w:tr>
      <w:tr w:rsidR="009D0C0B" w14:paraId="77ED5AC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0DDC23A" w14:textId="77777777" w:rsidR="009D0C0B" w:rsidRDefault="00FA480B" w:rsidP="00307762">
            <w:pPr>
              <w:keepNext/>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D08E62B" w14:textId="0B21222C" w:rsidR="001403BB" w:rsidRPr="000D783D" w:rsidRDefault="001403BB" w:rsidP="001403BB">
            <w:pPr>
              <w:ind w:right="281"/>
              <w:rPr>
                <w:rFonts w:ascii="Arial" w:hAnsi="Arial" w:cs="Arial"/>
                <w:lang w:eastAsia="fi-FI"/>
              </w:rPr>
            </w:pPr>
            <w:r w:rsidRPr="00DE3157">
              <w:rPr>
                <w:rFonts w:cs="Arial"/>
                <w:lang w:eastAsia="fi-FI"/>
              </w:rPr>
              <w:t>Corrosive to metal category 1</w:t>
            </w:r>
            <w:r w:rsidRPr="000D783D">
              <w:rPr>
                <w:rFonts w:ascii="Arial" w:hAnsi="Arial" w:cs="Arial"/>
                <w:lang w:eastAsia="fi-FI"/>
              </w:rPr>
              <w:t xml:space="preserve"> </w:t>
            </w:r>
          </w:p>
          <w:p w14:paraId="4670FED7" w14:textId="77777777" w:rsidR="009D0C0B" w:rsidRDefault="008E344A" w:rsidP="00307762">
            <w:pPr>
              <w:keepNext/>
              <w:snapToGrid w:val="0"/>
              <w:rPr>
                <w:lang w:eastAsia="fi-FI"/>
              </w:rPr>
            </w:pPr>
            <w:r>
              <w:rPr>
                <w:lang w:eastAsia="fi-FI"/>
              </w:rPr>
              <w:t>Aquatic Chronic 1</w:t>
            </w:r>
          </w:p>
        </w:tc>
      </w:tr>
      <w:tr w:rsidR="009D0C0B" w14:paraId="6C4EEB0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7C0EBAB" w14:textId="77777777" w:rsidR="009D0C0B" w:rsidRDefault="00FA480B" w:rsidP="00307762">
            <w:pPr>
              <w:keepNext/>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F25B08C" w14:textId="77777777" w:rsidR="009D0C0B" w:rsidRPr="00837632" w:rsidRDefault="008E344A" w:rsidP="00307762">
            <w:pPr>
              <w:keepNext/>
              <w:snapToGrid w:val="0"/>
              <w:rPr>
                <w:lang w:eastAsia="fi-FI"/>
              </w:rPr>
            </w:pPr>
            <w:r w:rsidRPr="00837632">
              <w:rPr>
                <w:lang w:eastAsia="fi-FI"/>
              </w:rPr>
              <w:t>H410: Very toxic to aquatic life with long lasting effects.</w:t>
            </w:r>
          </w:p>
          <w:p w14:paraId="6F1DFBB9" w14:textId="0B9CD147" w:rsidR="00837632" w:rsidRPr="00837632" w:rsidRDefault="00837632" w:rsidP="00AE4D76">
            <w:pPr>
              <w:keepNext/>
              <w:snapToGrid w:val="0"/>
              <w:rPr>
                <w:lang w:eastAsia="fi-FI"/>
              </w:rPr>
            </w:pPr>
            <w:r w:rsidRPr="00F43AF1">
              <w:rPr>
                <w:lang w:eastAsia="fi-FI"/>
              </w:rPr>
              <w:t>H290: May be corrosive to metals.</w:t>
            </w:r>
          </w:p>
        </w:tc>
      </w:tr>
      <w:tr w:rsidR="009D0C0B" w14:paraId="285BC64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A9B7171" w14:textId="77777777" w:rsidR="009D0C0B" w:rsidRPr="00837632" w:rsidRDefault="009D0C0B" w:rsidP="00307762">
            <w:pPr>
              <w:keepNext/>
              <w:snapToGrid w:val="0"/>
              <w:rPr>
                <w:lang w:eastAsia="fi-FI"/>
              </w:rPr>
            </w:pPr>
          </w:p>
        </w:tc>
      </w:tr>
      <w:tr w:rsidR="009D0C0B" w14:paraId="42BEC7A2"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3D37866" w14:textId="77777777" w:rsidR="009D0C0B" w:rsidRPr="00837632" w:rsidRDefault="00FA480B" w:rsidP="00307762">
            <w:pPr>
              <w:keepNext/>
            </w:pPr>
            <w:r w:rsidRPr="00837632">
              <w:rPr>
                <w:b/>
                <w:lang w:eastAsia="en-US"/>
              </w:rPr>
              <w:t>Labelling</w:t>
            </w:r>
          </w:p>
        </w:tc>
      </w:tr>
      <w:tr w:rsidR="009D0C0B" w14:paraId="1D560C8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BFD5EE1" w14:textId="77777777" w:rsidR="009D0C0B" w:rsidRDefault="00FA480B" w:rsidP="00307762">
            <w:pPr>
              <w:keepNext/>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22DAD17" w14:textId="77777777" w:rsidR="009D0C0B" w:rsidRPr="00837632" w:rsidRDefault="008E344A" w:rsidP="00307762">
            <w:pPr>
              <w:keepNext/>
              <w:snapToGrid w:val="0"/>
              <w:rPr>
                <w:lang w:eastAsia="fi-FI"/>
              </w:rPr>
            </w:pPr>
            <w:r w:rsidRPr="00837632">
              <w:rPr>
                <w:lang w:eastAsia="fi-FI"/>
              </w:rPr>
              <w:t>Warning</w:t>
            </w:r>
          </w:p>
        </w:tc>
      </w:tr>
      <w:tr w:rsidR="009D0C0B" w14:paraId="790DF2D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92C0B63" w14:textId="77777777" w:rsidR="009D0C0B" w:rsidRDefault="00FA480B" w:rsidP="00307762">
            <w:pPr>
              <w:keepNext/>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CC8C99F" w14:textId="77777777" w:rsidR="009D0C0B" w:rsidRPr="00837632" w:rsidRDefault="008E344A" w:rsidP="00307762">
            <w:pPr>
              <w:keepNext/>
              <w:snapToGrid w:val="0"/>
              <w:rPr>
                <w:lang w:eastAsia="fi-FI"/>
              </w:rPr>
            </w:pPr>
            <w:r w:rsidRPr="00837632">
              <w:rPr>
                <w:lang w:eastAsia="fi-FI"/>
              </w:rPr>
              <w:t>H410: Very toxic to aquatic life with long lasting effects.</w:t>
            </w:r>
          </w:p>
          <w:p w14:paraId="79BD951A" w14:textId="52B45779" w:rsidR="00837632" w:rsidRPr="00837632" w:rsidRDefault="00837632" w:rsidP="00307762">
            <w:pPr>
              <w:keepNext/>
              <w:snapToGrid w:val="0"/>
              <w:rPr>
                <w:lang w:eastAsia="fi-FI"/>
              </w:rPr>
            </w:pPr>
            <w:r w:rsidRPr="00F43AF1">
              <w:rPr>
                <w:lang w:eastAsia="fi-FI"/>
              </w:rPr>
              <w:t>H290: May be corrosive to metals.</w:t>
            </w:r>
          </w:p>
        </w:tc>
      </w:tr>
      <w:tr w:rsidR="009D0C0B" w14:paraId="47862D0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72B0232" w14:textId="77777777" w:rsidR="009D0C0B" w:rsidRDefault="00FA480B" w:rsidP="00307762">
            <w:pPr>
              <w:keepNext/>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26B97DD" w14:textId="78B126AD" w:rsidR="002C5EFA" w:rsidRDefault="002C5EFA" w:rsidP="002C5EFA">
            <w:pPr>
              <w:jc w:val="both"/>
              <w:rPr>
                <w:lang w:val="en-US" w:eastAsia="fi-FI"/>
              </w:rPr>
            </w:pPr>
            <w:r>
              <w:rPr>
                <w:lang w:val="en-US" w:eastAsia="fi-FI"/>
              </w:rPr>
              <w:t xml:space="preserve">P101: If </w:t>
            </w:r>
            <w:r w:rsidRPr="00186F90">
              <w:rPr>
                <w:lang w:val="en-US" w:eastAsia="fi-FI"/>
              </w:rPr>
              <w:t>medical advice is needed, have product container or label at hand.</w:t>
            </w:r>
          </w:p>
          <w:p w14:paraId="44ADB574" w14:textId="2B5DDCD0" w:rsidR="002C5EFA" w:rsidRDefault="002C5EFA" w:rsidP="002C5EFA">
            <w:pPr>
              <w:rPr>
                <w:lang w:eastAsia="fi-FI"/>
              </w:rPr>
            </w:pPr>
            <w:r>
              <w:rPr>
                <w:lang w:eastAsia="fi-FI"/>
              </w:rPr>
              <w:t>P102: Keep out of reach of children.</w:t>
            </w:r>
          </w:p>
          <w:p w14:paraId="5716F782" w14:textId="4379CD32" w:rsidR="002C5EFA" w:rsidRPr="004D203E" w:rsidRDefault="002C5EFA" w:rsidP="002C5EFA">
            <w:pPr>
              <w:suppressAutoHyphens w:val="0"/>
              <w:autoSpaceDE w:val="0"/>
              <w:autoSpaceDN w:val="0"/>
              <w:adjustRightInd w:val="0"/>
              <w:jc w:val="both"/>
              <w:rPr>
                <w:color w:val="000000"/>
                <w:lang w:eastAsia="fr-FR"/>
              </w:rPr>
            </w:pPr>
            <w:r>
              <w:rPr>
                <w:color w:val="000000"/>
                <w:lang w:eastAsia="fr-FR"/>
              </w:rPr>
              <w:t>P103: Read carefully and follow all instructions.</w:t>
            </w:r>
          </w:p>
          <w:p w14:paraId="38000005" w14:textId="62325BF2" w:rsidR="009D0C0B" w:rsidRDefault="008E344A" w:rsidP="00307762">
            <w:pPr>
              <w:keepNext/>
              <w:snapToGrid w:val="0"/>
              <w:rPr>
                <w:lang w:eastAsia="fi-FI"/>
              </w:rPr>
            </w:pPr>
            <w:r>
              <w:rPr>
                <w:lang w:eastAsia="fi-FI"/>
              </w:rPr>
              <w:t>P273: Avoid release to the environment.</w:t>
            </w:r>
          </w:p>
          <w:p w14:paraId="730DA112" w14:textId="77777777" w:rsidR="008E344A" w:rsidRDefault="008E344A" w:rsidP="00307762">
            <w:pPr>
              <w:keepNext/>
              <w:snapToGrid w:val="0"/>
              <w:rPr>
                <w:lang w:eastAsia="fi-FI"/>
              </w:rPr>
            </w:pPr>
            <w:r>
              <w:rPr>
                <w:lang w:eastAsia="fi-FI"/>
              </w:rPr>
              <w:t>P391: Collect spillage.</w:t>
            </w:r>
          </w:p>
          <w:p w14:paraId="6CE926E6" w14:textId="77777777" w:rsidR="008E344A" w:rsidRDefault="008E344A" w:rsidP="00307762">
            <w:pPr>
              <w:keepNext/>
              <w:snapToGrid w:val="0"/>
              <w:rPr>
                <w:lang w:eastAsia="fi-FI"/>
              </w:rPr>
            </w:pPr>
            <w:r>
              <w:rPr>
                <w:lang w:eastAsia="fi-FI"/>
              </w:rPr>
              <w:t>P501: Dispose of the contents/container in an approved hazardous waste collection centre, in accordance with local, regional, national and/or international regulations.</w:t>
            </w:r>
          </w:p>
        </w:tc>
      </w:tr>
      <w:tr w:rsidR="009D0C0B" w14:paraId="4EBDEC2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17A5FE8" w14:textId="77777777" w:rsidR="009D0C0B" w:rsidRDefault="009D0C0B" w:rsidP="00307762">
            <w:pPr>
              <w:keepNext/>
              <w:snapToGrid w:val="0"/>
              <w:rPr>
                <w:lang w:eastAsia="fi-FI"/>
              </w:rPr>
            </w:pPr>
          </w:p>
        </w:tc>
      </w:tr>
      <w:tr w:rsidR="009D0C0B" w14:paraId="1047661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7192F5E" w14:textId="77777777" w:rsidR="009D0C0B" w:rsidRDefault="00FA480B" w:rsidP="00307762">
            <w:pPr>
              <w:keepNext/>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C3B0BFA" w14:textId="57477424" w:rsidR="009D0C0B" w:rsidRPr="008E344A" w:rsidRDefault="009D0C0B" w:rsidP="000D783D">
            <w:pPr>
              <w:keepNext/>
              <w:snapToGrid w:val="0"/>
              <w:rPr>
                <w:lang w:eastAsia="fi-FI"/>
              </w:rPr>
            </w:pPr>
          </w:p>
        </w:tc>
      </w:tr>
    </w:tbl>
    <w:p w14:paraId="1E235166" w14:textId="77777777" w:rsidR="009D0C0B" w:rsidRDefault="009D0C0B">
      <w:pPr>
        <w:tabs>
          <w:tab w:val="left" w:pos="500"/>
        </w:tabs>
        <w:ind w:left="500" w:hanging="500"/>
      </w:pPr>
    </w:p>
    <w:p w14:paraId="4BF68AE0" w14:textId="77777777" w:rsidR="009D0C0B" w:rsidRDefault="009D0C0B"/>
    <w:p w14:paraId="4C3A7E87" w14:textId="77777777" w:rsidR="009D0C0B" w:rsidRDefault="00FA480B">
      <w:pPr>
        <w:pStyle w:val="Titre3"/>
      </w:pPr>
      <w:bookmarkStart w:id="34" w:name="_Toc2155635"/>
      <w:r>
        <w:t>Authorised use(s)</w:t>
      </w:r>
      <w:bookmarkEnd w:id="34"/>
    </w:p>
    <w:p w14:paraId="7B14E1FF" w14:textId="13113897" w:rsidR="009D0C0B" w:rsidRDefault="00FA480B">
      <w:pPr>
        <w:pStyle w:val="Titre4"/>
      </w:pPr>
      <w:bookmarkStart w:id="35" w:name="_Toc2155636"/>
      <w:r>
        <w:t>Use description</w:t>
      </w:r>
      <w:bookmarkEnd w:id="35"/>
    </w:p>
    <w:bookmarkEnd w:id="32"/>
    <w:p w14:paraId="6B2EF57C" w14:textId="18DF6FCA"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5977C5">
        <w:rPr>
          <w:rFonts w:ascii="Verdana" w:hAnsi="Verdana"/>
        </w:rPr>
        <w:t xml:space="preserve">Hornet Treatment – Professional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61A52505" w14:textId="77777777">
        <w:tc>
          <w:tcPr>
            <w:tcW w:w="2707" w:type="dxa"/>
            <w:tcBorders>
              <w:top w:val="single" w:sz="4" w:space="0" w:color="000000"/>
              <w:left w:val="single" w:sz="4" w:space="0" w:color="000000"/>
              <w:bottom w:val="single" w:sz="4" w:space="0" w:color="000000"/>
            </w:tcBorders>
            <w:shd w:val="clear" w:color="auto" w:fill="auto"/>
          </w:tcPr>
          <w:p w14:paraId="038C8E03"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230B539" w14:textId="6BC466DB" w:rsidR="009D0C0B" w:rsidRPr="005977C5" w:rsidRDefault="005977C5">
            <w:pPr>
              <w:snapToGrid w:val="0"/>
            </w:pPr>
            <w:r>
              <w:t>PT18 – Insecticides, acaricides and products to control other arthropods</w:t>
            </w:r>
          </w:p>
        </w:tc>
      </w:tr>
      <w:tr w:rsidR="009D0C0B" w14:paraId="2F0A25EB" w14:textId="77777777">
        <w:tc>
          <w:tcPr>
            <w:tcW w:w="2707" w:type="dxa"/>
            <w:tcBorders>
              <w:left w:val="single" w:sz="4" w:space="0" w:color="000000"/>
              <w:bottom w:val="single" w:sz="4" w:space="0" w:color="000000"/>
            </w:tcBorders>
            <w:shd w:val="clear" w:color="auto" w:fill="auto"/>
          </w:tcPr>
          <w:p w14:paraId="178A1E70"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79752201" w14:textId="4A16E114" w:rsidR="009B04B5" w:rsidRDefault="009B04B5" w:rsidP="009B04B5">
            <w:pPr>
              <w:pStyle w:val="TableParagraph"/>
              <w:spacing w:before="28"/>
              <w:ind w:left="33" w:right="41"/>
              <w:jc w:val="both"/>
              <w:rPr>
                <w:rFonts w:ascii="Verdana" w:hAnsi="Verdana"/>
                <w:sz w:val="20"/>
              </w:rPr>
            </w:pPr>
            <w:r w:rsidRPr="00F43AF1">
              <w:rPr>
                <w:rFonts w:ascii="Verdana" w:hAnsi="Verdana"/>
                <w:sz w:val="20"/>
              </w:rPr>
              <w:t xml:space="preserve">The product Velutina is a ready-to-use insecticide to be applied directly on yellow-legged hornets </w:t>
            </w:r>
            <w:r w:rsidRPr="00F43AF1">
              <w:rPr>
                <w:rFonts w:ascii="Verdana" w:hAnsi="Verdana"/>
                <w:i/>
                <w:sz w:val="20"/>
              </w:rPr>
              <w:t xml:space="preserve">Vespa velutina </w:t>
            </w:r>
            <w:r w:rsidRPr="00F43AF1">
              <w:rPr>
                <w:rFonts w:ascii="Verdana" w:hAnsi="Verdana"/>
                <w:sz w:val="20"/>
              </w:rPr>
              <w:t>which is finally released. This has to be done on as many hornets as possible without exceeding 50</w:t>
            </w:r>
            <w:r w:rsidR="00E93356">
              <w:rPr>
                <w:rFonts w:ascii="Verdana" w:hAnsi="Verdana"/>
                <w:sz w:val="20"/>
              </w:rPr>
              <w:t xml:space="preserve"> hornets</w:t>
            </w:r>
            <w:r w:rsidRPr="00F43AF1">
              <w:rPr>
                <w:rFonts w:ascii="Verdana" w:hAnsi="Verdana"/>
                <w:sz w:val="20"/>
              </w:rPr>
              <w:t xml:space="preserve"> per day per apiary.</w:t>
            </w:r>
          </w:p>
          <w:p w14:paraId="6AC59C52" w14:textId="77777777" w:rsidR="007F100E" w:rsidRPr="00F43AF1" w:rsidRDefault="007F100E" w:rsidP="009B04B5">
            <w:pPr>
              <w:pStyle w:val="TableParagraph"/>
              <w:spacing w:before="28"/>
              <w:ind w:left="33" w:right="41"/>
              <w:jc w:val="both"/>
              <w:rPr>
                <w:rFonts w:ascii="Verdana" w:hAnsi="Verdana"/>
                <w:sz w:val="20"/>
              </w:rPr>
            </w:pPr>
          </w:p>
          <w:p w14:paraId="4BF17FC3" w14:textId="23C37A0E" w:rsidR="00D11A80" w:rsidRDefault="009B04B5">
            <w:pPr>
              <w:snapToGrid w:val="0"/>
              <w:ind w:left="33"/>
            </w:pPr>
            <w:r w:rsidRPr="009B04B5">
              <w:t>The product is to be used for the diminution of the predation pressure at the apiary.</w:t>
            </w:r>
            <w:r w:rsidR="007F100E">
              <w:t xml:space="preserve"> T</w:t>
            </w:r>
            <w:r w:rsidR="00D11A80" w:rsidRPr="00447080">
              <w:t>he destruction of the nest</w:t>
            </w:r>
            <w:r w:rsidR="007F100E">
              <w:t xml:space="preserve"> is not guaranteed.</w:t>
            </w:r>
          </w:p>
          <w:p w14:paraId="7BCD1664" w14:textId="77777777" w:rsidR="0079641E" w:rsidRDefault="0079641E" w:rsidP="008A70D4">
            <w:pPr>
              <w:snapToGrid w:val="0"/>
              <w:ind w:left="33"/>
            </w:pPr>
          </w:p>
          <w:p w14:paraId="4F4F16A1" w14:textId="686F4B60" w:rsidR="0079641E" w:rsidRDefault="007F100E" w:rsidP="0079641E">
            <w:pPr>
              <w:tabs>
                <w:tab w:val="left" w:pos="1956"/>
              </w:tabs>
              <w:spacing w:line="260" w:lineRule="atLeast"/>
              <w:rPr>
                <w:rFonts w:eastAsia="Calibri" w:cs="Times New Roman"/>
                <w:iCs/>
                <w:szCs w:val="24"/>
                <w:lang w:eastAsia="en-US"/>
              </w:rPr>
            </w:pPr>
            <w:r>
              <w:rPr>
                <w:rFonts w:eastAsia="Calibri" w:cs="Times New Roman"/>
                <w:iCs/>
                <w:szCs w:val="24"/>
                <w:lang w:eastAsia="en-US"/>
              </w:rPr>
              <w:t>T</w:t>
            </w:r>
            <w:r w:rsidR="0079641E">
              <w:rPr>
                <w:rFonts w:eastAsia="Calibri" w:cs="Times New Roman"/>
                <w:iCs/>
                <w:szCs w:val="24"/>
                <w:lang w:eastAsia="en-US"/>
              </w:rPr>
              <w:t>he product should only be used in apiaries containing up to 10 hives.</w:t>
            </w:r>
          </w:p>
          <w:p w14:paraId="28BE7E90" w14:textId="68180036" w:rsidR="0079641E" w:rsidRPr="00447080" w:rsidRDefault="0079641E" w:rsidP="008A70D4">
            <w:pPr>
              <w:snapToGrid w:val="0"/>
              <w:ind w:left="33"/>
            </w:pPr>
          </w:p>
        </w:tc>
      </w:tr>
      <w:tr w:rsidR="009D0C0B" w14:paraId="17A031D7" w14:textId="77777777">
        <w:tc>
          <w:tcPr>
            <w:tcW w:w="2707" w:type="dxa"/>
            <w:tcBorders>
              <w:left w:val="single" w:sz="4" w:space="0" w:color="000000"/>
              <w:bottom w:val="single" w:sz="4" w:space="0" w:color="000000"/>
            </w:tcBorders>
            <w:shd w:val="clear" w:color="auto" w:fill="auto"/>
          </w:tcPr>
          <w:p w14:paraId="335D666A"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12EB345" w14:textId="7ECF054F" w:rsidR="009D0C0B" w:rsidRPr="005977C5" w:rsidRDefault="005977C5">
            <w:pPr>
              <w:snapToGrid w:val="0"/>
              <w:spacing w:before="200"/>
            </w:pPr>
            <w:r>
              <w:rPr>
                <w:i/>
              </w:rPr>
              <w:t>Vespa velutina</w:t>
            </w:r>
            <w:r>
              <w:t>, adults.</w:t>
            </w:r>
          </w:p>
        </w:tc>
      </w:tr>
      <w:tr w:rsidR="009D0C0B" w14:paraId="610E32B5" w14:textId="77777777" w:rsidTr="00F43AF1">
        <w:tc>
          <w:tcPr>
            <w:tcW w:w="2707" w:type="dxa"/>
            <w:tcBorders>
              <w:left w:val="single" w:sz="4" w:space="0" w:color="000000"/>
              <w:bottom w:val="single" w:sz="4" w:space="0" w:color="000000"/>
            </w:tcBorders>
            <w:shd w:val="clear" w:color="auto" w:fill="auto"/>
          </w:tcPr>
          <w:p w14:paraId="77A4BB6D"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auto"/>
              <w:right w:val="single" w:sz="4" w:space="0" w:color="000000"/>
            </w:tcBorders>
            <w:shd w:val="clear" w:color="auto" w:fill="auto"/>
          </w:tcPr>
          <w:p w14:paraId="05B738E4" w14:textId="44963BF4" w:rsidR="009D0C0B" w:rsidRPr="005977C5" w:rsidRDefault="005977C5">
            <w:pPr>
              <w:snapToGrid w:val="0"/>
            </w:pPr>
            <w:r>
              <w:t>Outdoor.</w:t>
            </w:r>
          </w:p>
        </w:tc>
      </w:tr>
      <w:tr w:rsidR="009B04B5" w14:paraId="21DC3178" w14:textId="77777777" w:rsidTr="00F43AF1">
        <w:tc>
          <w:tcPr>
            <w:tcW w:w="2707" w:type="dxa"/>
            <w:tcBorders>
              <w:left w:val="single" w:sz="4" w:space="0" w:color="000000"/>
              <w:bottom w:val="single" w:sz="4" w:space="0" w:color="000000"/>
              <w:right w:val="single" w:sz="4" w:space="0" w:color="auto"/>
            </w:tcBorders>
            <w:shd w:val="clear" w:color="auto" w:fill="auto"/>
          </w:tcPr>
          <w:p w14:paraId="78BC2636" w14:textId="77777777" w:rsidR="009B04B5" w:rsidRDefault="009B04B5" w:rsidP="009B04B5">
            <w:pPr>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86C5F82" w14:textId="77777777" w:rsidR="009B04B5" w:rsidRPr="00F43AF1" w:rsidRDefault="009B04B5" w:rsidP="00F43AF1">
            <w:pPr>
              <w:pStyle w:val="TableParagraph"/>
              <w:spacing w:before="28"/>
              <w:ind w:right="41"/>
              <w:jc w:val="both"/>
              <w:rPr>
                <w:rFonts w:ascii="Verdana" w:hAnsi="Verdana"/>
                <w:sz w:val="20"/>
              </w:rPr>
            </w:pPr>
            <w:r w:rsidRPr="00F43AF1">
              <w:rPr>
                <w:rFonts w:ascii="Verdana" w:hAnsi="Verdana"/>
                <w:sz w:val="20"/>
              </w:rPr>
              <w:t>Direct treatment of hornets.</w:t>
            </w:r>
          </w:p>
          <w:p w14:paraId="6512EB5D" w14:textId="7BEDF69D" w:rsidR="009B04B5" w:rsidRDefault="009B04B5" w:rsidP="008A70D4">
            <w:pPr>
              <w:snapToGrid w:val="0"/>
              <w:rPr>
                <w:b/>
              </w:rPr>
            </w:pPr>
            <w:r>
              <w:t xml:space="preserve">Each captured hornet is treated with a droplet of product </w:t>
            </w:r>
            <w:r w:rsidR="008A70D4">
              <w:t xml:space="preserve">applied </w:t>
            </w:r>
            <w:r>
              <w:t>between the head and the thorax. The hornet is then released.</w:t>
            </w:r>
          </w:p>
        </w:tc>
      </w:tr>
      <w:tr w:rsidR="009B04B5" w14:paraId="0043FEA8" w14:textId="77777777" w:rsidTr="00F43AF1">
        <w:tc>
          <w:tcPr>
            <w:tcW w:w="2707" w:type="dxa"/>
            <w:tcBorders>
              <w:left w:val="single" w:sz="4" w:space="0" w:color="000000"/>
              <w:bottom w:val="single" w:sz="4" w:space="0" w:color="000000"/>
              <w:right w:val="single" w:sz="4" w:space="0" w:color="auto"/>
            </w:tcBorders>
            <w:shd w:val="clear" w:color="auto" w:fill="auto"/>
          </w:tcPr>
          <w:p w14:paraId="1762848A" w14:textId="77777777" w:rsidR="009B04B5" w:rsidRDefault="009B04B5" w:rsidP="009B04B5">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39836199" w14:textId="7AB7DE1A" w:rsidR="009B04B5" w:rsidRPr="001868D8" w:rsidRDefault="009B04B5" w:rsidP="009B04B5">
            <w:pPr>
              <w:snapToGrid w:val="0"/>
            </w:pPr>
            <w:r>
              <w:t xml:space="preserve">One droplet of </w:t>
            </w:r>
            <w:r w:rsidR="008A70D4">
              <w:t xml:space="preserve">25 mg of </w:t>
            </w:r>
            <w:r>
              <w:t>product / hornet</w:t>
            </w:r>
          </w:p>
        </w:tc>
      </w:tr>
      <w:tr w:rsidR="009D0C0B" w14:paraId="3205A07C" w14:textId="77777777" w:rsidTr="00F43AF1">
        <w:tc>
          <w:tcPr>
            <w:tcW w:w="2707" w:type="dxa"/>
            <w:tcBorders>
              <w:left w:val="single" w:sz="4" w:space="0" w:color="000000"/>
              <w:bottom w:val="single" w:sz="4" w:space="0" w:color="000000"/>
            </w:tcBorders>
            <w:shd w:val="clear" w:color="auto" w:fill="auto"/>
          </w:tcPr>
          <w:p w14:paraId="4B8D1EDD" w14:textId="77777777" w:rsidR="009D0C0B" w:rsidRDefault="00FA480B">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7FE5E816" w14:textId="1BC8F2B0" w:rsidR="009D0C0B" w:rsidRPr="001868D8" w:rsidRDefault="001868D8" w:rsidP="00955E1C">
            <w:pPr>
              <w:snapToGrid w:val="0"/>
            </w:pPr>
            <w:r>
              <w:t xml:space="preserve">Professional </w:t>
            </w:r>
          </w:p>
        </w:tc>
      </w:tr>
      <w:tr w:rsidR="009D0C0B" w14:paraId="346FFBB9" w14:textId="77777777">
        <w:tc>
          <w:tcPr>
            <w:tcW w:w="2707" w:type="dxa"/>
            <w:tcBorders>
              <w:left w:val="single" w:sz="4" w:space="0" w:color="000000"/>
              <w:bottom w:val="single" w:sz="4" w:space="0" w:color="000000"/>
            </w:tcBorders>
            <w:shd w:val="clear" w:color="auto" w:fill="auto"/>
          </w:tcPr>
          <w:p w14:paraId="1CEA7EB4"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B0B8812" w14:textId="4AC48FBB" w:rsidR="009D0C0B" w:rsidRDefault="00176AC4" w:rsidP="00176AC4">
            <w:r>
              <w:t xml:space="preserve">50 mL </w:t>
            </w:r>
            <w:r w:rsidR="00462372" w:rsidRPr="00462372">
              <w:t>LDPE pipette with a LDPE cap.</w:t>
            </w:r>
          </w:p>
        </w:tc>
      </w:tr>
    </w:tbl>
    <w:p w14:paraId="4718B250" w14:textId="77777777" w:rsidR="009D0C0B" w:rsidRDefault="009D0C0B">
      <w:pPr>
        <w:keepNext/>
        <w:widowControl w:val="0"/>
        <w:autoSpaceDE w:val="0"/>
        <w:spacing w:after="120"/>
        <w:rPr>
          <w:b/>
          <w:bCs/>
          <w:i/>
          <w:iCs/>
        </w:rPr>
      </w:pPr>
      <w:bookmarkStart w:id="36" w:name="d0e1044"/>
    </w:p>
    <w:p w14:paraId="197D7331" w14:textId="7A2F4CDE" w:rsidR="009D0C0B" w:rsidRDefault="00FA480B">
      <w:pPr>
        <w:pStyle w:val="Titre4"/>
        <w:rPr>
          <w:rFonts w:cs="Times"/>
          <w:bCs/>
          <w:szCs w:val="29"/>
        </w:rPr>
      </w:pPr>
      <w:bookmarkStart w:id="37" w:name="_Toc2155637"/>
      <w:r>
        <w:t>Use-specific instructions for use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C8C9B4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CB8E741" w14:textId="64FD2C83" w:rsidR="009D0C0B" w:rsidRDefault="00E9258D">
            <w:pPr>
              <w:widowControl w:val="0"/>
              <w:autoSpaceDE w:val="0"/>
              <w:snapToGrid w:val="0"/>
              <w:spacing w:before="80"/>
              <w:rPr>
                <w:rFonts w:cs="Times"/>
                <w:bCs/>
                <w:szCs w:val="29"/>
              </w:rPr>
            </w:pPr>
            <w:r>
              <w:rPr>
                <w:rFonts w:cs="Times"/>
                <w:bCs/>
                <w:szCs w:val="29"/>
              </w:rPr>
              <w:t>-</w:t>
            </w:r>
          </w:p>
        </w:tc>
      </w:tr>
    </w:tbl>
    <w:p w14:paraId="192CE328" w14:textId="77777777" w:rsidR="009D0C0B" w:rsidRDefault="009D0C0B">
      <w:pPr>
        <w:keepNext/>
        <w:widowControl w:val="0"/>
        <w:autoSpaceDE w:val="0"/>
        <w:spacing w:after="120"/>
        <w:rPr>
          <w:rFonts w:eastAsia="Calibri"/>
          <w:b/>
          <w:i/>
          <w:caps/>
          <w:sz w:val="22"/>
          <w:szCs w:val="22"/>
          <w:lang w:val="de-DE" w:eastAsia="en-US"/>
        </w:rPr>
      </w:pPr>
    </w:p>
    <w:p w14:paraId="6A134780" w14:textId="77777777" w:rsidR="009D0C0B" w:rsidRDefault="00FA480B">
      <w:pPr>
        <w:pStyle w:val="Titre4"/>
        <w:rPr>
          <w:rFonts w:cs="Times"/>
          <w:bCs/>
          <w:szCs w:val="29"/>
        </w:rPr>
      </w:pPr>
      <w:bookmarkStart w:id="38" w:name="_Toc2155638"/>
      <w:r>
        <w:t>Use-specific risk mitigation measures</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89692F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AAEEC4" w14:textId="1672A23A" w:rsidR="009D0C0B" w:rsidRPr="00E9258D" w:rsidRDefault="00E9258D" w:rsidP="00E9258D">
            <w:pPr>
              <w:widowControl w:val="0"/>
              <w:autoSpaceDE w:val="0"/>
              <w:snapToGrid w:val="0"/>
              <w:spacing w:before="80"/>
              <w:rPr>
                <w:rFonts w:cs="Times"/>
                <w:bCs/>
                <w:szCs w:val="29"/>
              </w:rPr>
            </w:pPr>
            <w:r>
              <w:rPr>
                <w:rFonts w:cs="Times"/>
                <w:bCs/>
                <w:szCs w:val="29"/>
              </w:rPr>
              <w:t>-</w:t>
            </w:r>
          </w:p>
        </w:tc>
      </w:tr>
    </w:tbl>
    <w:p w14:paraId="03901B2C" w14:textId="77777777" w:rsidR="009D0C0B" w:rsidRDefault="009D0C0B">
      <w:pPr>
        <w:keepNext/>
        <w:widowControl w:val="0"/>
        <w:autoSpaceDE w:val="0"/>
        <w:spacing w:after="120"/>
        <w:rPr>
          <w:rFonts w:eastAsia="Calibri"/>
          <w:b/>
          <w:i/>
          <w:caps/>
          <w:sz w:val="22"/>
          <w:szCs w:val="22"/>
          <w:lang w:val="de-DE" w:eastAsia="en-US"/>
        </w:rPr>
      </w:pPr>
    </w:p>
    <w:p w14:paraId="4A6F09FA" w14:textId="77777777" w:rsidR="009D0C0B" w:rsidRDefault="00FA480B">
      <w:pPr>
        <w:pStyle w:val="Titre4"/>
        <w:rPr>
          <w:rFonts w:cs="Times"/>
          <w:bCs/>
          <w:szCs w:val="29"/>
        </w:rPr>
      </w:pPr>
      <w:bookmarkStart w:id="39" w:name="_Toc2155639"/>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520719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DE8EFE" w14:textId="13AA1249" w:rsidR="009D0C0B" w:rsidRPr="00265748" w:rsidRDefault="009D0C0B" w:rsidP="009A3BD5">
            <w:pPr>
              <w:pStyle w:val="Paragraphedeliste"/>
              <w:widowControl w:val="0"/>
              <w:numPr>
                <w:ilvl w:val="0"/>
                <w:numId w:val="10"/>
              </w:numPr>
              <w:suppressAutoHyphens w:val="0"/>
              <w:autoSpaceDE w:val="0"/>
              <w:snapToGrid w:val="0"/>
              <w:ind w:left="343"/>
              <w:contextualSpacing/>
              <w:jc w:val="both"/>
              <w:rPr>
                <w:rFonts w:cs="Arial"/>
              </w:rPr>
            </w:pPr>
          </w:p>
        </w:tc>
      </w:tr>
    </w:tbl>
    <w:p w14:paraId="18B2034D" w14:textId="77777777" w:rsidR="009D0C0B" w:rsidRDefault="00FA480B">
      <w:pPr>
        <w:pStyle w:val="Titre4"/>
        <w:rPr>
          <w:rFonts w:cs="Times"/>
          <w:bCs/>
          <w:szCs w:val="29"/>
        </w:rPr>
      </w:pPr>
      <w:bookmarkStart w:id="40" w:name="_Toc2155640"/>
      <w:r>
        <w:t>Where specific to the use, the instructions for safe disposal of the product and its packaging</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7F89CD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354DDC" w14:textId="2BA7628C" w:rsidR="009D0C0B" w:rsidRDefault="00E82E18">
            <w:pPr>
              <w:widowControl w:val="0"/>
              <w:autoSpaceDE w:val="0"/>
              <w:snapToGrid w:val="0"/>
              <w:spacing w:before="80"/>
              <w:rPr>
                <w:rFonts w:cs="Times"/>
                <w:bCs/>
                <w:szCs w:val="29"/>
              </w:rPr>
            </w:pPr>
            <w:r>
              <w:rPr>
                <w:rFonts w:cs="Times"/>
                <w:bCs/>
                <w:szCs w:val="29"/>
              </w:rPr>
              <w:t>-</w:t>
            </w:r>
          </w:p>
        </w:tc>
      </w:tr>
    </w:tbl>
    <w:p w14:paraId="37A55BCA" w14:textId="77777777" w:rsidR="009D0C0B" w:rsidRDefault="009D0C0B">
      <w:pPr>
        <w:widowControl w:val="0"/>
        <w:autoSpaceDE w:val="0"/>
        <w:rPr>
          <w:rFonts w:cs="Times"/>
          <w:bCs/>
          <w:szCs w:val="29"/>
        </w:rPr>
      </w:pPr>
    </w:p>
    <w:p w14:paraId="5DBF365E" w14:textId="77777777" w:rsidR="009D0C0B" w:rsidRDefault="00FA480B">
      <w:pPr>
        <w:pStyle w:val="Titre4"/>
        <w:rPr>
          <w:rFonts w:cs="Times"/>
          <w:bCs/>
          <w:szCs w:val="29"/>
        </w:rPr>
      </w:pPr>
      <w:bookmarkStart w:id="41" w:name="_Toc2155641"/>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801203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B95AC56" w14:textId="6D88557F" w:rsidR="009D0C0B" w:rsidRDefault="00E82E18">
            <w:pPr>
              <w:widowControl w:val="0"/>
              <w:autoSpaceDE w:val="0"/>
              <w:snapToGrid w:val="0"/>
              <w:spacing w:before="80"/>
              <w:rPr>
                <w:rFonts w:cs="Times"/>
                <w:bCs/>
                <w:szCs w:val="29"/>
              </w:rPr>
            </w:pPr>
            <w:r>
              <w:rPr>
                <w:rFonts w:cs="Times"/>
                <w:bCs/>
                <w:szCs w:val="29"/>
              </w:rPr>
              <w:t>-</w:t>
            </w:r>
          </w:p>
        </w:tc>
      </w:tr>
    </w:tbl>
    <w:p w14:paraId="2E3D573D" w14:textId="77777777" w:rsidR="009D0C0B" w:rsidRDefault="009D0C0B">
      <w:pPr>
        <w:widowControl w:val="0"/>
        <w:autoSpaceDE w:val="0"/>
        <w:rPr>
          <w:rFonts w:cs="Times"/>
          <w:bCs/>
          <w:szCs w:val="29"/>
        </w:rPr>
      </w:pPr>
    </w:p>
    <w:p w14:paraId="02488BAB" w14:textId="77777777" w:rsidR="009D0C0B" w:rsidRDefault="009D0C0B">
      <w:pPr>
        <w:pageBreakBefore/>
        <w:widowControl w:val="0"/>
        <w:autoSpaceDE w:val="0"/>
        <w:rPr>
          <w:rFonts w:cs="Times"/>
          <w:bCs/>
          <w:szCs w:val="29"/>
        </w:rPr>
      </w:pPr>
    </w:p>
    <w:p w14:paraId="3422BDB1" w14:textId="77777777" w:rsidR="009D0C0B" w:rsidRDefault="00FA480B">
      <w:pPr>
        <w:pStyle w:val="Titre3"/>
      </w:pPr>
      <w:bookmarkStart w:id="42" w:name="_Toc2155642"/>
      <w:r>
        <w:t>General directions for use</w:t>
      </w:r>
      <w:bookmarkEnd w:id="42"/>
    </w:p>
    <w:p w14:paraId="33D40D57" w14:textId="2E5864FE" w:rsidR="009D0C0B" w:rsidRDefault="00FA480B">
      <w:pPr>
        <w:pStyle w:val="Titre4"/>
      </w:pPr>
      <w:bookmarkStart w:id="43" w:name="_Toc2155643"/>
      <w:bookmarkStart w:id="44" w:name="_Ref38018043"/>
      <w:bookmarkStart w:id="45" w:name="_Ref38018045"/>
      <w:bookmarkStart w:id="46" w:name="_Ref38018048"/>
      <w:r>
        <w:t>Instructions for use</w:t>
      </w:r>
      <w:bookmarkEnd w:id="43"/>
      <w:bookmarkEnd w:id="44"/>
      <w:bookmarkEnd w:id="45"/>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B7B1E" w14:paraId="3AC4F05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8F665A3" w14:textId="78DD483B" w:rsidR="009B04B5" w:rsidRDefault="00E82E18" w:rsidP="00D11A80">
            <w:pPr>
              <w:pStyle w:val="Corpsdetexte"/>
              <w:numPr>
                <w:ilvl w:val="0"/>
                <w:numId w:val="10"/>
              </w:numPr>
              <w:ind w:right="262"/>
              <w:jc w:val="both"/>
            </w:pPr>
            <w:r w:rsidRPr="00C272B5">
              <w:t>Always read the label or leaflet before use and respect all the instructions provided</w:t>
            </w:r>
            <w:r w:rsidR="00E9258D">
              <w:t>.</w:t>
            </w:r>
          </w:p>
          <w:p w14:paraId="5C28FF7C" w14:textId="52CA087B" w:rsidR="008A70D4" w:rsidRDefault="008A70D4" w:rsidP="00D11A80">
            <w:pPr>
              <w:pStyle w:val="Corpsdetexte"/>
              <w:numPr>
                <w:ilvl w:val="0"/>
                <w:numId w:val="10"/>
              </w:numPr>
              <w:ind w:right="262"/>
              <w:jc w:val="both"/>
            </w:pPr>
            <w:r>
              <w:t xml:space="preserve">The product is not intended to be used in apiaries </w:t>
            </w:r>
            <w:r w:rsidR="0073010A">
              <w:t>containing more than 10 hives.</w:t>
            </w:r>
          </w:p>
          <w:p w14:paraId="601A6C2C" w14:textId="036E20BD" w:rsidR="005B470A" w:rsidRDefault="005B470A" w:rsidP="00D11A80">
            <w:pPr>
              <w:pStyle w:val="Corpsdetexte"/>
              <w:numPr>
                <w:ilvl w:val="0"/>
                <w:numId w:val="10"/>
              </w:numPr>
              <w:ind w:right="262"/>
              <w:jc w:val="both"/>
            </w:pPr>
            <w:r>
              <w:t xml:space="preserve">The product Velutina is a ready-to-use insecticide to be applied directly on the Asian hornet (or yellow-legged hornet) </w:t>
            </w:r>
            <w:r>
              <w:rPr>
                <w:i/>
              </w:rPr>
              <w:t xml:space="preserve">Vespa velutina, </w:t>
            </w:r>
            <w:r>
              <w:t xml:space="preserve">with a specific device </w:t>
            </w:r>
            <w:r w:rsidRPr="0083105A">
              <w:t>(net + sheet + transparent guide)</w:t>
            </w:r>
            <w:r>
              <w:t xml:space="preserve"> provided with the product.</w:t>
            </w:r>
          </w:p>
          <w:p w14:paraId="70B4C952" w14:textId="77777777" w:rsidR="005B470A" w:rsidRDefault="005B470A" w:rsidP="00D11A80">
            <w:pPr>
              <w:pStyle w:val="Corpsdetexte"/>
              <w:numPr>
                <w:ilvl w:val="0"/>
                <w:numId w:val="10"/>
              </w:numPr>
              <w:ind w:right="262"/>
              <w:jc w:val="both"/>
            </w:pPr>
            <w:r>
              <w:t>First, each hornet has to be captured with a net and immobilised.</w:t>
            </w:r>
          </w:p>
          <w:p w14:paraId="629C39DC" w14:textId="5EF67413" w:rsidR="005B470A" w:rsidRDefault="005B470A" w:rsidP="00D11A80">
            <w:pPr>
              <w:pStyle w:val="Corpsdetexte"/>
              <w:numPr>
                <w:ilvl w:val="0"/>
                <w:numId w:val="10"/>
              </w:numPr>
              <w:ind w:right="262"/>
              <w:jc w:val="both"/>
            </w:pPr>
            <w:r>
              <w:t xml:space="preserve">Secondly, a droplet of the product is </w:t>
            </w:r>
            <w:r w:rsidR="003635FD">
              <w:t>applied</w:t>
            </w:r>
            <w:r>
              <w:t xml:space="preserve"> between the head and the thorax of the hornet, which is finally released.</w:t>
            </w:r>
          </w:p>
          <w:p w14:paraId="672BC48A" w14:textId="77777777" w:rsidR="00E93356" w:rsidRDefault="00E93356" w:rsidP="00D11A80">
            <w:pPr>
              <w:pStyle w:val="Corpsdetexte"/>
              <w:numPr>
                <w:ilvl w:val="0"/>
                <w:numId w:val="10"/>
              </w:numPr>
              <w:ind w:right="262"/>
              <w:jc w:val="both"/>
            </w:pPr>
            <w:r>
              <w:t>Only one droplet is sufficient to treat one hornet.</w:t>
            </w:r>
          </w:p>
          <w:p w14:paraId="569600E4" w14:textId="1F5A9C06" w:rsidR="00D11A80" w:rsidRDefault="003635FD" w:rsidP="007F100E">
            <w:pPr>
              <w:pStyle w:val="Corpsdetexte"/>
              <w:numPr>
                <w:ilvl w:val="0"/>
                <w:numId w:val="10"/>
              </w:numPr>
              <w:ind w:right="262"/>
              <w:jc w:val="both"/>
            </w:pPr>
            <w:r>
              <w:t>The product is to be used to decrease the predation pressure.</w:t>
            </w:r>
            <w:r w:rsidR="0079641E">
              <w:t xml:space="preserve"> </w:t>
            </w:r>
            <w:r w:rsidR="007F100E">
              <w:t>T</w:t>
            </w:r>
            <w:r w:rsidR="00D11A80" w:rsidRPr="00D11A80">
              <w:t>he destruction of the nest</w:t>
            </w:r>
            <w:r w:rsidR="007F100E">
              <w:t xml:space="preserve"> of not guaranteed.</w:t>
            </w:r>
          </w:p>
          <w:p w14:paraId="4FA7549B" w14:textId="6377B384" w:rsidR="0079641E" w:rsidRPr="0079641E" w:rsidRDefault="00447080" w:rsidP="00447080">
            <w:pPr>
              <w:pStyle w:val="Paragraphedeliste"/>
              <w:numPr>
                <w:ilvl w:val="0"/>
                <w:numId w:val="10"/>
              </w:numPr>
              <w:tabs>
                <w:tab w:val="left" w:pos="1956"/>
              </w:tabs>
              <w:spacing w:line="260" w:lineRule="atLeast"/>
              <w:rPr>
                <w:rFonts w:eastAsia="Calibri" w:cs="Times New Roman"/>
                <w:iCs/>
                <w:szCs w:val="24"/>
                <w:lang w:eastAsia="en-US"/>
              </w:rPr>
            </w:pPr>
            <w:r>
              <w:rPr>
                <w:rFonts w:eastAsia="Calibri" w:cs="Times New Roman"/>
                <w:iCs/>
                <w:szCs w:val="24"/>
                <w:lang w:eastAsia="en-US"/>
              </w:rPr>
              <w:t>T</w:t>
            </w:r>
            <w:r w:rsidR="0079641E" w:rsidRPr="0079641E">
              <w:rPr>
                <w:rFonts w:eastAsia="Calibri" w:cs="Times New Roman"/>
                <w:iCs/>
                <w:szCs w:val="24"/>
                <w:lang w:eastAsia="en-US"/>
              </w:rPr>
              <w:t>he product should only be used in apiaries containing up to 10 hives.</w:t>
            </w:r>
          </w:p>
          <w:p w14:paraId="036A95B9" w14:textId="77777777" w:rsidR="00E93356" w:rsidRDefault="005B470A" w:rsidP="00D11A80">
            <w:pPr>
              <w:pStyle w:val="Corpsdetexte"/>
              <w:numPr>
                <w:ilvl w:val="0"/>
                <w:numId w:val="10"/>
              </w:numPr>
              <w:ind w:right="262"/>
              <w:jc w:val="both"/>
            </w:pPr>
            <w:r>
              <w:t>The product is not to be used in case of high infestation.</w:t>
            </w:r>
          </w:p>
          <w:p w14:paraId="5C48DE2F" w14:textId="36F8F84D" w:rsidR="003635FD" w:rsidRDefault="003635FD" w:rsidP="00D11A80">
            <w:pPr>
              <w:pStyle w:val="Corpsdetexte"/>
              <w:numPr>
                <w:ilvl w:val="0"/>
                <w:numId w:val="10"/>
              </w:numPr>
              <w:ind w:right="262"/>
              <w:jc w:val="both"/>
            </w:pPr>
            <w:r w:rsidRPr="003635FD">
              <w:t xml:space="preserve">Beyond a frequentation of 25 hornets per hour on the whole apiary, </w:t>
            </w:r>
            <w:r w:rsidR="00E93356">
              <w:t xml:space="preserve">the product </w:t>
            </w:r>
            <w:r w:rsidRPr="003635FD">
              <w:t xml:space="preserve">VELUTINA loses its effectiveness due to a too populous nest or too many nests. Beyond 50 hornets per hour over the entire apiary, </w:t>
            </w:r>
            <w:r w:rsidR="00E93356">
              <w:t>the product</w:t>
            </w:r>
            <w:r w:rsidRPr="003635FD">
              <w:t xml:space="preserve"> is no longer effective.</w:t>
            </w:r>
          </w:p>
          <w:p w14:paraId="5601402B" w14:textId="77777777" w:rsidR="00AC66D9" w:rsidRDefault="003635FD" w:rsidP="00D11A80">
            <w:pPr>
              <w:pStyle w:val="Corpsdetexte"/>
              <w:numPr>
                <w:ilvl w:val="0"/>
                <w:numId w:val="10"/>
              </w:numPr>
              <w:ind w:right="262"/>
              <w:jc w:val="both"/>
            </w:pPr>
            <w:r>
              <w:t xml:space="preserve">Treat as many hornets as possible, with a maximum of 50 hornets per day per apiary, over a short period (one day during 1 to 2 hours = 5 to 50 hornets). It is recommended to treat 5 to 10 hornets </w:t>
            </w:r>
            <w:r w:rsidRPr="003635FD">
              <w:t>per apiary and per day</w:t>
            </w:r>
            <w:r>
              <w:t xml:space="preserve"> at the beginning of the summer; 10 to 25 hornets</w:t>
            </w:r>
            <w:r w:rsidRPr="003635FD">
              <w:t xml:space="preserve"> </w:t>
            </w:r>
            <w:r>
              <w:t xml:space="preserve">/ </w:t>
            </w:r>
            <w:r w:rsidRPr="003635FD">
              <w:t xml:space="preserve">apiary </w:t>
            </w:r>
            <w:r>
              <w:t>/</w:t>
            </w:r>
            <w:r w:rsidRPr="003635FD">
              <w:t xml:space="preserve"> day</w:t>
            </w:r>
            <w:r>
              <w:t xml:space="preserve"> </w:t>
            </w:r>
            <w:r w:rsidRPr="003635FD">
              <w:t xml:space="preserve">in mid-summer; 25 to 50 hornets </w:t>
            </w:r>
            <w:r>
              <w:t>/</w:t>
            </w:r>
            <w:r w:rsidRPr="003635FD">
              <w:t xml:space="preserve"> apiary </w:t>
            </w:r>
            <w:r>
              <w:t>/</w:t>
            </w:r>
            <w:r w:rsidRPr="003635FD">
              <w:t xml:space="preserve"> day at the end of summer.</w:t>
            </w:r>
          </w:p>
          <w:p w14:paraId="02F6F7D0" w14:textId="069618DE" w:rsidR="003635FD" w:rsidRDefault="00AC66D9" w:rsidP="00D11A80">
            <w:pPr>
              <w:pStyle w:val="Corpsdetexte"/>
              <w:numPr>
                <w:ilvl w:val="0"/>
                <w:numId w:val="10"/>
              </w:numPr>
              <w:ind w:right="262"/>
              <w:jc w:val="both"/>
            </w:pPr>
            <w:r>
              <w:t>O</w:t>
            </w:r>
            <w:r w:rsidR="003635FD">
              <w:t>bserve the results 3 days later. If hornets are still present around the hives, renew the treatment as many times as needed.</w:t>
            </w:r>
          </w:p>
          <w:p w14:paraId="14D45303" w14:textId="77777777" w:rsidR="005B470A" w:rsidRDefault="005B470A" w:rsidP="00D11A80">
            <w:pPr>
              <w:pStyle w:val="Corpsdetexte"/>
              <w:numPr>
                <w:ilvl w:val="0"/>
                <w:numId w:val="10"/>
              </w:numPr>
              <w:ind w:right="262"/>
              <w:jc w:val="both"/>
            </w:pPr>
            <w:r>
              <w:t xml:space="preserve">A better effectiveness is awaited if treatment is performed early on the season (July-August), when the hornets’ nests are still small. </w:t>
            </w:r>
          </w:p>
          <w:p w14:paraId="45416F5D" w14:textId="6177EFED" w:rsidR="00B807E8" w:rsidRDefault="00B807E8" w:rsidP="00D11A80">
            <w:pPr>
              <w:pStyle w:val="Paragraphedeliste"/>
              <w:numPr>
                <w:ilvl w:val="0"/>
                <w:numId w:val="10"/>
              </w:numPr>
              <w:snapToGrid w:val="0"/>
            </w:pPr>
            <w:r w:rsidRPr="009424CB">
              <w:t>Capture and processing accessories</w:t>
            </w:r>
            <w:r>
              <w:t xml:space="preserve"> (net,</w:t>
            </w:r>
            <w:r w:rsidRPr="00EC0818">
              <w:t xml:space="preserve"> floor mat</w:t>
            </w:r>
            <w:r>
              <w:t>, etc</w:t>
            </w:r>
            <w:r w:rsidR="00683A4A">
              <w:t>.</w:t>
            </w:r>
            <w:r>
              <w:t>)</w:t>
            </w:r>
            <w:r w:rsidRPr="009424CB">
              <w:t xml:space="preserve"> must be cleaned with disposable absorbent paper towels</w:t>
            </w:r>
            <w:r w:rsidR="00843712">
              <w:t xml:space="preserve"> and not with water</w:t>
            </w:r>
            <w:r w:rsidRPr="009424CB">
              <w:t>.</w:t>
            </w:r>
          </w:p>
          <w:p w14:paraId="73128491" w14:textId="77777777" w:rsidR="00D11A80" w:rsidRDefault="00B807E8" w:rsidP="00D11A80">
            <w:pPr>
              <w:pStyle w:val="Paragraphedeliste"/>
              <w:numPr>
                <w:ilvl w:val="0"/>
                <w:numId w:val="10"/>
              </w:numPr>
              <w:snapToGrid w:val="0"/>
            </w:pPr>
            <w:r w:rsidRPr="004B7B1E">
              <w:t xml:space="preserve">The treatment must be carried out </w:t>
            </w:r>
            <w:r>
              <w:t xml:space="preserve">with </w:t>
            </w:r>
            <w:r w:rsidRPr="004B7B1E">
              <w:t>the floor mat supplied with the product</w:t>
            </w:r>
            <w:r w:rsidR="00AC66D9">
              <w:t>.</w:t>
            </w:r>
          </w:p>
          <w:p w14:paraId="7E243135" w14:textId="77777777" w:rsidR="00D11A80" w:rsidRDefault="00C24CAE" w:rsidP="00D11A80">
            <w:pPr>
              <w:pStyle w:val="Paragraphedeliste"/>
              <w:numPr>
                <w:ilvl w:val="0"/>
                <w:numId w:val="10"/>
              </w:numPr>
              <w:suppressAutoHyphens w:val="0"/>
              <w:snapToGrid w:val="0"/>
              <w:spacing w:after="200" w:line="276" w:lineRule="auto"/>
              <w:ind w:right="262"/>
              <w:contextualSpacing/>
              <w:jc w:val="both"/>
            </w:pPr>
            <w:r>
              <w:t>In case of inefficacy further control methods must be adopted.</w:t>
            </w:r>
          </w:p>
          <w:p w14:paraId="69108B82" w14:textId="10DCB54E" w:rsidR="009B04B5" w:rsidRPr="005A0DB2" w:rsidRDefault="00D11A80" w:rsidP="00D11A80">
            <w:pPr>
              <w:pStyle w:val="Paragraphedeliste"/>
              <w:numPr>
                <w:ilvl w:val="0"/>
                <w:numId w:val="10"/>
              </w:numPr>
              <w:suppressAutoHyphens w:val="0"/>
              <w:snapToGrid w:val="0"/>
              <w:spacing w:after="200" w:line="276" w:lineRule="auto"/>
              <w:ind w:right="262"/>
              <w:contextualSpacing/>
              <w:jc w:val="both"/>
            </w:pPr>
            <w:r>
              <w:t>I</w:t>
            </w:r>
            <w:r w:rsidR="00C24CAE">
              <w:t>nform the registration holder if the treatment is ineffective.</w:t>
            </w:r>
          </w:p>
        </w:tc>
      </w:tr>
    </w:tbl>
    <w:p w14:paraId="30441118" w14:textId="77777777" w:rsidR="009D0C0B" w:rsidRDefault="00FA480B">
      <w:pPr>
        <w:pStyle w:val="Titre4"/>
      </w:pPr>
      <w:bookmarkStart w:id="47" w:name="_Toc2155644"/>
      <w:r>
        <w:t>Risk mitigation measures</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317C46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8B52A1B" w14:textId="41C7968A" w:rsidR="0079641E" w:rsidRDefault="0079641E" w:rsidP="00447080">
            <w:pPr>
              <w:pStyle w:val="Paragraphedeliste"/>
              <w:numPr>
                <w:ilvl w:val="0"/>
                <w:numId w:val="10"/>
              </w:numPr>
              <w:suppressAutoHyphens w:val="0"/>
              <w:snapToGrid w:val="0"/>
              <w:spacing w:after="200" w:line="276" w:lineRule="auto"/>
              <w:ind w:right="262"/>
              <w:contextualSpacing/>
              <w:jc w:val="both"/>
            </w:pPr>
            <w:r w:rsidRPr="00EC6DC0">
              <w:t>During use of the product, it is strongly suggested to wear protective suit and gloves protecting from hornet.</w:t>
            </w:r>
          </w:p>
          <w:p w14:paraId="3CE288A2" w14:textId="60716178" w:rsidR="009D0C0B" w:rsidRDefault="00247CE4" w:rsidP="000D757C">
            <w:pPr>
              <w:pStyle w:val="Paragraphedeliste"/>
              <w:numPr>
                <w:ilvl w:val="0"/>
                <w:numId w:val="10"/>
              </w:numPr>
              <w:snapToGrid w:val="0"/>
            </w:pPr>
            <w:r>
              <w:t>Hazardous to bees</w:t>
            </w:r>
            <w:r w:rsidR="0055355B">
              <w:t>.</w:t>
            </w:r>
          </w:p>
          <w:p w14:paraId="621C89FB" w14:textId="5B7F45E4" w:rsidR="00247CE4" w:rsidRDefault="00167644">
            <w:pPr>
              <w:pStyle w:val="Paragraphedeliste"/>
              <w:numPr>
                <w:ilvl w:val="0"/>
                <w:numId w:val="10"/>
              </w:numPr>
              <w:snapToGrid w:val="0"/>
            </w:pPr>
            <w:r w:rsidRPr="00167644">
              <w:t>Do not use near</w:t>
            </w:r>
            <w:r w:rsidR="00247CE4" w:rsidRPr="00E64542">
              <w:t xml:space="preserve"> </w:t>
            </w:r>
            <w:r>
              <w:t>an</w:t>
            </w:r>
            <w:r w:rsidR="00247CE4" w:rsidRPr="00E64542">
              <w:t xml:space="preserve"> aquatic </w:t>
            </w:r>
            <w:r>
              <w:t>environ</w:t>
            </w:r>
            <w:r w:rsidR="00247CE4" w:rsidRPr="00E64542">
              <w:t>ment</w:t>
            </w:r>
            <w:r w:rsidR="0055355B">
              <w:t>.</w:t>
            </w:r>
            <w:r w:rsidR="00247CE4" w:rsidRPr="00E64542">
              <w:t xml:space="preserve"> </w:t>
            </w:r>
          </w:p>
          <w:p w14:paraId="3CE337C8" w14:textId="1707BD79" w:rsidR="0035597C" w:rsidRPr="00E64542" w:rsidRDefault="0035597C">
            <w:pPr>
              <w:pStyle w:val="Paragraphedeliste"/>
              <w:numPr>
                <w:ilvl w:val="0"/>
                <w:numId w:val="10"/>
              </w:numPr>
              <w:snapToGrid w:val="0"/>
            </w:pPr>
            <w:r w:rsidRPr="0035597C">
              <w:t xml:space="preserve">Do not </w:t>
            </w:r>
            <w:r w:rsidR="002D6FF7">
              <w:t>use</w:t>
            </w:r>
            <w:r w:rsidR="002D6FF7" w:rsidRPr="0035597C">
              <w:t xml:space="preserve"> </w:t>
            </w:r>
            <w:r w:rsidRPr="0035597C">
              <w:t>near poultry houses.</w:t>
            </w:r>
          </w:p>
          <w:p w14:paraId="7ED5A992" w14:textId="67160674" w:rsidR="00247CE4" w:rsidRPr="00E64542" w:rsidRDefault="00247CE4">
            <w:pPr>
              <w:pStyle w:val="Paragraphedeliste"/>
              <w:numPr>
                <w:ilvl w:val="0"/>
                <w:numId w:val="10"/>
              </w:numPr>
              <w:snapToGrid w:val="0"/>
            </w:pPr>
            <w:r w:rsidRPr="00E64542">
              <w:t xml:space="preserve">When possible, remove the empty </w:t>
            </w:r>
            <w:r w:rsidR="00186F20">
              <w:t xml:space="preserve">hornet </w:t>
            </w:r>
            <w:r w:rsidRPr="00E64542">
              <w:t>nest</w:t>
            </w:r>
            <w:r w:rsidR="00186F20">
              <w:t>s</w:t>
            </w:r>
            <w:r w:rsidRPr="00E64542">
              <w:t xml:space="preserve"> at the end of the treatment</w:t>
            </w:r>
            <w:r w:rsidR="0055355B">
              <w:t>.</w:t>
            </w:r>
            <w:r w:rsidRPr="00E64542">
              <w:t xml:space="preserve"> </w:t>
            </w:r>
          </w:p>
          <w:p w14:paraId="3E508C00" w14:textId="6F077334" w:rsidR="002E71BE" w:rsidRDefault="0071697C">
            <w:pPr>
              <w:pStyle w:val="Paragraphedeliste"/>
              <w:numPr>
                <w:ilvl w:val="0"/>
                <w:numId w:val="10"/>
              </w:numPr>
            </w:pPr>
            <w:r w:rsidRPr="00EC2655">
              <w:t>Prevent any release to the environment during the product appli</w:t>
            </w:r>
            <w:r>
              <w:t>cation phase</w:t>
            </w:r>
            <w:r w:rsidR="0055355B">
              <w:t>.</w:t>
            </w:r>
          </w:p>
        </w:tc>
      </w:tr>
    </w:tbl>
    <w:p w14:paraId="31D571B0" w14:textId="77777777" w:rsidR="009D0C0B" w:rsidRDefault="00FA480B">
      <w:pPr>
        <w:pStyle w:val="Titre4"/>
      </w:pPr>
      <w:bookmarkStart w:id="48" w:name="_Toc2155645"/>
      <w:r>
        <w:t>Particulars of likely direct or indirect effects, first aid instructions and emergency measures to protect the environment</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FBD882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34D95DA" w14:textId="77777777" w:rsidR="00AB3842" w:rsidRPr="00084320" w:rsidRDefault="00AB3842" w:rsidP="00AB3842">
            <w:pPr>
              <w:pStyle w:val="Paragraphedeliste"/>
              <w:widowControl w:val="0"/>
              <w:numPr>
                <w:ilvl w:val="0"/>
                <w:numId w:val="10"/>
              </w:numPr>
              <w:suppressAutoHyphens w:val="0"/>
              <w:autoSpaceDE w:val="0"/>
              <w:snapToGrid w:val="0"/>
              <w:ind w:left="343"/>
              <w:contextualSpacing/>
              <w:jc w:val="both"/>
              <w:rPr>
                <w:rFonts w:cs="Arial"/>
              </w:rPr>
            </w:pPr>
            <w:r w:rsidRPr="00084320">
              <w:rPr>
                <w:rFonts w:cs="Arial"/>
              </w:rPr>
              <w:t>Skin contact: Wash contaminated skin with soap and water. Contact poison treatment specialist if symptoms occur.</w:t>
            </w:r>
          </w:p>
          <w:p w14:paraId="327AC1AF" w14:textId="77777777" w:rsidR="00AB3842" w:rsidRPr="00084320" w:rsidRDefault="00AB3842" w:rsidP="00AB3842">
            <w:pPr>
              <w:pStyle w:val="Paragraphedeliste"/>
              <w:widowControl w:val="0"/>
              <w:numPr>
                <w:ilvl w:val="0"/>
                <w:numId w:val="10"/>
              </w:numPr>
              <w:suppressAutoHyphens w:val="0"/>
              <w:autoSpaceDE w:val="0"/>
              <w:snapToGrid w:val="0"/>
              <w:ind w:left="343"/>
              <w:contextualSpacing/>
              <w:jc w:val="both"/>
              <w:rPr>
                <w:rFonts w:cs="Arial"/>
              </w:rPr>
            </w:pPr>
            <w:r w:rsidRPr="00084320">
              <w:rPr>
                <w:rFonts w:cs="Arial"/>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65A82FD5" w14:textId="77777777" w:rsidR="00AB3842" w:rsidRDefault="00AB3842" w:rsidP="009A3BD5">
            <w:pPr>
              <w:pStyle w:val="Paragraphedeliste"/>
              <w:widowControl w:val="0"/>
              <w:numPr>
                <w:ilvl w:val="0"/>
                <w:numId w:val="10"/>
              </w:numPr>
              <w:suppressAutoHyphens w:val="0"/>
              <w:autoSpaceDE w:val="0"/>
              <w:snapToGrid w:val="0"/>
              <w:ind w:left="343"/>
              <w:contextualSpacing/>
              <w:jc w:val="both"/>
              <w:rPr>
                <w:rFonts w:cs="Arial"/>
              </w:rPr>
            </w:pPr>
            <w:r w:rsidRPr="00084320">
              <w:rPr>
                <w:rFonts w:cs="Arial"/>
              </w:rPr>
              <w:t xml:space="preserve">Mouth contact: Wash out mouth with water. Contact poison treatment specialist. </w:t>
            </w:r>
          </w:p>
          <w:p w14:paraId="64774C78" w14:textId="195825A0" w:rsidR="009D0C0B" w:rsidRPr="00265748" w:rsidRDefault="00AB3842" w:rsidP="009A3BD5">
            <w:pPr>
              <w:pStyle w:val="Paragraphedeliste"/>
              <w:widowControl w:val="0"/>
              <w:numPr>
                <w:ilvl w:val="0"/>
                <w:numId w:val="10"/>
              </w:numPr>
              <w:suppressAutoHyphens w:val="0"/>
              <w:autoSpaceDE w:val="0"/>
              <w:snapToGrid w:val="0"/>
              <w:ind w:left="343"/>
              <w:contextualSpacing/>
              <w:jc w:val="both"/>
              <w:rPr>
                <w:rFonts w:cs="Arial"/>
              </w:rPr>
            </w:pPr>
            <w:r w:rsidRPr="00265748">
              <w:rPr>
                <w:rFonts w:cs="Arial"/>
              </w:rPr>
              <w:t>Keep the container or label available.</w:t>
            </w:r>
          </w:p>
        </w:tc>
      </w:tr>
    </w:tbl>
    <w:p w14:paraId="351C79D0" w14:textId="77777777" w:rsidR="009D0C0B" w:rsidRDefault="00FA480B">
      <w:pPr>
        <w:pStyle w:val="Titre4"/>
      </w:pPr>
      <w:bookmarkStart w:id="49" w:name="_Toc2155646"/>
      <w:r>
        <w:t>Instructions for safe disposal of the product and its packaging</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4F183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F3F5F9" w14:textId="1CC5FB44" w:rsidR="00BB5C90" w:rsidRPr="00FB1542" w:rsidRDefault="00BB5C90" w:rsidP="00E64542">
            <w:pPr>
              <w:pStyle w:val="Paragraphedeliste"/>
              <w:numPr>
                <w:ilvl w:val="0"/>
                <w:numId w:val="10"/>
              </w:numPr>
              <w:suppressAutoHyphens w:val="0"/>
              <w:contextualSpacing/>
              <w:jc w:val="both"/>
              <w:rPr>
                <w:rFonts w:cs="Arial"/>
                <w:sz w:val="22"/>
                <w:szCs w:val="22"/>
                <w:lang w:val="en-US"/>
              </w:rPr>
            </w:pPr>
            <w:r w:rsidRPr="00031ECE">
              <w:rPr>
                <w:rFonts w:cs="Arial"/>
                <w:lang w:val="en-US"/>
              </w:rPr>
              <w:t xml:space="preserve">Do </w:t>
            </w:r>
            <w:r w:rsidRPr="00FB1542">
              <w:rPr>
                <w:rFonts w:cs="Arial"/>
                <w:lang w:val="en-US"/>
              </w:rPr>
              <w:t>not discharge unused product on the ground, into water courses, into pipes (sink, toilets…) nor down the drains</w:t>
            </w:r>
          </w:p>
          <w:p w14:paraId="2079E4E6" w14:textId="2DD7D70B" w:rsidR="009D0C0B" w:rsidRDefault="00BB5C90" w:rsidP="002D6FF7">
            <w:pPr>
              <w:pStyle w:val="Paragraphedeliste"/>
              <w:numPr>
                <w:ilvl w:val="0"/>
                <w:numId w:val="10"/>
              </w:numPr>
              <w:snapToGrid w:val="0"/>
            </w:pPr>
            <w:r w:rsidRPr="00FB1542">
              <w:rPr>
                <w:rFonts w:cs="Arial"/>
                <w:lang w:val="en-US"/>
              </w:rPr>
              <w:t>Dispose of unused product, its packaging and all other waste</w:t>
            </w:r>
            <w:r w:rsidR="0071697C">
              <w:rPr>
                <w:rFonts w:cs="Arial"/>
                <w:lang w:val="en-US"/>
              </w:rPr>
              <w:t xml:space="preserve"> (paper towels used for cleaning,</w:t>
            </w:r>
            <w:r w:rsidR="0088304B">
              <w:rPr>
                <w:rFonts w:cs="Arial"/>
                <w:lang w:val="en-US"/>
              </w:rPr>
              <w:t xml:space="preserve"> </w:t>
            </w:r>
            <w:r w:rsidR="007845A1">
              <w:rPr>
                <w:rFonts w:cs="Arial"/>
                <w:lang w:val="en-US"/>
              </w:rPr>
              <w:t xml:space="preserve">dead hornets, </w:t>
            </w:r>
            <w:r w:rsidR="00E64542">
              <w:rPr>
                <w:rFonts w:cs="Arial"/>
                <w:lang w:val="en-US"/>
              </w:rPr>
              <w:t>etc</w:t>
            </w:r>
            <w:r w:rsidR="0071697C">
              <w:rPr>
                <w:rFonts w:cs="Arial"/>
                <w:lang w:val="en-US"/>
              </w:rPr>
              <w:t>)</w:t>
            </w:r>
            <w:r w:rsidRPr="00FB1542">
              <w:rPr>
                <w:rFonts w:cs="Arial"/>
                <w:lang w:val="en-US"/>
              </w:rPr>
              <w:t>, in accordance with local regulations.</w:t>
            </w:r>
          </w:p>
        </w:tc>
      </w:tr>
    </w:tbl>
    <w:p w14:paraId="18607C21" w14:textId="77777777" w:rsidR="009D0C0B" w:rsidRDefault="00FA480B">
      <w:pPr>
        <w:pStyle w:val="Titre4"/>
      </w:pPr>
      <w:bookmarkStart w:id="50" w:name="_Toc2155647"/>
      <w:r>
        <w:t>Conditions of storage and shelf-life of the product under normal conditions of storage</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BD7AA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548F8D" w14:textId="77777777" w:rsidR="009D0C0B" w:rsidRDefault="00E60F78" w:rsidP="00B35E95">
            <w:pPr>
              <w:pStyle w:val="Paragraphedeliste"/>
              <w:numPr>
                <w:ilvl w:val="0"/>
                <w:numId w:val="10"/>
              </w:numPr>
              <w:snapToGrid w:val="0"/>
            </w:pPr>
            <w:r w:rsidRPr="00ED77C1">
              <w:t>Keep out of reach of children</w:t>
            </w:r>
            <w:r>
              <w:t xml:space="preserve"> and domestic animals</w:t>
            </w:r>
            <w:r w:rsidRPr="00ED77C1">
              <w:t>.</w:t>
            </w:r>
          </w:p>
          <w:p w14:paraId="4886AD91" w14:textId="2BFEE9FF" w:rsidR="00837632" w:rsidRDefault="00837632" w:rsidP="00B35E95">
            <w:pPr>
              <w:pStyle w:val="Paragraphedeliste"/>
              <w:numPr>
                <w:ilvl w:val="0"/>
                <w:numId w:val="10"/>
              </w:numPr>
              <w:snapToGrid w:val="0"/>
            </w:pPr>
            <w:r>
              <w:t xml:space="preserve">Shelf-life: </w:t>
            </w:r>
            <w:r w:rsidR="005F2C16">
              <w:t>2</w:t>
            </w:r>
            <w:r>
              <w:t xml:space="preserve"> year</w:t>
            </w:r>
            <w:r w:rsidR="005F2C16">
              <w:t>s</w:t>
            </w:r>
            <w:r>
              <w:t>.</w:t>
            </w:r>
          </w:p>
        </w:tc>
      </w:tr>
    </w:tbl>
    <w:p w14:paraId="0D163BFF" w14:textId="77777777" w:rsidR="009D0C0B" w:rsidRDefault="009D0C0B">
      <w:pPr>
        <w:pStyle w:val="Absatz"/>
        <w:rPr>
          <w:lang w:eastAsia="en-US"/>
        </w:rPr>
      </w:pPr>
    </w:p>
    <w:p w14:paraId="29086075" w14:textId="77777777" w:rsidR="009D0C0B" w:rsidRDefault="009D0C0B">
      <w:pPr>
        <w:pStyle w:val="Absatz"/>
        <w:rPr>
          <w:lang w:eastAsia="en-US"/>
        </w:rPr>
      </w:pPr>
    </w:p>
    <w:p w14:paraId="41693289" w14:textId="77777777" w:rsidR="009D0C0B" w:rsidRDefault="00FA480B">
      <w:pPr>
        <w:pStyle w:val="Titre3"/>
      </w:pPr>
      <w:bookmarkStart w:id="51" w:name="_Toc2155648"/>
      <w:r>
        <w:t>Other information</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13550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C476ED" w14:textId="05C78EEA" w:rsidR="009D0C0B" w:rsidRDefault="00C24CAE">
            <w:r>
              <w:t>-</w:t>
            </w:r>
          </w:p>
        </w:tc>
      </w:tr>
    </w:tbl>
    <w:p w14:paraId="6FB22CAF" w14:textId="77777777" w:rsidR="009D0C0B" w:rsidRDefault="009D0C0B">
      <w:pPr>
        <w:pStyle w:val="Absatz"/>
        <w:rPr>
          <w:lang w:eastAsia="en-US"/>
        </w:rPr>
      </w:pPr>
    </w:p>
    <w:bookmarkEnd w:id="36"/>
    <w:p w14:paraId="21691D6D" w14:textId="77777777" w:rsidR="009D0C0B" w:rsidRDefault="009D0C0B">
      <w:pPr>
        <w:tabs>
          <w:tab w:val="left" w:pos="500"/>
        </w:tabs>
        <w:ind w:left="500" w:hanging="500"/>
        <w:rPr>
          <w:lang w:eastAsia="en-US"/>
        </w:rPr>
      </w:pPr>
    </w:p>
    <w:p w14:paraId="589AAF25" w14:textId="77777777" w:rsidR="009D0C0B" w:rsidRDefault="00FA480B" w:rsidP="00265748">
      <w:pPr>
        <w:pStyle w:val="Titre3"/>
        <w:rPr>
          <w:rFonts w:eastAsia="Calibri"/>
          <w:sz w:val="18"/>
          <w:lang w:eastAsia="en-US"/>
        </w:rPr>
      </w:pPr>
      <w:bookmarkStart w:id="52" w:name="_Toc2155649"/>
      <w:r>
        <w:t>Packaging of the biocidal product</w:t>
      </w:r>
      <w:bookmarkEnd w:id="52"/>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6865188F" w14:textId="77777777">
        <w:tc>
          <w:tcPr>
            <w:tcW w:w="1403" w:type="dxa"/>
            <w:tcBorders>
              <w:top w:val="single" w:sz="4" w:space="0" w:color="000000"/>
              <w:left w:val="single" w:sz="4" w:space="0" w:color="000000"/>
              <w:bottom w:val="single" w:sz="4" w:space="0" w:color="000000"/>
            </w:tcBorders>
            <w:shd w:val="clear" w:color="auto" w:fill="FFFFCC"/>
          </w:tcPr>
          <w:p w14:paraId="413E0265" w14:textId="77777777" w:rsidR="009D0C0B" w:rsidRDefault="00FA480B" w:rsidP="009A3BD5">
            <w:pPr>
              <w:keepNext/>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02EEC260" w14:textId="77777777" w:rsidR="009D0C0B" w:rsidRDefault="00FA480B" w:rsidP="009A3BD5">
            <w:pPr>
              <w:keepNext/>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1CA37CA6" w14:textId="77777777" w:rsidR="009D0C0B" w:rsidRDefault="00FA480B" w:rsidP="009A3BD5">
            <w:pPr>
              <w:keepNext/>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46F1A062" w14:textId="77777777" w:rsidR="009D0C0B" w:rsidRPr="00F33B28" w:rsidRDefault="00FA480B" w:rsidP="009A3BD5">
            <w:pPr>
              <w:keepNext/>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EA2A34C" w14:textId="77777777" w:rsidR="009D0C0B" w:rsidRDefault="00FA480B" w:rsidP="009A3BD5">
            <w:pPr>
              <w:keepNext/>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05F7055" w14:textId="77777777" w:rsidR="009D0C0B" w:rsidRDefault="00FA480B" w:rsidP="009A3BD5">
            <w:pPr>
              <w:keepNext/>
              <w:spacing w:line="260" w:lineRule="atLeast"/>
            </w:pPr>
            <w:r>
              <w:rPr>
                <w:rFonts w:eastAsia="Calibri"/>
                <w:b/>
                <w:sz w:val="18"/>
                <w:lang w:eastAsia="en-US"/>
              </w:rPr>
              <w:t>Compatibility of the product with the proposed packaging materials (Yes/No)</w:t>
            </w:r>
          </w:p>
        </w:tc>
      </w:tr>
      <w:tr w:rsidR="009D0C0B" w14:paraId="1C5241F3" w14:textId="77777777">
        <w:tc>
          <w:tcPr>
            <w:tcW w:w="1403" w:type="dxa"/>
            <w:tcBorders>
              <w:top w:val="single" w:sz="4" w:space="0" w:color="000000"/>
              <w:left w:val="single" w:sz="4" w:space="0" w:color="000000"/>
              <w:bottom w:val="single" w:sz="4" w:space="0" w:color="000000"/>
            </w:tcBorders>
            <w:shd w:val="clear" w:color="auto" w:fill="auto"/>
          </w:tcPr>
          <w:p w14:paraId="096C222F" w14:textId="4652D126" w:rsidR="009D0C0B" w:rsidRPr="00307762" w:rsidRDefault="00176AC4" w:rsidP="009A3BD5">
            <w:pPr>
              <w:keepNext/>
              <w:snapToGrid w:val="0"/>
              <w:spacing w:line="260" w:lineRule="atLeast"/>
              <w:rPr>
                <w:rFonts w:eastAsia="Calibri"/>
                <w:sz w:val="18"/>
                <w:lang w:eastAsia="en-US"/>
              </w:rPr>
            </w:pPr>
            <w:r>
              <w:rPr>
                <w:rFonts w:eastAsia="Calibri"/>
                <w:sz w:val="18"/>
                <w:lang w:eastAsia="en-US"/>
              </w:rPr>
              <w:t>P</w:t>
            </w:r>
            <w:r w:rsidRPr="00307762">
              <w:rPr>
                <w:rFonts w:eastAsia="Calibri"/>
                <w:sz w:val="18"/>
                <w:lang w:eastAsia="en-US"/>
              </w:rPr>
              <w:t xml:space="preserve">ipette </w:t>
            </w:r>
          </w:p>
        </w:tc>
        <w:tc>
          <w:tcPr>
            <w:tcW w:w="1640" w:type="dxa"/>
            <w:tcBorders>
              <w:top w:val="single" w:sz="4" w:space="0" w:color="000000"/>
              <w:left w:val="single" w:sz="4" w:space="0" w:color="000000"/>
              <w:bottom w:val="single" w:sz="4" w:space="0" w:color="000000"/>
            </w:tcBorders>
            <w:shd w:val="clear" w:color="auto" w:fill="auto"/>
          </w:tcPr>
          <w:p w14:paraId="14682D15" w14:textId="00F27848" w:rsidR="009D0C0B" w:rsidRDefault="00176AC4" w:rsidP="009A3BD5">
            <w:pPr>
              <w:keepNext/>
              <w:snapToGrid w:val="0"/>
              <w:spacing w:line="260" w:lineRule="atLeast"/>
              <w:rPr>
                <w:rFonts w:eastAsia="Calibri"/>
                <w:lang w:eastAsia="en-US"/>
              </w:rPr>
            </w:pPr>
            <w:r>
              <w:rPr>
                <w:rFonts w:eastAsia="Calibri"/>
                <w:lang w:eastAsia="en-US"/>
              </w:rPr>
              <w:t>50 mL</w:t>
            </w:r>
          </w:p>
        </w:tc>
        <w:tc>
          <w:tcPr>
            <w:tcW w:w="1402" w:type="dxa"/>
            <w:tcBorders>
              <w:top w:val="single" w:sz="4" w:space="0" w:color="000000"/>
              <w:left w:val="single" w:sz="4" w:space="0" w:color="000000"/>
              <w:bottom w:val="single" w:sz="4" w:space="0" w:color="000000"/>
            </w:tcBorders>
            <w:shd w:val="clear" w:color="auto" w:fill="auto"/>
          </w:tcPr>
          <w:p w14:paraId="7B964775" w14:textId="5856E4F9" w:rsidR="009D0C0B" w:rsidRDefault="00176AC4" w:rsidP="009A3BD5">
            <w:pPr>
              <w:keepNext/>
              <w:snapToGrid w:val="0"/>
              <w:spacing w:line="260" w:lineRule="atLeast"/>
              <w:rPr>
                <w:rFonts w:eastAsia="Calibri"/>
                <w:lang w:eastAsia="en-US"/>
              </w:rPr>
            </w:pPr>
            <w:r>
              <w:rPr>
                <w:rFonts w:eastAsia="Calibri"/>
                <w:lang w:eastAsia="en-US"/>
              </w:rPr>
              <w:t>LDPE</w:t>
            </w:r>
          </w:p>
        </w:tc>
        <w:tc>
          <w:tcPr>
            <w:tcW w:w="1382" w:type="dxa"/>
            <w:tcBorders>
              <w:top w:val="single" w:sz="4" w:space="0" w:color="000000"/>
              <w:left w:val="single" w:sz="4" w:space="0" w:color="000000"/>
              <w:bottom w:val="single" w:sz="4" w:space="0" w:color="000000"/>
            </w:tcBorders>
            <w:shd w:val="clear" w:color="auto" w:fill="auto"/>
          </w:tcPr>
          <w:p w14:paraId="4F40429F" w14:textId="23A4936D" w:rsidR="009D0C0B" w:rsidRDefault="00176AC4" w:rsidP="009A3BD5">
            <w:pPr>
              <w:keepNext/>
              <w:snapToGrid w:val="0"/>
              <w:spacing w:line="260" w:lineRule="atLeast"/>
              <w:rPr>
                <w:rFonts w:eastAsia="Calibri"/>
                <w:lang w:eastAsia="en-US"/>
              </w:rPr>
            </w:pPr>
            <w:r w:rsidRPr="00176AC4">
              <w:rPr>
                <w:rFonts w:eastAsia="Calibri"/>
                <w:lang w:eastAsia="en-US"/>
              </w:rPr>
              <w:t>a LDPE cap</w:t>
            </w:r>
          </w:p>
        </w:tc>
        <w:tc>
          <w:tcPr>
            <w:tcW w:w="1706" w:type="dxa"/>
            <w:tcBorders>
              <w:top w:val="single" w:sz="4" w:space="0" w:color="000000"/>
              <w:left w:val="single" w:sz="4" w:space="0" w:color="000000"/>
              <w:bottom w:val="single" w:sz="4" w:space="0" w:color="000000"/>
            </w:tcBorders>
            <w:shd w:val="clear" w:color="auto" w:fill="auto"/>
          </w:tcPr>
          <w:p w14:paraId="6F48B5FC" w14:textId="09010BA8" w:rsidR="009D0C0B" w:rsidRDefault="00176AC4" w:rsidP="009A3BD5">
            <w:pPr>
              <w:keepNext/>
              <w:snapToGrid w:val="0"/>
              <w:spacing w:line="260" w:lineRule="atLeast"/>
              <w:rPr>
                <w:rFonts w:eastAsia="Calibri"/>
                <w:lang w:eastAsia="en-US"/>
              </w:rPr>
            </w:pPr>
            <w:r>
              <w:rPr>
                <w:rFonts w:eastAsia="Calibri"/>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37A77C9" w14:textId="109EFF2E" w:rsidR="009D0C0B" w:rsidRDefault="00176AC4" w:rsidP="009A3BD5">
            <w:pPr>
              <w:keepNext/>
              <w:snapToGrid w:val="0"/>
              <w:spacing w:line="260" w:lineRule="atLeast"/>
              <w:rPr>
                <w:rFonts w:eastAsia="Calibri"/>
                <w:lang w:eastAsia="en-US"/>
              </w:rPr>
            </w:pPr>
            <w:r>
              <w:rPr>
                <w:rFonts w:eastAsia="Calibri"/>
                <w:lang w:eastAsia="en-US"/>
              </w:rPr>
              <w:t>Yes</w:t>
            </w:r>
          </w:p>
        </w:tc>
      </w:tr>
    </w:tbl>
    <w:p w14:paraId="1606FA26" w14:textId="77777777" w:rsidR="009D0C0B" w:rsidRDefault="009D0C0B">
      <w:pPr>
        <w:spacing w:line="260" w:lineRule="atLeast"/>
        <w:rPr>
          <w:rFonts w:eastAsia="Calibri"/>
          <w:lang w:eastAsia="en-US"/>
        </w:rPr>
      </w:pPr>
    </w:p>
    <w:p w14:paraId="24B74B5D" w14:textId="77777777" w:rsidR="009D0C0B" w:rsidRDefault="009D0C0B">
      <w:pPr>
        <w:rPr>
          <w:rFonts w:eastAsia="Calibri"/>
          <w:lang w:eastAsia="en-US"/>
        </w:rPr>
      </w:pPr>
    </w:p>
    <w:p w14:paraId="26D2F42C" w14:textId="77777777" w:rsidR="009D0C0B" w:rsidRDefault="00FA480B">
      <w:pPr>
        <w:pStyle w:val="Titre3"/>
      </w:pPr>
      <w:bookmarkStart w:id="53" w:name="_Toc2155650"/>
      <w:bookmarkStart w:id="54" w:name="d0e2119"/>
      <w:r>
        <w:rPr>
          <w:lang w:eastAsia="en-US"/>
        </w:rPr>
        <w:t>Documentation</w:t>
      </w:r>
      <w:bookmarkEnd w:id="53"/>
    </w:p>
    <w:p w14:paraId="49A2B47A" w14:textId="7FB9F2EA" w:rsidR="00B35E95" w:rsidRDefault="00FA480B" w:rsidP="00B35E95">
      <w:pPr>
        <w:pStyle w:val="Titre4"/>
      </w:pPr>
      <w:bookmarkStart w:id="55" w:name="_Toc2155651"/>
      <w:r>
        <w:t>Data submitted in relation to product application</w:t>
      </w:r>
      <w:bookmarkEnd w:id="55"/>
    </w:p>
    <w:p w14:paraId="70569BB0" w14:textId="63758EB8" w:rsidR="00B35E95" w:rsidRPr="00B35E95" w:rsidRDefault="00B35E95" w:rsidP="00B35E95">
      <w:pPr>
        <w:pStyle w:val="Corpsdetexte"/>
        <w:rPr>
          <w:lang w:val="de-DE"/>
        </w:rPr>
      </w:pPr>
      <w:r>
        <w:rPr>
          <w:lang w:val="de-DE"/>
        </w:rPr>
        <w:t>Not relevant.</w:t>
      </w:r>
    </w:p>
    <w:p w14:paraId="0E87DF60" w14:textId="5A30FFF7" w:rsidR="009D0C0B" w:rsidRDefault="00FA480B">
      <w:pPr>
        <w:pStyle w:val="Titre4"/>
        <w:rPr>
          <w:rFonts w:ascii="Times New Roman" w:hAnsi="Times New Roman" w:cs="Times New Roman"/>
          <w:i/>
          <w:iCs/>
          <w:lang w:eastAsia="en-US"/>
        </w:rPr>
      </w:pPr>
      <w:bookmarkStart w:id="56" w:name="_Toc2155652"/>
      <w:r>
        <w:t>Access to documentation</w:t>
      </w:r>
      <w:bookmarkEnd w:id="56"/>
    </w:p>
    <w:p w14:paraId="6DA2C300" w14:textId="58B397DD" w:rsidR="00176AC4" w:rsidRDefault="00176AC4" w:rsidP="00176AC4">
      <w:pPr>
        <w:spacing w:line="276" w:lineRule="auto"/>
        <w:jc w:val="both"/>
        <w:rPr>
          <w:rFonts w:cs="Times New Roman"/>
          <w:lang w:val="sv-SE" w:eastAsia="sv-SE"/>
        </w:rPr>
      </w:pPr>
      <w:r>
        <w:t>SPRING SARL has access to data o</w:t>
      </w:r>
      <w:r w:rsidR="00B35E95">
        <w:t>f</w:t>
      </w:r>
      <w:r>
        <w:t xml:space="preserve"> the active substance Permethrin</w:t>
      </w:r>
      <w:r w:rsidR="004D64CF">
        <w:t xml:space="preserve"> </w:t>
      </w:r>
      <w:r>
        <w:t xml:space="preserve">with a Letter of Access </w:t>
      </w:r>
      <w:r w:rsidR="00B35E95">
        <w:t>from</w:t>
      </w:r>
      <w:r>
        <w:t xml:space="preserve"> </w:t>
      </w:r>
      <w:r w:rsidR="004D64CF">
        <w:t>LIMARU NV</w:t>
      </w:r>
      <w:r>
        <w:t xml:space="preserve">, one applicant </w:t>
      </w:r>
      <w:r w:rsidR="004D64CF">
        <w:t xml:space="preserve">who has access </w:t>
      </w:r>
      <w:r w:rsidR="00B35E95">
        <w:t>to</w:t>
      </w:r>
      <w:r>
        <w:t xml:space="preserve"> the</w:t>
      </w:r>
      <w:r w:rsidR="004D64CF">
        <w:t xml:space="preserve"> complete Tagros dossier applicant of </w:t>
      </w:r>
      <w:r>
        <w:t xml:space="preserve">active substance </w:t>
      </w:r>
      <w:r w:rsidR="004D64CF">
        <w:t>Permethrin</w:t>
      </w:r>
      <w:r w:rsidR="008567FB">
        <w:t xml:space="preserve"> submitted at EU level</w:t>
      </w:r>
      <w:r>
        <w:t>.</w:t>
      </w:r>
    </w:p>
    <w:p w14:paraId="10C317AD" w14:textId="5A9115D4" w:rsidR="009D0C0B" w:rsidRDefault="00176AC4">
      <w:pPr>
        <w:rPr>
          <w:rFonts w:ascii="Times New Roman" w:eastAsia="Calibri" w:hAnsi="Times New Roman" w:cs="Times New Roman"/>
          <w:i/>
          <w:iCs/>
          <w:lang w:eastAsia="en-US"/>
        </w:rPr>
      </w:pPr>
      <w:r w:rsidDel="00176AC4">
        <w:rPr>
          <w:rFonts w:ascii="Times New Roman" w:eastAsia="Calibri" w:hAnsi="Times New Roman" w:cs="Times New Roman"/>
          <w:i/>
          <w:iCs/>
          <w:lang w:eastAsia="en-US"/>
        </w:rPr>
        <w:t xml:space="preserve"> </w:t>
      </w:r>
    </w:p>
    <w:p w14:paraId="276FF5B5" w14:textId="77777777" w:rsidR="009D0C0B" w:rsidRDefault="009D0C0B"/>
    <w:bookmarkEnd w:id="54"/>
    <w:p w14:paraId="0D31DA87" w14:textId="77777777" w:rsidR="009D0C0B" w:rsidRDefault="009D0C0B"/>
    <w:p w14:paraId="4C99223E" w14:textId="77777777" w:rsidR="009D0C0B" w:rsidRDefault="009D0C0B">
      <w:pPr>
        <w:spacing w:line="260" w:lineRule="atLeast"/>
        <w:rPr>
          <w:rFonts w:eastAsia="Calibri"/>
          <w:lang w:val="de-DE" w:eastAsia="en-US"/>
        </w:rPr>
      </w:pPr>
    </w:p>
    <w:p w14:paraId="29C37D04" w14:textId="77777777" w:rsidR="009D0C0B" w:rsidRDefault="009D0C0B">
      <w:pPr>
        <w:pageBreakBefore/>
        <w:rPr>
          <w:rFonts w:eastAsia="Calibri"/>
          <w:sz w:val="24"/>
          <w:szCs w:val="24"/>
          <w:u w:val="single"/>
          <w:lang w:val="de-DE" w:eastAsia="en-US"/>
        </w:rPr>
      </w:pPr>
    </w:p>
    <w:p w14:paraId="4B9FC9C9" w14:textId="77777777" w:rsidR="009D0C0B" w:rsidRDefault="00FA480B">
      <w:pPr>
        <w:pStyle w:val="Titre2"/>
      </w:pPr>
      <w:bookmarkStart w:id="57" w:name="_Toc2155653"/>
      <w:r>
        <w:t>Ass</w:t>
      </w:r>
      <w:r w:rsidR="006C666D">
        <w:t>essment of the biocidal product</w:t>
      </w:r>
      <w:bookmarkEnd w:id="57"/>
    </w:p>
    <w:p w14:paraId="4C0CFADC" w14:textId="77777777" w:rsidR="009D0C0B" w:rsidRDefault="00FA480B">
      <w:pPr>
        <w:pStyle w:val="Titre3"/>
      </w:pPr>
      <w:bookmarkStart w:id="58" w:name="_Toc2155654"/>
      <w:r>
        <w:t>Intended use(s) as applied for by the applicant</w:t>
      </w:r>
      <w:bookmarkEnd w:id="58"/>
      <w:r>
        <w:t xml:space="preserve"> </w:t>
      </w:r>
    </w:p>
    <w:p w14:paraId="570941C0" w14:textId="77777777" w:rsidR="00427FD0" w:rsidRPr="005202A3" w:rsidRDefault="00427FD0" w:rsidP="005202A3">
      <w:pPr>
        <w:suppressAutoHyphens w:val="0"/>
        <w:autoSpaceDE w:val="0"/>
        <w:autoSpaceDN w:val="0"/>
        <w:adjustRightInd w:val="0"/>
        <w:jc w:val="both"/>
        <w:rPr>
          <w:rFonts w:cs="Arial"/>
          <w:color w:val="000000"/>
          <w:lang w:eastAsia="fr-FR"/>
        </w:rPr>
      </w:pPr>
      <w:r w:rsidRPr="005202A3">
        <w:rPr>
          <w:rFonts w:cs="Arial"/>
          <w:color w:val="000000"/>
          <w:lang w:eastAsia="fr-FR"/>
        </w:rPr>
        <w:t xml:space="preserve">The product Velutina is a specific method of fight against the Asian hornet (or yellow-legged hornet) </w:t>
      </w:r>
      <w:r w:rsidRPr="005202A3">
        <w:rPr>
          <w:rFonts w:cs="Arial"/>
          <w:i/>
          <w:iCs/>
          <w:color w:val="000000"/>
          <w:lang w:eastAsia="fr-FR"/>
        </w:rPr>
        <w:t xml:space="preserve">Vespa velutina </w:t>
      </w:r>
      <w:r w:rsidRPr="005202A3">
        <w:rPr>
          <w:rFonts w:cs="Arial"/>
          <w:color w:val="000000"/>
          <w:lang w:eastAsia="fr-FR"/>
        </w:rPr>
        <w:t>to be used outdoors, by beekeepers only (professional and non-professional), on apiaries</w:t>
      </w:r>
      <w:r w:rsidRPr="005202A3">
        <w:rPr>
          <w:rFonts w:cs="Arial"/>
          <w:i/>
          <w:iCs/>
          <w:color w:val="000000"/>
          <w:lang w:eastAsia="fr-FR"/>
        </w:rPr>
        <w:t xml:space="preserve">. </w:t>
      </w:r>
      <w:r w:rsidRPr="005202A3">
        <w:rPr>
          <w:rFonts w:cs="Arial"/>
          <w:color w:val="000000"/>
          <w:lang w:eastAsia="fr-FR"/>
        </w:rPr>
        <w:t>It is a ready-to-use insecticide to be applied directly on the Asian hornet</w:t>
      </w:r>
      <w:r w:rsidRPr="005202A3">
        <w:rPr>
          <w:rFonts w:cs="Arial"/>
          <w:i/>
          <w:iCs/>
          <w:color w:val="000000"/>
          <w:lang w:eastAsia="fr-FR"/>
        </w:rPr>
        <w:t xml:space="preserve">, </w:t>
      </w:r>
      <w:r w:rsidRPr="005202A3">
        <w:rPr>
          <w:rFonts w:cs="Arial"/>
          <w:color w:val="000000"/>
          <w:lang w:eastAsia="fr-FR"/>
        </w:rPr>
        <w:t xml:space="preserve">with a specific device provided with the product. First, each hornet has to be captured with a net and immobilised. Secondly, a droplet of the product (25 mg) is put between the head and the thorax of the hornet, which is finally released. Treat as many hornets as possible, with a maximum of 50 hornets per day per apiary. Back at their nest, the product will diffuse in the nest </w:t>
      </w:r>
      <w:r w:rsidRPr="005202A3">
        <w:rPr>
          <w:rFonts w:cs="Arial"/>
          <w:i/>
          <w:iCs/>
          <w:color w:val="000000"/>
          <w:lang w:eastAsia="fr-FR"/>
        </w:rPr>
        <w:t xml:space="preserve">via </w:t>
      </w:r>
      <w:r w:rsidRPr="005202A3">
        <w:rPr>
          <w:rFonts w:cs="Arial"/>
          <w:color w:val="000000"/>
          <w:lang w:eastAsia="fr-FR"/>
        </w:rPr>
        <w:t xml:space="preserve">the vector hornet. By this way, many adults, and possibly the queen, receive a dose of the biocidal product, and die. This may lead to the destruction of the colony, and in any case, allows a reduction of the predation pressure of the hornets on the apiaries. The effect is observed 3-5 days after application on hornets. </w:t>
      </w:r>
    </w:p>
    <w:p w14:paraId="18AF437B" w14:textId="192C4F40" w:rsidR="00427FD0" w:rsidRPr="00B35E95" w:rsidRDefault="00427FD0" w:rsidP="005202A3">
      <w:pPr>
        <w:pStyle w:val="Lgende"/>
        <w:spacing w:after="120"/>
        <w:ind w:left="0" w:firstLine="0"/>
        <w:jc w:val="both"/>
        <w:rPr>
          <w:rFonts w:ascii="Verdana" w:hAnsi="Verdana" w:cs="Verdana"/>
        </w:rPr>
      </w:pPr>
      <w:r w:rsidRPr="005202A3">
        <w:rPr>
          <w:rFonts w:ascii="Verdana" w:hAnsi="Verdana" w:cs="Arial"/>
          <w:color w:val="000000"/>
          <w:lang w:eastAsia="fr-FR"/>
        </w:rPr>
        <w:t>It is intended to be used by professional and non-professional beekeepers only.</w:t>
      </w:r>
    </w:p>
    <w:p w14:paraId="2900B7C5" w14:textId="131145CB"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1868D8">
        <w:rPr>
          <w:rFonts w:ascii="Verdana" w:hAnsi="Verdana"/>
        </w:rPr>
        <w:t>Hornet Treatment – Professional and Non-professional.</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31716C8C" w14:textId="77777777">
        <w:tc>
          <w:tcPr>
            <w:tcW w:w="2707" w:type="dxa"/>
            <w:tcBorders>
              <w:top w:val="single" w:sz="4" w:space="0" w:color="000000"/>
              <w:left w:val="single" w:sz="4" w:space="0" w:color="000000"/>
              <w:bottom w:val="single" w:sz="4" w:space="0" w:color="000000"/>
            </w:tcBorders>
            <w:shd w:val="clear" w:color="auto" w:fill="auto"/>
          </w:tcPr>
          <w:p w14:paraId="1B96BEFC"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12988CA" w14:textId="19F81437" w:rsidR="009D0C0B" w:rsidRDefault="001868D8">
            <w:pPr>
              <w:snapToGrid w:val="0"/>
              <w:rPr>
                <w:rFonts w:cs="Arial"/>
                <w:bCs/>
                <w:lang w:val="de-DE"/>
              </w:rPr>
            </w:pPr>
            <w:r>
              <w:rPr>
                <w:rFonts w:cs="Arial"/>
                <w:bCs/>
                <w:lang w:val="de-DE"/>
              </w:rPr>
              <w:t>PT18 – Insecticides, acaricides and products to control other arthropods</w:t>
            </w:r>
          </w:p>
        </w:tc>
      </w:tr>
      <w:tr w:rsidR="009D0C0B" w14:paraId="0A9E1BB8" w14:textId="77777777">
        <w:tc>
          <w:tcPr>
            <w:tcW w:w="2707" w:type="dxa"/>
            <w:tcBorders>
              <w:left w:val="single" w:sz="4" w:space="0" w:color="000000"/>
              <w:bottom w:val="single" w:sz="4" w:space="0" w:color="000000"/>
            </w:tcBorders>
            <w:shd w:val="clear" w:color="auto" w:fill="auto"/>
          </w:tcPr>
          <w:p w14:paraId="675E156B"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F68980E" w14:textId="760C3CFF" w:rsidR="009D0C0B" w:rsidRDefault="00427FD0">
            <w:pPr>
              <w:snapToGrid w:val="0"/>
              <w:rPr>
                <w:rFonts w:cs="Arial"/>
                <w:bCs/>
                <w:lang w:val="en-US"/>
              </w:rPr>
            </w:pPr>
            <w:r w:rsidRPr="00427FD0">
              <w:rPr>
                <w:rFonts w:cs="Arial"/>
                <w:bCs/>
                <w:lang w:val="en-US"/>
              </w:rPr>
              <w:t xml:space="preserve">The product Velutina is a ready-to-use insecticide to be applied directly on yellow-legged hornets </w:t>
            </w:r>
            <w:r w:rsidRPr="005202A3">
              <w:rPr>
                <w:rFonts w:cs="Arial"/>
                <w:bCs/>
                <w:i/>
                <w:lang w:val="en-US"/>
              </w:rPr>
              <w:t>Vespa velutina</w:t>
            </w:r>
            <w:r w:rsidRPr="00427FD0">
              <w:rPr>
                <w:rFonts w:cs="Arial"/>
                <w:bCs/>
                <w:lang w:val="en-US"/>
              </w:rPr>
              <w:t>.</w:t>
            </w:r>
          </w:p>
        </w:tc>
      </w:tr>
      <w:tr w:rsidR="009D0C0B" w14:paraId="7CA0A137" w14:textId="77777777">
        <w:tc>
          <w:tcPr>
            <w:tcW w:w="2707" w:type="dxa"/>
            <w:tcBorders>
              <w:left w:val="single" w:sz="4" w:space="0" w:color="000000"/>
              <w:bottom w:val="single" w:sz="4" w:space="0" w:color="000000"/>
            </w:tcBorders>
            <w:shd w:val="clear" w:color="auto" w:fill="auto"/>
          </w:tcPr>
          <w:p w14:paraId="6E9A1205" w14:textId="77777777"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7B24227" w14:textId="32AC254A" w:rsidR="009D0C0B" w:rsidRPr="001868D8" w:rsidRDefault="001868D8">
            <w:pPr>
              <w:snapToGrid w:val="0"/>
              <w:rPr>
                <w:rFonts w:cs="Arial"/>
                <w:bCs/>
                <w:lang w:val="en-US"/>
              </w:rPr>
            </w:pPr>
            <w:r>
              <w:rPr>
                <w:rFonts w:cs="Arial"/>
                <w:bCs/>
                <w:i/>
                <w:lang w:val="en-US"/>
              </w:rPr>
              <w:t>Vespa velutina</w:t>
            </w:r>
            <w:r>
              <w:rPr>
                <w:rFonts w:cs="Arial"/>
                <w:bCs/>
                <w:lang w:val="en-US"/>
              </w:rPr>
              <w:t>, adults.</w:t>
            </w:r>
          </w:p>
        </w:tc>
      </w:tr>
      <w:tr w:rsidR="009D0C0B" w14:paraId="4E70CA2E" w14:textId="77777777">
        <w:tc>
          <w:tcPr>
            <w:tcW w:w="2707" w:type="dxa"/>
            <w:tcBorders>
              <w:left w:val="single" w:sz="4" w:space="0" w:color="000000"/>
              <w:bottom w:val="single" w:sz="4" w:space="0" w:color="000000"/>
            </w:tcBorders>
            <w:shd w:val="clear" w:color="auto" w:fill="auto"/>
          </w:tcPr>
          <w:p w14:paraId="3955AD06"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6DB8457" w14:textId="59B22848" w:rsidR="009D0C0B" w:rsidRDefault="001868D8">
            <w:pPr>
              <w:snapToGrid w:val="0"/>
              <w:rPr>
                <w:rFonts w:cs="Arial"/>
                <w:bCs/>
                <w:lang w:val="de-DE"/>
              </w:rPr>
            </w:pPr>
            <w:r>
              <w:rPr>
                <w:rFonts w:cs="Arial"/>
                <w:bCs/>
                <w:lang w:val="de-DE"/>
              </w:rPr>
              <w:t>Outdoor</w:t>
            </w:r>
          </w:p>
        </w:tc>
      </w:tr>
      <w:tr w:rsidR="009D0C0B" w14:paraId="29E50CF0" w14:textId="77777777">
        <w:tc>
          <w:tcPr>
            <w:tcW w:w="2707" w:type="dxa"/>
            <w:tcBorders>
              <w:left w:val="single" w:sz="4" w:space="0" w:color="000000"/>
              <w:bottom w:val="single" w:sz="4" w:space="0" w:color="000000"/>
            </w:tcBorders>
            <w:shd w:val="clear" w:color="auto" w:fill="auto"/>
          </w:tcPr>
          <w:p w14:paraId="580938FA" w14:textId="77777777" w:rsidR="009D0C0B" w:rsidRDefault="00FA480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C5DC193" w14:textId="77777777" w:rsidR="00427FD0" w:rsidRPr="00427FD0" w:rsidRDefault="00427FD0" w:rsidP="00427FD0">
            <w:pPr>
              <w:snapToGrid w:val="0"/>
              <w:rPr>
                <w:rFonts w:cs="Arial"/>
                <w:bCs/>
                <w:lang w:val="de-DE"/>
              </w:rPr>
            </w:pPr>
            <w:r w:rsidRPr="00427FD0">
              <w:rPr>
                <w:rFonts w:cs="Arial"/>
                <w:bCs/>
                <w:lang w:val="de-DE"/>
              </w:rPr>
              <w:t>Direct treatment of hornets.</w:t>
            </w:r>
          </w:p>
          <w:p w14:paraId="74DBA8BB" w14:textId="33D813F9" w:rsidR="009D0C0B" w:rsidRDefault="00427FD0" w:rsidP="00427FD0">
            <w:pPr>
              <w:snapToGrid w:val="0"/>
              <w:rPr>
                <w:rFonts w:cs="Arial"/>
                <w:bCs/>
                <w:lang w:val="de-DE"/>
              </w:rPr>
            </w:pPr>
            <w:r w:rsidRPr="00427FD0">
              <w:rPr>
                <w:rFonts w:cs="Arial"/>
                <w:bCs/>
                <w:lang w:val="de-DE"/>
              </w:rPr>
              <w:t>Each captured hornet is treated with a droplet of product (25 mg), put between the head and the thorax. The hornet is then released.</w:t>
            </w:r>
          </w:p>
        </w:tc>
      </w:tr>
      <w:tr w:rsidR="009D0C0B" w14:paraId="1F0C40EF" w14:textId="77777777">
        <w:tc>
          <w:tcPr>
            <w:tcW w:w="2707" w:type="dxa"/>
            <w:tcBorders>
              <w:left w:val="single" w:sz="4" w:space="0" w:color="000000"/>
              <w:bottom w:val="single" w:sz="4" w:space="0" w:color="000000"/>
            </w:tcBorders>
            <w:shd w:val="clear" w:color="auto" w:fill="auto"/>
          </w:tcPr>
          <w:p w14:paraId="532E2888" w14:textId="77777777"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CD5BEFA" w14:textId="2B4263AC" w:rsidR="009D0C0B" w:rsidRDefault="008E4581">
            <w:pPr>
              <w:snapToGrid w:val="0"/>
              <w:rPr>
                <w:rFonts w:cs="Arial"/>
                <w:bCs/>
                <w:lang w:val="en-US"/>
              </w:rPr>
            </w:pPr>
            <w:r>
              <w:rPr>
                <w:rFonts w:cs="Arial"/>
                <w:bCs/>
                <w:lang w:val="en-US"/>
              </w:rPr>
              <w:t xml:space="preserve">25mg of product / hornet </w:t>
            </w:r>
          </w:p>
        </w:tc>
      </w:tr>
      <w:tr w:rsidR="009D0C0B" w14:paraId="31F71A1A" w14:textId="77777777">
        <w:tc>
          <w:tcPr>
            <w:tcW w:w="2707" w:type="dxa"/>
            <w:tcBorders>
              <w:left w:val="single" w:sz="4" w:space="0" w:color="000000"/>
              <w:bottom w:val="single" w:sz="4" w:space="0" w:color="000000"/>
            </w:tcBorders>
            <w:shd w:val="clear" w:color="auto" w:fill="auto"/>
          </w:tcPr>
          <w:p w14:paraId="3423C892"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5BD26846" w14:textId="28F96CF2" w:rsidR="009D0C0B" w:rsidRDefault="008E4581">
            <w:pPr>
              <w:snapToGrid w:val="0"/>
              <w:rPr>
                <w:rFonts w:cs="Arial"/>
                <w:bCs/>
              </w:rPr>
            </w:pPr>
            <w:r>
              <w:rPr>
                <w:rFonts w:cs="Arial"/>
                <w:bCs/>
              </w:rPr>
              <w:t>Professional and non-professional (beekeepers only)</w:t>
            </w:r>
          </w:p>
        </w:tc>
      </w:tr>
      <w:tr w:rsidR="009D0C0B" w14:paraId="7EBC21F4" w14:textId="77777777">
        <w:tc>
          <w:tcPr>
            <w:tcW w:w="2707" w:type="dxa"/>
            <w:tcBorders>
              <w:left w:val="single" w:sz="4" w:space="0" w:color="000000"/>
              <w:bottom w:val="single" w:sz="4" w:space="0" w:color="000000"/>
            </w:tcBorders>
            <w:shd w:val="clear" w:color="auto" w:fill="auto"/>
          </w:tcPr>
          <w:p w14:paraId="6FB114A9"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7728097" w14:textId="6B11554C" w:rsidR="009D0C0B" w:rsidRDefault="004D64CF">
            <w:pPr>
              <w:snapToGrid w:val="0"/>
              <w:rPr>
                <w:rFonts w:cs="Arial"/>
                <w:bCs/>
                <w:lang w:val="en-US"/>
              </w:rPr>
            </w:pPr>
            <w:r>
              <w:t xml:space="preserve">50 mL </w:t>
            </w:r>
            <w:r w:rsidRPr="00462372">
              <w:t>LDPE pipette with a LDPE cap.</w:t>
            </w:r>
          </w:p>
        </w:tc>
      </w:tr>
    </w:tbl>
    <w:p w14:paraId="126F8CA6" w14:textId="77777777" w:rsidR="009D0C0B" w:rsidRDefault="009D0C0B">
      <w:pPr>
        <w:pStyle w:val="Absatz"/>
      </w:pPr>
    </w:p>
    <w:p w14:paraId="5C736B49" w14:textId="77777777" w:rsidR="009D0C0B" w:rsidRDefault="009D0C0B">
      <w:pPr>
        <w:pStyle w:val="Absatz"/>
        <w:rPr>
          <w:lang w:val="de-DE"/>
        </w:rPr>
      </w:pPr>
    </w:p>
    <w:p w14:paraId="52E7A516" w14:textId="77777777" w:rsidR="009D0C0B" w:rsidRDefault="00FA480B">
      <w:pPr>
        <w:pStyle w:val="Titre3"/>
        <w:rPr>
          <w:rFonts w:eastAsia="Calibri"/>
          <w:lang w:eastAsia="sv-SE"/>
        </w:rPr>
      </w:pPr>
      <w:bookmarkStart w:id="59" w:name="_Toc2155655"/>
      <w:r>
        <w:t>Physical, chemical and technical properties</w:t>
      </w:r>
      <w:bookmarkEnd w:id="59"/>
      <w:r>
        <w:t xml:space="preserve"> </w:t>
      </w:r>
    </w:p>
    <w:p w14:paraId="48285F3B" w14:textId="77777777" w:rsidR="004D64CF" w:rsidRDefault="004D64CF">
      <w:pPr>
        <w:spacing w:line="260" w:lineRule="atLeast"/>
        <w:ind w:left="360"/>
        <w:contextualSpacing/>
        <w:rPr>
          <w:rFonts w:eastAsia="Calibri"/>
          <w:lang w:eastAsia="sv-SE"/>
        </w:rPr>
        <w:sectPr w:rsidR="004D64CF">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tbl>
      <w:tblPr>
        <w:tblW w:w="14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6"/>
        <w:gridCol w:w="1301"/>
        <w:gridCol w:w="1531"/>
        <w:gridCol w:w="1586"/>
        <w:gridCol w:w="6777"/>
        <w:gridCol w:w="2060"/>
      </w:tblGrid>
      <w:tr w:rsidR="004D64CF" w14:paraId="3AD5F77C" w14:textId="77777777" w:rsidTr="00307762">
        <w:trPr>
          <w:trHeight w:val="450"/>
          <w:tblHeader/>
        </w:trPr>
        <w:tc>
          <w:tcPr>
            <w:tcW w:w="14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F43952" w14:textId="522D6DBE" w:rsidR="004D64CF" w:rsidRDefault="004D64CF">
            <w:pPr>
              <w:rPr>
                <w:rFonts w:cs="Times New Roman"/>
                <w:b/>
                <w:lang w:eastAsia="en-US"/>
              </w:rPr>
            </w:pPr>
            <w:r>
              <w:rPr>
                <w:b/>
                <w:lang w:eastAsia="en-US"/>
              </w:rPr>
              <w:t>Property</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47EDE9" w14:textId="77777777" w:rsidR="004D64CF" w:rsidRDefault="004D64CF">
            <w:pPr>
              <w:rPr>
                <w:b/>
                <w:lang w:eastAsia="en-US"/>
              </w:rPr>
            </w:pPr>
            <w:r>
              <w:rPr>
                <w:b/>
                <w:lang w:eastAsia="en-US"/>
              </w:rPr>
              <w:t>Guideline  and Method</w:t>
            </w:r>
          </w:p>
        </w:tc>
        <w:tc>
          <w:tcPr>
            <w:tcW w:w="15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7EC56E" w14:textId="77777777" w:rsidR="004D64CF" w:rsidRDefault="004D64CF">
            <w:pPr>
              <w:rPr>
                <w:b/>
                <w:lang w:eastAsia="en-US"/>
              </w:rPr>
            </w:pPr>
            <w:r>
              <w:rPr>
                <w:b/>
                <w:lang w:eastAsia="en-US"/>
              </w:rPr>
              <w:t>Purity of the test substance (% (w/w)</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68F93B" w14:textId="77777777" w:rsidR="004D64CF" w:rsidRDefault="004D64CF">
            <w:pPr>
              <w:rPr>
                <w:b/>
                <w:lang w:eastAsia="en-US"/>
              </w:rPr>
            </w:pPr>
            <w:r>
              <w:rPr>
                <w:b/>
                <w:lang w:eastAsia="en-US"/>
              </w:rPr>
              <w:t>Reference</w:t>
            </w:r>
          </w:p>
        </w:tc>
        <w:tc>
          <w:tcPr>
            <w:tcW w:w="677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2E3854" w14:textId="77777777" w:rsidR="004D64CF" w:rsidRDefault="004D64CF">
            <w:pPr>
              <w:rPr>
                <w:b/>
                <w:lang w:eastAsia="en-US"/>
              </w:rPr>
            </w:pPr>
            <w:r>
              <w:rPr>
                <w:b/>
                <w:lang w:eastAsia="en-US"/>
              </w:rPr>
              <w:t>Results</w:t>
            </w:r>
          </w:p>
        </w:tc>
        <w:tc>
          <w:tcPr>
            <w:tcW w:w="20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33DDF0" w14:textId="22A3CCAD" w:rsidR="004D64CF" w:rsidRDefault="004D64CF">
            <w:pPr>
              <w:jc w:val="center"/>
              <w:rPr>
                <w:b/>
                <w:lang w:eastAsia="en-US"/>
              </w:rPr>
            </w:pPr>
            <w:r>
              <w:rPr>
                <w:b/>
                <w:lang w:eastAsia="en-US"/>
              </w:rPr>
              <w:t>FR comments</w:t>
            </w:r>
          </w:p>
        </w:tc>
      </w:tr>
      <w:tr w:rsidR="00FD297C" w14:paraId="27DAFAEE" w14:textId="77777777" w:rsidTr="00307762">
        <w:trPr>
          <w:trHeight w:val="277"/>
        </w:trPr>
        <w:tc>
          <w:tcPr>
            <w:tcW w:w="1496" w:type="dxa"/>
            <w:tcBorders>
              <w:top w:val="single" w:sz="4" w:space="0" w:color="auto"/>
              <w:left w:val="single" w:sz="4" w:space="0" w:color="auto"/>
              <w:bottom w:val="single" w:sz="4" w:space="0" w:color="auto"/>
              <w:right w:val="single" w:sz="4" w:space="0" w:color="auto"/>
            </w:tcBorders>
            <w:hideMark/>
          </w:tcPr>
          <w:p w14:paraId="3D842BD6" w14:textId="77777777" w:rsidR="00FD297C" w:rsidRDefault="00FD297C" w:rsidP="00FD297C">
            <w:pPr>
              <w:rPr>
                <w:lang w:eastAsia="de-DE"/>
              </w:rPr>
            </w:pPr>
            <w:r>
              <w:rPr>
                <w:lang w:eastAsia="de-DE"/>
              </w:rPr>
              <w:t>Physical state at 20 °C and 101.3 kPa</w:t>
            </w:r>
          </w:p>
        </w:tc>
        <w:tc>
          <w:tcPr>
            <w:tcW w:w="1301" w:type="dxa"/>
            <w:vMerge w:val="restart"/>
            <w:tcBorders>
              <w:top w:val="single" w:sz="4" w:space="0" w:color="auto"/>
              <w:left w:val="single" w:sz="4" w:space="0" w:color="auto"/>
              <w:right w:val="single" w:sz="4" w:space="0" w:color="auto"/>
            </w:tcBorders>
            <w:hideMark/>
          </w:tcPr>
          <w:p w14:paraId="74EB1A17" w14:textId="77777777" w:rsidR="00FD297C" w:rsidRDefault="00FD297C" w:rsidP="00FD297C">
            <w:pPr>
              <w:rPr>
                <w:lang w:eastAsia="de-DE"/>
              </w:rPr>
            </w:pPr>
            <w:r>
              <w:rPr>
                <w:lang w:eastAsia="de-DE"/>
              </w:rPr>
              <w:t>Visual observation</w:t>
            </w:r>
          </w:p>
          <w:p w14:paraId="129277C7" w14:textId="66E05A80" w:rsidR="00FD297C" w:rsidRDefault="00FD297C" w:rsidP="00696920">
            <w:pPr>
              <w:rPr>
                <w:lang w:eastAsia="de-DE"/>
              </w:rPr>
            </w:pPr>
          </w:p>
        </w:tc>
        <w:tc>
          <w:tcPr>
            <w:tcW w:w="1531" w:type="dxa"/>
            <w:vMerge w:val="restart"/>
            <w:tcBorders>
              <w:top w:val="single" w:sz="4" w:space="0" w:color="auto"/>
              <w:left w:val="single" w:sz="4" w:space="0" w:color="auto"/>
              <w:right w:val="single" w:sz="4" w:space="0" w:color="auto"/>
            </w:tcBorders>
            <w:vAlign w:val="center"/>
          </w:tcPr>
          <w:p w14:paraId="4A548A4E" w14:textId="20F944EF" w:rsidR="00FD297C" w:rsidRDefault="00FD297C" w:rsidP="00FD297C">
            <w:pPr>
              <w:rPr>
                <w:lang w:eastAsia="de-DE"/>
              </w:rPr>
            </w:pPr>
            <w:r w:rsidRPr="00307762">
              <w:rPr>
                <w:lang w:eastAsia="de-DE"/>
              </w:rPr>
              <w:t>Product Velutina</w:t>
            </w:r>
            <w:r w:rsidRPr="00307762">
              <w:rPr>
                <w:lang w:eastAsia="de-DE"/>
              </w:rPr>
              <w:br/>
              <w:t>Batch number: 1860</w:t>
            </w:r>
            <w:r w:rsidRPr="00307762">
              <w:rPr>
                <w:lang w:eastAsia="de-DE"/>
              </w:rPr>
              <w:br/>
              <w:t>Containing 0.080%</w:t>
            </w:r>
            <w:r w:rsidRPr="00307762">
              <w:rPr>
                <w:lang w:eastAsia="de-DE"/>
              </w:rPr>
              <w:br/>
              <w:t>w/w of permethrin</w:t>
            </w:r>
          </w:p>
        </w:tc>
        <w:tc>
          <w:tcPr>
            <w:tcW w:w="1586" w:type="dxa"/>
            <w:vMerge w:val="restart"/>
            <w:tcBorders>
              <w:top w:val="single" w:sz="4" w:space="0" w:color="auto"/>
              <w:left w:val="single" w:sz="4" w:space="0" w:color="auto"/>
              <w:right w:val="single" w:sz="4" w:space="0" w:color="auto"/>
            </w:tcBorders>
          </w:tcPr>
          <w:p w14:paraId="12CA687D" w14:textId="750FD075" w:rsidR="00FD297C" w:rsidRPr="00307762" w:rsidRDefault="00773031">
            <w:pPr>
              <w:rPr>
                <w:lang w:eastAsia="de-DE"/>
              </w:rPr>
            </w:pPr>
            <w:r w:rsidRPr="00307762">
              <w:rPr>
                <w:lang w:eastAsia="de-DE"/>
              </w:rPr>
              <w:t>Demangel B.</w:t>
            </w:r>
            <w:r w:rsidR="00FD297C" w:rsidRPr="00307762">
              <w:rPr>
                <w:lang w:eastAsia="de-DE"/>
              </w:rPr>
              <w:t>, 2018</w:t>
            </w:r>
            <w:r w:rsidR="00FD297C" w:rsidRPr="00307762">
              <w:rPr>
                <w:lang w:eastAsia="de-DE"/>
              </w:rPr>
              <w:br/>
              <w:t>Report no. 17-919062-002,</w:t>
            </w:r>
            <w:r w:rsidR="00FD297C" w:rsidRPr="00307762">
              <w:rPr>
                <w:lang w:eastAsia="de-DE"/>
              </w:rPr>
              <w:br/>
              <w:t>Défitrace</w:t>
            </w:r>
            <w:r>
              <w:rPr>
                <w:lang w:eastAsia="de-DE"/>
              </w:rPr>
              <w:t>s</w:t>
            </w:r>
          </w:p>
          <w:p w14:paraId="55263BB9" w14:textId="56A1FD45" w:rsidR="00FD297C" w:rsidRDefault="00FD297C">
            <w:pPr>
              <w:rPr>
                <w:lang w:eastAsia="de-DE"/>
              </w:rPr>
            </w:pPr>
          </w:p>
        </w:tc>
        <w:tc>
          <w:tcPr>
            <w:tcW w:w="6777" w:type="dxa"/>
            <w:vMerge w:val="restart"/>
            <w:tcBorders>
              <w:top w:val="single" w:sz="4" w:space="0" w:color="auto"/>
              <w:left w:val="single" w:sz="4" w:space="0" w:color="auto"/>
              <w:right w:val="single" w:sz="4" w:space="0" w:color="auto"/>
            </w:tcBorders>
          </w:tcPr>
          <w:p w14:paraId="36CE136E" w14:textId="5FCAFB32" w:rsidR="00FD297C" w:rsidRDefault="00FD297C">
            <w:pPr>
              <w:rPr>
                <w:lang w:eastAsia="de-DE"/>
              </w:rPr>
            </w:pPr>
            <w:r w:rsidRPr="00307762">
              <w:rPr>
                <w:lang w:eastAsia="de-DE"/>
              </w:rPr>
              <w:t>Brown viscous liquid (before and after 14 days at 54 ± 2°C)</w:t>
            </w:r>
            <w:r w:rsidR="00773031">
              <w:rPr>
                <w:lang w:eastAsia="de-DE"/>
              </w:rPr>
              <w:t>.</w:t>
            </w:r>
          </w:p>
        </w:tc>
        <w:tc>
          <w:tcPr>
            <w:tcW w:w="2060" w:type="dxa"/>
            <w:vMerge w:val="restart"/>
            <w:tcBorders>
              <w:top w:val="single" w:sz="4" w:space="0" w:color="auto"/>
              <w:left w:val="single" w:sz="4" w:space="0" w:color="auto"/>
              <w:right w:val="single" w:sz="4" w:space="0" w:color="auto"/>
            </w:tcBorders>
            <w:hideMark/>
          </w:tcPr>
          <w:p w14:paraId="6B87B5D8" w14:textId="12129B89" w:rsidR="00FD297C" w:rsidRDefault="00FD297C" w:rsidP="00FD297C">
            <w:pPr>
              <w:rPr>
                <w:lang w:eastAsia="de-DE"/>
              </w:rPr>
            </w:pPr>
            <w:r>
              <w:rPr>
                <w:lang w:eastAsia="de-DE"/>
              </w:rPr>
              <w:t>Acceptable</w:t>
            </w:r>
          </w:p>
          <w:p w14:paraId="1ACC3A08" w14:textId="71AA13C1" w:rsidR="00FD297C" w:rsidRDefault="00FD297C" w:rsidP="00696920">
            <w:pPr>
              <w:rPr>
                <w:lang w:eastAsia="de-DE"/>
              </w:rPr>
            </w:pPr>
          </w:p>
        </w:tc>
      </w:tr>
      <w:tr w:rsidR="00FD297C" w:rsidRPr="00FD297C" w14:paraId="390EAC02" w14:textId="77777777" w:rsidTr="00307762">
        <w:trPr>
          <w:trHeight w:val="277"/>
        </w:trPr>
        <w:tc>
          <w:tcPr>
            <w:tcW w:w="1496" w:type="dxa"/>
            <w:tcBorders>
              <w:top w:val="single" w:sz="4" w:space="0" w:color="auto"/>
              <w:left w:val="single" w:sz="4" w:space="0" w:color="auto"/>
              <w:bottom w:val="single" w:sz="4" w:space="0" w:color="auto"/>
              <w:right w:val="single" w:sz="4" w:space="0" w:color="auto"/>
            </w:tcBorders>
            <w:hideMark/>
          </w:tcPr>
          <w:p w14:paraId="16D954E1" w14:textId="77777777" w:rsidR="00FD297C" w:rsidRDefault="00FD297C">
            <w:pPr>
              <w:rPr>
                <w:lang w:eastAsia="de-DE"/>
              </w:rPr>
            </w:pPr>
            <w:r>
              <w:rPr>
                <w:lang w:eastAsia="de-DE"/>
              </w:rPr>
              <w:t>Colour at 20 °C and 101.3 kPa</w:t>
            </w:r>
          </w:p>
        </w:tc>
        <w:tc>
          <w:tcPr>
            <w:tcW w:w="1301" w:type="dxa"/>
            <w:vMerge/>
            <w:tcBorders>
              <w:left w:val="single" w:sz="4" w:space="0" w:color="auto"/>
              <w:bottom w:val="single" w:sz="4" w:space="0" w:color="auto"/>
              <w:right w:val="single" w:sz="4" w:space="0" w:color="auto"/>
            </w:tcBorders>
            <w:hideMark/>
          </w:tcPr>
          <w:p w14:paraId="2A99FC1A" w14:textId="6ACAF5B4" w:rsidR="00FD297C" w:rsidRDefault="00FD297C">
            <w:pPr>
              <w:rPr>
                <w:lang w:eastAsia="de-DE"/>
              </w:rPr>
            </w:pPr>
          </w:p>
        </w:tc>
        <w:tc>
          <w:tcPr>
            <w:tcW w:w="1531" w:type="dxa"/>
            <w:vMerge/>
            <w:tcBorders>
              <w:left w:val="single" w:sz="4" w:space="0" w:color="auto"/>
              <w:bottom w:val="single" w:sz="4" w:space="0" w:color="auto"/>
              <w:right w:val="single" w:sz="4" w:space="0" w:color="auto"/>
            </w:tcBorders>
          </w:tcPr>
          <w:p w14:paraId="12A51F41" w14:textId="753F0624" w:rsidR="00FD297C" w:rsidRDefault="00FD297C">
            <w:pPr>
              <w:rPr>
                <w:lang w:eastAsia="de-DE"/>
              </w:rPr>
            </w:pPr>
          </w:p>
        </w:tc>
        <w:tc>
          <w:tcPr>
            <w:tcW w:w="1586" w:type="dxa"/>
            <w:vMerge/>
            <w:tcBorders>
              <w:left w:val="single" w:sz="4" w:space="0" w:color="auto"/>
              <w:bottom w:val="single" w:sz="4" w:space="0" w:color="auto"/>
              <w:right w:val="single" w:sz="4" w:space="0" w:color="auto"/>
            </w:tcBorders>
          </w:tcPr>
          <w:p w14:paraId="75B34EEF" w14:textId="3EF600CB" w:rsidR="00FD297C" w:rsidRDefault="00FD297C">
            <w:pPr>
              <w:rPr>
                <w:lang w:eastAsia="de-DE"/>
              </w:rPr>
            </w:pPr>
          </w:p>
        </w:tc>
        <w:tc>
          <w:tcPr>
            <w:tcW w:w="6777" w:type="dxa"/>
            <w:vMerge/>
            <w:tcBorders>
              <w:left w:val="single" w:sz="4" w:space="0" w:color="auto"/>
              <w:bottom w:val="single" w:sz="4" w:space="0" w:color="auto"/>
              <w:right w:val="single" w:sz="4" w:space="0" w:color="auto"/>
            </w:tcBorders>
          </w:tcPr>
          <w:p w14:paraId="7AE82CB8" w14:textId="340970E0" w:rsidR="00FD297C" w:rsidRDefault="00FD297C">
            <w:pPr>
              <w:rPr>
                <w:lang w:eastAsia="de-DE"/>
              </w:rPr>
            </w:pPr>
          </w:p>
        </w:tc>
        <w:tc>
          <w:tcPr>
            <w:tcW w:w="2060" w:type="dxa"/>
            <w:vMerge/>
            <w:tcBorders>
              <w:left w:val="single" w:sz="4" w:space="0" w:color="auto"/>
              <w:bottom w:val="single" w:sz="4" w:space="0" w:color="auto"/>
              <w:right w:val="single" w:sz="4" w:space="0" w:color="auto"/>
            </w:tcBorders>
            <w:hideMark/>
          </w:tcPr>
          <w:p w14:paraId="38087F76" w14:textId="67457370" w:rsidR="00FD297C" w:rsidRDefault="00FD297C">
            <w:pPr>
              <w:rPr>
                <w:lang w:eastAsia="de-DE"/>
              </w:rPr>
            </w:pPr>
          </w:p>
        </w:tc>
      </w:tr>
      <w:tr w:rsidR="00773031" w:rsidRPr="00FD297C" w14:paraId="63F0E19D" w14:textId="77777777" w:rsidTr="00307762">
        <w:trPr>
          <w:trHeight w:val="277"/>
        </w:trPr>
        <w:tc>
          <w:tcPr>
            <w:tcW w:w="1496" w:type="dxa"/>
            <w:tcBorders>
              <w:top w:val="single" w:sz="4" w:space="0" w:color="auto"/>
              <w:left w:val="single" w:sz="4" w:space="0" w:color="auto"/>
              <w:bottom w:val="single" w:sz="4" w:space="0" w:color="auto"/>
              <w:right w:val="single" w:sz="4" w:space="0" w:color="auto"/>
            </w:tcBorders>
            <w:hideMark/>
          </w:tcPr>
          <w:p w14:paraId="02E98FEA" w14:textId="77777777" w:rsidR="00773031" w:rsidRDefault="00773031" w:rsidP="00773031">
            <w:pPr>
              <w:rPr>
                <w:lang w:eastAsia="de-DE"/>
              </w:rPr>
            </w:pPr>
            <w:r>
              <w:rPr>
                <w:lang w:eastAsia="de-DE"/>
              </w:rPr>
              <w:t>Odour at 20 °C and 101.3 kPa</w:t>
            </w:r>
          </w:p>
        </w:tc>
        <w:tc>
          <w:tcPr>
            <w:tcW w:w="1301" w:type="dxa"/>
            <w:tcBorders>
              <w:top w:val="single" w:sz="4" w:space="0" w:color="auto"/>
              <w:left w:val="single" w:sz="4" w:space="0" w:color="auto"/>
              <w:bottom w:val="single" w:sz="4" w:space="0" w:color="auto"/>
              <w:right w:val="single" w:sz="4" w:space="0" w:color="auto"/>
            </w:tcBorders>
          </w:tcPr>
          <w:p w14:paraId="5542A68C" w14:textId="400BE420" w:rsidR="00773031" w:rsidRDefault="00773031">
            <w:pPr>
              <w:rPr>
                <w:lang w:eastAsia="de-DE"/>
              </w:rPr>
            </w:pPr>
            <w:r w:rsidRPr="00307762">
              <w:rPr>
                <w:lang w:eastAsia="de-DE"/>
              </w:rPr>
              <w:t>No guideline</w:t>
            </w:r>
            <w:r w:rsidRPr="00307762">
              <w:rPr>
                <w:lang w:eastAsia="de-DE"/>
              </w:rPr>
              <w:br/>
              <w:t>required</w:t>
            </w:r>
          </w:p>
        </w:tc>
        <w:tc>
          <w:tcPr>
            <w:tcW w:w="1531" w:type="dxa"/>
            <w:tcBorders>
              <w:top w:val="single" w:sz="4" w:space="0" w:color="auto"/>
              <w:left w:val="single" w:sz="4" w:space="0" w:color="auto"/>
              <w:bottom w:val="single" w:sz="4" w:space="0" w:color="auto"/>
              <w:right w:val="single" w:sz="4" w:space="0" w:color="auto"/>
            </w:tcBorders>
            <w:vAlign w:val="center"/>
          </w:tcPr>
          <w:p w14:paraId="78FC3EF2" w14:textId="69C282D4" w:rsidR="00773031" w:rsidRDefault="00773031" w:rsidP="00773031">
            <w:pPr>
              <w:rPr>
                <w:lang w:eastAsia="de-DE"/>
              </w:rPr>
            </w:pPr>
            <w:r w:rsidRPr="00307762">
              <w:rPr>
                <w:lang w:eastAsia="de-DE"/>
              </w:rPr>
              <w:t>Product Velutina</w:t>
            </w:r>
            <w:r w:rsidRPr="00307762">
              <w:rPr>
                <w:lang w:eastAsia="de-DE"/>
              </w:rPr>
              <w:br/>
              <w:t>Batch number: 1860</w:t>
            </w:r>
            <w:r w:rsidRPr="00307762">
              <w:rPr>
                <w:lang w:eastAsia="de-DE"/>
              </w:rPr>
              <w:br/>
              <w:t>Containing 0.080%</w:t>
            </w:r>
            <w:r w:rsidRPr="00307762">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4A3A67AE" w14:textId="6D40A1B7" w:rsidR="00773031" w:rsidRPr="00EB19DB" w:rsidRDefault="00773031" w:rsidP="00773031">
            <w:pPr>
              <w:rPr>
                <w:lang w:eastAsia="de-DE"/>
              </w:rPr>
            </w:pPr>
            <w:r>
              <w:rPr>
                <w:lang w:eastAsia="de-DE"/>
              </w:rPr>
              <w:t>Demangel B</w:t>
            </w:r>
            <w:r w:rsidRPr="00EB19DB">
              <w:rPr>
                <w:lang w:eastAsia="de-DE"/>
              </w:rPr>
              <w:t>., 2018</w:t>
            </w:r>
            <w:r w:rsidRPr="00EB19DB">
              <w:rPr>
                <w:lang w:eastAsia="de-DE"/>
              </w:rPr>
              <w:br/>
              <w:t>Report no. 17-919062-002,</w:t>
            </w:r>
            <w:r w:rsidRPr="00EB19DB">
              <w:rPr>
                <w:lang w:eastAsia="de-DE"/>
              </w:rPr>
              <w:br/>
              <w:t>Défitrace</w:t>
            </w:r>
            <w:r>
              <w:rPr>
                <w:lang w:eastAsia="de-DE"/>
              </w:rPr>
              <w:t>s</w:t>
            </w:r>
          </w:p>
          <w:p w14:paraId="0007C4F3" w14:textId="77777777" w:rsidR="00773031" w:rsidRDefault="00773031" w:rsidP="00773031">
            <w:pPr>
              <w:rPr>
                <w:lang w:eastAsia="de-DE"/>
              </w:rPr>
            </w:pPr>
          </w:p>
        </w:tc>
        <w:tc>
          <w:tcPr>
            <w:tcW w:w="6777" w:type="dxa"/>
            <w:tcBorders>
              <w:top w:val="single" w:sz="4" w:space="0" w:color="auto"/>
              <w:left w:val="single" w:sz="4" w:space="0" w:color="auto"/>
              <w:bottom w:val="single" w:sz="4" w:space="0" w:color="auto"/>
              <w:right w:val="single" w:sz="4" w:space="0" w:color="auto"/>
            </w:tcBorders>
          </w:tcPr>
          <w:p w14:paraId="66288302" w14:textId="71BB5A0F" w:rsidR="00773031" w:rsidRPr="00307762" w:rsidRDefault="00773031" w:rsidP="00773031">
            <w:pPr>
              <w:suppressAutoHyphens w:val="0"/>
              <w:rPr>
                <w:lang w:eastAsia="de-DE"/>
              </w:rPr>
            </w:pPr>
            <w:r w:rsidRPr="00307762">
              <w:rPr>
                <w:lang w:eastAsia="de-DE"/>
              </w:rPr>
              <w:t>The product Velutina has a characteristic odour</w:t>
            </w:r>
            <w:r>
              <w:rPr>
                <w:lang w:eastAsia="de-DE"/>
              </w:rPr>
              <w:t>.</w:t>
            </w:r>
          </w:p>
          <w:p w14:paraId="451B5BA5" w14:textId="0DDB8E30" w:rsidR="00773031" w:rsidRPr="00307762" w:rsidRDefault="00773031" w:rsidP="00773031">
            <w:pPr>
              <w:rPr>
                <w:lang w:val="en-US" w:eastAsia="de-DE"/>
              </w:rPr>
            </w:pPr>
          </w:p>
        </w:tc>
        <w:tc>
          <w:tcPr>
            <w:tcW w:w="2060" w:type="dxa"/>
            <w:tcBorders>
              <w:top w:val="single" w:sz="4" w:space="0" w:color="auto"/>
              <w:left w:val="single" w:sz="4" w:space="0" w:color="auto"/>
              <w:bottom w:val="single" w:sz="4" w:space="0" w:color="auto"/>
              <w:right w:val="single" w:sz="4" w:space="0" w:color="auto"/>
            </w:tcBorders>
          </w:tcPr>
          <w:p w14:paraId="165A1CE2" w14:textId="77777777" w:rsidR="00773031" w:rsidRDefault="00773031" w:rsidP="00773031">
            <w:pPr>
              <w:rPr>
                <w:lang w:eastAsia="de-DE"/>
              </w:rPr>
            </w:pPr>
            <w:r>
              <w:rPr>
                <w:lang w:eastAsia="de-DE"/>
              </w:rPr>
              <w:t>Acceptable</w:t>
            </w:r>
          </w:p>
          <w:p w14:paraId="459799B7" w14:textId="32C56F48" w:rsidR="00773031" w:rsidRDefault="00773031" w:rsidP="00773031">
            <w:pPr>
              <w:rPr>
                <w:lang w:eastAsia="de-DE"/>
              </w:rPr>
            </w:pPr>
          </w:p>
        </w:tc>
      </w:tr>
      <w:tr w:rsidR="004D64CF" w14:paraId="6D1733A6" w14:textId="77777777" w:rsidTr="00307762">
        <w:trPr>
          <w:trHeight w:val="995"/>
        </w:trPr>
        <w:tc>
          <w:tcPr>
            <w:tcW w:w="1496" w:type="dxa"/>
            <w:tcBorders>
              <w:top w:val="single" w:sz="4" w:space="0" w:color="auto"/>
              <w:left w:val="single" w:sz="4" w:space="0" w:color="auto"/>
              <w:bottom w:val="single" w:sz="4" w:space="0" w:color="auto"/>
              <w:right w:val="single" w:sz="4" w:space="0" w:color="auto"/>
            </w:tcBorders>
            <w:hideMark/>
          </w:tcPr>
          <w:p w14:paraId="2B0C1F99" w14:textId="77777777" w:rsidR="004D64CF" w:rsidRDefault="004D64CF">
            <w:pPr>
              <w:rPr>
                <w:lang w:eastAsia="de-DE"/>
              </w:rPr>
            </w:pPr>
            <w:r>
              <w:rPr>
                <w:lang w:eastAsia="de-DE"/>
              </w:rPr>
              <w:t>Acidity / alkalinity</w:t>
            </w:r>
          </w:p>
        </w:tc>
        <w:tc>
          <w:tcPr>
            <w:tcW w:w="1301" w:type="dxa"/>
            <w:tcBorders>
              <w:top w:val="single" w:sz="4" w:space="0" w:color="auto"/>
              <w:left w:val="single" w:sz="4" w:space="0" w:color="auto"/>
              <w:bottom w:val="single" w:sz="4" w:space="0" w:color="auto"/>
              <w:right w:val="single" w:sz="4" w:space="0" w:color="auto"/>
            </w:tcBorders>
          </w:tcPr>
          <w:p w14:paraId="0B250913" w14:textId="203771EE" w:rsidR="004D64CF" w:rsidRDefault="00773031">
            <w:pPr>
              <w:rPr>
                <w:lang w:eastAsia="de-DE"/>
              </w:rPr>
            </w:pPr>
            <w:r>
              <w:rPr>
                <w:lang w:eastAsia="de-DE"/>
              </w:rPr>
              <w:t>CIPAC MT 75.3</w:t>
            </w:r>
          </w:p>
        </w:tc>
        <w:tc>
          <w:tcPr>
            <w:tcW w:w="1531" w:type="dxa"/>
            <w:tcBorders>
              <w:top w:val="single" w:sz="4" w:space="0" w:color="auto"/>
              <w:left w:val="single" w:sz="4" w:space="0" w:color="auto"/>
              <w:bottom w:val="single" w:sz="4" w:space="0" w:color="auto"/>
              <w:right w:val="single" w:sz="4" w:space="0" w:color="auto"/>
            </w:tcBorders>
          </w:tcPr>
          <w:p w14:paraId="103C05A4" w14:textId="4952EC6E" w:rsidR="004D64CF" w:rsidRPr="00307762" w:rsidRDefault="00773031" w:rsidP="00307762">
            <w:pPr>
              <w:suppressAutoHyphens w:val="0"/>
              <w:rPr>
                <w:lang w:val="en-US" w:eastAsia="de-DE"/>
              </w:rPr>
            </w:pPr>
            <w:r w:rsidRPr="00EB19DB">
              <w:rPr>
                <w:lang w:eastAsia="de-DE"/>
              </w:rPr>
              <w:t>Product Velutina</w:t>
            </w:r>
            <w:r w:rsidRPr="00EB19DB">
              <w:rPr>
                <w:lang w:eastAsia="de-DE"/>
              </w:rPr>
              <w:br/>
              <w:t>Batch number: 1860</w:t>
            </w:r>
            <w:r w:rsidRPr="00EB19DB">
              <w:rPr>
                <w:lang w:eastAsia="de-DE"/>
              </w:rPr>
              <w:br/>
              <w:t>Containing 0.080%</w:t>
            </w:r>
            <w:r w:rsidRPr="00EB19DB">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4803CE2B" w14:textId="107875BF" w:rsidR="00773031" w:rsidRDefault="00773031" w:rsidP="00773031">
            <w:pPr>
              <w:rPr>
                <w:lang w:eastAsia="de-DE"/>
              </w:rPr>
            </w:pPr>
            <w:r>
              <w:rPr>
                <w:lang w:eastAsia="de-DE"/>
              </w:rPr>
              <w:t>Demangel B., 2018</w:t>
            </w:r>
          </w:p>
          <w:p w14:paraId="55091E63" w14:textId="63B992BA" w:rsidR="00773031" w:rsidRDefault="00773031" w:rsidP="00773031">
            <w:pPr>
              <w:rPr>
                <w:lang w:eastAsia="de-DE"/>
              </w:rPr>
            </w:pPr>
            <w:r>
              <w:rPr>
                <w:lang w:eastAsia="de-DE"/>
              </w:rPr>
              <w:t>Report no. 17-919062-002,</w:t>
            </w:r>
          </w:p>
          <w:p w14:paraId="4CF4203A" w14:textId="59DFA2D7" w:rsidR="004D64CF" w:rsidRDefault="00773031" w:rsidP="00773031">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tcPr>
          <w:p w14:paraId="686A2B79" w14:textId="29204035" w:rsidR="00773031" w:rsidRPr="00773031" w:rsidRDefault="00773031" w:rsidP="00773031">
            <w:pPr>
              <w:rPr>
                <w:lang w:val="en-US" w:eastAsia="de-DE"/>
              </w:rPr>
            </w:pPr>
            <w:r w:rsidRPr="00773031">
              <w:rPr>
                <w:lang w:val="en-US" w:eastAsia="de-DE"/>
              </w:rPr>
              <w:t xml:space="preserve">Before storage, the pH of the </w:t>
            </w:r>
            <w:r>
              <w:rPr>
                <w:lang w:val="en-US" w:eastAsia="de-DE"/>
              </w:rPr>
              <w:t>pure test item Velutina was 4.42</w:t>
            </w:r>
            <w:r w:rsidRPr="00773031">
              <w:rPr>
                <w:lang w:val="en-US" w:eastAsia="de-DE"/>
              </w:rPr>
              <w:t xml:space="preserve"> at</w:t>
            </w:r>
          </w:p>
          <w:p w14:paraId="4C12AE94" w14:textId="44C69730" w:rsidR="00773031" w:rsidRPr="00773031" w:rsidRDefault="00773031" w:rsidP="00773031">
            <w:pPr>
              <w:rPr>
                <w:lang w:val="en-US" w:eastAsia="de-DE"/>
              </w:rPr>
            </w:pPr>
            <w:r>
              <w:rPr>
                <w:lang w:val="en-US" w:eastAsia="de-DE"/>
              </w:rPr>
              <w:t>19.9°C after 1</w:t>
            </w:r>
            <w:r w:rsidRPr="00773031">
              <w:rPr>
                <w:lang w:val="en-US" w:eastAsia="de-DE"/>
              </w:rPr>
              <w:t xml:space="preserve"> min.</w:t>
            </w:r>
          </w:p>
          <w:p w14:paraId="4C8536AC" w14:textId="10767DBB" w:rsidR="004D64CF" w:rsidRPr="00307762" w:rsidRDefault="00773031">
            <w:pPr>
              <w:rPr>
                <w:lang w:val="en-US" w:eastAsia="de-DE"/>
              </w:rPr>
            </w:pPr>
            <w:r w:rsidRPr="00773031">
              <w:rPr>
                <w:lang w:val="en-US" w:eastAsia="de-DE"/>
              </w:rPr>
              <w:t>After 14 days at 54 ± 2°C in its commercial packaging (transparent</w:t>
            </w:r>
            <w:r>
              <w:rPr>
                <w:lang w:val="en-US" w:eastAsia="de-DE"/>
              </w:rPr>
              <w:t xml:space="preserve"> </w:t>
            </w:r>
            <w:r w:rsidRPr="00773031">
              <w:rPr>
                <w:lang w:val="en-US" w:eastAsia="de-DE"/>
              </w:rPr>
              <w:t xml:space="preserve">LDPE pipette), the pH of the </w:t>
            </w:r>
            <w:r>
              <w:rPr>
                <w:lang w:val="en-US" w:eastAsia="de-DE"/>
              </w:rPr>
              <w:t>pure test item Velutina was 4.43</w:t>
            </w:r>
            <w:r w:rsidRPr="00773031">
              <w:rPr>
                <w:lang w:val="en-US" w:eastAsia="de-DE"/>
              </w:rPr>
              <w:t xml:space="preserve"> at</w:t>
            </w:r>
            <w:r>
              <w:rPr>
                <w:lang w:val="en-US" w:eastAsia="de-DE"/>
              </w:rPr>
              <w:t xml:space="preserve"> </w:t>
            </w:r>
            <w:r w:rsidRPr="00773031">
              <w:rPr>
                <w:lang w:val="en-US" w:eastAsia="de-DE"/>
              </w:rPr>
              <w:t xml:space="preserve">19.0°C after </w:t>
            </w:r>
            <w:r>
              <w:rPr>
                <w:lang w:val="en-US" w:eastAsia="de-DE"/>
              </w:rPr>
              <w:t>1</w:t>
            </w:r>
            <w:r w:rsidRPr="00773031">
              <w:rPr>
                <w:lang w:val="en-US" w:eastAsia="de-DE"/>
              </w:rPr>
              <w:t xml:space="preserve"> min.</w:t>
            </w:r>
          </w:p>
        </w:tc>
        <w:tc>
          <w:tcPr>
            <w:tcW w:w="2060" w:type="dxa"/>
            <w:tcBorders>
              <w:top w:val="single" w:sz="4" w:space="0" w:color="auto"/>
              <w:left w:val="single" w:sz="4" w:space="0" w:color="auto"/>
              <w:bottom w:val="single" w:sz="4" w:space="0" w:color="auto"/>
              <w:right w:val="single" w:sz="4" w:space="0" w:color="auto"/>
            </w:tcBorders>
            <w:hideMark/>
          </w:tcPr>
          <w:p w14:paraId="2D8F4A03" w14:textId="44594F7C" w:rsidR="004D64CF" w:rsidRDefault="004D64CF">
            <w:pPr>
              <w:rPr>
                <w:lang w:eastAsia="de-DE"/>
              </w:rPr>
            </w:pPr>
            <w:r>
              <w:rPr>
                <w:lang w:eastAsia="de-DE"/>
              </w:rPr>
              <w:t>Acceptable</w:t>
            </w:r>
          </w:p>
        </w:tc>
      </w:tr>
      <w:tr w:rsidR="004D64CF" w14:paraId="092E8DC4" w14:textId="77777777" w:rsidTr="00307762">
        <w:trPr>
          <w:trHeight w:val="554"/>
        </w:trPr>
        <w:tc>
          <w:tcPr>
            <w:tcW w:w="1496" w:type="dxa"/>
            <w:tcBorders>
              <w:top w:val="single" w:sz="4" w:space="0" w:color="auto"/>
              <w:left w:val="single" w:sz="4" w:space="0" w:color="auto"/>
              <w:bottom w:val="single" w:sz="4" w:space="0" w:color="auto"/>
              <w:right w:val="single" w:sz="4" w:space="0" w:color="auto"/>
            </w:tcBorders>
            <w:hideMark/>
          </w:tcPr>
          <w:p w14:paraId="2E2549FD" w14:textId="248DBEC1" w:rsidR="004D64CF" w:rsidRDefault="004D64CF">
            <w:pPr>
              <w:rPr>
                <w:lang w:eastAsia="de-DE"/>
              </w:rPr>
            </w:pPr>
            <w:bookmarkStart w:id="60" w:name="_Toc244336298"/>
            <w:r>
              <w:rPr>
                <w:lang w:eastAsia="de-DE"/>
              </w:rPr>
              <w:t>Relative density / bulk density</w:t>
            </w:r>
            <w:bookmarkEnd w:id="60"/>
          </w:p>
        </w:tc>
        <w:tc>
          <w:tcPr>
            <w:tcW w:w="1301" w:type="dxa"/>
            <w:tcBorders>
              <w:top w:val="single" w:sz="4" w:space="0" w:color="auto"/>
              <w:left w:val="single" w:sz="4" w:space="0" w:color="auto"/>
              <w:bottom w:val="single" w:sz="4" w:space="0" w:color="auto"/>
              <w:right w:val="single" w:sz="4" w:space="0" w:color="auto"/>
            </w:tcBorders>
            <w:hideMark/>
          </w:tcPr>
          <w:p w14:paraId="47BC424E" w14:textId="1D35F009" w:rsidR="00773031" w:rsidRDefault="00773031" w:rsidP="00773031">
            <w:pPr>
              <w:rPr>
                <w:lang w:eastAsia="de-DE"/>
              </w:rPr>
            </w:pPr>
            <w:r>
              <w:rPr>
                <w:lang w:eastAsia="de-DE"/>
              </w:rPr>
              <w:t>O</w:t>
            </w:r>
            <w:r w:rsidR="004D64CF">
              <w:rPr>
                <w:lang w:eastAsia="de-DE"/>
              </w:rPr>
              <w:t>ECD 109</w:t>
            </w:r>
            <w:r>
              <w:t xml:space="preserve"> </w:t>
            </w:r>
          </w:p>
          <w:p w14:paraId="1C4881C8" w14:textId="77777777" w:rsidR="00773031" w:rsidRDefault="00773031" w:rsidP="00773031">
            <w:pPr>
              <w:rPr>
                <w:lang w:eastAsia="de-DE"/>
              </w:rPr>
            </w:pPr>
            <w:r>
              <w:rPr>
                <w:lang w:eastAsia="de-DE"/>
              </w:rPr>
              <w:t>(pycnomete</w:t>
            </w:r>
          </w:p>
          <w:p w14:paraId="67942AED" w14:textId="24A78829" w:rsidR="004D64CF" w:rsidRDefault="00773031">
            <w:pPr>
              <w:rPr>
                <w:lang w:eastAsia="de-DE"/>
              </w:rPr>
            </w:pPr>
            <w:r>
              <w:rPr>
                <w:lang w:eastAsia="de-DE"/>
              </w:rPr>
              <w:t>method)</w:t>
            </w:r>
          </w:p>
        </w:tc>
        <w:tc>
          <w:tcPr>
            <w:tcW w:w="1531" w:type="dxa"/>
            <w:tcBorders>
              <w:top w:val="single" w:sz="4" w:space="0" w:color="auto"/>
              <w:left w:val="single" w:sz="4" w:space="0" w:color="auto"/>
              <w:bottom w:val="single" w:sz="4" w:space="0" w:color="auto"/>
              <w:right w:val="single" w:sz="4" w:space="0" w:color="auto"/>
            </w:tcBorders>
          </w:tcPr>
          <w:p w14:paraId="38BECB24" w14:textId="7C23FB29" w:rsidR="004D64CF" w:rsidRDefault="00773031">
            <w:pPr>
              <w:rPr>
                <w:lang w:eastAsia="de-DE"/>
              </w:rPr>
            </w:pPr>
            <w:r w:rsidRPr="00EB19DB">
              <w:rPr>
                <w:lang w:eastAsia="de-DE"/>
              </w:rPr>
              <w:t>Product Velutina</w:t>
            </w:r>
            <w:r w:rsidRPr="00EB19DB">
              <w:rPr>
                <w:lang w:eastAsia="de-DE"/>
              </w:rPr>
              <w:br/>
              <w:t>Batch number: 1860</w:t>
            </w:r>
            <w:r w:rsidRPr="00EB19DB">
              <w:rPr>
                <w:lang w:eastAsia="de-DE"/>
              </w:rPr>
              <w:br/>
              <w:t>Containing 0.080%</w:t>
            </w:r>
            <w:r w:rsidRPr="00EB19DB">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71FD093F" w14:textId="3EEC766B" w:rsidR="00773031" w:rsidRDefault="00773031" w:rsidP="00773031">
            <w:pPr>
              <w:rPr>
                <w:lang w:eastAsia="de-DE"/>
              </w:rPr>
            </w:pPr>
            <w:r>
              <w:rPr>
                <w:lang w:eastAsia="de-DE"/>
              </w:rPr>
              <w:t>Demangel B., 2018</w:t>
            </w:r>
          </w:p>
          <w:p w14:paraId="1358A4EF" w14:textId="77777777" w:rsidR="00773031" w:rsidRDefault="00773031" w:rsidP="00773031">
            <w:pPr>
              <w:rPr>
                <w:lang w:eastAsia="de-DE"/>
              </w:rPr>
            </w:pPr>
            <w:r>
              <w:rPr>
                <w:lang w:eastAsia="de-DE"/>
              </w:rPr>
              <w:t>Report no. 17-919062-001,</w:t>
            </w:r>
          </w:p>
          <w:p w14:paraId="039A1E97" w14:textId="4ABC1FCB" w:rsidR="004D64CF" w:rsidRDefault="00773031" w:rsidP="00773031">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tcPr>
          <w:p w14:paraId="1849A7E4" w14:textId="77777777" w:rsidR="00773031" w:rsidRPr="00773031" w:rsidRDefault="00773031" w:rsidP="00773031">
            <w:pPr>
              <w:rPr>
                <w:lang w:val="en-US" w:eastAsia="de-DE"/>
              </w:rPr>
            </w:pPr>
            <w:r w:rsidRPr="00773031">
              <w:rPr>
                <w:lang w:val="en-US" w:eastAsia="de-DE"/>
              </w:rPr>
              <w:t>The mean relative density of the test item Velutina was D (20°C /</w:t>
            </w:r>
          </w:p>
          <w:p w14:paraId="4A9449FE" w14:textId="5CBA9990" w:rsidR="004D64CF" w:rsidRPr="00307762" w:rsidRDefault="00773031" w:rsidP="00773031">
            <w:pPr>
              <w:rPr>
                <w:lang w:val="en-US" w:eastAsia="de-DE"/>
              </w:rPr>
            </w:pPr>
            <w:r w:rsidRPr="00773031">
              <w:rPr>
                <w:lang w:val="en-US" w:eastAsia="de-DE"/>
              </w:rPr>
              <w:t>4°C) = 1.341 ± 0.001.</w:t>
            </w:r>
          </w:p>
        </w:tc>
        <w:tc>
          <w:tcPr>
            <w:tcW w:w="2060" w:type="dxa"/>
            <w:tcBorders>
              <w:top w:val="single" w:sz="4" w:space="0" w:color="auto"/>
              <w:left w:val="single" w:sz="4" w:space="0" w:color="auto"/>
              <w:bottom w:val="single" w:sz="4" w:space="0" w:color="auto"/>
              <w:right w:val="single" w:sz="4" w:space="0" w:color="auto"/>
            </w:tcBorders>
            <w:hideMark/>
          </w:tcPr>
          <w:p w14:paraId="35E76586" w14:textId="0CAA7D05" w:rsidR="004D64CF" w:rsidRDefault="004D64CF">
            <w:pPr>
              <w:rPr>
                <w:lang w:eastAsia="de-DE"/>
              </w:rPr>
            </w:pPr>
            <w:r>
              <w:rPr>
                <w:lang w:eastAsia="de-DE"/>
              </w:rPr>
              <w:t>Acceptable</w:t>
            </w:r>
          </w:p>
        </w:tc>
      </w:tr>
      <w:tr w:rsidR="004D64CF" w:rsidRPr="004D64CF" w14:paraId="3E410EF9" w14:textId="77777777" w:rsidTr="00307762">
        <w:trPr>
          <w:trHeight w:val="4771"/>
        </w:trPr>
        <w:tc>
          <w:tcPr>
            <w:tcW w:w="1496" w:type="dxa"/>
            <w:tcBorders>
              <w:top w:val="single" w:sz="4" w:space="0" w:color="auto"/>
              <w:left w:val="single" w:sz="4" w:space="0" w:color="auto"/>
              <w:bottom w:val="single" w:sz="4" w:space="0" w:color="auto"/>
              <w:right w:val="single" w:sz="4" w:space="0" w:color="auto"/>
            </w:tcBorders>
            <w:hideMark/>
          </w:tcPr>
          <w:p w14:paraId="5A0141A3" w14:textId="77777777" w:rsidR="004D64CF" w:rsidRDefault="004D64CF">
            <w:pPr>
              <w:rPr>
                <w:lang w:eastAsia="de-DE"/>
              </w:rPr>
            </w:pPr>
            <w:r>
              <w:rPr>
                <w:lang w:eastAsia="de-DE"/>
              </w:rPr>
              <w:t xml:space="preserve">Storage stability test – </w:t>
            </w:r>
            <w:r>
              <w:rPr>
                <w:b/>
                <w:lang w:eastAsia="de-DE"/>
              </w:rPr>
              <w:t>accelerated storage</w:t>
            </w:r>
          </w:p>
        </w:tc>
        <w:tc>
          <w:tcPr>
            <w:tcW w:w="1301" w:type="dxa"/>
            <w:tcBorders>
              <w:top w:val="single" w:sz="4" w:space="0" w:color="auto"/>
              <w:left w:val="single" w:sz="4" w:space="0" w:color="auto"/>
              <w:bottom w:val="single" w:sz="4" w:space="0" w:color="auto"/>
              <w:right w:val="single" w:sz="4" w:space="0" w:color="auto"/>
            </w:tcBorders>
            <w:hideMark/>
          </w:tcPr>
          <w:p w14:paraId="7D3FF536" w14:textId="77777777" w:rsidR="004D64CF" w:rsidRDefault="004D64CF">
            <w:pPr>
              <w:rPr>
                <w:lang w:eastAsia="de-DE"/>
              </w:rPr>
            </w:pPr>
            <w:r>
              <w:rPr>
                <w:lang w:eastAsia="de-DE"/>
              </w:rPr>
              <w:t>CIPAC MT 46.3</w:t>
            </w:r>
          </w:p>
          <w:p w14:paraId="19AF0125" w14:textId="3B67CE87" w:rsidR="004D64CF" w:rsidRDefault="004D64CF">
            <w:pPr>
              <w:rPr>
                <w:lang w:eastAsia="de-DE"/>
              </w:rPr>
            </w:pPr>
            <w:r>
              <w:rPr>
                <w:lang w:eastAsia="de-DE"/>
              </w:rPr>
              <w:t>Method validated in study No.</w:t>
            </w:r>
            <w:r w:rsidR="00773031">
              <w:rPr>
                <w:lang w:eastAsia="de-DE"/>
              </w:rPr>
              <w:t xml:space="preserve"> </w:t>
            </w:r>
            <w:r w:rsidR="00773031" w:rsidRPr="00773031">
              <w:rPr>
                <w:lang w:eastAsia="de-DE"/>
              </w:rPr>
              <w:t>17-919062-004</w:t>
            </w:r>
          </w:p>
        </w:tc>
        <w:tc>
          <w:tcPr>
            <w:tcW w:w="1531" w:type="dxa"/>
            <w:tcBorders>
              <w:top w:val="single" w:sz="4" w:space="0" w:color="auto"/>
              <w:left w:val="single" w:sz="4" w:space="0" w:color="auto"/>
              <w:bottom w:val="single" w:sz="4" w:space="0" w:color="auto"/>
              <w:right w:val="single" w:sz="4" w:space="0" w:color="auto"/>
            </w:tcBorders>
          </w:tcPr>
          <w:p w14:paraId="45683E2E" w14:textId="3057B7CD" w:rsidR="004D64CF" w:rsidRDefault="00773031">
            <w:pPr>
              <w:rPr>
                <w:lang w:eastAsia="de-DE"/>
              </w:rPr>
            </w:pPr>
            <w:r w:rsidRPr="00EB19DB">
              <w:rPr>
                <w:lang w:eastAsia="de-DE"/>
              </w:rPr>
              <w:t>Product Velutina</w:t>
            </w:r>
            <w:r w:rsidRPr="00EB19DB">
              <w:rPr>
                <w:lang w:eastAsia="de-DE"/>
              </w:rPr>
              <w:br/>
              <w:t>Batch number: 1860</w:t>
            </w:r>
            <w:r w:rsidRPr="00EB19DB">
              <w:rPr>
                <w:lang w:eastAsia="de-DE"/>
              </w:rPr>
              <w:br/>
              <w:t>Containing 0.080%</w:t>
            </w:r>
            <w:r w:rsidRPr="00EB19DB">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206BFEE9" w14:textId="77777777" w:rsidR="00773031" w:rsidRDefault="00773031" w:rsidP="00773031">
            <w:pPr>
              <w:rPr>
                <w:lang w:eastAsia="de-DE"/>
              </w:rPr>
            </w:pPr>
            <w:r>
              <w:rPr>
                <w:lang w:eastAsia="de-DE"/>
              </w:rPr>
              <w:t>Demangel B., 2018</w:t>
            </w:r>
          </w:p>
          <w:p w14:paraId="6A1EE82A" w14:textId="77777777" w:rsidR="00773031" w:rsidRDefault="00773031" w:rsidP="00773031">
            <w:pPr>
              <w:rPr>
                <w:lang w:eastAsia="de-DE"/>
              </w:rPr>
            </w:pPr>
            <w:r>
              <w:rPr>
                <w:lang w:eastAsia="de-DE"/>
              </w:rPr>
              <w:t>Report no. 17-919062-002,</w:t>
            </w:r>
          </w:p>
          <w:p w14:paraId="134687BF" w14:textId="3EBD83F3" w:rsidR="004D64CF" w:rsidRDefault="00773031" w:rsidP="00773031">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hideMark/>
          </w:tcPr>
          <w:tbl>
            <w:tblPr>
              <w:tblStyle w:val="Grilledutableau"/>
              <w:tblpPr w:leftFromText="141" w:rightFromText="141" w:horzAnchor="margin" w:tblpY="467"/>
              <w:tblOverlap w:val="never"/>
              <w:tblW w:w="6733" w:type="dxa"/>
              <w:tblInd w:w="0" w:type="dxa"/>
              <w:tblLayout w:type="fixed"/>
              <w:tblLook w:val="04A0" w:firstRow="1" w:lastRow="0" w:firstColumn="1" w:lastColumn="0" w:noHBand="0" w:noVBand="1"/>
            </w:tblPr>
            <w:tblGrid>
              <w:gridCol w:w="1403"/>
              <w:gridCol w:w="2987"/>
              <w:gridCol w:w="2343"/>
            </w:tblGrid>
            <w:tr w:rsidR="004D64CF" w:rsidRPr="00C01282" w14:paraId="1980954E" w14:textId="77777777" w:rsidTr="00307762">
              <w:trPr>
                <w:trHeight w:val="240"/>
              </w:trPr>
              <w:tc>
                <w:tcPr>
                  <w:tcW w:w="1403" w:type="dxa"/>
                  <w:tcBorders>
                    <w:top w:val="single" w:sz="4" w:space="0" w:color="auto"/>
                    <w:left w:val="single" w:sz="4" w:space="0" w:color="auto"/>
                    <w:bottom w:val="single" w:sz="4" w:space="0" w:color="auto"/>
                    <w:right w:val="single" w:sz="4" w:space="0" w:color="auto"/>
                  </w:tcBorders>
                </w:tcPr>
                <w:p w14:paraId="13D2685B" w14:textId="77777777" w:rsidR="004D64CF" w:rsidRDefault="004D64CF">
                  <w:pPr>
                    <w:rPr>
                      <w:sz w:val="20"/>
                      <w:szCs w:val="20"/>
                      <w:lang w:eastAsia="de-DE"/>
                    </w:rPr>
                  </w:pPr>
                </w:p>
              </w:tc>
              <w:tc>
                <w:tcPr>
                  <w:tcW w:w="2987" w:type="dxa"/>
                  <w:tcBorders>
                    <w:top w:val="single" w:sz="4" w:space="0" w:color="auto"/>
                    <w:left w:val="single" w:sz="4" w:space="0" w:color="auto"/>
                    <w:bottom w:val="single" w:sz="4" w:space="0" w:color="auto"/>
                    <w:right w:val="single" w:sz="4" w:space="0" w:color="auto"/>
                  </w:tcBorders>
                  <w:hideMark/>
                </w:tcPr>
                <w:p w14:paraId="09FA26DB" w14:textId="77777777" w:rsidR="004D64CF" w:rsidRDefault="004D64CF">
                  <w:pPr>
                    <w:rPr>
                      <w:sz w:val="20"/>
                      <w:szCs w:val="20"/>
                      <w:lang w:eastAsia="de-DE"/>
                    </w:rPr>
                  </w:pPr>
                  <w:r>
                    <w:rPr>
                      <w:sz w:val="20"/>
                      <w:szCs w:val="20"/>
                      <w:lang w:eastAsia="de-DE"/>
                    </w:rPr>
                    <w:t>T=0</w:t>
                  </w:r>
                </w:p>
              </w:tc>
              <w:tc>
                <w:tcPr>
                  <w:tcW w:w="2343" w:type="dxa"/>
                  <w:tcBorders>
                    <w:top w:val="single" w:sz="4" w:space="0" w:color="auto"/>
                    <w:left w:val="single" w:sz="4" w:space="0" w:color="auto"/>
                    <w:bottom w:val="single" w:sz="4" w:space="0" w:color="auto"/>
                    <w:right w:val="single" w:sz="4" w:space="0" w:color="auto"/>
                  </w:tcBorders>
                  <w:hideMark/>
                </w:tcPr>
                <w:p w14:paraId="5CB15116" w14:textId="6AD6384B" w:rsidR="004D64CF" w:rsidRDefault="00773031">
                  <w:pPr>
                    <w:rPr>
                      <w:sz w:val="20"/>
                      <w:szCs w:val="20"/>
                      <w:lang w:eastAsia="de-DE"/>
                    </w:rPr>
                  </w:pPr>
                  <w:r>
                    <w:rPr>
                      <w:sz w:val="20"/>
                      <w:szCs w:val="20"/>
                      <w:lang w:eastAsia="de-DE"/>
                    </w:rPr>
                    <w:t>After 14</w:t>
                  </w:r>
                  <w:r w:rsidR="004D64CF">
                    <w:rPr>
                      <w:sz w:val="20"/>
                      <w:szCs w:val="20"/>
                      <w:lang w:eastAsia="de-DE"/>
                    </w:rPr>
                    <w:t xml:space="preserve"> </w:t>
                  </w:r>
                  <w:r>
                    <w:rPr>
                      <w:sz w:val="20"/>
                      <w:szCs w:val="20"/>
                      <w:lang w:eastAsia="de-DE"/>
                    </w:rPr>
                    <w:t xml:space="preserve">days at </w:t>
                  </w:r>
                  <w:r w:rsidR="004D64CF">
                    <w:rPr>
                      <w:sz w:val="20"/>
                      <w:szCs w:val="20"/>
                      <w:lang w:eastAsia="de-DE"/>
                    </w:rPr>
                    <w:t>5</w:t>
                  </w:r>
                  <w:r>
                    <w:rPr>
                      <w:sz w:val="20"/>
                      <w:szCs w:val="20"/>
                      <w:lang w:eastAsia="de-DE"/>
                    </w:rPr>
                    <w:t>4</w:t>
                  </w:r>
                  <w:r w:rsidR="004D64CF">
                    <w:rPr>
                      <w:sz w:val="20"/>
                      <w:szCs w:val="20"/>
                      <w:lang w:eastAsia="de-DE"/>
                    </w:rPr>
                    <w:t>°C</w:t>
                  </w:r>
                </w:p>
              </w:tc>
            </w:tr>
            <w:tr w:rsidR="004D64CF" w:rsidRPr="00C01282" w14:paraId="099CD48D" w14:textId="77777777" w:rsidTr="00307762">
              <w:trPr>
                <w:trHeight w:val="719"/>
              </w:trPr>
              <w:tc>
                <w:tcPr>
                  <w:tcW w:w="1403" w:type="dxa"/>
                  <w:tcBorders>
                    <w:top w:val="single" w:sz="4" w:space="0" w:color="auto"/>
                    <w:left w:val="single" w:sz="4" w:space="0" w:color="auto"/>
                    <w:bottom w:val="single" w:sz="4" w:space="0" w:color="auto"/>
                    <w:right w:val="single" w:sz="4" w:space="0" w:color="auto"/>
                  </w:tcBorders>
                  <w:hideMark/>
                </w:tcPr>
                <w:p w14:paraId="74ECA2C8" w14:textId="77777777" w:rsidR="004D64CF" w:rsidRDefault="004D64CF">
                  <w:pPr>
                    <w:rPr>
                      <w:sz w:val="20"/>
                      <w:szCs w:val="20"/>
                      <w:lang w:eastAsia="de-DE"/>
                    </w:rPr>
                  </w:pPr>
                  <w:r>
                    <w:rPr>
                      <w:sz w:val="20"/>
                      <w:szCs w:val="20"/>
                      <w:lang w:eastAsia="de-DE"/>
                    </w:rPr>
                    <w:t>Physical state</w:t>
                  </w:r>
                </w:p>
              </w:tc>
              <w:tc>
                <w:tcPr>
                  <w:tcW w:w="2987" w:type="dxa"/>
                  <w:tcBorders>
                    <w:top w:val="single" w:sz="4" w:space="0" w:color="auto"/>
                    <w:left w:val="single" w:sz="4" w:space="0" w:color="auto"/>
                    <w:bottom w:val="single" w:sz="4" w:space="0" w:color="auto"/>
                    <w:right w:val="single" w:sz="4" w:space="0" w:color="auto"/>
                  </w:tcBorders>
                </w:tcPr>
                <w:p w14:paraId="2F8C3D4B" w14:textId="77777777" w:rsidR="00C01282" w:rsidRPr="00C01282" w:rsidRDefault="00C01282" w:rsidP="00C01282">
                  <w:pPr>
                    <w:rPr>
                      <w:sz w:val="20"/>
                      <w:szCs w:val="20"/>
                      <w:lang w:val="en-US" w:eastAsia="de-DE"/>
                    </w:rPr>
                  </w:pPr>
                  <w:r w:rsidRPr="00C01282">
                    <w:rPr>
                      <w:sz w:val="20"/>
                      <w:szCs w:val="20"/>
                      <w:lang w:val="en-US" w:eastAsia="de-DE"/>
                    </w:rPr>
                    <w:t>Brown viscous liquid with a</w:t>
                  </w:r>
                </w:p>
                <w:p w14:paraId="32184029" w14:textId="77777777" w:rsidR="00C01282" w:rsidRPr="00C01282" w:rsidRDefault="00C01282" w:rsidP="00C01282">
                  <w:pPr>
                    <w:rPr>
                      <w:sz w:val="20"/>
                      <w:szCs w:val="20"/>
                      <w:lang w:val="en-US" w:eastAsia="de-DE"/>
                    </w:rPr>
                  </w:pPr>
                  <w:r w:rsidRPr="00C01282">
                    <w:rPr>
                      <w:sz w:val="20"/>
                      <w:szCs w:val="20"/>
                      <w:lang w:val="en-US" w:eastAsia="de-DE"/>
                    </w:rPr>
                    <w:t>characteristic odour (after</w:t>
                  </w:r>
                </w:p>
                <w:p w14:paraId="45416483" w14:textId="67623D88" w:rsidR="004D64CF" w:rsidRPr="00307762" w:rsidRDefault="00C01282" w:rsidP="00C01282">
                  <w:pPr>
                    <w:rPr>
                      <w:sz w:val="20"/>
                      <w:szCs w:val="20"/>
                      <w:lang w:val="en-US" w:eastAsia="de-DE"/>
                    </w:rPr>
                  </w:pPr>
                  <w:r w:rsidRPr="00C01282">
                    <w:rPr>
                      <w:sz w:val="20"/>
                      <w:szCs w:val="20"/>
                      <w:lang w:val="en-US" w:eastAsia="de-DE"/>
                    </w:rPr>
                    <w:t>homogenisation)</w:t>
                  </w:r>
                </w:p>
              </w:tc>
              <w:tc>
                <w:tcPr>
                  <w:tcW w:w="2343" w:type="dxa"/>
                  <w:tcBorders>
                    <w:top w:val="single" w:sz="4" w:space="0" w:color="auto"/>
                    <w:left w:val="single" w:sz="4" w:space="0" w:color="auto"/>
                    <w:bottom w:val="single" w:sz="4" w:space="0" w:color="auto"/>
                    <w:right w:val="single" w:sz="4" w:space="0" w:color="auto"/>
                  </w:tcBorders>
                </w:tcPr>
                <w:p w14:paraId="4B059B3F" w14:textId="560605D5" w:rsidR="00C01282" w:rsidRPr="00C01282" w:rsidRDefault="00C01282" w:rsidP="00C01282">
                  <w:pPr>
                    <w:rPr>
                      <w:sz w:val="20"/>
                      <w:szCs w:val="20"/>
                      <w:lang w:val="en-US" w:eastAsia="de-DE"/>
                    </w:rPr>
                  </w:pPr>
                  <w:r w:rsidRPr="00C01282">
                    <w:rPr>
                      <w:sz w:val="20"/>
                      <w:szCs w:val="20"/>
                      <w:lang w:val="en-US" w:eastAsia="de-DE"/>
                    </w:rPr>
                    <w:t>Brown viscous liquid with a</w:t>
                  </w:r>
                  <w:r>
                    <w:rPr>
                      <w:sz w:val="20"/>
                      <w:szCs w:val="20"/>
                      <w:lang w:val="en-US" w:eastAsia="de-DE"/>
                    </w:rPr>
                    <w:t xml:space="preserve"> </w:t>
                  </w:r>
                  <w:r w:rsidRPr="00C01282">
                    <w:rPr>
                      <w:sz w:val="20"/>
                      <w:szCs w:val="20"/>
                      <w:lang w:val="en-US" w:eastAsia="de-DE"/>
                    </w:rPr>
                    <w:t>characteristic odour (without</w:t>
                  </w:r>
                </w:p>
                <w:p w14:paraId="78B9C3E3" w14:textId="31218F9D" w:rsidR="004D64CF" w:rsidRPr="00307762" w:rsidRDefault="00C01282" w:rsidP="00C01282">
                  <w:pPr>
                    <w:rPr>
                      <w:sz w:val="20"/>
                      <w:szCs w:val="20"/>
                      <w:lang w:val="en-US" w:eastAsia="de-DE"/>
                    </w:rPr>
                  </w:pPr>
                  <w:r w:rsidRPr="00C01282">
                    <w:rPr>
                      <w:sz w:val="20"/>
                      <w:szCs w:val="20"/>
                      <w:lang w:val="en-US" w:eastAsia="de-DE"/>
                    </w:rPr>
                    <w:t>homogenisation)</w:t>
                  </w:r>
                </w:p>
              </w:tc>
            </w:tr>
            <w:tr w:rsidR="004D64CF" w:rsidRPr="00C01282" w14:paraId="502EF212" w14:textId="77777777" w:rsidTr="00307762">
              <w:trPr>
                <w:trHeight w:val="240"/>
              </w:trPr>
              <w:tc>
                <w:tcPr>
                  <w:tcW w:w="1403" w:type="dxa"/>
                  <w:tcBorders>
                    <w:top w:val="single" w:sz="4" w:space="0" w:color="auto"/>
                    <w:left w:val="single" w:sz="4" w:space="0" w:color="auto"/>
                    <w:bottom w:val="single" w:sz="4" w:space="0" w:color="auto"/>
                    <w:right w:val="single" w:sz="4" w:space="0" w:color="auto"/>
                  </w:tcBorders>
                  <w:hideMark/>
                </w:tcPr>
                <w:p w14:paraId="6092ED14" w14:textId="77777777" w:rsidR="004D64CF" w:rsidRDefault="004D64CF">
                  <w:pPr>
                    <w:rPr>
                      <w:sz w:val="20"/>
                      <w:szCs w:val="20"/>
                      <w:lang w:eastAsia="de-DE"/>
                    </w:rPr>
                  </w:pPr>
                  <w:r>
                    <w:rPr>
                      <w:sz w:val="20"/>
                      <w:szCs w:val="20"/>
                      <w:lang w:eastAsia="de-DE"/>
                    </w:rPr>
                    <w:t>Packaging</w:t>
                  </w:r>
                </w:p>
              </w:tc>
              <w:tc>
                <w:tcPr>
                  <w:tcW w:w="2987" w:type="dxa"/>
                  <w:tcBorders>
                    <w:top w:val="single" w:sz="4" w:space="0" w:color="auto"/>
                    <w:left w:val="single" w:sz="4" w:space="0" w:color="auto"/>
                    <w:bottom w:val="single" w:sz="4" w:space="0" w:color="auto"/>
                    <w:right w:val="single" w:sz="4" w:space="0" w:color="auto"/>
                  </w:tcBorders>
                </w:tcPr>
                <w:p w14:paraId="22C91421" w14:textId="77777777" w:rsidR="00C01282" w:rsidRPr="00C01282" w:rsidRDefault="00C01282" w:rsidP="00C01282">
                  <w:pPr>
                    <w:rPr>
                      <w:sz w:val="20"/>
                      <w:szCs w:val="20"/>
                      <w:lang w:val="fr-FR" w:eastAsia="de-DE"/>
                    </w:rPr>
                  </w:pPr>
                  <w:r w:rsidRPr="00C01282">
                    <w:rPr>
                      <w:sz w:val="20"/>
                      <w:szCs w:val="20"/>
                      <w:lang w:val="fr-FR" w:eastAsia="de-DE"/>
                    </w:rPr>
                    <w:t>Transparent LDPE pipettes</w:t>
                  </w:r>
                </w:p>
                <w:p w14:paraId="6A7A5AAD" w14:textId="1715FDEC" w:rsidR="004D64CF" w:rsidRPr="00307762" w:rsidRDefault="00C01282" w:rsidP="00C01282">
                  <w:pPr>
                    <w:rPr>
                      <w:sz w:val="20"/>
                      <w:szCs w:val="20"/>
                      <w:lang w:val="fr-FR" w:eastAsia="de-DE"/>
                    </w:rPr>
                  </w:pPr>
                  <w:r w:rsidRPr="00C01282">
                    <w:rPr>
                      <w:sz w:val="20"/>
                      <w:szCs w:val="20"/>
                      <w:lang w:val="fr-FR" w:eastAsia="de-DE"/>
                    </w:rPr>
                    <w:t>(commercial packaging)</w:t>
                  </w:r>
                </w:p>
              </w:tc>
              <w:tc>
                <w:tcPr>
                  <w:tcW w:w="2343" w:type="dxa"/>
                  <w:tcBorders>
                    <w:top w:val="single" w:sz="4" w:space="0" w:color="auto"/>
                    <w:left w:val="single" w:sz="4" w:space="0" w:color="auto"/>
                    <w:bottom w:val="single" w:sz="4" w:space="0" w:color="auto"/>
                    <w:right w:val="single" w:sz="4" w:space="0" w:color="auto"/>
                  </w:tcBorders>
                </w:tcPr>
                <w:p w14:paraId="72F58652" w14:textId="3EA57A71" w:rsidR="004D64CF" w:rsidRPr="00307762" w:rsidRDefault="00C01282">
                  <w:pPr>
                    <w:rPr>
                      <w:sz w:val="20"/>
                      <w:szCs w:val="20"/>
                      <w:lang w:val="en-US" w:eastAsia="de-DE"/>
                    </w:rPr>
                  </w:pPr>
                  <w:r w:rsidRPr="00C01282">
                    <w:rPr>
                      <w:sz w:val="20"/>
                      <w:szCs w:val="20"/>
                      <w:lang w:val="en-US" w:eastAsia="de-DE"/>
                    </w:rPr>
                    <w:t>No sign of degradation or leak</w:t>
                  </w:r>
                </w:p>
              </w:tc>
            </w:tr>
            <w:tr w:rsidR="004D64CF" w:rsidRPr="00C01282" w14:paraId="3F9180FD" w14:textId="77777777" w:rsidTr="00307762">
              <w:trPr>
                <w:trHeight w:val="240"/>
              </w:trPr>
              <w:tc>
                <w:tcPr>
                  <w:tcW w:w="1403" w:type="dxa"/>
                  <w:tcBorders>
                    <w:top w:val="single" w:sz="4" w:space="0" w:color="auto"/>
                    <w:left w:val="single" w:sz="4" w:space="0" w:color="auto"/>
                    <w:bottom w:val="single" w:sz="4" w:space="0" w:color="auto"/>
                    <w:right w:val="single" w:sz="4" w:space="0" w:color="auto"/>
                  </w:tcBorders>
                  <w:hideMark/>
                </w:tcPr>
                <w:p w14:paraId="3409872A" w14:textId="29851DE0" w:rsidR="004D64CF" w:rsidRDefault="004D64CF">
                  <w:pPr>
                    <w:rPr>
                      <w:sz w:val="20"/>
                      <w:szCs w:val="20"/>
                      <w:lang w:eastAsia="de-DE"/>
                    </w:rPr>
                  </w:pPr>
                  <w:r>
                    <w:rPr>
                      <w:sz w:val="20"/>
                      <w:szCs w:val="20"/>
                      <w:lang w:eastAsia="de-DE"/>
                    </w:rPr>
                    <w:t>AS content</w:t>
                  </w:r>
                  <w:r w:rsidR="00C01282">
                    <w:rPr>
                      <w:sz w:val="20"/>
                      <w:szCs w:val="20"/>
                      <w:lang w:eastAsia="de-DE"/>
                    </w:rPr>
                    <w:t xml:space="preserve"> (% w/w)</w:t>
                  </w:r>
                </w:p>
              </w:tc>
              <w:tc>
                <w:tcPr>
                  <w:tcW w:w="2987" w:type="dxa"/>
                  <w:tcBorders>
                    <w:top w:val="single" w:sz="4" w:space="0" w:color="auto"/>
                    <w:left w:val="single" w:sz="4" w:space="0" w:color="auto"/>
                    <w:bottom w:val="single" w:sz="4" w:space="0" w:color="auto"/>
                    <w:right w:val="single" w:sz="4" w:space="0" w:color="auto"/>
                  </w:tcBorders>
                </w:tcPr>
                <w:p w14:paraId="6C931BF0" w14:textId="7C65A357" w:rsidR="004D64CF" w:rsidRDefault="00C01282">
                  <w:pPr>
                    <w:rPr>
                      <w:sz w:val="20"/>
                      <w:szCs w:val="20"/>
                      <w:lang w:eastAsia="de-DE"/>
                    </w:rPr>
                  </w:pPr>
                  <w:r>
                    <w:rPr>
                      <w:sz w:val="20"/>
                      <w:szCs w:val="20"/>
                      <w:lang w:eastAsia="de-DE"/>
                    </w:rPr>
                    <w:t>0.0750</w:t>
                  </w:r>
                </w:p>
              </w:tc>
              <w:tc>
                <w:tcPr>
                  <w:tcW w:w="2343" w:type="dxa"/>
                  <w:tcBorders>
                    <w:top w:val="single" w:sz="4" w:space="0" w:color="auto"/>
                    <w:left w:val="single" w:sz="4" w:space="0" w:color="auto"/>
                    <w:bottom w:val="single" w:sz="4" w:space="0" w:color="auto"/>
                    <w:right w:val="single" w:sz="4" w:space="0" w:color="auto"/>
                  </w:tcBorders>
                </w:tcPr>
                <w:p w14:paraId="62A3C38A" w14:textId="46404903" w:rsidR="004D64CF" w:rsidRDefault="00C01282">
                  <w:pPr>
                    <w:rPr>
                      <w:sz w:val="20"/>
                      <w:szCs w:val="20"/>
                      <w:lang w:eastAsia="de-DE"/>
                    </w:rPr>
                  </w:pPr>
                  <w:r>
                    <w:rPr>
                      <w:sz w:val="20"/>
                      <w:szCs w:val="20"/>
                      <w:lang w:eastAsia="de-DE"/>
                    </w:rPr>
                    <w:t>0.0780</w:t>
                  </w:r>
                </w:p>
              </w:tc>
            </w:tr>
            <w:tr w:rsidR="004D64CF" w:rsidRPr="00C01282" w14:paraId="7816F881" w14:textId="77777777" w:rsidTr="00307762">
              <w:trPr>
                <w:trHeight w:val="240"/>
              </w:trPr>
              <w:tc>
                <w:tcPr>
                  <w:tcW w:w="1403" w:type="dxa"/>
                  <w:tcBorders>
                    <w:top w:val="single" w:sz="4" w:space="0" w:color="auto"/>
                    <w:left w:val="single" w:sz="4" w:space="0" w:color="auto"/>
                    <w:bottom w:val="single" w:sz="4" w:space="0" w:color="auto"/>
                    <w:right w:val="single" w:sz="4" w:space="0" w:color="auto"/>
                  </w:tcBorders>
                  <w:hideMark/>
                </w:tcPr>
                <w:p w14:paraId="4C0E4D6A" w14:textId="77777777" w:rsidR="004D64CF" w:rsidRDefault="004D64CF">
                  <w:pPr>
                    <w:rPr>
                      <w:sz w:val="20"/>
                      <w:szCs w:val="20"/>
                      <w:lang w:eastAsia="de-DE"/>
                    </w:rPr>
                  </w:pPr>
                  <w:r>
                    <w:rPr>
                      <w:sz w:val="20"/>
                      <w:szCs w:val="20"/>
                      <w:lang w:eastAsia="de-DE"/>
                    </w:rPr>
                    <w:t>Variation (%)</w:t>
                  </w:r>
                </w:p>
              </w:tc>
              <w:tc>
                <w:tcPr>
                  <w:tcW w:w="2987" w:type="dxa"/>
                  <w:tcBorders>
                    <w:top w:val="single" w:sz="4" w:space="0" w:color="auto"/>
                    <w:left w:val="single" w:sz="4" w:space="0" w:color="auto"/>
                    <w:bottom w:val="single" w:sz="4" w:space="0" w:color="auto"/>
                    <w:right w:val="single" w:sz="4" w:space="0" w:color="auto"/>
                  </w:tcBorders>
                </w:tcPr>
                <w:p w14:paraId="5BBCBDBD" w14:textId="1F489371" w:rsidR="004D64CF" w:rsidRDefault="00C01282">
                  <w:pPr>
                    <w:rPr>
                      <w:sz w:val="20"/>
                      <w:szCs w:val="20"/>
                      <w:lang w:eastAsia="de-DE"/>
                    </w:rPr>
                  </w:pPr>
                  <w:r>
                    <w:rPr>
                      <w:sz w:val="20"/>
                      <w:szCs w:val="20"/>
                      <w:lang w:eastAsia="de-DE"/>
                    </w:rPr>
                    <w:t>/</w:t>
                  </w:r>
                </w:p>
              </w:tc>
              <w:tc>
                <w:tcPr>
                  <w:tcW w:w="2343" w:type="dxa"/>
                  <w:tcBorders>
                    <w:top w:val="single" w:sz="4" w:space="0" w:color="auto"/>
                    <w:left w:val="single" w:sz="4" w:space="0" w:color="auto"/>
                    <w:bottom w:val="single" w:sz="4" w:space="0" w:color="auto"/>
                    <w:right w:val="single" w:sz="4" w:space="0" w:color="auto"/>
                  </w:tcBorders>
                </w:tcPr>
                <w:p w14:paraId="72C7DA84" w14:textId="1EBF61F7" w:rsidR="004D64CF" w:rsidRDefault="00C01282">
                  <w:pPr>
                    <w:rPr>
                      <w:sz w:val="20"/>
                      <w:szCs w:val="20"/>
                      <w:lang w:eastAsia="de-DE"/>
                    </w:rPr>
                  </w:pPr>
                  <w:r>
                    <w:rPr>
                      <w:sz w:val="20"/>
                      <w:szCs w:val="20"/>
                      <w:lang w:eastAsia="de-DE"/>
                    </w:rPr>
                    <w:t>+4%</w:t>
                  </w:r>
                </w:p>
              </w:tc>
            </w:tr>
            <w:tr w:rsidR="004D64CF" w:rsidRPr="00C01282" w14:paraId="627CD954" w14:textId="77777777" w:rsidTr="00307762">
              <w:trPr>
                <w:trHeight w:val="479"/>
              </w:trPr>
              <w:tc>
                <w:tcPr>
                  <w:tcW w:w="1403" w:type="dxa"/>
                  <w:tcBorders>
                    <w:top w:val="single" w:sz="4" w:space="0" w:color="auto"/>
                    <w:left w:val="single" w:sz="4" w:space="0" w:color="auto"/>
                    <w:bottom w:val="single" w:sz="4" w:space="0" w:color="auto"/>
                    <w:right w:val="single" w:sz="4" w:space="0" w:color="auto"/>
                  </w:tcBorders>
                  <w:hideMark/>
                </w:tcPr>
                <w:p w14:paraId="24486520" w14:textId="77777777" w:rsidR="004D64CF" w:rsidRDefault="004D64CF">
                  <w:pPr>
                    <w:rPr>
                      <w:sz w:val="20"/>
                      <w:szCs w:val="20"/>
                      <w:lang w:eastAsia="de-DE"/>
                    </w:rPr>
                  </w:pPr>
                  <w:r>
                    <w:rPr>
                      <w:sz w:val="20"/>
                      <w:szCs w:val="20"/>
                      <w:lang w:eastAsia="de-DE"/>
                    </w:rPr>
                    <w:t>pH pure test item</w:t>
                  </w:r>
                </w:p>
              </w:tc>
              <w:tc>
                <w:tcPr>
                  <w:tcW w:w="2987" w:type="dxa"/>
                  <w:tcBorders>
                    <w:top w:val="single" w:sz="4" w:space="0" w:color="auto"/>
                    <w:left w:val="single" w:sz="4" w:space="0" w:color="auto"/>
                    <w:bottom w:val="single" w:sz="4" w:space="0" w:color="auto"/>
                    <w:right w:val="single" w:sz="4" w:space="0" w:color="auto"/>
                  </w:tcBorders>
                </w:tcPr>
                <w:p w14:paraId="085C44A3" w14:textId="5E6315AD" w:rsidR="004D64CF" w:rsidRDefault="00C01282">
                  <w:pPr>
                    <w:rPr>
                      <w:sz w:val="20"/>
                      <w:szCs w:val="20"/>
                      <w:lang w:eastAsia="de-DE"/>
                    </w:rPr>
                  </w:pPr>
                  <w:r w:rsidRPr="00C01282">
                    <w:rPr>
                      <w:sz w:val="20"/>
                      <w:szCs w:val="20"/>
                      <w:lang w:eastAsia="de-DE"/>
                    </w:rPr>
                    <w:t>4.42 at 19.5°C after 1 min</w:t>
                  </w:r>
                </w:p>
              </w:tc>
              <w:tc>
                <w:tcPr>
                  <w:tcW w:w="2343" w:type="dxa"/>
                  <w:tcBorders>
                    <w:top w:val="single" w:sz="4" w:space="0" w:color="auto"/>
                    <w:left w:val="single" w:sz="4" w:space="0" w:color="auto"/>
                    <w:bottom w:val="single" w:sz="4" w:space="0" w:color="auto"/>
                    <w:right w:val="single" w:sz="4" w:space="0" w:color="auto"/>
                  </w:tcBorders>
                </w:tcPr>
                <w:p w14:paraId="56C1C3AE" w14:textId="6FDFC0FD" w:rsidR="004D64CF" w:rsidRDefault="00C01282">
                  <w:pPr>
                    <w:rPr>
                      <w:sz w:val="20"/>
                      <w:szCs w:val="20"/>
                      <w:lang w:eastAsia="de-DE"/>
                    </w:rPr>
                  </w:pPr>
                  <w:r w:rsidRPr="00C01282">
                    <w:rPr>
                      <w:sz w:val="20"/>
                      <w:szCs w:val="20"/>
                      <w:lang w:eastAsia="de-DE"/>
                    </w:rPr>
                    <w:t>4.43 at 18.8°C after 1 min</w:t>
                  </w:r>
                </w:p>
              </w:tc>
            </w:tr>
            <w:tr w:rsidR="004D64CF" w:rsidRPr="004D64CF" w14:paraId="5F96C8E9" w14:textId="77777777" w:rsidTr="00307762">
              <w:trPr>
                <w:trHeight w:val="240"/>
              </w:trPr>
              <w:tc>
                <w:tcPr>
                  <w:tcW w:w="1403" w:type="dxa"/>
                  <w:tcBorders>
                    <w:top w:val="single" w:sz="4" w:space="0" w:color="auto"/>
                    <w:left w:val="single" w:sz="4" w:space="0" w:color="auto"/>
                    <w:bottom w:val="single" w:sz="4" w:space="0" w:color="auto"/>
                    <w:right w:val="single" w:sz="4" w:space="0" w:color="auto"/>
                  </w:tcBorders>
                  <w:hideMark/>
                </w:tcPr>
                <w:p w14:paraId="4F901BA2" w14:textId="77777777" w:rsidR="004D64CF" w:rsidRDefault="004D64CF">
                  <w:pPr>
                    <w:rPr>
                      <w:sz w:val="20"/>
                      <w:szCs w:val="20"/>
                      <w:lang w:eastAsia="de-DE"/>
                    </w:rPr>
                  </w:pPr>
                  <w:r>
                    <w:rPr>
                      <w:sz w:val="20"/>
                      <w:szCs w:val="20"/>
                      <w:lang w:eastAsia="de-DE"/>
                    </w:rPr>
                    <w:t>Weight</w:t>
                  </w:r>
                </w:p>
              </w:tc>
              <w:tc>
                <w:tcPr>
                  <w:tcW w:w="2987" w:type="dxa"/>
                  <w:tcBorders>
                    <w:top w:val="single" w:sz="4" w:space="0" w:color="auto"/>
                    <w:left w:val="single" w:sz="4" w:space="0" w:color="auto"/>
                    <w:bottom w:val="single" w:sz="4" w:space="0" w:color="auto"/>
                    <w:right w:val="single" w:sz="4" w:space="0" w:color="auto"/>
                  </w:tcBorders>
                </w:tcPr>
                <w:p w14:paraId="6680F72E" w14:textId="7DE95AAF" w:rsidR="004D64CF" w:rsidRDefault="00C01282">
                  <w:pPr>
                    <w:rPr>
                      <w:sz w:val="20"/>
                      <w:szCs w:val="20"/>
                      <w:lang w:eastAsia="de-DE"/>
                    </w:rPr>
                  </w:pPr>
                  <w:r>
                    <w:rPr>
                      <w:sz w:val="20"/>
                      <w:szCs w:val="20"/>
                      <w:lang w:eastAsia="de-DE"/>
                    </w:rPr>
                    <w:t>82 g</w:t>
                  </w:r>
                </w:p>
              </w:tc>
              <w:tc>
                <w:tcPr>
                  <w:tcW w:w="2343" w:type="dxa"/>
                  <w:tcBorders>
                    <w:top w:val="single" w:sz="4" w:space="0" w:color="auto"/>
                    <w:left w:val="single" w:sz="4" w:space="0" w:color="auto"/>
                    <w:bottom w:val="single" w:sz="4" w:space="0" w:color="auto"/>
                    <w:right w:val="single" w:sz="4" w:space="0" w:color="auto"/>
                  </w:tcBorders>
                </w:tcPr>
                <w:p w14:paraId="7C979E09" w14:textId="041F1A2C" w:rsidR="004D64CF" w:rsidRDefault="00C01282">
                  <w:pPr>
                    <w:rPr>
                      <w:sz w:val="20"/>
                      <w:szCs w:val="20"/>
                      <w:lang w:eastAsia="de-DE"/>
                    </w:rPr>
                  </w:pPr>
                  <w:r>
                    <w:rPr>
                      <w:sz w:val="20"/>
                      <w:szCs w:val="20"/>
                      <w:lang w:eastAsia="de-DE"/>
                    </w:rPr>
                    <w:t>81.4 g</w:t>
                  </w:r>
                </w:p>
              </w:tc>
            </w:tr>
            <w:tr w:rsidR="004D64CF" w:rsidRPr="004D64CF" w14:paraId="1B86A02F" w14:textId="77777777" w:rsidTr="00307762">
              <w:trPr>
                <w:trHeight w:val="494"/>
              </w:trPr>
              <w:tc>
                <w:tcPr>
                  <w:tcW w:w="1403" w:type="dxa"/>
                  <w:tcBorders>
                    <w:top w:val="single" w:sz="4" w:space="0" w:color="auto"/>
                    <w:left w:val="single" w:sz="4" w:space="0" w:color="auto"/>
                    <w:bottom w:val="single" w:sz="4" w:space="0" w:color="auto"/>
                    <w:right w:val="single" w:sz="4" w:space="0" w:color="auto"/>
                  </w:tcBorders>
                  <w:hideMark/>
                </w:tcPr>
                <w:p w14:paraId="36A68669" w14:textId="77777777" w:rsidR="004D64CF" w:rsidRDefault="004D64CF">
                  <w:pPr>
                    <w:rPr>
                      <w:sz w:val="20"/>
                      <w:szCs w:val="20"/>
                      <w:lang w:eastAsia="de-DE"/>
                    </w:rPr>
                  </w:pPr>
                  <w:r>
                    <w:rPr>
                      <w:sz w:val="20"/>
                      <w:szCs w:val="20"/>
                      <w:lang w:eastAsia="de-DE"/>
                    </w:rPr>
                    <w:t>Variation of weight %</w:t>
                  </w:r>
                </w:p>
              </w:tc>
              <w:tc>
                <w:tcPr>
                  <w:tcW w:w="2987" w:type="dxa"/>
                  <w:tcBorders>
                    <w:top w:val="single" w:sz="4" w:space="0" w:color="auto"/>
                    <w:left w:val="single" w:sz="4" w:space="0" w:color="auto"/>
                    <w:bottom w:val="single" w:sz="4" w:space="0" w:color="auto"/>
                    <w:right w:val="single" w:sz="4" w:space="0" w:color="auto"/>
                  </w:tcBorders>
                </w:tcPr>
                <w:p w14:paraId="2D7F35F9" w14:textId="69CB096D" w:rsidR="004D64CF" w:rsidRDefault="00C01282">
                  <w:pPr>
                    <w:rPr>
                      <w:sz w:val="20"/>
                      <w:szCs w:val="20"/>
                      <w:lang w:eastAsia="de-DE"/>
                    </w:rPr>
                  </w:pPr>
                  <w:r>
                    <w:rPr>
                      <w:sz w:val="20"/>
                      <w:szCs w:val="20"/>
                      <w:lang w:eastAsia="de-DE"/>
                    </w:rPr>
                    <w:t>/</w:t>
                  </w:r>
                </w:p>
              </w:tc>
              <w:tc>
                <w:tcPr>
                  <w:tcW w:w="2343" w:type="dxa"/>
                  <w:tcBorders>
                    <w:top w:val="single" w:sz="4" w:space="0" w:color="auto"/>
                    <w:left w:val="single" w:sz="4" w:space="0" w:color="auto"/>
                    <w:bottom w:val="single" w:sz="4" w:space="0" w:color="auto"/>
                    <w:right w:val="single" w:sz="4" w:space="0" w:color="auto"/>
                  </w:tcBorders>
                </w:tcPr>
                <w:p w14:paraId="04466468" w14:textId="2FDEC5E3" w:rsidR="004D64CF" w:rsidRDefault="00C01282">
                  <w:pPr>
                    <w:rPr>
                      <w:sz w:val="20"/>
                      <w:szCs w:val="20"/>
                      <w:lang w:eastAsia="de-DE"/>
                    </w:rPr>
                  </w:pPr>
                  <w:r>
                    <w:rPr>
                      <w:sz w:val="20"/>
                      <w:szCs w:val="20"/>
                      <w:lang w:eastAsia="de-DE"/>
                    </w:rPr>
                    <w:t>-0.7%</w:t>
                  </w:r>
                </w:p>
              </w:tc>
            </w:tr>
          </w:tbl>
          <w:p w14:paraId="16BBD99C" w14:textId="33FE7F6D" w:rsidR="004D64CF" w:rsidRPr="00307762" w:rsidRDefault="00C01282">
            <w:pPr>
              <w:rPr>
                <w:rFonts w:eastAsia="Calibri" w:cs="Times New Roman"/>
                <w:lang w:val="en-US" w:eastAsia="de-DE"/>
              </w:rPr>
            </w:pPr>
            <w:r>
              <w:rPr>
                <w:rFonts w:eastAsia="Calibri" w:cs="Times New Roman"/>
                <w:lang w:val="en-US" w:eastAsia="de-DE"/>
              </w:rPr>
              <w:t xml:space="preserve">In </w:t>
            </w:r>
            <w:r w:rsidRPr="00C01282">
              <w:rPr>
                <w:rFonts w:eastAsia="Calibri" w:cs="Times New Roman"/>
                <w:lang w:val="en-US" w:eastAsia="de-DE"/>
              </w:rPr>
              <w:t>commercial packaging (transparent</w:t>
            </w:r>
            <w:r>
              <w:rPr>
                <w:rFonts w:eastAsia="Calibri" w:cs="Times New Roman"/>
                <w:lang w:val="en-US" w:eastAsia="de-DE"/>
              </w:rPr>
              <w:t xml:space="preserve"> </w:t>
            </w:r>
            <w:r w:rsidRPr="00C01282">
              <w:rPr>
                <w:rFonts w:eastAsia="Calibri" w:cs="Times New Roman"/>
                <w:lang w:val="en-US" w:eastAsia="de-DE"/>
              </w:rPr>
              <w:t>LDPE pipette)</w:t>
            </w:r>
          </w:p>
        </w:tc>
        <w:tc>
          <w:tcPr>
            <w:tcW w:w="2060" w:type="dxa"/>
            <w:tcBorders>
              <w:top w:val="single" w:sz="4" w:space="0" w:color="auto"/>
              <w:left w:val="single" w:sz="4" w:space="0" w:color="auto"/>
              <w:bottom w:val="single" w:sz="4" w:space="0" w:color="auto"/>
              <w:right w:val="single" w:sz="4" w:space="0" w:color="auto"/>
            </w:tcBorders>
            <w:hideMark/>
          </w:tcPr>
          <w:p w14:paraId="3F97E16E" w14:textId="77777777" w:rsidR="004D64CF" w:rsidRDefault="004D64CF">
            <w:pPr>
              <w:rPr>
                <w:lang w:eastAsia="de-DE"/>
              </w:rPr>
            </w:pPr>
            <w:r>
              <w:rPr>
                <w:lang w:eastAsia="de-DE"/>
              </w:rPr>
              <w:t>Acceptable</w:t>
            </w:r>
          </w:p>
          <w:p w14:paraId="40B015CC" w14:textId="0953465C" w:rsidR="004D64CF" w:rsidRDefault="004D64CF">
            <w:pPr>
              <w:rPr>
                <w:lang w:eastAsia="de-DE"/>
              </w:rPr>
            </w:pPr>
            <w:r>
              <w:rPr>
                <w:lang w:eastAsia="de-DE"/>
              </w:rPr>
              <w:t>The preparation is stable</w:t>
            </w:r>
            <w:r w:rsidR="00164AC5">
              <w:rPr>
                <w:lang w:eastAsia="de-DE"/>
              </w:rPr>
              <w:t xml:space="preserve"> 14 days at 54°C</w:t>
            </w:r>
            <w:r>
              <w:rPr>
                <w:lang w:eastAsia="de-DE"/>
              </w:rPr>
              <w:t>.</w:t>
            </w:r>
          </w:p>
        </w:tc>
      </w:tr>
      <w:tr w:rsidR="00837632" w:rsidRPr="004D64CF" w14:paraId="082891BD" w14:textId="77777777" w:rsidTr="00307762">
        <w:trPr>
          <w:trHeight w:val="692"/>
        </w:trPr>
        <w:tc>
          <w:tcPr>
            <w:tcW w:w="1496" w:type="dxa"/>
            <w:tcBorders>
              <w:top w:val="single" w:sz="4" w:space="0" w:color="auto"/>
              <w:left w:val="single" w:sz="4" w:space="0" w:color="auto"/>
              <w:bottom w:val="single" w:sz="4" w:space="0" w:color="auto"/>
              <w:right w:val="single" w:sz="4" w:space="0" w:color="auto"/>
            </w:tcBorders>
            <w:hideMark/>
          </w:tcPr>
          <w:p w14:paraId="60E83475" w14:textId="77777777" w:rsidR="00837632" w:rsidRDefault="00837632" w:rsidP="00837632">
            <w:pPr>
              <w:rPr>
                <w:lang w:eastAsia="de-DE"/>
              </w:rPr>
            </w:pPr>
            <w:r>
              <w:rPr>
                <w:lang w:eastAsia="de-DE"/>
              </w:rPr>
              <w:t xml:space="preserve">Storage stability test – </w:t>
            </w:r>
            <w:r>
              <w:rPr>
                <w:b/>
                <w:lang w:eastAsia="de-DE"/>
              </w:rPr>
              <w:t>long term storage at ambient temperature</w:t>
            </w:r>
          </w:p>
        </w:tc>
        <w:tc>
          <w:tcPr>
            <w:tcW w:w="1301" w:type="dxa"/>
            <w:tcBorders>
              <w:top w:val="single" w:sz="4" w:space="0" w:color="auto"/>
              <w:left w:val="single" w:sz="4" w:space="0" w:color="auto"/>
              <w:bottom w:val="single" w:sz="4" w:space="0" w:color="auto"/>
              <w:right w:val="single" w:sz="4" w:space="0" w:color="auto"/>
            </w:tcBorders>
          </w:tcPr>
          <w:p w14:paraId="473149B7" w14:textId="77777777" w:rsidR="00837632" w:rsidRDefault="00837632" w:rsidP="00837632">
            <w:pPr>
              <w:rPr>
                <w:lang w:eastAsia="de-DE"/>
              </w:rPr>
            </w:pPr>
          </w:p>
        </w:tc>
        <w:tc>
          <w:tcPr>
            <w:tcW w:w="1531" w:type="dxa"/>
            <w:tcBorders>
              <w:top w:val="single" w:sz="4" w:space="0" w:color="auto"/>
              <w:left w:val="single" w:sz="4" w:space="0" w:color="auto"/>
              <w:bottom w:val="single" w:sz="4" w:space="0" w:color="auto"/>
              <w:right w:val="single" w:sz="4" w:space="0" w:color="auto"/>
            </w:tcBorders>
          </w:tcPr>
          <w:p w14:paraId="48E5C9D2" w14:textId="77777777" w:rsidR="00837632" w:rsidRDefault="00837632" w:rsidP="00837632">
            <w:pPr>
              <w:rPr>
                <w:lang w:eastAsia="de-DE"/>
              </w:rPr>
            </w:pPr>
          </w:p>
        </w:tc>
        <w:tc>
          <w:tcPr>
            <w:tcW w:w="1586" w:type="dxa"/>
            <w:tcBorders>
              <w:top w:val="single" w:sz="4" w:space="0" w:color="auto"/>
              <w:left w:val="single" w:sz="4" w:space="0" w:color="auto"/>
              <w:bottom w:val="single" w:sz="4" w:space="0" w:color="auto"/>
              <w:right w:val="single" w:sz="4" w:space="0" w:color="auto"/>
            </w:tcBorders>
            <w:hideMark/>
          </w:tcPr>
          <w:p w14:paraId="56870A00" w14:textId="77777777" w:rsidR="00837632" w:rsidRPr="005202A3" w:rsidRDefault="00837632" w:rsidP="00837632">
            <w:pPr>
              <w:rPr>
                <w:lang w:val="en-US" w:eastAsia="de-DE"/>
              </w:rPr>
            </w:pPr>
            <w:r w:rsidRPr="005202A3">
              <w:rPr>
                <w:lang w:val="en-US" w:eastAsia="de-DE"/>
              </w:rPr>
              <w:t>Demangel B., 2019</w:t>
            </w:r>
          </w:p>
          <w:p w14:paraId="15977F4A" w14:textId="77777777" w:rsidR="00837632" w:rsidRPr="005202A3" w:rsidRDefault="00837632" w:rsidP="00837632">
            <w:pPr>
              <w:rPr>
                <w:lang w:val="en-US" w:eastAsia="de-DE"/>
              </w:rPr>
            </w:pPr>
            <w:r w:rsidRPr="005202A3">
              <w:rPr>
                <w:lang w:val="en-US" w:eastAsia="de-DE"/>
              </w:rPr>
              <w:t>Certificate of stability after 6 and 12</w:t>
            </w:r>
          </w:p>
          <w:p w14:paraId="6FFAF2D3" w14:textId="77777777" w:rsidR="00837632" w:rsidRPr="005202A3" w:rsidRDefault="00837632" w:rsidP="00837632">
            <w:pPr>
              <w:rPr>
                <w:lang w:val="en-US" w:eastAsia="de-DE"/>
              </w:rPr>
            </w:pPr>
            <w:r w:rsidRPr="005202A3">
              <w:rPr>
                <w:lang w:val="en-US" w:eastAsia="de-DE"/>
              </w:rPr>
              <w:t>months,</w:t>
            </w:r>
          </w:p>
          <w:p w14:paraId="680A7471" w14:textId="09428AA8" w:rsidR="00837632" w:rsidRPr="00837632" w:rsidRDefault="00837632" w:rsidP="00837632">
            <w:pPr>
              <w:rPr>
                <w:lang w:eastAsia="de-DE"/>
              </w:rPr>
            </w:pPr>
            <w:r w:rsidRPr="005202A3">
              <w:rPr>
                <w:lang w:val="en-US" w:eastAsia="de-DE"/>
              </w:rPr>
              <w:t>Défitraces</w:t>
            </w:r>
          </w:p>
        </w:tc>
        <w:tc>
          <w:tcPr>
            <w:tcW w:w="6777" w:type="dxa"/>
            <w:tcBorders>
              <w:top w:val="single" w:sz="4" w:space="0" w:color="auto"/>
              <w:left w:val="single" w:sz="4" w:space="0" w:color="auto"/>
              <w:bottom w:val="single" w:sz="4" w:space="0" w:color="auto"/>
              <w:right w:val="single" w:sz="4" w:space="0" w:color="auto"/>
            </w:tcBorders>
            <w:hideMark/>
          </w:tcPr>
          <w:p w14:paraId="5AF8DCA1" w14:textId="77777777" w:rsidR="00837632" w:rsidRPr="005202A3" w:rsidRDefault="00837632" w:rsidP="00837632">
            <w:pPr>
              <w:rPr>
                <w:lang w:eastAsia="de-DE"/>
              </w:rPr>
            </w:pPr>
            <w:r w:rsidRPr="005202A3">
              <w:rPr>
                <w:lang w:eastAsia="de-DE"/>
              </w:rPr>
              <w:t>The storage stability study has been performed with a transparent LDPE pipette.</w:t>
            </w:r>
          </w:p>
          <w:p w14:paraId="1834F611" w14:textId="77777777" w:rsidR="00837632" w:rsidRPr="005202A3" w:rsidRDefault="00837632" w:rsidP="00837632">
            <w:pPr>
              <w:rPr>
                <w:lang w:eastAsia="de-DE"/>
              </w:rPr>
            </w:pPr>
          </w:p>
          <w:tbl>
            <w:tblPr>
              <w:tblStyle w:val="Grilledutableau"/>
              <w:tblW w:w="6581" w:type="dxa"/>
              <w:tblInd w:w="0" w:type="dxa"/>
              <w:tblLayout w:type="fixed"/>
              <w:tblLook w:val="04A0" w:firstRow="1" w:lastRow="0" w:firstColumn="1" w:lastColumn="0" w:noHBand="0" w:noVBand="1"/>
            </w:tblPr>
            <w:tblGrid>
              <w:gridCol w:w="1590"/>
              <w:gridCol w:w="1557"/>
              <w:gridCol w:w="1807"/>
              <w:gridCol w:w="1627"/>
            </w:tblGrid>
            <w:tr w:rsidR="00837632" w:rsidRPr="00837632" w14:paraId="6475C31F" w14:textId="77777777" w:rsidTr="00FB3A72">
              <w:trPr>
                <w:trHeight w:val="889"/>
              </w:trPr>
              <w:tc>
                <w:tcPr>
                  <w:tcW w:w="1590" w:type="dxa"/>
                  <w:tcBorders>
                    <w:top w:val="single" w:sz="4" w:space="0" w:color="auto"/>
                    <w:left w:val="single" w:sz="4" w:space="0" w:color="auto"/>
                    <w:bottom w:val="single" w:sz="4" w:space="0" w:color="auto"/>
                    <w:right w:val="single" w:sz="4" w:space="0" w:color="auto"/>
                  </w:tcBorders>
                </w:tcPr>
                <w:p w14:paraId="42D09B07" w14:textId="77777777" w:rsidR="00837632" w:rsidRPr="005202A3" w:rsidRDefault="00837632" w:rsidP="00837632">
                  <w:pPr>
                    <w:rPr>
                      <w:sz w:val="20"/>
                      <w:szCs w:val="20"/>
                      <w:lang w:eastAsia="de-DE"/>
                    </w:rPr>
                  </w:pPr>
                </w:p>
              </w:tc>
              <w:tc>
                <w:tcPr>
                  <w:tcW w:w="1557" w:type="dxa"/>
                  <w:tcBorders>
                    <w:top w:val="single" w:sz="4" w:space="0" w:color="auto"/>
                    <w:left w:val="single" w:sz="4" w:space="0" w:color="auto"/>
                    <w:bottom w:val="single" w:sz="4" w:space="0" w:color="auto"/>
                    <w:right w:val="single" w:sz="4" w:space="0" w:color="auto"/>
                  </w:tcBorders>
                  <w:hideMark/>
                </w:tcPr>
                <w:p w14:paraId="57D845DD" w14:textId="77777777" w:rsidR="00837632" w:rsidRPr="005202A3" w:rsidRDefault="00837632" w:rsidP="00837632">
                  <w:pPr>
                    <w:rPr>
                      <w:sz w:val="20"/>
                      <w:szCs w:val="20"/>
                      <w:lang w:eastAsia="de-DE"/>
                    </w:rPr>
                  </w:pPr>
                  <w:r w:rsidRPr="005202A3">
                    <w:rPr>
                      <w:lang w:eastAsia="de-DE"/>
                    </w:rPr>
                    <w:t>T=0</w:t>
                  </w:r>
                </w:p>
              </w:tc>
              <w:tc>
                <w:tcPr>
                  <w:tcW w:w="1807" w:type="dxa"/>
                  <w:tcBorders>
                    <w:top w:val="single" w:sz="4" w:space="0" w:color="auto"/>
                    <w:left w:val="single" w:sz="4" w:space="0" w:color="auto"/>
                    <w:bottom w:val="single" w:sz="4" w:space="0" w:color="auto"/>
                    <w:right w:val="single" w:sz="4" w:space="0" w:color="auto"/>
                  </w:tcBorders>
                  <w:hideMark/>
                </w:tcPr>
                <w:p w14:paraId="1EFD25D3" w14:textId="77777777" w:rsidR="00837632" w:rsidRPr="005202A3" w:rsidRDefault="00837632" w:rsidP="00837632">
                  <w:pPr>
                    <w:rPr>
                      <w:sz w:val="20"/>
                      <w:szCs w:val="20"/>
                      <w:lang w:eastAsia="de-DE"/>
                    </w:rPr>
                  </w:pPr>
                  <w:r w:rsidRPr="005202A3">
                    <w:rPr>
                      <w:lang w:eastAsia="de-DE"/>
                    </w:rPr>
                    <w:t>After 6 months at 20°C</w:t>
                  </w:r>
                </w:p>
              </w:tc>
              <w:tc>
                <w:tcPr>
                  <w:tcW w:w="1627" w:type="dxa"/>
                  <w:tcBorders>
                    <w:top w:val="single" w:sz="4" w:space="0" w:color="auto"/>
                    <w:left w:val="single" w:sz="4" w:space="0" w:color="auto"/>
                    <w:bottom w:val="single" w:sz="4" w:space="0" w:color="auto"/>
                    <w:right w:val="single" w:sz="4" w:space="0" w:color="auto"/>
                  </w:tcBorders>
                  <w:hideMark/>
                </w:tcPr>
                <w:p w14:paraId="70A0D0C3" w14:textId="77777777" w:rsidR="00837632" w:rsidRPr="005202A3" w:rsidRDefault="00837632" w:rsidP="00837632">
                  <w:pPr>
                    <w:rPr>
                      <w:sz w:val="20"/>
                      <w:szCs w:val="20"/>
                      <w:lang w:eastAsia="de-DE"/>
                    </w:rPr>
                  </w:pPr>
                  <w:r w:rsidRPr="005202A3">
                    <w:rPr>
                      <w:lang w:eastAsia="de-DE"/>
                    </w:rPr>
                    <w:t>After 12 months at 20°C</w:t>
                  </w:r>
                </w:p>
              </w:tc>
            </w:tr>
            <w:tr w:rsidR="00837632" w:rsidRPr="00837632" w14:paraId="76F68294" w14:textId="77777777" w:rsidTr="00FB3A72">
              <w:trPr>
                <w:trHeight w:val="282"/>
              </w:trPr>
              <w:tc>
                <w:tcPr>
                  <w:tcW w:w="1590" w:type="dxa"/>
                  <w:tcBorders>
                    <w:top w:val="single" w:sz="4" w:space="0" w:color="auto"/>
                    <w:left w:val="single" w:sz="4" w:space="0" w:color="auto"/>
                    <w:bottom w:val="single" w:sz="4" w:space="0" w:color="auto"/>
                    <w:right w:val="single" w:sz="4" w:space="0" w:color="auto"/>
                  </w:tcBorders>
                  <w:hideMark/>
                </w:tcPr>
                <w:p w14:paraId="14CB66E3" w14:textId="77777777" w:rsidR="00837632" w:rsidRPr="005202A3" w:rsidRDefault="00837632" w:rsidP="00837632">
                  <w:pPr>
                    <w:rPr>
                      <w:sz w:val="20"/>
                      <w:szCs w:val="20"/>
                      <w:lang w:eastAsia="de-DE"/>
                    </w:rPr>
                  </w:pPr>
                  <w:r w:rsidRPr="005202A3">
                    <w:rPr>
                      <w:lang w:eastAsia="de-DE"/>
                    </w:rPr>
                    <w:t>Physical state</w:t>
                  </w:r>
                </w:p>
              </w:tc>
              <w:tc>
                <w:tcPr>
                  <w:tcW w:w="1557" w:type="dxa"/>
                  <w:tcBorders>
                    <w:top w:val="single" w:sz="4" w:space="0" w:color="auto"/>
                    <w:left w:val="single" w:sz="4" w:space="0" w:color="auto"/>
                    <w:bottom w:val="single" w:sz="4" w:space="0" w:color="auto"/>
                    <w:right w:val="single" w:sz="4" w:space="0" w:color="auto"/>
                  </w:tcBorders>
                </w:tcPr>
                <w:p w14:paraId="5A36D826" w14:textId="77777777" w:rsidR="00837632" w:rsidRPr="005202A3" w:rsidRDefault="00837632" w:rsidP="00837632">
                  <w:pPr>
                    <w:rPr>
                      <w:sz w:val="20"/>
                      <w:szCs w:val="20"/>
                      <w:lang w:eastAsia="de-DE"/>
                    </w:rPr>
                  </w:pPr>
                  <w:r w:rsidRPr="005202A3">
                    <w:rPr>
                      <w:lang w:eastAsia="de-DE"/>
                    </w:rPr>
                    <w:t>Brown viscous liquid with a characteristic odour(after homogenisation)</w:t>
                  </w:r>
                </w:p>
              </w:tc>
              <w:tc>
                <w:tcPr>
                  <w:tcW w:w="1807" w:type="dxa"/>
                  <w:tcBorders>
                    <w:top w:val="single" w:sz="4" w:space="0" w:color="auto"/>
                    <w:left w:val="single" w:sz="4" w:space="0" w:color="auto"/>
                    <w:bottom w:val="single" w:sz="4" w:space="0" w:color="auto"/>
                    <w:right w:val="single" w:sz="4" w:space="0" w:color="auto"/>
                  </w:tcBorders>
                </w:tcPr>
                <w:p w14:paraId="050F00CD" w14:textId="77777777" w:rsidR="00837632" w:rsidRPr="005202A3" w:rsidRDefault="00837632" w:rsidP="00837632">
                  <w:pPr>
                    <w:rPr>
                      <w:sz w:val="20"/>
                      <w:szCs w:val="20"/>
                      <w:lang w:eastAsia="de-DE"/>
                    </w:rPr>
                  </w:pPr>
                  <w:r w:rsidRPr="005202A3">
                    <w:rPr>
                      <w:lang w:eastAsia="de-DE"/>
                    </w:rPr>
                    <w:t>No change</w:t>
                  </w:r>
                </w:p>
              </w:tc>
              <w:tc>
                <w:tcPr>
                  <w:tcW w:w="1627" w:type="dxa"/>
                  <w:tcBorders>
                    <w:top w:val="single" w:sz="4" w:space="0" w:color="auto"/>
                    <w:left w:val="single" w:sz="4" w:space="0" w:color="auto"/>
                    <w:bottom w:val="single" w:sz="4" w:space="0" w:color="auto"/>
                    <w:right w:val="single" w:sz="4" w:space="0" w:color="auto"/>
                  </w:tcBorders>
                </w:tcPr>
                <w:p w14:paraId="2B9E6787" w14:textId="77777777" w:rsidR="00837632" w:rsidRPr="005202A3" w:rsidRDefault="00837632" w:rsidP="00837632">
                  <w:pPr>
                    <w:rPr>
                      <w:sz w:val="20"/>
                      <w:szCs w:val="20"/>
                      <w:lang w:eastAsia="de-DE"/>
                    </w:rPr>
                  </w:pPr>
                  <w:r w:rsidRPr="005202A3">
                    <w:rPr>
                      <w:lang w:eastAsia="de-DE"/>
                    </w:rPr>
                    <w:t>No change</w:t>
                  </w:r>
                </w:p>
              </w:tc>
            </w:tr>
            <w:tr w:rsidR="00837632" w:rsidRPr="00837632" w14:paraId="08105A46" w14:textId="77777777" w:rsidTr="00FB3A72">
              <w:trPr>
                <w:trHeight w:val="1333"/>
              </w:trPr>
              <w:tc>
                <w:tcPr>
                  <w:tcW w:w="1590" w:type="dxa"/>
                  <w:tcBorders>
                    <w:top w:val="single" w:sz="4" w:space="0" w:color="auto"/>
                    <w:left w:val="single" w:sz="4" w:space="0" w:color="auto"/>
                    <w:bottom w:val="single" w:sz="4" w:space="0" w:color="auto"/>
                    <w:right w:val="single" w:sz="4" w:space="0" w:color="auto"/>
                  </w:tcBorders>
                  <w:hideMark/>
                </w:tcPr>
                <w:p w14:paraId="69FC4E1E" w14:textId="77777777" w:rsidR="00837632" w:rsidRPr="00F339EF" w:rsidRDefault="00837632" w:rsidP="00837632">
                  <w:pPr>
                    <w:rPr>
                      <w:sz w:val="20"/>
                      <w:szCs w:val="20"/>
                      <w:lang w:eastAsia="de-DE"/>
                    </w:rPr>
                  </w:pPr>
                  <w:r w:rsidRPr="00F339EF">
                    <w:rPr>
                      <w:lang w:eastAsia="de-DE"/>
                    </w:rPr>
                    <w:t>Packaging</w:t>
                  </w:r>
                </w:p>
              </w:tc>
              <w:tc>
                <w:tcPr>
                  <w:tcW w:w="1557" w:type="dxa"/>
                  <w:tcBorders>
                    <w:top w:val="single" w:sz="4" w:space="0" w:color="auto"/>
                    <w:left w:val="single" w:sz="4" w:space="0" w:color="auto"/>
                    <w:bottom w:val="single" w:sz="4" w:space="0" w:color="auto"/>
                    <w:right w:val="single" w:sz="4" w:space="0" w:color="auto"/>
                  </w:tcBorders>
                </w:tcPr>
                <w:p w14:paraId="0F4DB389" w14:textId="77777777" w:rsidR="00837632" w:rsidRPr="00F339EF" w:rsidRDefault="00837632" w:rsidP="00837632">
                  <w:pPr>
                    <w:rPr>
                      <w:sz w:val="20"/>
                      <w:szCs w:val="20"/>
                      <w:lang w:val="fr-FR" w:eastAsia="de-DE"/>
                    </w:rPr>
                  </w:pPr>
                  <w:r w:rsidRPr="00F339EF">
                    <w:rPr>
                      <w:lang w:val="fr-FR" w:eastAsia="de-DE"/>
                    </w:rPr>
                    <w:t>Transparent LDPE pipettes (commercial packaging)</w:t>
                  </w:r>
                </w:p>
              </w:tc>
              <w:tc>
                <w:tcPr>
                  <w:tcW w:w="1807" w:type="dxa"/>
                  <w:tcBorders>
                    <w:top w:val="single" w:sz="4" w:space="0" w:color="auto"/>
                    <w:left w:val="single" w:sz="4" w:space="0" w:color="auto"/>
                    <w:bottom w:val="single" w:sz="4" w:space="0" w:color="auto"/>
                    <w:right w:val="single" w:sz="4" w:space="0" w:color="auto"/>
                  </w:tcBorders>
                </w:tcPr>
                <w:p w14:paraId="32ED520E" w14:textId="77777777" w:rsidR="00837632" w:rsidRPr="00F339EF" w:rsidRDefault="00837632" w:rsidP="00837632">
                  <w:pPr>
                    <w:rPr>
                      <w:sz w:val="20"/>
                      <w:szCs w:val="20"/>
                      <w:lang w:val="fr-FR" w:eastAsia="de-DE"/>
                    </w:rPr>
                  </w:pPr>
                  <w:r w:rsidRPr="00F339EF">
                    <w:rPr>
                      <w:lang w:val="fr-FR" w:eastAsia="de-DE"/>
                    </w:rPr>
                    <w:t>No change</w:t>
                  </w:r>
                </w:p>
              </w:tc>
              <w:tc>
                <w:tcPr>
                  <w:tcW w:w="1627" w:type="dxa"/>
                  <w:tcBorders>
                    <w:top w:val="single" w:sz="4" w:space="0" w:color="auto"/>
                    <w:left w:val="single" w:sz="4" w:space="0" w:color="auto"/>
                    <w:bottom w:val="single" w:sz="4" w:space="0" w:color="auto"/>
                    <w:right w:val="single" w:sz="4" w:space="0" w:color="auto"/>
                  </w:tcBorders>
                </w:tcPr>
                <w:p w14:paraId="5571C145" w14:textId="77777777" w:rsidR="00837632" w:rsidRPr="00F339EF" w:rsidRDefault="00837632" w:rsidP="00837632">
                  <w:pPr>
                    <w:rPr>
                      <w:sz w:val="20"/>
                      <w:szCs w:val="20"/>
                      <w:lang w:val="fr-FR" w:eastAsia="de-DE"/>
                    </w:rPr>
                  </w:pPr>
                  <w:r w:rsidRPr="00F339EF">
                    <w:rPr>
                      <w:lang w:val="fr-FR" w:eastAsia="de-DE"/>
                    </w:rPr>
                    <w:t>No change</w:t>
                  </w:r>
                </w:p>
              </w:tc>
            </w:tr>
            <w:tr w:rsidR="00837632" w:rsidRPr="00837632" w14:paraId="2FD34814" w14:textId="77777777" w:rsidTr="00FB3A72">
              <w:trPr>
                <w:trHeight w:val="444"/>
              </w:trPr>
              <w:tc>
                <w:tcPr>
                  <w:tcW w:w="1590" w:type="dxa"/>
                  <w:tcBorders>
                    <w:top w:val="single" w:sz="4" w:space="0" w:color="auto"/>
                    <w:left w:val="single" w:sz="4" w:space="0" w:color="auto"/>
                    <w:bottom w:val="single" w:sz="4" w:space="0" w:color="auto"/>
                    <w:right w:val="single" w:sz="4" w:space="0" w:color="auto"/>
                  </w:tcBorders>
                  <w:hideMark/>
                </w:tcPr>
                <w:p w14:paraId="7663D99C" w14:textId="77777777" w:rsidR="00837632" w:rsidRPr="00F339EF" w:rsidRDefault="00837632" w:rsidP="00837632">
                  <w:pPr>
                    <w:rPr>
                      <w:sz w:val="20"/>
                      <w:szCs w:val="20"/>
                      <w:lang w:eastAsia="de-DE"/>
                    </w:rPr>
                  </w:pPr>
                  <w:r w:rsidRPr="00F339EF">
                    <w:rPr>
                      <w:lang w:eastAsia="de-DE"/>
                    </w:rPr>
                    <w:t>AS content (% w/w)</w:t>
                  </w:r>
                </w:p>
              </w:tc>
              <w:tc>
                <w:tcPr>
                  <w:tcW w:w="1557" w:type="dxa"/>
                  <w:tcBorders>
                    <w:top w:val="single" w:sz="4" w:space="0" w:color="auto"/>
                    <w:left w:val="single" w:sz="4" w:space="0" w:color="auto"/>
                    <w:bottom w:val="single" w:sz="4" w:space="0" w:color="auto"/>
                    <w:right w:val="single" w:sz="4" w:space="0" w:color="auto"/>
                  </w:tcBorders>
                </w:tcPr>
                <w:p w14:paraId="6FA03FFD" w14:textId="77777777" w:rsidR="00837632" w:rsidRPr="00F339EF" w:rsidRDefault="00837632" w:rsidP="00837632">
                  <w:pPr>
                    <w:rPr>
                      <w:sz w:val="20"/>
                      <w:szCs w:val="20"/>
                      <w:lang w:eastAsia="de-DE"/>
                    </w:rPr>
                  </w:pPr>
                  <w:r w:rsidRPr="00F339EF">
                    <w:rPr>
                      <w:lang w:eastAsia="de-DE"/>
                    </w:rPr>
                    <w:t>0.0750</w:t>
                  </w:r>
                </w:p>
              </w:tc>
              <w:tc>
                <w:tcPr>
                  <w:tcW w:w="1807" w:type="dxa"/>
                  <w:tcBorders>
                    <w:top w:val="single" w:sz="4" w:space="0" w:color="auto"/>
                    <w:left w:val="single" w:sz="4" w:space="0" w:color="auto"/>
                    <w:bottom w:val="single" w:sz="4" w:space="0" w:color="auto"/>
                    <w:right w:val="single" w:sz="4" w:space="0" w:color="auto"/>
                  </w:tcBorders>
                </w:tcPr>
                <w:p w14:paraId="71C3B2BC" w14:textId="77777777" w:rsidR="00837632" w:rsidRPr="00F339EF" w:rsidRDefault="00837632" w:rsidP="00837632">
                  <w:pPr>
                    <w:rPr>
                      <w:sz w:val="20"/>
                      <w:szCs w:val="20"/>
                      <w:lang w:eastAsia="de-DE"/>
                    </w:rPr>
                  </w:pPr>
                  <w:r w:rsidRPr="00F339EF">
                    <w:rPr>
                      <w:lang w:eastAsia="de-DE"/>
                    </w:rPr>
                    <w:t>0.0769</w:t>
                  </w:r>
                </w:p>
              </w:tc>
              <w:tc>
                <w:tcPr>
                  <w:tcW w:w="1627" w:type="dxa"/>
                  <w:tcBorders>
                    <w:top w:val="single" w:sz="4" w:space="0" w:color="auto"/>
                    <w:left w:val="single" w:sz="4" w:space="0" w:color="auto"/>
                    <w:bottom w:val="single" w:sz="4" w:space="0" w:color="auto"/>
                    <w:right w:val="single" w:sz="4" w:space="0" w:color="auto"/>
                  </w:tcBorders>
                </w:tcPr>
                <w:p w14:paraId="7BACD0CD" w14:textId="77777777" w:rsidR="00837632" w:rsidRPr="00F339EF" w:rsidRDefault="00837632" w:rsidP="00837632">
                  <w:pPr>
                    <w:rPr>
                      <w:sz w:val="20"/>
                      <w:szCs w:val="20"/>
                      <w:lang w:eastAsia="de-DE"/>
                    </w:rPr>
                  </w:pPr>
                  <w:r w:rsidRPr="00F339EF">
                    <w:rPr>
                      <w:lang w:eastAsia="de-DE"/>
                    </w:rPr>
                    <w:t>0.0766</w:t>
                  </w:r>
                </w:p>
              </w:tc>
            </w:tr>
            <w:tr w:rsidR="00837632" w:rsidRPr="00837632" w14:paraId="635A0948" w14:textId="77777777" w:rsidTr="00FB3A72">
              <w:trPr>
                <w:trHeight w:val="444"/>
              </w:trPr>
              <w:tc>
                <w:tcPr>
                  <w:tcW w:w="1590" w:type="dxa"/>
                  <w:tcBorders>
                    <w:top w:val="single" w:sz="4" w:space="0" w:color="auto"/>
                    <w:left w:val="single" w:sz="4" w:space="0" w:color="auto"/>
                    <w:bottom w:val="single" w:sz="4" w:space="0" w:color="auto"/>
                    <w:right w:val="single" w:sz="4" w:space="0" w:color="auto"/>
                  </w:tcBorders>
                  <w:hideMark/>
                </w:tcPr>
                <w:p w14:paraId="5780E7A1" w14:textId="77777777" w:rsidR="00837632" w:rsidRPr="00F339EF" w:rsidRDefault="00837632" w:rsidP="00837632">
                  <w:pPr>
                    <w:rPr>
                      <w:sz w:val="20"/>
                      <w:szCs w:val="20"/>
                      <w:lang w:eastAsia="de-DE"/>
                    </w:rPr>
                  </w:pPr>
                  <w:r w:rsidRPr="00F339EF">
                    <w:rPr>
                      <w:lang w:eastAsia="de-DE"/>
                    </w:rPr>
                    <w:t>Variation (%)</w:t>
                  </w:r>
                </w:p>
              </w:tc>
              <w:tc>
                <w:tcPr>
                  <w:tcW w:w="1557" w:type="dxa"/>
                  <w:tcBorders>
                    <w:top w:val="single" w:sz="4" w:space="0" w:color="auto"/>
                    <w:left w:val="single" w:sz="4" w:space="0" w:color="auto"/>
                    <w:bottom w:val="single" w:sz="4" w:space="0" w:color="auto"/>
                    <w:right w:val="single" w:sz="4" w:space="0" w:color="auto"/>
                  </w:tcBorders>
                </w:tcPr>
                <w:p w14:paraId="0742E674" w14:textId="77777777" w:rsidR="00837632" w:rsidRPr="00F339EF" w:rsidRDefault="00837632" w:rsidP="00837632">
                  <w:pPr>
                    <w:rPr>
                      <w:sz w:val="20"/>
                      <w:szCs w:val="20"/>
                      <w:lang w:eastAsia="de-DE"/>
                    </w:rPr>
                  </w:pPr>
                  <w:r w:rsidRPr="00F339EF">
                    <w:rPr>
                      <w:lang w:eastAsia="de-DE"/>
                    </w:rPr>
                    <w:t>-</w:t>
                  </w:r>
                </w:p>
              </w:tc>
              <w:tc>
                <w:tcPr>
                  <w:tcW w:w="1807" w:type="dxa"/>
                  <w:tcBorders>
                    <w:top w:val="single" w:sz="4" w:space="0" w:color="auto"/>
                    <w:left w:val="single" w:sz="4" w:space="0" w:color="auto"/>
                    <w:bottom w:val="single" w:sz="4" w:space="0" w:color="auto"/>
                    <w:right w:val="single" w:sz="4" w:space="0" w:color="auto"/>
                  </w:tcBorders>
                </w:tcPr>
                <w:p w14:paraId="2C8FB740" w14:textId="77777777" w:rsidR="00837632" w:rsidRPr="00F339EF" w:rsidRDefault="00837632" w:rsidP="00837632">
                  <w:pPr>
                    <w:rPr>
                      <w:sz w:val="20"/>
                      <w:szCs w:val="20"/>
                      <w:lang w:eastAsia="de-DE"/>
                    </w:rPr>
                  </w:pPr>
                  <w:r w:rsidRPr="00F339EF">
                    <w:rPr>
                      <w:lang w:eastAsia="de-DE"/>
                    </w:rPr>
                    <w:t>+2.53%</w:t>
                  </w:r>
                </w:p>
              </w:tc>
              <w:tc>
                <w:tcPr>
                  <w:tcW w:w="1627" w:type="dxa"/>
                  <w:tcBorders>
                    <w:top w:val="single" w:sz="4" w:space="0" w:color="auto"/>
                    <w:left w:val="single" w:sz="4" w:space="0" w:color="auto"/>
                    <w:bottom w:val="single" w:sz="4" w:space="0" w:color="auto"/>
                    <w:right w:val="single" w:sz="4" w:space="0" w:color="auto"/>
                  </w:tcBorders>
                </w:tcPr>
                <w:p w14:paraId="2075D430" w14:textId="77777777" w:rsidR="00837632" w:rsidRPr="00F339EF" w:rsidRDefault="00837632" w:rsidP="00837632">
                  <w:pPr>
                    <w:rPr>
                      <w:sz w:val="20"/>
                      <w:szCs w:val="20"/>
                      <w:lang w:eastAsia="de-DE"/>
                    </w:rPr>
                  </w:pPr>
                  <w:r w:rsidRPr="00F339EF">
                    <w:rPr>
                      <w:lang w:eastAsia="de-DE"/>
                    </w:rPr>
                    <w:t>+2.13</w:t>
                  </w:r>
                </w:p>
              </w:tc>
            </w:tr>
          </w:tbl>
          <w:p w14:paraId="4909CECC" w14:textId="77777777" w:rsidR="00837632" w:rsidRPr="00837632" w:rsidRDefault="00837632" w:rsidP="00837632">
            <w:pPr>
              <w:rPr>
                <w:rFonts w:eastAsia="Calibri" w:cs="Times New Roman"/>
                <w:lang w:eastAsia="de-DE"/>
              </w:rPr>
            </w:pPr>
          </w:p>
        </w:tc>
        <w:tc>
          <w:tcPr>
            <w:tcW w:w="2060" w:type="dxa"/>
            <w:tcBorders>
              <w:top w:val="single" w:sz="4" w:space="0" w:color="auto"/>
              <w:left w:val="single" w:sz="4" w:space="0" w:color="auto"/>
              <w:bottom w:val="single" w:sz="4" w:space="0" w:color="auto"/>
              <w:right w:val="single" w:sz="4" w:space="0" w:color="auto"/>
            </w:tcBorders>
            <w:hideMark/>
          </w:tcPr>
          <w:p w14:paraId="357943BE" w14:textId="6027CAF3" w:rsidR="00837632" w:rsidRPr="00837632" w:rsidRDefault="00837632" w:rsidP="00837632">
            <w:pPr>
              <w:rPr>
                <w:lang w:eastAsia="de-DE"/>
              </w:rPr>
            </w:pPr>
            <w:r w:rsidRPr="005202A3">
              <w:rPr>
                <w:lang w:eastAsia="de-DE"/>
              </w:rPr>
              <w:t xml:space="preserve">The preparation is stable 12 months but some data are required: pH and weight of the packaging. </w:t>
            </w:r>
            <w:r w:rsidRPr="005202A3">
              <w:rPr>
                <w:lang w:eastAsia="en-US"/>
              </w:rPr>
              <w:t>The long-term storage stability study (48 months) is on-going and final study is requested in post-registration.</w:t>
            </w:r>
          </w:p>
        </w:tc>
      </w:tr>
      <w:tr w:rsidR="004D64CF" w:rsidRPr="004D64CF" w14:paraId="7D66EF48" w14:textId="77777777" w:rsidTr="00307762">
        <w:trPr>
          <w:trHeight w:val="1410"/>
        </w:trPr>
        <w:tc>
          <w:tcPr>
            <w:tcW w:w="1496" w:type="dxa"/>
            <w:tcBorders>
              <w:top w:val="single" w:sz="4" w:space="0" w:color="auto"/>
              <w:left w:val="single" w:sz="4" w:space="0" w:color="auto"/>
              <w:bottom w:val="single" w:sz="4" w:space="0" w:color="auto"/>
              <w:right w:val="single" w:sz="4" w:space="0" w:color="auto"/>
            </w:tcBorders>
            <w:hideMark/>
          </w:tcPr>
          <w:p w14:paraId="176BBE9A" w14:textId="77777777" w:rsidR="004D64CF" w:rsidRDefault="004D64CF">
            <w:pPr>
              <w:rPr>
                <w:lang w:eastAsia="de-DE"/>
              </w:rPr>
            </w:pPr>
            <w:r>
              <w:rPr>
                <w:lang w:eastAsia="de-DE"/>
              </w:rPr>
              <w:t xml:space="preserve">Storage stability test – </w:t>
            </w:r>
            <w:r>
              <w:rPr>
                <w:b/>
                <w:lang w:eastAsia="de-DE"/>
              </w:rPr>
              <w:t>low temperature stability test for liquids</w:t>
            </w:r>
          </w:p>
        </w:tc>
        <w:tc>
          <w:tcPr>
            <w:tcW w:w="1301" w:type="dxa"/>
            <w:tcBorders>
              <w:top w:val="single" w:sz="4" w:space="0" w:color="auto"/>
              <w:left w:val="single" w:sz="4" w:space="0" w:color="auto"/>
              <w:bottom w:val="single" w:sz="4" w:space="0" w:color="auto"/>
              <w:right w:val="single" w:sz="4" w:space="0" w:color="auto"/>
            </w:tcBorders>
            <w:hideMark/>
          </w:tcPr>
          <w:p w14:paraId="1B7BE39A" w14:textId="77777777" w:rsidR="004D64CF" w:rsidRDefault="004D64CF">
            <w:pPr>
              <w:rPr>
                <w:lang w:eastAsia="de-DE"/>
              </w:rPr>
            </w:pPr>
            <w:r>
              <w:rPr>
                <w:lang w:eastAsia="de-DE"/>
              </w:rPr>
              <w:t>CIPAC MT 39.3</w:t>
            </w:r>
          </w:p>
        </w:tc>
        <w:tc>
          <w:tcPr>
            <w:tcW w:w="1531" w:type="dxa"/>
            <w:tcBorders>
              <w:top w:val="single" w:sz="4" w:space="0" w:color="auto"/>
              <w:left w:val="single" w:sz="4" w:space="0" w:color="auto"/>
              <w:bottom w:val="single" w:sz="4" w:space="0" w:color="auto"/>
              <w:right w:val="single" w:sz="4" w:space="0" w:color="auto"/>
            </w:tcBorders>
          </w:tcPr>
          <w:p w14:paraId="31B0024F" w14:textId="6B8CB0EF" w:rsidR="004D64CF" w:rsidRDefault="00164AC5">
            <w:pPr>
              <w:rPr>
                <w:lang w:eastAsia="de-DE"/>
              </w:rPr>
            </w:pPr>
            <w:r w:rsidRPr="00EB19DB">
              <w:rPr>
                <w:lang w:eastAsia="de-DE"/>
              </w:rPr>
              <w:t>Product Velutina</w:t>
            </w:r>
            <w:r w:rsidRPr="00EB19DB">
              <w:rPr>
                <w:lang w:eastAsia="de-DE"/>
              </w:rPr>
              <w:br/>
              <w:t>Batch number: 1860</w:t>
            </w:r>
            <w:r w:rsidRPr="00EB19DB">
              <w:rPr>
                <w:lang w:eastAsia="de-DE"/>
              </w:rPr>
              <w:br/>
              <w:t>Containing 0.080%</w:t>
            </w:r>
            <w:r w:rsidRPr="00EB19DB">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1FC90E51" w14:textId="77777777" w:rsidR="00164AC5" w:rsidRDefault="00164AC5" w:rsidP="00164AC5">
            <w:pPr>
              <w:rPr>
                <w:lang w:eastAsia="de-DE"/>
              </w:rPr>
            </w:pPr>
            <w:r>
              <w:rPr>
                <w:lang w:eastAsia="de-DE"/>
              </w:rPr>
              <w:t>Demangel B., 2018</w:t>
            </w:r>
          </w:p>
          <w:p w14:paraId="7F36F238" w14:textId="77777777" w:rsidR="00164AC5" w:rsidRDefault="00164AC5" w:rsidP="00164AC5">
            <w:pPr>
              <w:rPr>
                <w:lang w:eastAsia="de-DE"/>
              </w:rPr>
            </w:pPr>
            <w:r>
              <w:rPr>
                <w:lang w:eastAsia="de-DE"/>
              </w:rPr>
              <w:t>Report no. 17-919062-001,</w:t>
            </w:r>
          </w:p>
          <w:p w14:paraId="0D895CF7" w14:textId="79F74268" w:rsidR="004D64CF" w:rsidRDefault="00164AC5" w:rsidP="00164AC5">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tcPr>
          <w:tbl>
            <w:tblPr>
              <w:tblpPr w:leftFromText="141" w:rightFromText="141" w:vertAnchor="page" w:horzAnchor="margin" w:tblpY="775"/>
              <w:tblOverlap w:val="never"/>
              <w:tblW w:w="6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0"/>
              <w:gridCol w:w="4568"/>
            </w:tblGrid>
            <w:tr w:rsidR="00164AC5" w:rsidRPr="00164AC5" w14:paraId="27EE7318" w14:textId="77777777" w:rsidTr="00307762">
              <w:trPr>
                <w:trHeight w:val="176"/>
              </w:trPr>
              <w:tc>
                <w:tcPr>
                  <w:tcW w:w="2080" w:type="dxa"/>
                  <w:tcBorders>
                    <w:top w:val="single" w:sz="4" w:space="0" w:color="auto"/>
                    <w:left w:val="single" w:sz="4" w:space="0" w:color="auto"/>
                    <w:bottom w:val="single" w:sz="4" w:space="0" w:color="auto"/>
                    <w:right w:val="single" w:sz="4" w:space="0" w:color="auto"/>
                  </w:tcBorders>
                  <w:vAlign w:val="center"/>
                  <w:hideMark/>
                </w:tcPr>
                <w:p w14:paraId="02C3487D" w14:textId="77777777" w:rsidR="00164AC5" w:rsidRPr="00307762" w:rsidRDefault="00164AC5" w:rsidP="00164AC5">
                  <w:pPr>
                    <w:suppressAutoHyphens w:val="0"/>
                    <w:rPr>
                      <w:rFonts w:cs="Times New Roman"/>
                      <w:sz w:val="24"/>
                      <w:szCs w:val="24"/>
                      <w:lang w:val="fr-FR" w:eastAsia="fr-FR"/>
                    </w:rPr>
                  </w:pPr>
                  <w:r w:rsidRPr="00307762">
                    <w:rPr>
                      <w:rFonts w:cs="Times New Roman"/>
                      <w:bCs/>
                      <w:color w:val="000000"/>
                      <w:lang w:val="fr-FR" w:eastAsia="fr-FR"/>
                    </w:rPr>
                    <w:t xml:space="preserve">Observations </w:t>
                  </w:r>
                </w:p>
              </w:tc>
              <w:tc>
                <w:tcPr>
                  <w:tcW w:w="4568" w:type="dxa"/>
                  <w:tcBorders>
                    <w:top w:val="single" w:sz="4" w:space="0" w:color="auto"/>
                    <w:left w:val="single" w:sz="4" w:space="0" w:color="auto"/>
                    <w:bottom w:val="single" w:sz="4" w:space="0" w:color="auto"/>
                    <w:right w:val="single" w:sz="4" w:space="0" w:color="auto"/>
                  </w:tcBorders>
                  <w:vAlign w:val="center"/>
                  <w:hideMark/>
                </w:tcPr>
                <w:p w14:paraId="18C09B02" w14:textId="778A612D" w:rsidR="00164AC5" w:rsidRPr="00307762" w:rsidRDefault="00164AC5" w:rsidP="00164AC5">
                  <w:pPr>
                    <w:suppressAutoHyphens w:val="0"/>
                    <w:rPr>
                      <w:rFonts w:cs="Times New Roman"/>
                      <w:sz w:val="24"/>
                      <w:szCs w:val="24"/>
                      <w:lang w:val="fr-FR" w:eastAsia="fr-FR"/>
                    </w:rPr>
                  </w:pPr>
                  <w:r w:rsidRPr="00307762">
                    <w:rPr>
                      <w:rFonts w:cs="Times New Roman"/>
                      <w:bCs/>
                      <w:color w:val="000000"/>
                      <w:lang w:val="fr-FR" w:eastAsia="fr-FR"/>
                    </w:rPr>
                    <w:t>Cone</w:t>
                  </w:r>
                  <w:r>
                    <w:rPr>
                      <w:rFonts w:cs="Times New Roman"/>
                      <w:bCs/>
                      <w:color w:val="000000"/>
                      <w:lang w:val="fr-FR" w:eastAsia="fr-FR"/>
                    </w:rPr>
                    <w:t>s</w:t>
                  </w:r>
                  <w:r w:rsidRPr="00307762">
                    <w:rPr>
                      <w:rFonts w:cs="Times New Roman"/>
                      <w:bCs/>
                      <w:color w:val="000000"/>
                      <w:lang w:val="fr-FR" w:eastAsia="fr-FR"/>
                    </w:rPr>
                    <w:t xml:space="preserve"> 1 </w:t>
                  </w:r>
                  <w:r>
                    <w:rPr>
                      <w:rFonts w:cs="Times New Roman"/>
                      <w:bCs/>
                      <w:color w:val="000000"/>
                      <w:lang w:val="fr-FR" w:eastAsia="fr-FR"/>
                    </w:rPr>
                    <w:t>&amp; 2</w:t>
                  </w:r>
                </w:p>
              </w:tc>
            </w:tr>
            <w:tr w:rsidR="00164AC5" w:rsidRPr="00164AC5" w14:paraId="3D80DA32" w14:textId="77777777" w:rsidTr="00307762">
              <w:trPr>
                <w:trHeight w:val="161"/>
              </w:trPr>
              <w:tc>
                <w:tcPr>
                  <w:tcW w:w="2080" w:type="dxa"/>
                  <w:tcBorders>
                    <w:top w:val="single" w:sz="4" w:space="0" w:color="auto"/>
                    <w:left w:val="single" w:sz="4" w:space="0" w:color="auto"/>
                    <w:bottom w:val="single" w:sz="4" w:space="0" w:color="auto"/>
                    <w:right w:val="single" w:sz="4" w:space="0" w:color="auto"/>
                  </w:tcBorders>
                  <w:vAlign w:val="center"/>
                  <w:hideMark/>
                </w:tcPr>
                <w:p w14:paraId="01C2397D" w14:textId="77777777" w:rsidR="00164AC5" w:rsidRPr="00307762" w:rsidRDefault="00164AC5" w:rsidP="00164AC5">
                  <w:pPr>
                    <w:suppressAutoHyphens w:val="0"/>
                    <w:rPr>
                      <w:rFonts w:cs="Times New Roman"/>
                      <w:sz w:val="24"/>
                      <w:szCs w:val="24"/>
                      <w:lang w:val="en-US" w:eastAsia="fr-FR"/>
                    </w:rPr>
                  </w:pPr>
                  <w:r w:rsidRPr="00307762">
                    <w:rPr>
                      <w:rFonts w:cs="Times New Roman"/>
                      <w:bCs/>
                      <w:color w:val="000000"/>
                      <w:lang w:val="en-US" w:eastAsia="fr-FR"/>
                    </w:rPr>
                    <w:t xml:space="preserve">At the start of the test </w:t>
                  </w:r>
                </w:p>
              </w:tc>
              <w:tc>
                <w:tcPr>
                  <w:tcW w:w="4568" w:type="dxa"/>
                  <w:tcBorders>
                    <w:top w:val="single" w:sz="4" w:space="0" w:color="auto"/>
                    <w:left w:val="single" w:sz="4" w:space="0" w:color="auto"/>
                    <w:bottom w:val="single" w:sz="4" w:space="0" w:color="auto"/>
                    <w:right w:val="single" w:sz="4" w:space="0" w:color="auto"/>
                  </w:tcBorders>
                  <w:vAlign w:val="center"/>
                  <w:hideMark/>
                </w:tcPr>
                <w:p w14:paraId="132414C1" w14:textId="77777777" w:rsidR="00164AC5" w:rsidRPr="00307762" w:rsidRDefault="00164AC5" w:rsidP="00164AC5">
                  <w:pPr>
                    <w:suppressAutoHyphens w:val="0"/>
                    <w:rPr>
                      <w:rFonts w:cs="Times New Roman"/>
                      <w:sz w:val="24"/>
                      <w:szCs w:val="24"/>
                      <w:lang w:val="en-US" w:eastAsia="fr-FR"/>
                    </w:rPr>
                  </w:pPr>
                  <w:r w:rsidRPr="00307762">
                    <w:rPr>
                      <w:rFonts w:cs="Times New Roman"/>
                      <w:color w:val="000000"/>
                      <w:lang w:val="en-US" w:eastAsia="fr-FR"/>
                    </w:rPr>
                    <w:t>Brown opaque liquid with solid particles in suspension</w:t>
                  </w:r>
                </w:p>
              </w:tc>
            </w:tr>
            <w:tr w:rsidR="00164AC5" w:rsidRPr="00164AC5" w14:paraId="44F4A07F" w14:textId="77777777" w:rsidTr="00307762">
              <w:trPr>
                <w:trHeight w:val="161"/>
              </w:trPr>
              <w:tc>
                <w:tcPr>
                  <w:tcW w:w="2080" w:type="dxa"/>
                  <w:tcBorders>
                    <w:top w:val="single" w:sz="4" w:space="0" w:color="auto"/>
                    <w:left w:val="single" w:sz="4" w:space="0" w:color="auto"/>
                    <w:bottom w:val="single" w:sz="4" w:space="0" w:color="auto"/>
                    <w:right w:val="single" w:sz="4" w:space="0" w:color="auto"/>
                  </w:tcBorders>
                  <w:vAlign w:val="center"/>
                  <w:hideMark/>
                </w:tcPr>
                <w:p w14:paraId="133F7660" w14:textId="77777777" w:rsidR="00164AC5" w:rsidRPr="00307762" w:rsidRDefault="00164AC5" w:rsidP="00164AC5">
                  <w:pPr>
                    <w:suppressAutoHyphens w:val="0"/>
                    <w:rPr>
                      <w:rFonts w:cs="Times New Roman"/>
                      <w:sz w:val="24"/>
                      <w:szCs w:val="24"/>
                      <w:lang w:val="fr-FR" w:eastAsia="fr-FR"/>
                    </w:rPr>
                  </w:pPr>
                  <w:r w:rsidRPr="00307762">
                    <w:rPr>
                      <w:rFonts w:cs="Times New Roman"/>
                      <w:bCs/>
                      <w:color w:val="000000"/>
                      <w:lang w:val="fr-FR" w:eastAsia="fr-FR"/>
                    </w:rPr>
                    <w:t xml:space="preserve">After 7 days at 0 </w:t>
                  </w:r>
                  <w:r w:rsidRPr="00307762">
                    <w:rPr>
                      <w:rFonts w:cs="Times New Roman" w:hint="eastAsia"/>
                      <w:bCs/>
                      <w:color w:val="000000"/>
                      <w:lang w:val="fr-FR" w:eastAsia="fr-FR"/>
                    </w:rPr>
                    <w:t>±</w:t>
                  </w:r>
                  <w:r w:rsidRPr="00307762">
                    <w:rPr>
                      <w:rFonts w:cs="Times New Roman"/>
                      <w:bCs/>
                      <w:color w:val="000000"/>
                      <w:lang w:val="fr-FR" w:eastAsia="fr-FR"/>
                    </w:rPr>
                    <w:t xml:space="preserve"> 2</w:t>
                  </w:r>
                  <w:r w:rsidRPr="00307762">
                    <w:rPr>
                      <w:rFonts w:cs="Times New Roman" w:hint="eastAsia"/>
                      <w:bCs/>
                      <w:color w:val="000000"/>
                      <w:lang w:val="fr-FR" w:eastAsia="fr-FR"/>
                    </w:rPr>
                    <w:t>°</w:t>
                  </w:r>
                  <w:r w:rsidRPr="00307762">
                    <w:rPr>
                      <w:rFonts w:cs="Times New Roman"/>
                      <w:bCs/>
                      <w:color w:val="000000"/>
                      <w:lang w:val="fr-FR" w:eastAsia="fr-FR"/>
                    </w:rPr>
                    <w:t xml:space="preserve">C </w:t>
                  </w:r>
                </w:p>
              </w:tc>
              <w:tc>
                <w:tcPr>
                  <w:tcW w:w="4568" w:type="dxa"/>
                  <w:tcBorders>
                    <w:top w:val="single" w:sz="4" w:space="0" w:color="auto"/>
                    <w:left w:val="single" w:sz="4" w:space="0" w:color="auto"/>
                    <w:bottom w:val="single" w:sz="4" w:space="0" w:color="auto"/>
                    <w:right w:val="single" w:sz="4" w:space="0" w:color="auto"/>
                  </w:tcBorders>
                  <w:vAlign w:val="center"/>
                  <w:hideMark/>
                </w:tcPr>
                <w:p w14:paraId="04ACFBEC" w14:textId="77777777" w:rsidR="00164AC5" w:rsidRPr="00307762" w:rsidRDefault="00164AC5" w:rsidP="00164AC5">
                  <w:pPr>
                    <w:suppressAutoHyphens w:val="0"/>
                    <w:rPr>
                      <w:rFonts w:cs="Times New Roman"/>
                      <w:sz w:val="24"/>
                      <w:szCs w:val="24"/>
                      <w:lang w:val="en-US" w:eastAsia="fr-FR"/>
                    </w:rPr>
                  </w:pPr>
                  <w:r w:rsidRPr="00307762">
                    <w:rPr>
                      <w:rFonts w:cs="Times New Roman"/>
                      <w:color w:val="000000"/>
                      <w:lang w:val="en-US" w:eastAsia="fr-FR"/>
                    </w:rPr>
                    <w:t>Brown opaque liquid with solid particles in suspension</w:t>
                  </w:r>
                </w:p>
              </w:tc>
            </w:tr>
            <w:tr w:rsidR="00164AC5" w:rsidRPr="00164AC5" w14:paraId="4F3C3170" w14:textId="77777777" w:rsidTr="00164AC5">
              <w:trPr>
                <w:trHeight w:val="161"/>
              </w:trPr>
              <w:tc>
                <w:tcPr>
                  <w:tcW w:w="2080" w:type="dxa"/>
                  <w:tcBorders>
                    <w:top w:val="single" w:sz="4" w:space="0" w:color="auto"/>
                    <w:left w:val="single" w:sz="4" w:space="0" w:color="auto"/>
                    <w:bottom w:val="single" w:sz="4" w:space="0" w:color="auto"/>
                    <w:right w:val="single" w:sz="4" w:space="0" w:color="auto"/>
                  </w:tcBorders>
                  <w:vAlign w:val="center"/>
                </w:tcPr>
                <w:p w14:paraId="640A3D3C" w14:textId="7554B8FA" w:rsidR="00164AC5" w:rsidRPr="00307762" w:rsidRDefault="00164AC5" w:rsidP="00164AC5">
                  <w:pPr>
                    <w:suppressAutoHyphens w:val="0"/>
                    <w:rPr>
                      <w:rFonts w:cs="Times New Roman"/>
                      <w:bCs/>
                      <w:color w:val="000000"/>
                      <w:lang w:val="en-US" w:eastAsia="fr-FR"/>
                    </w:rPr>
                  </w:pPr>
                  <w:r w:rsidRPr="00307762">
                    <w:rPr>
                      <w:rFonts w:cs="Times New Roman"/>
                      <w:bCs/>
                      <w:color w:val="000000"/>
                      <w:lang w:val="en-US" w:eastAsia="fr-FR"/>
                    </w:rPr>
                    <w:t>After 7 days at 0 ± 2°C wet sieve test</w:t>
                  </w:r>
                </w:p>
              </w:tc>
              <w:tc>
                <w:tcPr>
                  <w:tcW w:w="4568" w:type="dxa"/>
                  <w:tcBorders>
                    <w:top w:val="single" w:sz="4" w:space="0" w:color="auto"/>
                    <w:left w:val="single" w:sz="4" w:space="0" w:color="auto"/>
                    <w:bottom w:val="single" w:sz="4" w:space="0" w:color="auto"/>
                    <w:right w:val="single" w:sz="4" w:space="0" w:color="auto"/>
                  </w:tcBorders>
                  <w:vAlign w:val="center"/>
                </w:tcPr>
                <w:p w14:paraId="77DC086D" w14:textId="7F2CFC10" w:rsidR="00164AC5" w:rsidRPr="00164AC5" w:rsidRDefault="00164AC5" w:rsidP="00164AC5">
                  <w:pPr>
                    <w:suppressAutoHyphens w:val="0"/>
                    <w:rPr>
                      <w:rFonts w:cs="Times New Roman"/>
                      <w:color w:val="000000"/>
                      <w:lang w:val="en-US" w:eastAsia="fr-FR"/>
                    </w:rPr>
                  </w:pPr>
                  <w:r>
                    <w:rPr>
                      <w:rFonts w:cs="Times New Roman"/>
                      <w:color w:val="000000"/>
                      <w:lang w:val="en-US" w:eastAsia="fr-FR"/>
                    </w:rPr>
                    <w:t>Mass retention: 0.0%. No residue of the test item on a 75µm sieve.</w:t>
                  </w:r>
                </w:p>
              </w:tc>
            </w:tr>
            <w:tr w:rsidR="00164AC5" w:rsidRPr="00164AC5" w14:paraId="67D034C8" w14:textId="77777777" w:rsidTr="00307762">
              <w:trPr>
                <w:trHeight w:val="484"/>
              </w:trPr>
              <w:tc>
                <w:tcPr>
                  <w:tcW w:w="2080" w:type="dxa"/>
                  <w:tcBorders>
                    <w:top w:val="single" w:sz="4" w:space="0" w:color="auto"/>
                    <w:left w:val="single" w:sz="4" w:space="0" w:color="auto"/>
                    <w:bottom w:val="single" w:sz="4" w:space="0" w:color="auto"/>
                    <w:right w:val="single" w:sz="4" w:space="0" w:color="auto"/>
                  </w:tcBorders>
                  <w:vAlign w:val="center"/>
                  <w:hideMark/>
                </w:tcPr>
                <w:p w14:paraId="77BDF5FC" w14:textId="77777777" w:rsidR="00164AC5" w:rsidRPr="00307762" w:rsidRDefault="00164AC5" w:rsidP="00164AC5">
                  <w:pPr>
                    <w:suppressAutoHyphens w:val="0"/>
                    <w:rPr>
                      <w:rFonts w:cs="Times New Roman"/>
                      <w:sz w:val="24"/>
                      <w:szCs w:val="24"/>
                      <w:lang w:val="en-US" w:eastAsia="fr-FR"/>
                    </w:rPr>
                  </w:pPr>
                  <w:r w:rsidRPr="00307762">
                    <w:rPr>
                      <w:rFonts w:cs="Times New Roman"/>
                      <w:bCs/>
                      <w:color w:val="000000"/>
                      <w:lang w:val="en-US" w:eastAsia="fr-FR"/>
                    </w:rPr>
                    <w:t>After the undisturbed period</w:t>
                  </w:r>
                  <w:r w:rsidRPr="00307762">
                    <w:rPr>
                      <w:rFonts w:cs="Times New Roman"/>
                      <w:bCs/>
                      <w:color w:val="000000"/>
                      <w:lang w:val="en-US" w:eastAsia="fr-FR"/>
                    </w:rPr>
                    <w:br/>
                    <w:t xml:space="preserve">and inverting the cones </w:t>
                  </w:r>
                </w:p>
              </w:tc>
              <w:tc>
                <w:tcPr>
                  <w:tcW w:w="4568" w:type="dxa"/>
                  <w:tcBorders>
                    <w:top w:val="single" w:sz="4" w:space="0" w:color="auto"/>
                    <w:left w:val="single" w:sz="4" w:space="0" w:color="auto"/>
                    <w:bottom w:val="single" w:sz="4" w:space="0" w:color="auto"/>
                    <w:right w:val="single" w:sz="4" w:space="0" w:color="auto"/>
                  </w:tcBorders>
                  <w:vAlign w:val="center"/>
                  <w:hideMark/>
                </w:tcPr>
                <w:p w14:paraId="4D92BA2F" w14:textId="77777777" w:rsidR="00164AC5" w:rsidRPr="00307762" w:rsidRDefault="00164AC5" w:rsidP="00164AC5">
                  <w:pPr>
                    <w:suppressAutoHyphens w:val="0"/>
                    <w:rPr>
                      <w:rFonts w:cs="Times New Roman"/>
                      <w:sz w:val="24"/>
                      <w:szCs w:val="24"/>
                      <w:lang w:val="en-US" w:eastAsia="fr-FR"/>
                    </w:rPr>
                  </w:pPr>
                  <w:r w:rsidRPr="00307762">
                    <w:rPr>
                      <w:rFonts w:cs="Times New Roman"/>
                      <w:color w:val="000000"/>
                      <w:lang w:val="en-US" w:eastAsia="fr-FR"/>
                    </w:rPr>
                    <w:t>Brown opaque liquid with solid particles in suspension</w:t>
                  </w:r>
                </w:p>
              </w:tc>
            </w:tr>
          </w:tbl>
          <w:p w14:paraId="223D23E0" w14:textId="29B49E94" w:rsidR="004D64CF" w:rsidRPr="00307762" w:rsidRDefault="00164AC5">
            <w:pPr>
              <w:rPr>
                <w:lang w:val="en-US" w:eastAsia="de-DE"/>
              </w:rPr>
            </w:pPr>
            <w:r>
              <w:rPr>
                <w:lang w:eastAsia="de-DE"/>
              </w:rPr>
              <w:t>The appearance of the test item was considered to be stable after a low temperature stability for 7 days at 0 ± 2°C, no change was observed in the appearance of the test item.</w:t>
            </w:r>
          </w:p>
        </w:tc>
        <w:tc>
          <w:tcPr>
            <w:tcW w:w="2060" w:type="dxa"/>
            <w:tcBorders>
              <w:top w:val="single" w:sz="4" w:space="0" w:color="auto"/>
              <w:left w:val="single" w:sz="4" w:space="0" w:color="auto"/>
              <w:bottom w:val="single" w:sz="4" w:space="0" w:color="auto"/>
              <w:right w:val="single" w:sz="4" w:space="0" w:color="auto"/>
            </w:tcBorders>
          </w:tcPr>
          <w:p w14:paraId="1E960C6A" w14:textId="27AABC91" w:rsidR="004D64CF" w:rsidRDefault="00164AC5" w:rsidP="00164AC5">
            <w:pPr>
              <w:rPr>
                <w:lang w:eastAsia="de-DE"/>
              </w:rPr>
            </w:pPr>
            <w:r>
              <w:rPr>
                <w:lang w:eastAsia="de-DE"/>
              </w:rPr>
              <w:t>The preparation is stable 7 days at 0°C.</w:t>
            </w:r>
          </w:p>
        </w:tc>
      </w:tr>
      <w:tr w:rsidR="004D64CF" w:rsidRPr="00FD297C" w14:paraId="4EBA4F5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70F6A6DF" w14:textId="77777777" w:rsidR="004D64CF" w:rsidRDefault="004D64CF">
            <w:pPr>
              <w:rPr>
                <w:lang w:eastAsia="en-US"/>
              </w:rPr>
            </w:pPr>
            <w:r>
              <w:rPr>
                <w:lang w:eastAsia="en-US"/>
              </w:rPr>
              <w:t xml:space="preserve">Effects on content of the active substance and technical characteristics of the biocidal product - </w:t>
            </w:r>
            <w:r>
              <w:rPr>
                <w:b/>
                <w:lang w:eastAsia="en-US"/>
              </w:rPr>
              <w:t>light</w:t>
            </w:r>
          </w:p>
        </w:tc>
        <w:tc>
          <w:tcPr>
            <w:tcW w:w="1301" w:type="dxa"/>
            <w:tcBorders>
              <w:top w:val="single" w:sz="4" w:space="0" w:color="auto"/>
              <w:left w:val="single" w:sz="4" w:space="0" w:color="auto"/>
              <w:bottom w:val="single" w:sz="4" w:space="0" w:color="auto"/>
              <w:right w:val="single" w:sz="4" w:space="0" w:color="auto"/>
            </w:tcBorders>
          </w:tcPr>
          <w:p w14:paraId="416CB3D2" w14:textId="5F78B0AB" w:rsidR="004D64CF" w:rsidRDefault="00164AC5">
            <w:pPr>
              <w:rPr>
                <w:lang w:eastAsia="en-US"/>
              </w:rPr>
            </w:pPr>
            <w:r>
              <w:rPr>
                <w:lang w:eastAsia="en-US"/>
              </w:rPr>
              <w:t>-</w:t>
            </w:r>
          </w:p>
        </w:tc>
        <w:tc>
          <w:tcPr>
            <w:tcW w:w="1531" w:type="dxa"/>
            <w:tcBorders>
              <w:top w:val="single" w:sz="4" w:space="0" w:color="auto"/>
              <w:left w:val="single" w:sz="4" w:space="0" w:color="auto"/>
              <w:bottom w:val="single" w:sz="4" w:space="0" w:color="auto"/>
              <w:right w:val="single" w:sz="4" w:space="0" w:color="auto"/>
            </w:tcBorders>
          </w:tcPr>
          <w:p w14:paraId="023B4E0B" w14:textId="36A60AFC" w:rsidR="004D64CF" w:rsidRDefault="00164AC5">
            <w:pPr>
              <w:rPr>
                <w:lang w:eastAsia="en-US"/>
              </w:rPr>
            </w:pPr>
            <w:r>
              <w:rPr>
                <w:lang w:eastAsia="en-US"/>
              </w:rPr>
              <w:t>-</w:t>
            </w:r>
          </w:p>
        </w:tc>
        <w:tc>
          <w:tcPr>
            <w:tcW w:w="1586" w:type="dxa"/>
            <w:tcBorders>
              <w:top w:val="single" w:sz="4" w:space="0" w:color="auto"/>
              <w:left w:val="single" w:sz="4" w:space="0" w:color="auto"/>
              <w:bottom w:val="single" w:sz="4" w:space="0" w:color="auto"/>
              <w:right w:val="single" w:sz="4" w:space="0" w:color="auto"/>
            </w:tcBorders>
          </w:tcPr>
          <w:p w14:paraId="382DABCD" w14:textId="75598F82" w:rsidR="004D64CF" w:rsidRDefault="00164AC5">
            <w:pPr>
              <w:rPr>
                <w:lang w:eastAsia="en-US"/>
              </w:rPr>
            </w:pPr>
            <w:r>
              <w:rPr>
                <w:lang w:eastAsia="en-US"/>
              </w:rPr>
              <w:t>-</w:t>
            </w:r>
          </w:p>
        </w:tc>
        <w:tc>
          <w:tcPr>
            <w:tcW w:w="6777" w:type="dxa"/>
            <w:tcBorders>
              <w:top w:val="single" w:sz="4" w:space="0" w:color="auto"/>
              <w:left w:val="single" w:sz="4" w:space="0" w:color="auto"/>
              <w:bottom w:val="single" w:sz="4" w:space="0" w:color="auto"/>
              <w:right w:val="single" w:sz="4" w:space="0" w:color="auto"/>
            </w:tcBorders>
          </w:tcPr>
          <w:p w14:paraId="5557FC27" w14:textId="77777777" w:rsidR="00164AC5" w:rsidRPr="00164AC5" w:rsidRDefault="00164AC5" w:rsidP="00164AC5">
            <w:pPr>
              <w:rPr>
                <w:lang w:val="en-US" w:eastAsia="en-US"/>
              </w:rPr>
            </w:pPr>
            <w:r w:rsidRPr="00164AC5">
              <w:rPr>
                <w:lang w:val="en-US" w:eastAsia="en-US"/>
              </w:rPr>
              <w:t>Not required according to the Assessment Report of permethrin</w:t>
            </w:r>
          </w:p>
          <w:p w14:paraId="4B24ACF8" w14:textId="4F69B197" w:rsidR="004D64CF" w:rsidRPr="00307762" w:rsidRDefault="00164AC5" w:rsidP="008567FB">
            <w:pPr>
              <w:rPr>
                <w:lang w:val="en-US" w:eastAsia="en-US"/>
              </w:rPr>
            </w:pPr>
            <w:r w:rsidRPr="00164AC5">
              <w:rPr>
                <w:lang w:val="en-US" w:eastAsia="en-US"/>
              </w:rPr>
              <w:t>(Product Type 18, April 2014): permethrin does not absorb &gt;290 nm</w:t>
            </w:r>
            <w:r>
              <w:rPr>
                <w:lang w:val="en-US" w:eastAsia="en-US"/>
              </w:rPr>
              <w:t xml:space="preserve"> </w:t>
            </w:r>
            <w:r w:rsidRPr="00164AC5">
              <w:rPr>
                <w:lang w:val="en-US" w:eastAsia="en-US"/>
              </w:rPr>
              <w:t xml:space="preserve">which indicates that the molecule is </w:t>
            </w:r>
            <w:r w:rsidR="008567FB">
              <w:rPr>
                <w:lang w:val="en-US" w:eastAsia="en-US"/>
              </w:rPr>
              <w:t>not photosensitive</w:t>
            </w:r>
          </w:p>
        </w:tc>
        <w:tc>
          <w:tcPr>
            <w:tcW w:w="2060" w:type="dxa"/>
            <w:tcBorders>
              <w:top w:val="single" w:sz="4" w:space="0" w:color="auto"/>
              <w:left w:val="single" w:sz="4" w:space="0" w:color="auto"/>
              <w:bottom w:val="single" w:sz="4" w:space="0" w:color="auto"/>
              <w:right w:val="single" w:sz="4" w:space="0" w:color="auto"/>
            </w:tcBorders>
          </w:tcPr>
          <w:p w14:paraId="590C7A3D" w14:textId="7646D070" w:rsidR="004D64CF" w:rsidRDefault="00164AC5">
            <w:pPr>
              <w:rPr>
                <w:lang w:eastAsia="en-US"/>
              </w:rPr>
            </w:pPr>
            <w:r>
              <w:rPr>
                <w:lang w:eastAsia="en-US"/>
              </w:rPr>
              <w:t>-</w:t>
            </w:r>
          </w:p>
        </w:tc>
      </w:tr>
      <w:tr w:rsidR="004D64CF" w:rsidRPr="00FD297C" w14:paraId="0C09575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5C8202D6" w14:textId="77777777" w:rsidR="004D64CF" w:rsidRDefault="004D64CF">
            <w:pPr>
              <w:rPr>
                <w:lang w:eastAsia="de-DE"/>
              </w:rPr>
            </w:pPr>
            <w:r>
              <w:rPr>
                <w:lang w:eastAsia="de-DE"/>
              </w:rPr>
              <w:t xml:space="preserve">Effects on content of the active substance and technical characteristics of the biocidal product – </w:t>
            </w:r>
            <w:r>
              <w:rPr>
                <w:b/>
                <w:lang w:eastAsia="de-DE"/>
              </w:rPr>
              <w:t>temperature and humidity</w:t>
            </w:r>
          </w:p>
        </w:tc>
        <w:tc>
          <w:tcPr>
            <w:tcW w:w="1301" w:type="dxa"/>
            <w:tcBorders>
              <w:top w:val="single" w:sz="4" w:space="0" w:color="auto"/>
              <w:left w:val="single" w:sz="4" w:space="0" w:color="auto"/>
              <w:bottom w:val="single" w:sz="4" w:space="0" w:color="auto"/>
              <w:right w:val="single" w:sz="4" w:space="0" w:color="auto"/>
            </w:tcBorders>
          </w:tcPr>
          <w:p w14:paraId="02B3A3DD" w14:textId="3165110C" w:rsidR="004D64CF" w:rsidRDefault="00164AC5">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20F80C62" w14:textId="39C054A3" w:rsidR="004D64CF" w:rsidRDefault="00164AC5">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7CBC8F26" w14:textId="57DE3B4D" w:rsidR="004D64CF" w:rsidRDefault="00164AC5">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tcPr>
          <w:p w14:paraId="64EFA74E" w14:textId="56B11B8B" w:rsidR="00462EF4" w:rsidRDefault="00164AC5">
            <w:pPr>
              <w:rPr>
                <w:lang w:eastAsia="de-DE"/>
              </w:rPr>
            </w:pPr>
            <w:r>
              <w:rPr>
                <w:lang w:eastAsia="de-DE"/>
              </w:rPr>
              <w:t>See correspond</w:t>
            </w:r>
            <w:r w:rsidR="008567FB">
              <w:rPr>
                <w:lang w:eastAsia="de-DE"/>
              </w:rPr>
              <w:t>a</w:t>
            </w:r>
            <w:r>
              <w:rPr>
                <w:lang w:eastAsia="de-DE"/>
              </w:rPr>
              <w:t>nt sections</w:t>
            </w:r>
            <w:r w:rsidR="00462EF4">
              <w:rPr>
                <w:lang w:eastAsia="de-DE"/>
              </w:rPr>
              <w:t xml:space="preserve"> </w:t>
            </w:r>
          </w:p>
          <w:p w14:paraId="5EC53A6B" w14:textId="0AC5B90D" w:rsidR="004D64CF" w:rsidRDefault="004D64CF">
            <w:pPr>
              <w:rPr>
                <w:lang w:eastAsia="de-DE"/>
              </w:rPr>
            </w:pPr>
          </w:p>
        </w:tc>
        <w:tc>
          <w:tcPr>
            <w:tcW w:w="2060" w:type="dxa"/>
            <w:tcBorders>
              <w:top w:val="single" w:sz="4" w:space="0" w:color="auto"/>
              <w:left w:val="single" w:sz="4" w:space="0" w:color="auto"/>
              <w:bottom w:val="single" w:sz="4" w:space="0" w:color="auto"/>
              <w:right w:val="single" w:sz="4" w:space="0" w:color="auto"/>
            </w:tcBorders>
          </w:tcPr>
          <w:p w14:paraId="4F5F09D7" w14:textId="3B6D2584" w:rsidR="004D64CF" w:rsidRDefault="00462EF4">
            <w:pPr>
              <w:rPr>
                <w:lang w:eastAsia="de-DE"/>
              </w:rPr>
            </w:pPr>
            <w:r>
              <w:rPr>
                <w:lang w:eastAsia="de-DE"/>
              </w:rPr>
              <w:t>Concerning the impact of humidity, according to the composition</w:t>
            </w:r>
            <w:r w:rsidR="00F339EF">
              <w:rPr>
                <w:lang w:eastAsia="de-DE"/>
              </w:rPr>
              <w:t>,</w:t>
            </w:r>
            <w:r>
              <w:rPr>
                <w:lang w:eastAsia="de-DE"/>
              </w:rPr>
              <w:t xml:space="preserve"> no modification of the product is expected</w:t>
            </w:r>
            <w:r w:rsidR="00F339EF">
              <w:rPr>
                <w:lang w:eastAsia="de-DE"/>
              </w:rPr>
              <w:t>.</w:t>
            </w:r>
          </w:p>
        </w:tc>
      </w:tr>
      <w:tr w:rsidR="004D64CF" w:rsidRPr="00FD297C" w14:paraId="5C6A17F7"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5D67B2F0" w14:textId="77777777" w:rsidR="004D64CF" w:rsidRDefault="004D64CF">
            <w:pPr>
              <w:rPr>
                <w:lang w:eastAsia="de-DE"/>
              </w:rPr>
            </w:pPr>
            <w:r>
              <w:rPr>
                <w:lang w:eastAsia="de-DE"/>
              </w:rPr>
              <w:t xml:space="preserve">Effects on content of the active substance and technical characteristics of the biocidal product - </w:t>
            </w:r>
            <w:r>
              <w:rPr>
                <w:b/>
                <w:lang w:eastAsia="de-DE"/>
              </w:rPr>
              <w:t>reactivity towards container material</w:t>
            </w:r>
          </w:p>
        </w:tc>
        <w:tc>
          <w:tcPr>
            <w:tcW w:w="1301" w:type="dxa"/>
            <w:tcBorders>
              <w:top w:val="single" w:sz="4" w:space="0" w:color="auto"/>
              <w:left w:val="single" w:sz="4" w:space="0" w:color="auto"/>
              <w:bottom w:val="single" w:sz="4" w:space="0" w:color="auto"/>
              <w:right w:val="single" w:sz="4" w:space="0" w:color="auto"/>
            </w:tcBorders>
          </w:tcPr>
          <w:p w14:paraId="6E488C55" w14:textId="37E5CB18" w:rsidR="004D64CF" w:rsidRDefault="00164AC5">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703C8F57" w14:textId="3EB0411F" w:rsidR="004D64CF" w:rsidRDefault="00164AC5">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5E53DD30" w14:textId="0AF989CE" w:rsidR="004D64CF" w:rsidRDefault="00164AC5">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tcPr>
          <w:p w14:paraId="52595985" w14:textId="0AF1762B" w:rsidR="004D64CF" w:rsidRDefault="00164AC5">
            <w:pPr>
              <w:rPr>
                <w:lang w:eastAsia="de-DE"/>
              </w:rPr>
            </w:pPr>
            <w:r w:rsidRPr="00164AC5">
              <w:rPr>
                <w:lang w:eastAsia="de-DE"/>
              </w:rPr>
              <w:t>See the storage stability test</w:t>
            </w:r>
          </w:p>
        </w:tc>
        <w:tc>
          <w:tcPr>
            <w:tcW w:w="2060" w:type="dxa"/>
            <w:tcBorders>
              <w:top w:val="single" w:sz="4" w:space="0" w:color="auto"/>
              <w:left w:val="single" w:sz="4" w:space="0" w:color="auto"/>
              <w:bottom w:val="single" w:sz="4" w:space="0" w:color="auto"/>
              <w:right w:val="single" w:sz="4" w:space="0" w:color="auto"/>
            </w:tcBorders>
          </w:tcPr>
          <w:p w14:paraId="48CC3069" w14:textId="1B541C35" w:rsidR="004D64CF" w:rsidRDefault="00164AC5">
            <w:pPr>
              <w:rPr>
                <w:lang w:eastAsia="de-DE"/>
              </w:rPr>
            </w:pPr>
            <w:r>
              <w:rPr>
                <w:lang w:eastAsia="de-DE"/>
              </w:rPr>
              <w:t>-</w:t>
            </w:r>
          </w:p>
        </w:tc>
      </w:tr>
      <w:tr w:rsidR="004D64CF" w:rsidRPr="004D64CF" w14:paraId="691AB431"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6D26472E" w14:textId="77777777" w:rsidR="004D64CF" w:rsidRDefault="004D64CF">
            <w:pPr>
              <w:rPr>
                <w:lang w:eastAsia="de-DE"/>
              </w:rPr>
            </w:pPr>
            <w:r>
              <w:rPr>
                <w:lang w:eastAsia="de-DE"/>
              </w:rPr>
              <w:t>Wettability</w:t>
            </w:r>
          </w:p>
        </w:tc>
        <w:tc>
          <w:tcPr>
            <w:tcW w:w="1301" w:type="dxa"/>
            <w:tcBorders>
              <w:top w:val="single" w:sz="4" w:space="0" w:color="auto"/>
              <w:left w:val="single" w:sz="4" w:space="0" w:color="auto"/>
              <w:bottom w:val="single" w:sz="4" w:space="0" w:color="auto"/>
              <w:right w:val="single" w:sz="4" w:space="0" w:color="auto"/>
            </w:tcBorders>
          </w:tcPr>
          <w:p w14:paraId="7085917D" w14:textId="41F45B5C" w:rsidR="004D64CF" w:rsidRDefault="00164AC5">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4F2B6A43" w14:textId="4A6B56BE" w:rsidR="004D64CF" w:rsidRDefault="00164AC5">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4F985DF0" w14:textId="1EDB7066" w:rsidR="004D64CF" w:rsidRDefault="00164AC5">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29232832" w14:textId="77777777" w:rsidR="00164AC5" w:rsidRDefault="004D64CF" w:rsidP="00164AC5">
            <w:pPr>
              <w:rPr>
                <w:lang w:eastAsia="de-DE"/>
              </w:rPr>
            </w:pPr>
            <w:r>
              <w:rPr>
                <w:lang w:eastAsia="de-DE"/>
              </w:rPr>
              <w:t>Not required, BP is a ready-to-use liquid</w:t>
            </w:r>
            <w:r w:rsidR="00164AC5">
              <w:rPr>
                <w:lang w:eastAsia="de-DE"/>
              </w:rPr>
              <w:t xml:space="preserve"> formulated as an</w:t>
            </w:r>
          </w:p>
          <w:p w14:paraId="2358929C" w14:textId="37CBCACE" w:rsidR="004D64CF" w:rsidRDefault="00164AC5">
            <w:pPr>
              <w:rPr>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17FD3D05" w14:textId="7F6B573C" w:rsidR="004D64CF" w:rsidRDefault="00164AC5">
            <w:pPr>
              <w:rPr>
                <w:lang w:eastAsia="de-DE"/>
              </w:rPr>
            </w:pPr>
            <w:r>
              <w:rPr>
                <w:lang w:eastAsia="de-DE"/>
              </w:rPr>
              <w:t>-</w:t>
            </w:r>
          </w:p>
        </w:tc>
      </w:tr>
      <w:tr w:rsidR="004D64CF" w:rsidRPr="004D64CF" w14:paraId="63AEEF3B"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407FB1AA" w14:textId="77777777" w:rsidR="004D64CF" w:rsidRDefault="004D64CF">
            <w:pPr>
              <w:rPr>
                <w:lang w:eastAsia="de-DE"/>
              </w:rPr>
            </w:pPr>
            <w:r>
              <w:rPr>
                <w:lang w:eastAsia="de-DE"/>
              </w:rPr>
              <w:t>Suspensibility, spontaneity and dispersion stability</w:t>
            </w:r>
          </w:p>
        </w:tc>
        <w:tc>
          <w:tcPr>
            <w:tcW w:w="1301" w:type="dxa"/>
            <w:tcBorders>
              <w:top w:val="single" w:sz="4" w:space="0" w:color="auto"/>
              <w:left w:val="single" w:sz="4" w:space="0" w:color="auto"/>
              <w:bottom w:val="single" w:sz="4" w:space="0" w:color="auto"/>
              <w:right w:val="single" w:sz="4" w:space="0" w:color="auto"/>
            </w:tcBorders>
          </w:tcPr>
          <w:p w14:paraId="7DCF95E1" w14:textId="62706A98" w:rsidR="004D64CF" w:rsidRDefault="00164AC5">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1FB5D1C0" w14:textId="1BD92F86" w:rsidR="004D64CF" w:rsidRDefault="00164AC5">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1D3C73B7" w14:textId="31F552FE" w:rsidR="004D64CF" w:rsidRDefault="00164AC5">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5F5AE0AB" w14:textId="281A5B00" w:rsidR="00164AC5" w:rsidRDefault="00164AC5" w:rsidP="00164AC5">
            <w:pPr>
              <w:rPr>
                <w:lang w:eastAsia="de-DE"/>
              </w:rPr>
            </w:pPr>
            <w:r>
              <w:rPr>
                <w:lang w:eastAsia="de-DE"/>
              </w:rPr>
              <w:t>Not required, BP is a ready-to-use liquid formulated as an</w:t>
            </w:r>
          </w:p>
          <w:p w14:paraId="332FF977" w14:textId="3C69F1CA" w:rsidR="004D64CF" w:rsidRDefault="00164AC5" w:rsidP="00164AC5">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528216BB" w14:textId="10B71B5E" w:rsidR="004D64CF" w:rsidRDefault="00164AC5">
            <w:pPr>
              <w:rPr>
                <w:lang w:eastAsia="de-DE"/>
              </w:rPr>
            </w:pPr>
            <w:r>
              <w:rPr>
                <w:lang w:eastAsia="de-DE"/>
              </w:rPr>
              <w:t>-</w:t>
            </w:r>
          </w:p>
        </w:tc>
      </w:tr>
      <w:tr w:rsidR="003C4607" w:rsidRPr="004D64CF" w14:paraId="67FCDBE1"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491C8878" w14:textId="77777777" w:rsidR="003C4607" w:rsidRDefault="003C4607" w:rsidP="003C4607">
            <w:pPr>
              <w:rPr>
                <w:lang w:eastAsia="de-DE"/>
              </w:rPr>
            </w:pPr>
            <w:r>
              <w:rPr>
                <w:lang w:eastAsia="de-DE"/>
              </w:rPr>
              <w:t>Wet sieve analysis and dry sieve test</w:t>
            </w:r>
          </w:p>
        </w:tc>
        <w:tc>
          <w:tcPr>
            <w:tcW w:w="1301" w:type="dxa"/>
            <w:tcBorders>
              <w:top w:val="single" w:sz="4" w:space="0" w:color="auto"/>
              <w:left w:val="single" w:sz="4" w:space="0" w:color="auto"/>
              <w:bottom w:val="single" w:sz="4" w:space="0" w:color="auto"/>
              <w:right w:val="single" w:sz="4" w:space="0" w:color="auto"/>
            </w:tcBorders>
          </w:tcPr>
          <w:p w14:paraId="66AC3BDB" w14:textId="3E81C720" w:rsidR="003C4607" w:rsidRDefault="003C4607" w:rsidP="003C4607">
            <w:pPr>
              <w:rPr>
                <w:lang w:eastAsia="de-DE"/>
              </w:rPr>
            </w:pPr>
            <w:r>
              <w:rPr>
                <w:lang w:eastAsia="de-DE"/>
              </w:rPr>
              <w:t>CIPAC MT 39.3 and 185</w:t>
            </w:r>
          </w:p>
        </w:tc>
        <w:tc>
          <w:tcPr>
            <w:tcW w:w="1531" w:type="dxa"/>
            <w:tcBorders>
              <w:top w:val="single" w:sz="4" w:space="0" w:color="auto"/>
              <w:left w:val="single" w:sz="4" w:space="0" w:color="auto"/>
              <w:bottom w:val="single" w:sz="4" w:space="0" w:color="auto"/>
              <w:right w:val="single" w:sz="4" w:space="0" w:color="auto"/>
            </w:tcBorders>
          </w:tcPr>
          <w:p w14:paraId="78813FB5" w14:textId="6D66526F" w:rsidR="003C4607" w:rsidRDefault="003C4607" w:rsidP="003C4607">
            <w:pPr>
              <w:rPr>
                <w:lang w:eastAsia="de-DE"/>
              </w:rPr>
            </w:pPr>
            <w:r w:rsidRPr="00EB19DB">
              <w:rPr>
                <w:lang w:eastAsia="de-DE"/>
              </w:rPr>
              <w:t>Product Velutina</w:t>
            </w:r>
            <w:r w:rsidRPr="00EB19DB">
              <w:rPr>
                <w:lang w:eastAsia="de-DE"/>
              </w:rPr>
              <w:br/>
              <w:t>Batch number: 1860</w:t>
            </w:r>
            <w:r w:rsidRPr="00EB19DB">
              <w:rPr>
                <w:lang w:eastAsia="de-DE"/>
              </w:rPr>
              <w:br/>
              <w:t>Containing 0.080%</w:t>
            </w:r>
            <w:r w:rsidRPr="00EB19DB">
              <w:rPr>
                <w:lang w:eastAsia="de-DE"/>
              </w:rPr>
              <w:br/>
              <w:t>w/w of permethrin</w:t>
            </w:r>
          </w:p>
        </w:tc>
        <w:tc>
          <w:tcPr>
            <w:tcW w:w="1586" w:type="dxa"/>
            <w:tcBorders>
              <w:top w:val="single" w:sz="4" w:space="0" w:color="auto"/>
              <w:left w:val="single" w:sz="4" w:space="0" w:color="auto"/>
              <w:bottom w:val="single" w:sz="4" w:space="0" w:color="auto"/>
              <w:right w:val="single" w:sz="4" w:space="0" w:color="auto"/>
            </w:tcBorders>
          </w:tcPr>
          <w:p w14:paraId="09755215" w14:textId="77777777" w:rsidR="003C4607" w:rsidRDefault="003C4607" w:rsidP="003C4607">
            <w:pPr>
              <w:rPr>
                <w:lang w:eastAsia="de-DE"/>
              </w:rPr>
            </w:pPr>
            <w:r>
              <w:rPr>
                <w:lang w:eastAsia="de-DE"/>
              </w:rPr>
              <w:t>Demangel B., 2018</w:t>
            </w:r>
          </w:p>
          <w:p w14:paraId="74DA9684" w14:textId="77777777" w:rsidR="003C4607" w:rsidRDefault="003C4607" w:rsidP="003C4607">
            <w:pPr>
              <w:rPr>
                <w:lang w:eastAsia="de-DE"/>
              </w:rPr>
            </w:pPr>
            <w:r>
              <w:rPr>
                <w:lang w:eastAsia="de-DE"/>
              </w:rPr>
              <w:t>Report no. 17-919062-001,</w:t>
            </w:r>
          </w:p>
          <w:p w14:paraId="11760C53" w14:textId="00CD2A36" w:rsidR="003C4607" w:rsidRDefault="003C4607" w:rsidP="003C4607">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page" w:horzAnchor="margin" w:tblpY="1"/>
              <w:tblOverlap w:val="never"/>
              <w:tblW w:w="6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0"/>
              <w:gridCol w:w="4568"/>
            </w:tblGrid>
            <w:tr w:rsidR="003C4607" w:rsidRPr="000D4839" w14:paraId="1E8B2216" w14:textId="77777777" w:rsidTr="00164AC5">
              <w:trPr>
                <w:trHeight w:val="161"/>
              </w:trPr>
              <w:tc>
                <w:tcPr>
                  <w:tcW w:w="2080" w:type="dxa"/>
                  <w:tcBorders>
                    <w:top w:val="single" w:sz="4" w:space="0" w:color="auto"/>
                    <w:left w:val="single" w:sz="4" w:space="0" w:color="auto"/>
                    <w:bottom w:val="single" w:sz="4" w:space="0" w:color="auto"/>
                    <w:right w:val="single" w:sz="4" w:space="0" w:color="auto"/>
                  </w:tcBorders>
                  <w:vAlign w:val="center"/>
                </w:tcPr>
                <w:p w14:paraId="0DBA12BC" w14:textId="77777777" w:rsidR="003C4607" w:rsidRPr="000D4839" w:rsidRDefault="003C4607" w:rsidP="003C4607">
                  <w:pPr>
                    <w:suppressAutoHyphens w:val="0"/>
                    <w:rPr>
                      <w:rFonts w:cs="Times New Roman"/>
                      <w:bCs/>
                      <w:color w:val="000000"/>
                      <w:lang w:val="en-US" w:eastAsia="fr-FR"/>
                    </w:rPr>
                  </w:pPr>
                  <w:r w:rsidRPr="000D4839">
                    <w:rPr>
                      <w:rFonts w:cs="Times New Roman"/>
                      <w:bCs/>
                      <w:color w:val="000000"/>
                      <w:lang w:val="en-US" w:eastAsia="fr-FR"/>
                    </w:rPr>
                    <w:t>After 7 days at 0 ± 2°C wet sieve test</w:t>
                  </w:r>
                </w:p>
              </w:tc>
              <w:tc>
                <w:tcPr>
                  <w:tcW w:w="4568" w:type="dxa"/>
                  <w:tcBorders>
                    <w:top w:val="single" w:sz="4" w:space="0" w:color="auto"/>
                    <w:left w:val="single" w:sz="4" w:space="0" w:color="auto"/>
                    <w:bottom w:val="single" w:sz="4" w:space="0" w:color="auto"/>
                    <w:right w:val="single" w:sz="4" w:space="0" w:color="auto"/>
                  </w:tcBorders>
                  <w:vAlign w:val="center"/>
                </w:tcPr>
                <w:p w14:paraId="366D6A13" w14:textId="77777777" w:rsidR="003C4607" w:rsidRPr="000D4839" w:rsidRDefault="003C4607" w:rsidP="003C4607">
                  <w:pPr>
                    <w:suppressAutoHyphens w:val="0"/>
                    <w:rPr>
                      <w:rFonts w:cs="Times New Roman"/>
                      <w:color w:val="000000"/>
                      <w:lang w:val="en-US" w:eastAsia="fr-FR"/>
                    </w:rPr>
                  </w:pPr>
                  <w:r>
                    <w:rPr>
                      <w:rFonts w:cs="Times New Roman"/>
                      <w:color w:val="000000"/>
                      <w:lang w:val="en-US" w:eastAsia="fr-FR"/>
                    </w:rPr>
                    <w:t>Mass retention: 0.0%. No residue of the test item on a 75µm sieve.</w:t>
                  </w:r>
                </w:p>
              </w:tc>
            </w:tr>
          </w:tbl>
          <w:p w14:paraId="78C39282" w14:textId="5DE5D6EC" w:rsidR="003C4607" w:rsidRPr="00307762" w:rsidRDefault="003C4607" w:rsidP="003C4607">
            <w:pPr>
              <w:rPr>
                <w:rFonts w:ascii="Times New Roman" w:hAnsi="Times New Roman"/>
                <w:sz w:val="22"/>
                <w:szCs w:val="24"/>
                <w:lang w:val="en-US" w:eastAsia="sv-SE"/>
              </w:rPr>
            </w:pPr>
          </w:p>
        </w:tc>
        <w:tc>
          <w:tcPr>
            <w:tcW w:w="2060" w:type="dxa"/>
            <w:tcBorders>
              <w:top w:val="single" w:sz="4" w:space="0" w:color="auto"/>
              <w:left w:val="single" w:sz="4" w:space="0" w:color="auto"/>
              <w:bottom w:val="single" w:sz="4" w:space="0" w:color="auto"/>
              <w:right w:val="single" w:sz="4" w:space="0" w:color="auto"/>
            </w:tcBorders>
          </w:tcPr>
          <w:p w14:paraId="01D87493" w14:textId="25DE4D3C" w:rsidR="003C4607" w:rsidRDefault="00462EF4" w:rsidP="003C4607">
            <w:pPr>
              <w:rPr>
                <w:lang w:eastAsia="de-DE"/>
              </w:rPr>
            </w:pPr>
            <w:r>
              <w:rPr>
                <w:lang w:eastAsia="de-DE"/>
              </w:rPr>
              <w:t>Acceptable</w:t>
            </w:r>
          </w:p>
        </w:tc>
      </w:tr>
      <w:tr w:rsidR="003C4607" w:rsidRPr="004D64CF" w14:paraId="7C251C36" w14:textId="77777777" w:rsidTr="00307762">
        <w:trPr>
          <w:trHeight w:val="138"/>
        </w:trPr>
        <w:tc>
          <w:tcPr>
            <w:tcW w:w="1496" w:type="dxa"/>
            <w:tcBorders>
              <w:top w:val="single" w:sz="4" w:space="0" w:color="auto"/>
              <w:left w:val="single" w:sz="4" w:space="0" w:color="auto"/>
              <w:bottom w:val="single" w:sz="4" w:space="0" w:color="auto"/>
              <w:right w:val="single" w:sz="4" w:space="0" w:color="auto"/>
            </w:tcBorders>
            <w:hideMark/>
          </w:tcPr>
          <w:p w14:paraId="6A8C3495" w14:textId="77777777" w:rsidR="003C4607" w:rsidRDefault="003C4607" w:rsidP="003C4607">
            <w:pPr>
              <w:rPr>
                <w:lang w:eastAsia="de-DE"/>
              </w:rPr>
            </w:pPr>
            <w:r>
              <w:rPr>
                <w:lang w:eastAsia="de-DE"/>
              </w:rPr>
              <w:t>Emulsifiability, re-emulsifiability and emulsion stability</w:t>
            </w:r>
          </w:p>
        </w:tc>
        <w:tc>
          <w:tcPr>
            <w:tcW w:w="1301" w:type="dxa"/>
            <w:tcBorders>
              <w:top w:val="single" w:sz="4" w:space="0" w:color="auto"/>
              <w:left w:val="single" w:sz="4" w:space="0" w:color="auto"/>
              <w:bottom w:val="single" w:sz="4" w:space="0" w:color="auto"/>
              <w:right w:val="single" w:sz="4" w:space="0" w:color="auto"/>
            </w:tcBorders>
          </w:tcPr>
          <w:p w14:paraId="1FCA33EA" w14:textId="15465155"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2B364E2F" w14:textId="45AAF901"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5D622110" w14:textId="4B1F6E02"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2E991227" w14:textId="77777777" w:rsidR="003C4607" w:rsidRDefault="003C4607" w:rsidP="003C4607">
            <w:pPr>
              <w:rPr>
                <w:lang w:eastAsia="de-DE"/>
              </w:rPr>
            </w:pPr>
            <w:r>
              <w:rPr>
                <w:lang w:eastAsia="de-DE"/>
              </w:rPr>
              <w:t>Not required, BP is a ready-to-use liquid formulated as an</w:t>
            </w:r>
          </w:p>
          <w:p w14:paraId="189B414D" w14:textId="415A26BA" w:rsidR="003C4607" w:rsidRDefault="003C4607" w:rsidP="003C4607">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1724DC53" w14:textId="3A8C8F21" w:rsidR="003C4607" w:rsidRDefault="003C4607" w:rsidP="003C4607">
            <w:pPr>
              <w:rPr>
                <w:lang w:eastAsia="de-DE"/>
              </w:rPr>
            </w:pPr>
            <w:r>
              <w:rPr>
                <w:lang w:eastAsia="de-DE"/>
              </w:rPr>
              <w:t>-</w:t>
            </w:r>
          </w:p>
        </w:tc>
      </w:tr>
      <w:tr w:rsidR="003C4607" w:rsidRPr="004D64CF" w14:paraId="65632581"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36B84F6F" w14:textId="77777777" w:rsidR="003C4607" w:rsidRDefault="003C4607" w:rsidP="003C4607">
            <w:pPr>
              <w:rPr>
                <w:lang w:eastAsia="de-DE"/>
              </w:rPr>
            </w:pPr>
            <w:r>
              <w:rPr>
                <w:lang w:eastAsia="de-DE"/>
              </w:rPr>
              <w:t>Disintegration time</w:t>
            </w:r>
          </w:p>
        </w:tc>
        <w:tc>
          <w:tcPr>
            <w:tcW w:w="1301" w:type="dxa"/>
            <w:tcBorders>
              <w:top w:val="single" w:sz="4" w:space="0" w:color="auto"/>
              <w:left w:val="single" w:sz="4" w:space="0" w:color="auto"/>
              <w:bottom w:val="single" w:sz="4" w:space="0" w:color="auto"/>
              <w:right w:val="single" w:sz="4" w:space="0" w:color="auto"/>
            </w:tcBorders>
          </w:tcPr>
          <w:p w14:paraId="57CC2D10" w14:textId="3D5BAB7F"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4EE9B38D" w14:textId="00CEFE0F"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769A01E9" w14:textId="1FF52D8A"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18696414" w14:textId="77777777" w:rsidR="003C4607" w:rsidRDefault="003C4607" w:rsidP="003C4607">
            <w:pPr>
              <w:rPr>
                <w:lang w:eastAsia="de-DE"/>
              </w:rPr>
            </w:pPr>
            <w:r>
              <w:rPr>
                <w:lang w:eastAsia="de-DE"/>
              </w:rPr>
              <w:t>Not required, BP is a ready-to-use liquid formulated as an</w:t>
            </w:r>
          </w:p>
          <w:p w14:paraId="0D4831BF" w14:textId="1E311D8F" w:rsidR="003C4607" w:rsidRDefault="003C4607" w:rsidP="003C4607">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25A927A8" w14:textId="5D47C150" w:rsidR="003C4607" w:rsidRDefault="003C4607" w:rsidP="003C4607">
            <w:pPr>
              <w:rPr>
                <w:lang w:eastAsia="de-DE"/>
              </w:rPr>
            </w:pPr>
            <w:r>
              <w:rPr>
                <w:lang w:eastAsia="de-DE"/>
              </w:rPr>
              <w:t>-</w:t>
            </w:r>
          </w:p>
        </w:tc>
      </w:tr>
      <w:tr w:rsidR="003C4607" w14:paraId="23B40D7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27A2BF06" w14:textId="77777777" w:rsidR="003C4607" w:rsidRDefault="003C4607" w:rsidP="003C4607">
            <w:pPr>
              <w:rPr>
                <w:lang w:eastAsia="de-DE"/>
              </w:rPr>
            </w:pPr>
            <w:r>
              <w:rPr>
                <w:lang w:eastAsia="de-DE"/>
              </w:rPr>
              <w:t>Particle size distribution, content of dust/fines, attrition, friability</w:t>
            </w:r>
          </w:p>
        </w:tc>
        <w:tc>
          <w:tcPr>
            <w:tcW w:w="1301" w:type="dxa"/>
            <w:tcBorders>
              <w:top w:val="single" w:sz="4" w:space="0" w:color="auto"/>
              <w:left w:val="single" w:sz="4" w:space="0" w:color="auto"/>
              <w:bottom w:val="single" w:sz="4" w:space="0" w:color="auto"/>
              <w:right w:val="single" w:sz="4" w:space="0" w:color="auto"/>
            </w:tcBorders>
          </w:tcPr>
          <w:p w14:paraId="3EB0BB80" w14:textId="24D011C3"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6D79C4E4" w14:textId="5D463304"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73833D89" w14:textId="691FFDBD"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tcPr>
          <w:p w14:paraId="015577BC" w14:textId="77777777" w:rsidR="003C4607" w:rsidRDefault="003C4607" w:rsidP="003C4607">
            <w:pPr>
              <w:rPr>
                <w:lang w:eastAsia="de-DE"/>
              </w:rPr>
            </w:pPr>
            <w:r>
              <w:rPr>
                <w:lang w:eastAsia="de-DE"/>
              </w:rPr>
              <w:t>Not required, BP is a ready-to-use liquid formulated as an</w:t>
            </w:r>
          </w:p>
          <w:p w14:paraId="457CD6F1" w14:textId="46DF2064" w:rsidR="003C4607" w:rsidRDefault="003C4607" w:rsidP="003C4607">
            <w:pPr>
              <w:rPr>
                <w:rFonts w:eastAsia="Calibri" w:cs="Times New Roman"/>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hideMark/>
          </w:tcPr>
          <w:p w14:paraId="614EB64A" w14:textId="581FD199" w:rsidR="003C4607" w:rsidRDefault="003C4607" w:rsidP="003C4607">
            <w:pPr>
              <w:rPr>
                <w:lang w:eastAsia="de-DE"/>
              </w:rPr>
            </w:pPr>
            <w:r>
              <w:rPr>
                <w:lang w:eastAsia="de-DE"/>
              </w:rPr>
              <w:t>-</w:t>
            </w:r>
          </w:p>
        </w:tc>
      </w:tr>
      <w:tr w:rsidR="003C4607" w:rsidRPr="004D64CF" w14:paraId="59B5FDE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4D74C314" w14:textId="77777777" w:rsidR="003C4607" w:rsidRDefault="003C4607" w:rsidP="003C4607">
            <w:pPr>
              <w:rPr>
                <w:lang w:eastAsia="de-DE"/>
              </w:rPr>
            </w:pPr>
            <w:r>
              <w:rPr>
                <w:lang w:eastAsia="de-DE"/>
              </w:rPr>
              <w:t>Persistent foaming</w:t>
            </w:r>
          </w:p>
        </w:tc>
        <w:tc>
          <w:tcPr>
            <w:tcW w:w="1301" w:type="dxa"/>
            <w:tcBorders>
              <w:top w:val="single" w:sz="4" w:space="0" w:color="auto"/>
              <w:left w:val="single" w:sz="4" w:space="0" w:color="auto"/>
              <w:bottom w:val="single" w:sz="4" w:space="0" w:color="auto"/>
              <w:right w:val="single" w:sz="4" w:space="0" w:color="auto"/>
            </w:tcBorders>
          </w:tcPr>
          <w:p w14:paraId="136CA8FD" w14:textId="57B8BCF6"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4A9BB9C4" w14:textId="65361629"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53327576" w14:textId="66FD1934"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65D6F6EF" w14:textId="77777777" w:rsidR="003C4607" w:rsidRDefault="003C4607" w:rsidP="003C4607">
            <w:pPr>
              <w:rPr>
                <w:lang w:eastAsia="de-DE"/>
              </w:rPr>
            </w:pPr>
            <w:r>
              <w:rPr>
                <w:lang w:eastAsia="de-DE"/>
              </w:rPr>
              <w:t>Not required, BP is a ready-to-use liquid formulated as an</w:t>
            </w:r>
          </w:p>
          <w:p w14:paraId="51D100DD" w14:textId="02CC1854" w:rsidR="003C4607" w:rsidRDefault="003C4607" w:rsidP="003C4607">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5A1B05AF" w14:textId="6ACDF866" w:rsidR="003C4607" w:rsidRDefault="003C4607" w:rsidP="003C4607">
            <w:pPr>
              <w:rPr>
                <w:lang w:eastAsia="de-DE"/>
              </w:rPr>
            </w:pPr>
            <w:r>
              <w:rPr>
                <w:lang w:eastAsia="de-DE"/>
              </w:rPr>
              <w:t>-</w:t>
            </w:r>
          </w:p>
        </w:tc>
      </w:tr>
      <w:tr w:rsidR="003C4607" w:rsidRPr="004D64CF" w14:paraId="759B466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35D9DC36" w14:textId="77777777" w:rsidR="003C4607" w:rsidRDefault="003C4607" w:rsidP="003C4607">
            <w:pPr>
              <w:rPr>
                <w:lang w:eastAsia="de-DE"/>
              </w:rPr>
            </w:pPr>
            <w:r>
              <w:rPr>
                <w:lang w:eastAsia="de-DE"/>
              </w:rPr>
              <w:t>Flowability/Pourability/Dustability</w:t>
            </w:r>
          </w:p>
        </w:tc>
        <w:tc>
          <w:tcPr>
            <w:tcW w:w="1301" w:type="dxa"/>
            <w:tcBorders>
              <w:top w:val="single" w:sz="4" w:space="0" w:color="auto"/>
              <w:left w:val="single" w:sz="4" w:space="0" w:color="auto"/>
              <w:bottom w:val="single" w:sz="4" w:space="0" w:color="auto"/>
              <w:right w:val="single" w:sz="4" w:space="0" w:color="auto"/>
            </w:tcBorders>
          </w:tcPr>
          <w:p w14:paraId="01E1C8EE" w14:textId="7ABF4F80"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4DE6069C" w14:textId="1859C861"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0C9878B4" w14:textId="4768F3D9"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5EF4F422" w14:textId="77777777" w:rsidR="003C4607" w:rsidRDefault="003C4607" w:rsidP="003C4607">
            <w:pPr>
              <w:rPr>
                <w:lang w:eastAsia="de-DE"/>
              </w:rPr>
            </w:pPr>
            <w:r>
              <w:rPr>
                <w:lang w:eastAsia="de-DE"/>
              </w:rPr>
              <w:t>Not required, BP is a ready-to-use liquid formulated as an</w:t>
            </w:r>
          </w:p>
          <w:p w14:paraId="505B3654" w14:textId="764699A2" w:rsidR="003C4607" w:rsidRDefault="003C4607" w:rsidP="003C4607">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56402369" w14:textId="0D80E187" w:rsidR="003C4607" w:rsidRDefault="003C4607" w:rsidP="003C4607">
            <w:pPr>
              <w:rPr>
                <w:lang w:eastAsia="de-DE"/>
              </w:rPr>
            </w:pPr>
            <w:r>
              <w:rPr>
                <w:lang w:eastAsia="de-DE"/>
              </w:rPr>
              <w:t>-</w:t>
            </w:r>
          </w:p>
        </w:tc>
      </w:tr>
      <w:tr w:rsidR="003C4607" w:rsidRPr="004D64CF" w14:paraId="09D856A9"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60E83C99" w14:textId="77777777" w:rsidR="003C4607" w:rsidRDefault="003C4607" w:rsidP="003C4607">
            <w:pPr>
              <w:rPr>
                <w:lang w:eastAsia="de-DE"/>
              </w:rPr>
            </w:pPr>
            <w:r>
              <w:rPr>
                <w:lang w:eastAsia="de-DE"/>
              </w:rPr>
              <w:t>Burning rate — smoke generators</w:t>
            </w:r>
          </w:p>
        </w:tc>
        <w:tc>
          <w:tcPr>
            <w:tcW w:w="1301" w:type="dxa"/>
            <w:tcBorders>
              <w:top w:val="single" w:sz="4" w:space="0" w:color="auto"/>
              <w:left w:val="single" w:sz="4" w:space="0" w:color="auto"/>
              <w:bottom w:val="single" w:sz="4" w:space="0" w:color="auto"/>
              <w:right w:val="single" w:sz="4" w:space="0" w:color="auto"/>
            </w:tcBorders>
          </w:tcPr>
          <w:p w14:paraId="4869A481" w14:textId="2458AD52"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17D8CA6C" w14:textId="78FDDBE2"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72DA57BD" w14:textId="3DE956AD"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43F1EA02" w14:textId="77777777" w:rsidR="003C4607" w:rsidRDefault="003C4607" w:rsidP="003C4607">
            <w:pPr>
              <w:rPr>
                <w:lang w:eastAsia="de-DE"/>
              </w:rPr>
            </w:pPr>
            <w:r>
              <w:rPr>
                <w:lang w:eastAsia="de-DE"/>
              </w:rPr>
              <w:t>Not required, BP is a ready-to-use liquid formulated as an</w:t>
            </w:r>
          </w:p>
          <w:p w14:paraId="3D64EAF1" w14:textId="32AB1AC8" w:rsidR="003C4607" w:rsidRDefault="003C4607" w:rsidP="003C4607">
            <w:pPr>
              <w:rPr>
                <w:rFonts w:ascii="Times New Roman" w:hAnsi="Times New Roman"/>
                <w:sz w:val="22"/>
                <w:szCs w:val="24"/>
                <w:lang w:val="sv-SE" w:eastAsia="sv-S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6395EE00" w14:textId="692F2C24" w:rsidR="003C4607" w:rsidRDefault="003C4607" w:rsidP="003C4607">
            <w:pPr>
              <w:rPr>
                <w:lang w:eastAsia="de-DE"/>
              </w:rPr>
            </w:pPr>
            <w:r>
              <w:rPr>
                <w:lang w:eastAsia="de-DE"/>
              </w:rPr>
              <w:t>-</w:t>
            </w:r>
          </w:p>
        </w:tc>
      </w:tr>
      <w:tr w:rsidR="003C4607" w:rsidRPr="004D64CF" w14:paraId="72648B0B"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4B815102" w14:textId="77777777" w:rsidR="003C4607" w:rsidRDefault="003C4607" w:rsidP="003C4607">
            <w:pPr>
              <w:rPr>
                <w:lang w:eastAsia="de-DE"/>
              </w:rPr>
            </w:pPr>
            <w:r>
              <w:rPr>
                <w:lang w:eastAsia="de-DE"/>
              </w:rPr>
              <w:t>Burning completeness — smoke generators</w:t>
            </w:r>
          </w:p>
        </w:tc>
        <w:tc>
          <w:tcPr>
            <w:tcW w:w="1301" w:type="dxa"/>
            <w:tcBorders>
              <w:top w:val="single" w:sz="4" w:space="0" w:color="auto"/>
              <w:left w:val="single" w:sz="4" w:space="0" w:color="auto"/>
              <w:bottom w:val="single" w:sz="4" w:space="0" w:color="auto"/>
              <w:right w:val="single" w:sz="4" w:space="0" w:color="auto"/>
            </w:tcBorders>
          </w:tcPr>
          <w:p w14:paraId="3B0D9BBC" w14:textId="51BD57D7"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141C4541" w14:textId="67DFA91F"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1B998CCE" w14:textId="0A67F82F"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57EAB1FC" w14:textId="77777777" w:rsidR="003C4607" w:rsidRDefault="003C4607" w:rsidP="003C4607">
            <w:pPr>
              <w:rPr>
                <w:lang w:eastAsia="de-DE"/>
              </w:rPr>
            </w:pPr>
            <w:r>
              <w:rPr>
                <w:lang w:eastAsia="de-DE"/>
              </w:rPr>
              <w:t>Not required, BP is a ready-to-use liquid formulated as an</w:t>
            </w:r>
          </w:p>
          <w:p w14:paraId="6CBB8B88" w14:textId="61BAF673" w:rsidR="003C4607" w:rsidRDefault="003C4607" w:rsidP="003C4607">
            <w:pPr>
              <w:rPr>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71E4D24B" w14:textId="5C8D74D0" w:rsidR="003C4607" w:rsidRDefault="003C4607" w:rsidP="003C4607">
            <w:pPr>
              <w:rPr>
                <w:lang w:eastAsia="de-DE"/>
              </w:rPr>
            </w:pPr>
            <w:r>
              <w:rPr>
                <w:lang w:eastAsia="de-DE"/>
              </w:rPr>
              <w:t>-</w:t>
            </w:r>
          </w:p>
        </w:tc>
      </w:tr>
      <w:tr w:rsidR="003C4607" w:rsidRPr="004D64CF" w14:paraId="3CE73649"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16371252" w14:textId="77777777" w:rsidR="003C4607" w:rsidRDefault="003C4607" w:rsidP="003C4607">
            <w:pPr>
              <w:rPr>
                <w:lang w:eastAsia="de-DE"/>
              </w:rPr>
            </w:pPr>
            <w:r>
              <w:rPr>
                <w:lang w:eastAsia="de-DE"/>
              </w:rPr>
              <w:t>Composition of smoke — smoke generators</w:t>
            </w:r>
          </w:p>
        </w:tc>
        <w:tc>
          <w:tcPr>
            <w:tcW w:w="1301" w:type="dxa"/>
            <w:tcBorders>
              <w:top w:val="single" w:sz="4" w:space="0" w:color="auto"/>
              <w:left w:val="single" w:sz="4" w:space="0" w:color="auto"/>
              <w:bottom w:val="single" w:sz="4" w:space="0" w:color="auto"/>
              <w:right w:val="single" w:sz="4" w:space="0" w:color="auto"/>
            </w:tcBorders>
          </w:tcPr>
          <w:p w14:paraId="59C687DD" w14:textId="39C74400"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30570C57" w14:textId="2C88982E"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16814465" w14:textId="0F42F0EF" w:rsidR="003C4607" w:rsidRDefault="003C4607" w:rsidP="003C4607">
            <w:pPr>
              <w:rPr>
                <w:lang w:val="en-US"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4DF5B525" w14:textId="77777777" w:rsidR="003C4607" w:rsidRDefault="003C4607" w:rsidP="003C4607">
            <w:pPr>
              <w:rPr>
                <w:lang w:eastAsia="de-DE"/>
              </w:rPr>
            </w:pPr>
            <w:r>
              <w:rPr>
                <w:lang w:eastAsia="de-DE"/>
              </w:rPr>
              <w:t>Not required, BP is a ready-to-use liquid formulated as an</w:t>
            </w:r>
          </w:p>
          <w:p w14:paraId="7829818C" w14:textId="66333A22" w:rsidR="003C4607" w:rsidRDefault="003C4607" w:rsidP="003C4607">
            <w:pPr>
              <w:rPr>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6B5BD42A" w14:textId="564A278E" w:rsidR="003C4607" w:rsidRDefault="003C4607" w:rsidP="003C4607">
            <w:pPr>
              <w:rPr>
                <w:lang w:eastAsia="de-DE"/>
              </w:rPr>
            </w:pPr>
            <w:r>
              <w:rPr>
                <w:lang w:eastAsia="de-DE"/>
              </w:rPr>
              <w:t>-</w:t>
            </w:r>
          </w:p>
        </w:tc>
      </w:tr>
      <w:tr w:rsidR="003C4607" w:rsidRPr="004D64CF" w14:paraId="770AD923"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0D1A5F12" w14:textId="77777777" w:rsidR="003C4607" w:rsidRDefault="003C4607" w:rsidP="003C4607">
            <w:pPr>
              <w:rPr>
                <w:lang w:eastAsia="de-DE"/>
              </w:rPr>
            </w:pPr>
            <w:r>
              <w:rPr>
                <w:lang w:eastAsia="de-DE"/>
              </w:rPr>
              <w:t>Spraying pattern — aerosols</w:t>
            </w:r>
          </w:p>
        </w:tc>
        <w:tc>
          <w:tcPr>
            <w:tcW w:w="1301" w:type="dxa"/>
            <w:tcBorders>
              <w:top w:val="single" w:sz="4" w:space="0" w:color="auto"/>
              <w:left w:val="single" w:sz="4" w:space="0" w:color="auto"/>
              <w:bottom w:val="single" w:sz="4" w:space="0" w:color="auto"/>
              <w:right w:val="single" w:sz="4" w:space="0" w:color="auto"/>
            </w:tcBorders>
          </w:tcPr>
          <w:p w14:paraId="0FFDC862" w14:textId="75DC606E"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2717B605" w14:textId="226C40BE"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5D939DEB" w14:textId="2DFC7857"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tcPr>
          <w:p w14:paraId="49A167BD" w14:textId="77777777" w:rsidR="003C4607" w:rsidRDefault="003C4607" w:rsidP="003C4607">
            <w:pPr>
              <w:rPr>
                <w:lang w:eastAsia="de-DE"/>
              </w:rPr>
            </w:pPr>
            <w:r>
              <w:rPr>
                <w:lang w:eastAsia="de-DE"/>
              </w:rPr>
              <w:t>Not required, BP is a ready-to-use liquid formulated as an</w:t>
            </w:r>
          </w:p>
          <w:p w14:paraId="1FD018C0" w14:textId="50159819" w:rsidR="003C4607" w:rsidRDefault="003C4607" w:rsidP="003C4607">
            <w:pPr>
              <w:rPr>
                <w:rFonts w:eastAsia="Calibri" w:cs="Times New Roman"/>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hideMark/>
          </w:tcPr>
          <w:p w14:paraId="27B57309" w14:textId="66CBF957" w:rsidR="003C4607" w:rsidRDefault="003C4607" w:rsidP="003C4607">
            <w:pPr>
              <w:rPr>
                <w:lang w:eastAsia="de-DE"/>
              </w:rPr>
            </w:pPr>
            <w:r>
              <w:rPr>
                <w:lang w:eastAsia="de-DE"/>
              </w:rPr>
              <w:t>-</w:t>
            </w:r>
          </w:p>
        </w:tc>
      </w:tr>
      <w:tr w:rsidR="003C4607" w:rsidRPr="004D64CF" w14:paraId="529E9D0A"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76390EBE" w14:textId="77777777" w:rsidR="003C4607" w:rsidRDefault="003C4607" w:rsidP="003C4607">
            <w:pPr>
              <w:rPr>
                <w:lang w:eastAsia="de-DE"/>
              </w:rPr>
            </w:pPr>
            <w:r>
              <w:rPr>
                <w:lang w:eastAsia="de-DE"/>
              </w:rPr>
              <w:t>Physical compatibility</w:t>
            </w:r>
          </w:p>
        </w:tc>
        <w:tc>
          <w:tcPr>
            <w:tcW w:w="1301" w:type="dxa"/>
            <w:tcBorders>
              <w:top w:val="single" w:sz="4" w:space="0" w:color="auto"/>
              <w:left w:val="single" w:sz="4" w:space="0" w:color="auto"/>
              <w:bottom w:val="single" w:sz="4" w:space="0" w:color="auto"/>
              <w:right w:val="single" w:sz="4" w:space="0" w:color="auto"/>
            </w:tcBorders>
          </w:tcPr>
          <w:p w14:paraId="05F7991F" w14:textId="665391D3"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06B9E4C0" w14:textId="612FB8FB"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24894CDA" w14:textId="7ABCBBBB"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42561C64" w14:textId="1CA11898" w:rsidR="003C4607" w:rsidRDefault="003C4607" w:rsidP="003C4607">
            <w:pPr>
              <w:rPr>
                <w:lang w:eastAsia="de-DE"/>
              </w:rPr>
            </w:pPr>
            <w:r>
              <w:rPr>
                <w:lang w:eastAsia="de-DE"/>
              </w:rPr>
              <w:t>Not applicable. VELUTINA is a ready-to-use product and is not</w:t>
            </w:r>
          </w:p>
          <w:p w14:paraId="1F817CB9" w14:textId="49F5B5E4" w:rsidR="003C4607" w:rsidRDefault="003C4607" w:rsidP="003C4607">
            <w:pPr>
              <w:rPr>
                <w:lang w:eastAsia="de-DE"/>
              </w:rPr>
            </w:pPr>
            <w:r>
              <w:rPr>
                <w:lang w:eastAsia="de-DE"/>
              </w:rPr>
              <w:t>intended to be used in conjunction with any other products or active substances.</w:t>
            </w:r>
          </w:p>
        </w:tc>
        <w:tc>
          <w:tcPr>
            <w:tcW w:w="2060" w:type="dxa"/>
            <w:tcBorders>
              <w:top w:val="single" w:sz="4" w:space="0" w:color="auto"/>
              <w:left w:val="single" w:sz="4" w:space="0" w:color="auto"/>
              <w:bottom w:val="single" w:sz="4" w:space="0" w:color="auto"/>
              <w:right w:val="single" w:sz="4" w:space="0" w:color="auto"/>
            </w:tcBorders>
          </w:tcPr>
          <w:p w14:paraId="459A7C48" w14:textId="47972879" w:rsidR="003C4607" w:rsidRDefault="003C4607" w:rsidP="003C4607">
            <w:pPr>
              <w:rPr>
                <w:lang w:eastAsia="de-DE"/>
              </w:rPr>
            </w:pPr>
            <w:r>
              <w:rPr>
                <w:lang w:eastAsia="de-DE"/>
              </w:rPr>
              <w:t>-</w:t>
            </w:r>
          </w:p>
        </w:tc>
      </w:tr>
      <w:tr w:rsidR="003C4607" w:rsidRPr="004D64CF" w14:paraId="241597E9"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29FB5C08" w14:textId="77777777" w:rsidR="003C4607" w:rsidRDefault="003C4607" w:rsidP="003C4607">
            <w:pPr>
              <w:rPr>
                <w:lang w:eastAsia="de-DE"/>
              </w:rPr>
            </w:pPr>
            <w:r>
              <w:rPr>
                <w:lang w:eastAsia="de-DE"/>
              </w:rPr>
              <w:t>Chemical compatibility</w:t>
            </w:r>
          </w:p>
        </w:tc>
        <w:tc>
          <w:tcPr>
            <w:tcW w:w="1301" w:type="dxa"/>
            <w:tcBorders>
              <w:top w:val="single" w:sz="4" w:space="0" w:color="auto"/>
              <w:left w:val="single" w:sz="4" w:space="0" w:color="auto"/>
              <w:bottom w:val="single" w:sz="4" w:space="0" w:color="auto"/>
              <w:right w:val="single" w:sz="4" w:space="0" w:color="auto"/>
            </w:tcBorders>
          </w:tcPr>
          <w:p w14:paraId="2B0658C1" w14:textId="72CCB1DD"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2D87A048" w14:textId="53874973"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471CBE87" w14:textId="30999F77"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34C608C0" w14:textId="1F89C08C" w:rsidR="003C4607" w:rsidRDefault="003C4607" w:rsidP="003C4607">
            <w:pPr>
              <w:rPr>
                <w:lang w:eastAsia="de-DE"/>
              </w:rPr>
            </w:pPr>
            <w:r>
              <w:rPr>
                <w:lang w:eastAsia="de-DE"/>
              </w:rPr>
              <w:t>Not applicable. VELUTINA is a ready-to-use product and is not</w:t>
            </w:r>
          </w:p>
          <w:p w14:paraId="414668C7" w14:textId="49F63147" w:rsidR="003C4607" w:rsidRDefault="003C4607" w:rsidP="003C4607">
            <w:pPr>
              <w:rPr>
                <w:lang w:eastAsia="de-DE"/>
              </w:rPr>
            </w:pPr>
            <w:r>
              <w:rPr>
                <w:lang w:eastAsia="de-DE"/>
              </w:rPr>
              <w:t>intended to be used in conjunction with any other products or active substances.</w:t>
            </w:r>
          </w:p>
        </w:tc>
        <w:tc>
          <w:tcPr>
            <w:tcW w:w="2060" w:type="dxa"/>
            <w:tcBorders>
              <w:top w:val="single" w:sz="4" w:space="0" w:color="auto"/>
              <w:left w:val="single" w:sz="4" w:space="0" w:color="auto"/>
              <w:bottom w:val="single" w:sz="4" w:space="0" w:color="auto"/>
              <w:right w:val="single" w:sz="4" w:space="0" w:color="auto"/>
            </w:tcBorders>
          </w:tcPr>
          <w:p w14:paraId="452E80F2" w14:textId="10462805" w:rsidR="003C4607" w:rsidRDefault="003C4607" w:rsidP="003C4607">
            <w:pPr>
              <w:rPr>
                <w:lang w:eastAsia="de-DE"/>
              </w:rPr>
            </w:pPr>
            <w:r>
              <w:rPr>
                <w:lang w:eastAsia="de-DE"/>
              </w:rPr>
              <w:t>-</w:t>
            </w:r>
          </w:p>
        </w:tc>
      </w:tr>
      <w:tr w:rsidR="003C4607" w:rsidRPr="004D64CF" w14:paraId="5E546E91"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6B7190DF" w14:textId="77777777" w:rsidR="003C4607" w:rsidRDefault="003C4607" w:rsidP="003C4607">
            <w:pPr>
              <w:rPr>
                <w:lang w:eastAsia="de-DE"/>
              </w:rPr>
            </w:pPr>
            <w:r>
              <w:rPr>
                <w:lang w:eastAsia="de-DE"/>
              </w:rPr>
              <w:t>Degree of dissolution and dilution stability</w:t>
            </w:r>
          </w:p>
        </w:tc>
        <w:tc>
          <w:tcPr>
            <w:tcW w:w="1301" w:type="dxa"/>
            <w:tcBorders>
              <w:top w:val="single" w:sz="4" w:space="0" w:color="auto"/>
              <w:left w:val="single" w:sz="4" w:space="0" w:color="auto"/>
              <w:bottom w:val="single" w:sz="4" w:space="0" w:color="auto"/>
              <w:right w:val="single" w:sz="4" w:space="0" w:color="auto"/>
            </w:tcBorders>
          </w:tcPr>
          <w:p w14:paraId="7ECFA2EF" w14:textId="7D71EE8D" w:rsidR="003C4607" w:rsidRDefault="003C4607" w:rsidP="003C4607">
            <w:pPr>
              <w:rPr>
                <w:lang w:eastAsia="de-DE"/>
              </w:rPr>
            </w:pPr>
            <w:r>
              <w:rPr>
                <w:lang w:eastAsia="de-DE"/>
              </w:rPr>
              <w:t>-</w:t>
            </w:r>
          </w:p>
        </w:tc>
        <w:tc>
          <w:tcPr>
            <w:tcW w:w="1531" w:type="dxa"/>
            <w:tcBorders>
              <w:top w:val="single" w:sz="4" w:space="0" w:color="auto"/>
              <w:left w:val="single" w:sz="4" w:space="0" w:color="auto"/>
              <w:bottom w:val="single" w:sz="4" w:space="0" w:color="auto"/>
              <w:right w:val="single" w:sz="4" w:space="0" w:color="auto"/>
            </w:tcBorders>
          </w:tcPr>
          <w:p w14:paraId="7EAAA8A0" w14:textId="3259DBF4" w:rsidR="003C4607" w:rsidRDefault="003C4607" w:rsidP="003C4607">
            <w:pPr>
              <w:rPr>
                <w:lang w:eastAsia="de-DE"/>
              </w:rPr>
            </w:pPr>
            <w:r>
              <w:rPr>
                <w:lang w:eastAsia="de-DE"/>
              </w:rPr>
              <w:t>-</w:t>
            </w:r>
          </w:p>
        </w:tc>
        <w:tc>
          <w:tcPr>
            <w:tcW w:w="1586" w:type="dxa"/>
            <w:tcBorders>
              <w:top w:val="single" w:sz="4" w:space="0" w:color="auto"/>
              <w:left w:val="single" w:sz="4" w:space="0" w:color="auto"/>
              <w:bottom w:val="single" w:sz="4" w:space="0" w:color="auto"/>
              <w:right w:val="single" w:sz="4" w:space="0" w:color="auto"/>
            </w:tcBorders>
          </w:tcPr>
          <w:p w14:paraId="7414016D" w14:textId="12D1BA7A" w:rsidR="003C4607" w:rsidRDefault="003C4607" w:rsidP="003C4607">
            <w:pPr>
              <w:rPr>
                <w:lang w:eastAsia="de-DE"/>
              </w:rPr>
            </w:pPr>
            <w:r>
              <w:rPr>
                <w:lang w:eastAsia="de-DE"/>
              </w:rPr>
              <w:t>-</w:t>
            </w:r>
          </w:p>
        </w:tc>
        <w:tc>
          <w:tcPr>
            <w:tcW w:w="6777" w:type="dxa"/>
            <w:tcBorders>
              <w:top w:val="single" w:sz="4" w:space="0" w:color="auto"/>
              <w:left w:val="single" w:sz="4" w:space="0" w:color="auto"/>
              <w:bottom w:val="single" w:sz="4" w:space="0" w:color="auto"/>
              <w:right w:val="single" w:sz="4" w:space="0" w:color="auto"/>
            </w:tcBorders>
            <w:hideMark/>
          </w:tcPr>
          <w:p w14:paraId="77F93DB9" w14:textId="77777777" w:rsidR="003C4607" w:rsidRDefault="003C4607" w:rsidP="003C4607">
            <w:pPr>
              <w:rPr>
                <w:lang w:eastAsia="de-DE"/>
              </w:rPr>
            </w:pPr>
            <w:r>
              <w:rPr>
                <w:lang w:eastAsia="de-DE"/>
              </w:rPr>
              <w:t>Not required, BP is a ready-to-use liquid formulated as an</w:t>
            </w:r>
          </w:p>
          <w:p w14:paraId="3E87A3D1" w14:textId="2FC1E8EE" w:rsidR="003C4607" w:rsidRDefault="003C4607" w:rsidP="003C4607">
            <w:pPr>
              <w:rPr>
                <w:lang w:eastAsia="de-DE"/>
              </w:rPr>
            </w:pPr>
            <w:r>
              <w:rPr>
                <w:lang w:eastAsia="de-DE"/>
              </w:rPr>
              <w:t>AL (other liquid).</w:t>
            </w:r>
          </w:p>
        </w:tc>
        <w:tc>
          <w:tcPr>
            <w:tcW w:w="2060" w:type="dxa"/>
            <w:tcBorders>
              <w:top w:val="single" w:sz="4" w:space="0" w:color="auto"/>
              <w:left w:val="single" w:sz="4" w:space="0" w:color="auto"/>
              <w:bottom w:val="single" w:sz="4" w:space="0" w:color="auto"/>
              <w:right w:val="single" w:sz="4" w:space="0" w:color="auto"/>
            </w:tcBorders>
          </w:tcPr>
          <w:p w14:paraId="74A44E15" w14:textId="6C81928B" w:rsidR="003C4607" w:rsidRDefault="003C4607" w:rsidP="003C4607">
            <w:pPr>
              <w:rPr>
                <w:lang w:eastAsia="de-DE"/>
              </w:rPr>
            </w:pPr>
            <w:r>
              <w:rPr>
                <w:lang w:eastAsia="de-DE"/>
              </w:rPr>
              <w:t>-</w:t>
            </w:r>
          </w:p>
        </w:tc>
      </w:tr>
      <w:tr w:rsidR="00837632" w14:paraId="5D206938"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6822A317" w14:textId="77777777" w:rsidR="00837632" w:rsidRDefault="00837632" w:rsidP="00837632">
            <w:pPr>
              <w:rPr>
                <w:lang w:eastAsia="de-DE"/>
              </w:rPr>
            </w:pPr>
            <w:r>
              <w:rPr>
                <w:lang w:eastAsia="de-DE"/>
              </w:rPr>
              <w:t>Surface tension</w:t>
            </w:r>
          </w:p>
        </w:tc>
        <w:tc>
          <w:tcPr>
            <w:tcW w:w="1301" w:type="dxa"/>
            <w:tcBorders>
              <w:top w:val="single" w:sz="4" w:space="0" w:color="auto"/>
              <w:left w:val="single" w:sz="4" w:space="0" w:color="auto"/>
              <w:bottom w:val="single" w:sz="4" w:space="0" w:color="auto"/>
              <w:right w:val="single" w:sz="4" w:space="0" w:color="auto"/>
            </w:tcBorders>
            <w:hideMark/>
          </w:tcPr>
          <w:p w14:paraId="13D79136" w14:textId="041736E5" w:rsidR="00837632" w:rsidRDefault="00837632" w:rsidP="00837632">
            <w:pPr>
              <w:rPr>
                <w:lang w:eastAsia="de-DE"/>
              </w:rPr>
            </w:pPr>
            <w:r>
              <w:rPr>
                <w:lang w:eastAsia="de-DE"/>
              </w:rPr>
              <w:t>OECD 115</w:t>
            </w:r>
          </w:p>
        </w:tc>
        <w:tc>
          <w:tcPr>
            <w:tcW w:w="1531" w:type="dxa"/>
            <w:tcBorders>
              <w:top w:val="single" w:sz="4" w:space="0" w:color="auto"/>
              <w:left w:val="single" w:sz="4" w:space="0" w:color="auto"/>
              <w:bottom w:val="single" w:sz="4" w:space="0" w:color="auto"/>
              <w:right w:val="single" w:sz="4" w:space="0" w:color="auto"/>
            </w:tcBorders>
          </w:tcPr>
          <w:p w14:paraId="4EE95131" w14:textId="28A1B31C" w:rsidR="00837632" w:rsidRPr="003C4607" w:rsidRDefault="00837632" w:rsidP="00837632">
            <w:pPr>
              <w:rPr>
                <w:lang w:val="en-US" w:eastAsia="de-DE"/>
              </w:rPr>
            </w:pPr>
            <w:r>
              <w:rPr>
                <w:lang w:val="en-US" w:eastAsia="de-DE"/>
              </w:rPr>
              <w:t>P</w:t>
            </w:r>
            <w:r w:rsidRPr="003C4607">
              <w:rPr>
                <w:lang w:val="en-US" w:eastAsia="de-DE"/>
              </w:rPr>
              <w:t>roduct Velutina</w:t>
            </w:r>
          </w:p>
          <w:p w14:paraId="67DC9ECA" w14:textId="77777777" w:rsidR="00837632" w:rsidRPr="003C4607" w:rsidRDefault="00837632" w:rsidP="00837632">
            <w:pPr>
              <w:rPr>
                <w:lang w:val="en-US" w:eastAsia="de-DE"/>
              </w:rPr>
            </w:pPr>
            <w:r w:rsidRPr="003C4607">
              <w:rPr>
                <w:lang w:val="en-US" w:eastAsia="de-DE"/>
              </w:rPr>
              <w:t>Batch number: 1860</w:t>
            </w:r>
          </w:p>
          <w:p w14:paraId="15C48AFF" w14:textId="77777777" w:rsidR="00837632" w:rsidRPr="003C4607" w:rsidRDefault="00837632" w:rsidP="00837632">
            <w:pPr>
              <w:rPr>
                <w:lang w:val="en-US" w:eastAsia="de-DE"/>
              </w:rPr>
            </w:pPr>
            <w:r w:rsidRPr="003C4607">
              <w:rPr>
                <w:lang w:val="en-US" w:eastAsia="de-DE"/>
              </w:rPr>
              <w:t>Containing 0.080%</w:t>
            </w:r>
          </w:p>
          <w:p w14:paraId="6FA3D2AF" w14:textId="3015036C" w:rsidR="00837632" w:rsidRPr="00307762" w:rsidRDefault="00837632" w:rsidP="00837632">
            <w:pPr>
              <w:rPr>
                <w:lang w:val="en-US" w:eastAsia="de-DE"/>
              </w:rPr>
            </w:pPr>
            <w:r w:rsidRPr="003C4607">
              <w:rPr>
                <w:lang w:val="en-US" w:eastAsia="de-DE"/>
              </w:rPr>
              <w:t>w/w of permethrin</w:t>
            </w:r>
          </w:p>
        </w:tc>
        <w:tc>
          <w:tcPr>
            <w:tcW w:w="1586" w:type="dxa"/>
            <w:tcBorders>
              <w:top w:val="single" w:sz="4" w:space="0" w:color="auto"/>
              <w:left w:val="single" w:sz="4" w:space="0" w:color="auto"/>
              <w:bottom w:val="single" w:sz="4" w:space="0" w:color="auto"/>
              <w:right w:val="single" w:sz="4" w:space="0" w:color="auto"/>
            </w:tcBorders>
          </w:tcPr>
          <w:p w14:paraId="21EBD236" w14:textId="631BF7F5" w:rsidR="00837632" w:rsidRDefault="00837632" w:rsidP="00837632">
            <w:pPr>
              <w:rPr>
                <w:lang w:eastAsia="de-DE"/>
              </w:rPr>
            </w:pPr>
            <w:r>
              <w:rPr>
                <w:lang w:eastAsia="de-DE"/>
              </w:rPr>
              <w:t>Demangel B., 2018</w:t>
            </w:r>
          </w:p>
          <w:p w14:paraId="6EEC13F7" w14:textId="77777777" w:rsidR="00837632" w:rsidRDefault="00837632" w:rsidP="00837632">
            <w:pPr>
              <w:rPr>
                <w:lang w:eastAsia="de-DE"/>
              </w:rPr>
            </w:pPr>
            <w:r>
              <w:rPr>
                <w:lang w:eastAsia="de-DE"/>
              </w:rPr>
              <w:t>Report no. 17-919062-001,</w:t>
            </w:r>
          </w:p>
          <w:p w14:paraId="0FCCDA99" w14:textId="71C6ED54" w:rsidR="00837632" w:rsidRDefault="00837632" w:rsidP="00837632">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tcPr>
          <w:p w14:paraId="3B27E85B" w14:textId="77777777" w:rsidR="00837632" w:rsidRPr="00837632" w:rsidRDefault="00837632" w:rsidP="00837632">
            <w:pPr>
              <w:rPr>
                <w:lang w:val="en-US" w:eastAsia="de-DE"/>
              </w:rPr>
            </w:pPr>
            <w:r w:rsidRPr="00837632">
              <w:rPr>
                <w:lang w:val="en-US" w:eastAsia="de-DE"/>
              </w:rPr>
              <w:t>Due to the composition of the product Velutina, the experimental</w:t>
            </w:r>
          </w:p>
          <w:p w14:paraId="0509D0AA" w14:textId="77777777" w:rsidR="00837632" w:rsidRPr="00F339EF" w:rsidRDefault="00837632" w:rsidP="00837632">
            <w:pPr>
              <w:rPr>
                <w:lang w:val="en-US" w:eastAsia="de-DE"/>
              </w:rPr>
            </w:pPr>
            <w:r w:rsidRPr="00837632">
              <w:rPr>
                <w:lang w:val="en-US" w:eastAsia="de-DE"/>
              </w:rPr>
              <w:t xml:space="preserve">measurements of surface tension were unsuccessful. </w:t>
            </w:r>
            <w:r w:rsidRPr="00F339EF">
              <w:rPr>
                <w:lang w:val="en-US" w:eastAsia="de-DE"/>
              </w:rPr>
              <w:t>The explanation of the notifier:”Indeed, the method of the ring is not suitable given the viscosity of the product. The method of the plate was tried but did not give satisfactory results. As it is technically impossible to carry out the measure, no particular request is expected.</w:t>
            </w:r>
          </w:p>
          <w:p w14:paraId="40EAE1BE" w14:textId="6496C8EC" w:rsidR="00837632" w:rsidRPr="00837632" w:rsidRDefault="00837632" w:rsidP="00837632">
            <w:pPr>
              <w:rPr>
                <w:lang w:val="en-US" w:eastAsia="de-DE"/>
              </w:rPr>
            </w:pPr>
            <w:r w:rsidRPr="00F339EF">
              <w:rPr>
                <w:lang w:val="en-US" w:eastAsia="de-DE"/>
              </w:rPr>
              <w:t xml:space="preserve">Study N ° 17-919062-001 has therefore been amended in this sense in order to cancel this measure (refer to Amendment N ° AMD-P-1-17-919062-001 presented on page 30 of this study for more technical detail on the impossibility of carrying out this measurement).In addition, the product does not contain hydrocarbon so no risk is expected regarding aspiration toxicity.” </w:t>
            </w:r>
          </w:p>
        </w:tc>
        <w:tc>
          <w:tcPr>
            <w:tcW w:w="2060" w:type="dxa"/>
            <w:tcBorders>
              <w:top w:val="single" w:sz="4" w:space="0" w:color="auto"/>
              <w:left w:val="single" w:sz="4" w:space="0" w:color="auto"/>
              <w:bottom w:val="single" w:sz="4" w:space="0" w:color="auto"/>
              <w:right w:val="single" w:sz="4" w:space="0" w:color="auto"/>
            </w:tcBorders>
          </w:tcPr>
          <w:p w14:paraId="0C3AD8C6" w14:textId="7D792ED4" w:rsidR="00837632" w:rsidRDefault="00837632" w:rsidP="00837632">
            <w:pPr>
              <w:rPr>
                <w:lang w:eastAsia="de-DE"/>
              </w:rPr>
            </w:pPr>
            <w:r>
              <w:rPr>
                <w:lang w:eastAsia="de-DE"/>
              </w:rPr>
              <w:t>Acceptable.</w:t>
            </w:r>
          </w:p>
          <w:p w14:paraId="0DE31EC7" w14:textId="36F90BD3" w:rsidR="00837632" w:rsidRDefault="00837632" w:rsidP="00837632">
            <w:pPr>
              <w:rPr>
                <w:lang w:eastAsia="de-DE"/>
              </w:rPr>
            </w:pPr>
            <w:r>
              <w:rPr>
                <w:rStyle w:val="tlid-translation"/>
                <w:lang w:val="en"/>
              </w:rPr>
              <w:t>the surface tension should be measured on aqueous solution of the product</w:t>
            </w:r>
          </w:p>
        </w:tc>
      </w:tr>
      <w:tr w:rsidR="00837632" w:rsidRPr="004D64CF" w14:paraId="668E0BAE" w14:textId="77777777" w:rsidTr="00307762">
        <w:trPr>
          <w:trHeight w:val="83"/>
        </w:trPr>
        <w:tc>
          <w:tcPr>
            <w:tcW w:w="1496" w:type="dxa"/>
            <w:tcBorders>
              <w:top w:val="single" w:sz="4" w:space="0" w:color="auto"/>
              <w:left w:val="single" w:sz="4" w:space="0" w:color="auto"/>
              <w:bottom w:val="single" w:sz="4" w:space="0" w:color="auto"/>
              <w:right w:val="single" w:sz="4" w:space="0" w:color="auto"/>
            </w:tcBorders>
            <w:hideMark/>
          </w:tcPr>
          <w:p w14:paraId="3F717AA3" w14:textId="77777777" w:rsidR="00837632" w:rsidRDefault="00837632" w:rsidP="00837632">
            <w:pPr>
              <w:rPr>
                <w:lang w:eastAsia="de-DE"/>
              </w:rPr>
            </w:pPr>
            <w:r>
              <w:rPr>
                <w:lang w:eastAsia="de-DE"/>
              </w:rPr>
              <w:t>Viscosity</w:t>
            </w:r>
          </w:p>
        </w:tc>
        <w:tc>
          <w:tcPr>
            <w:tcW w:w="1301" w:type="dxa"/>
            <w:tcBorders>
              <w:top w:val="single" w:sz="4" w:space="0" w:color="auto"/>
              <w:left w:val="single" w:sz="4" w:space="0" w:color="auto"/>
              <w:bottom w:val="single" w:sz="4" w:space="0" w:color="auto"/>
              <w:right w:val="single" w:sz="4" w:space="0" w:color="auto"/>
            </w:tcBorders>
            <w:hideMark/>
          </w:tcPr>
          <w:p w14:paraId="7F7A8B43" w14:textId="77777777" w:rsidR="00837632" w:rsidRDefault="00837632" w:rsidP="00837632">
            <w:pPr>
              <w:rPr>
                <w:lang w:eastAsia="de-DE"/>
              </w:rPr>
            </w:pPr>
            <w:r>
              <w:rPr>
                <w:lang w:eastAsia="de-DE"/>
              </w:rPr>
              <w:t>OECD 114</w:t>
            </w:r>
          </w:p>
        </w:tc>
        <w:tc>
          <w:tcPr>
            <w:tcW w:w="1531" w:type="dxa"/>
            <w:tcBorders>
              <w:top w:val="single" w:sz="4" w:space="0" w:color="auto"/>
              <w:left w:val="single" w:sz="4" w:space="0" w:color="auto"/>
              <w:bottom w:val="single" w:sz="4" w:space="0" w:color="auto"/>
              <w:right w:val="single" w:sz="4" w:space="0" w:color="auto"/>
            </w:tcBorders>
          </w:tcPr>
          <w:p w14:paraId="2CB67250" w14:textId="77777777" w:rsidR="00837632" w:rsidRPr="003C4607" w:rsidRDefault="00837632" w:rsidP="00837632">
            <w:pPr>
              <w:rPr>
                <w:lang w:val="en-US" w:eastAsia="de-DE"/>
              </w:rPr>
            </w:pPr>
            <w:r>
              <w:rPr>
                <w:lang w:val="en-US" w:eastAsia="de-DE"/>
              </w:rPr>
              <w:t>P</w:t>
            </w:r>
            <w:r w:rsidRPr="003C4607">
              <w:rPr>
                <w:lang w:val="en-US" w:eastAsia="de-DE"/>
              </w:rPr>
              <w:t>roduct Velutina</w:t>
            </w:r>
          </w:p>
          <w:p w14:paraId="6E4C3835" w14:textId="77777777" w:rsidR="00837632" w:rsidRPr="003C4607" w:rsidRDefault="00837632" w:rsidP="00837632">
            <w:pPr>
              <w:rPr>
                <w:lang w:val="en-US" w:eastAsia="de-DE"/>
              </w:rPr>
            </w:pPr>
            <w:r w:rsidRPr="003C4607">
              <w:rPr>
                <w:lang w:val="en-US" w:eastAsia="de-DE"/>
              </w:rPr>
              <w:t>Batch number: 1860</w:t>
            </w:r>
          </w:p>
          <w:p w14:paraId="7D153E97" w14:textId="77777777" w:rsidR="00837632" w:rsidRPr="003C4607" w:rsidRDefault="00837632" w:rsidP="00837632">
            <w:pPr>
              <w:rPr>
                <w:lang w:val="en-US" w:eastAsia="de-DE"/>
              </w:rPr>
            </w:pPr>
            <w:r w:rsidRPr="003C4607">
              <w:rPr>
                <w:lang w:val="en-US" w:eastAsia="de-DE"/>
              </w:rPr>
              <w:t>Containing 0.080%</w:t>
            </w:r>
          </w:p>
          <w:p w14:paraId="24EBF323" w14:textId="330F1214" w:rsidR="00837632" w:rsidRDefault="00837632" w:rsidP="00837632">
            <w:pPr>
              <w:rPr>
                <w:lang w:eastAsia="de-DE"/>
              </w:rPr>
            </w:pPr>
            <w:r w:rsidRPr="003C4607">
              <w:rPr>
                <w:lang w:val="en-US" w:eastAsia="de-DE"/>
              </w:rPr>
              <w:t>w/w of permethrin</w:t>
            </w:r>
          </w:p>
        </w:tc>
        <w:tc>
          <w:tcPr>
            <w:tcW w:w="1586" w:type="dxa"/>
            <w:tcBorders>
              <w:top w:val="single" w:sz="4" w:space="0" w:color="auto"/>
              <w:left w:val="single" w:sz="4" w:space="0" w:color="auto"/>
              <w:bottom w:val="single" w:sz="4" w:space="0" w:color="auto"/>
              <w:right w:val="single" w:sz="4" w:space="0" w:color="auto"/>
            </w:tcBorders>
          </w:tcPr>
          <w:p w14:paraId="64356068" w14:textId="77777777" w:rsidR="00837632" w:rsidRDefault="00837632" w:rsidP="00837632">
            <w:pPr>
              <w:rPr>
                <w:lang w:eastAsia="de-DE"/>
              </w:rPr>
            </w:pPr>
            <w:r>
              <w:rPr>
                <w:lang w:eastAsia="de-DE"/>
              </w:rPr>
              <w:t>Demangel B., 2018</w:t>
            </w:r>
          </w:p>
          <w:p w14:paraId="6EC05922" w14:textId="77777777" w:rsidR="00837632" w:rsidRDefault="00837632" w:rsidP="00837632">
            <w:pPr>
              <w:rPr>
                <w:lang w:eastAsia="de-DE"/>
              </w:rPr>
            </w:pPr>
            <w:r>
              <w:rPr>
                <w:lang w:eastAsia="de-DE"/>
              </w:rPr>
              <w:t>Report no. 17-919062-001,</w:t>
            </w:r>
          </w:p>
          <w:p w14:paraId="18B1ED04" w14:textId="64286802" w:rsidR="00837632" w:rsidRDefault="00837632" w:rsidP="00837632">
            <w:pPr>
              <w:rPr>
                <w:lang w:eastAsia="de-DE"/>
              </w:rPr>
            </w:pPr>
            <w:r>
              <w:rPr>
                <w:lang w:eastAsia="de-DE"/>
              </w:rPr>
              <w:t>Défitraces</w:t>
            </w:r>
          </w:p>
        </w:tc>
        <w:tc>
          <w:tcPr>
            <w:tcW w:w="6777" w:type="dxa"/>
            <w:tcBorders>
              <w:top w:val="single" w:sz="4" w:space="0" w:color="auto"/>
              <w:left w:val="single" w:sz="4" w:space="0" w:color="auto"/>
              <w:bottom w:val="single" w:sz="4" w:space="0" w:color="auto"/>
              <w:right w:val="single" w:sz="4" w:space="0" w:color="auto"/>
            </w:tcBorders>
          </w:tcPr>
          <w:p w14:paraId="434A4763" w14:textId="1AB58C7B" w:rsidR="00837632" w:rsidRPr="003C4607" w:rsidRDefault="00837632" w:rsidP="00837632">
            <w:pPr>
              <w:rPr>
                <w:lang w:val="en-US" w:eastAsia="de-DE"/>
              </w:rPr>
            </w:pPr>
            <w:r w:rsidRPr="003C4607">
              <w:rPr>
                <w:lang w:val="en-US" w:eastAsia="de-DE"/>
              </w:rPr>
              <w:t>The mean dynamic viscosity of the product Velutina was found to be</w:t>
            </w:r>
            <w:r>
              <w:rPr>
                <w:lang w:val="en-US" w:eastAsia="de-DE"/>
              </w:rPr>
              <w:t xml:space="preserve"> </w:t>
            </w:r>
            <w:r w:rsidRPr="003C4607">
              <w:rPr>
                <w:lang w:val="en-US" w:eastAsia="de-DE"/>
              </w:rPr>
              <w:t>1265 mPa*s at 20.0 ± 0.2°C and 215 mPa*s at 40.0 ± 0.2°C. The test</w:t>
            </w:r>
            <w:r>
              <w:rPr>
                <w:lang w:val="en-US" w:eastAsia="de-DE"/>
              </w:rPr>
              <w:t xml:space="preserve"> </w:t>
            </w:r>
            <w:r w:rsidRPr="003C4607">
              <w:rPr>
                <w:lang w:val="en-US" w:eastAsia="de-DE"/>
              </w:rPr>
              <w:t>item was considered to have newtonian properties in the</w:t>
            </w:r>
          </w:p>
          <w:p w14:paraId="7DC4ECED" w14:textId="13A1683A" w:rsidR="00837632" w:rsidRPr="00307762" w:rsidRDefault="00837632" w:rsidP="00837632">
            <w:pPr>
              <w:rPr>
                <w:lang w:val="en-US" w:eastAsia="de-DE"/>
              </w:rPr>
            </w:pPr>
            <w:r w:rsidRPr="003C4607">
              <w:rPr>
                <w:lang w:val="en-US" w:eastAsia="de-DE"/>
              </w:rPr>
              <w:t>experimental conditions used.</w:t>
            </w:r>
          </w:p>
        </w:tc>
        <w:tc>
          <w:tcPr>
            <w:tcW w:w="2060" w:type="dxa"/>
            <w:tcBorders>
              <w:top w:val="single" w:sz="4" w:space="0" w:color="auto"/>
              <w:left w:val="single" w:sz="4" w:space="0" w:color="auto"/>
              <w:bottom w:val="single" w:sz="4" w:space="0" w:color="auto"/>
              <w:right w:val="single" w:sz="4" w:space="0" w:color="auto"/>
            </w:tcBorders>
          </w:tcPr>
          <w:p w14:paraId="577951A8" w14:textId="77777777" w:rsidR="00837632" w:rsidRDefault="00837632" w:rsidP="00837632">
            <w:pPr>
              <w:rPr>
                <w:lang w:eastAsia="de-DE"/>
              </w:rPr>
            </w:pPr>
            <w:r>
              <w:rPr>
                <w:lang w:eastAsia="de-DE"/>
              </w:rPr>
              <w:t>Acceptable</w:t>
            </w:r>
          </w:p>
          <w:p w14:paraId="06C24998" w14:textId="1D8A23BC" w:rsidR="00837632" w:rsidRDefault="00837632" w:rsidP="00837632">
            <w:pPr>
              <w:rPr>
                <w:lang w:eastAsia="de-DE"/>
              </w:rPr>
            </w:pPr>
            <w:r>
              <w:rPr>
                <w:lang w:eastAsia="de-DE"/>
              </w:rPr>
              <w:t>However, the result could not conclude on the Newtonian properties as the viscosity has not been determined at different shear rate.</w:t>
            </w:r>
          </w:p>
        </w:tc>
      </w:tr>
    </w:tbl>
    <w:p w14:paraId="798B3E71" w14:textId="77777777" w:rsidR="009D0C0B" w:rsidRPr="004D64CF" w:rsidRDefault="009D0C0B">
      <w:pPr>
        <w:spacing w:line="260" w:lineRule="atLeast"/>
        <w:ind w:left="360"/>
        <w:contextualSpacing/>
        <w:rPr>
          <w:rFonts w:eastAsia="Calibri"/>
          <w:lang w:val="en-US" w:eastAsia="sv-SE"/>
        </w:rPr>
      </w:pPr>
    </w:p>
    <w:tbl>
      <w:tblPr>
        <w:tblW w:w="14800" w:type="dxa"/>
        <w:tblInd w:w="-5" w:type="dxa"/>
        <w:tblLayout w:type="fixed"/>
        <w:tblLook w:val="0000" w:firstRow="0" w:lastRow="0" w:firstColumn="0" w:lastColumn="0" w:noHBand="0" w:noVBand="0"/>
      </w:tblPr>
      <w:tblGrid>
        <w:gridCol w:w="14800"/>
      </w:tblGrid>
      <w:tr w:rsidR="009D0C0B" w14:paraId="64BAC2A6" w14:textId="77777777" w:rsidTr="00307762">
        <w:trPr>
          <w:trHeight w:val="330"/>
        </w:trPr>
        <w:tc>
          <w:tcPr>
            <w:tcW w:w="14800" w:type="dxa"/>
            <w:tcBorders>
              <w:top w:val="single" w:sz="4" w:space="0" w:color="000000"/>
              <w:left w:val="single" w:sz="4" w:space="0" w:color="000000"/>
              <w:bottom w:val="single" w:sz="6" w:space="0" w:color="000000"/>
              <w:right w:val="single" w:sz="6" w:space="0" w:color="000000"/>
            </w:tcBorders>
            <w:shd w:val="clear" w:color="auto" w:fill="CCFFCC"/>
          </w:tcPr>
          <w:p w14:paraId="6DE77D31"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4BC2CD20" w14:textId="77777777" w:rsidTr="00307762">
        <w:trPr>
          <w:trHeight w:val="352"/>
        </w:trPr>
        <w:tc>
          <w:tcPr>
            <w:tcW w:w="14800" w:type="dxa"/>
            <w:tcBorders>
              <w:top w:val="single" w:sz="6" w:space="0" w:color="000000"/>
              <w:left w:val="single" w:sz="4" w:space="0" w:color="000000"/>
              <w:bottom w:val="single" w:sz="6" w:space="0" w:color="000000"/>
              <w:right w:val="single" w:sz="6" w:space="0" w:color="000000"/>
            </w:tcBorders>
            <w:shd w:val="clear" w:color="auto" w:fill="auto"/>
          </w:tcPr>
          <w:p w14:paraId="05F30527" w14:textId="4A21ACF9" w:rsidR="00733E75" w:rsidRPr="00307762" w:rsidRDefault="00733E75" w:rsidP="00307762">
            <w:pPr>
              <w:suppressAutoHyphens w:val="0"/>
              <w:spacing w:line="260" w:lineRule="atLeast"/>
              <w:rPr>
                <w:rFonts w:eastAsia="Calibri" w:cs="Times New Roman"/>
                <w:strike/>
                <w:lang w:eastAsia="en-US"/>
              </w:rPr>
            </w:pPr>
            <w:r w:rsidRPr="004E6B65">
              <w:rPr>
                <w:rFonts w:eastAsia="Calibri" w:cs="Times New Roman"/>
                <w:lang w:eastAsia="en-US"/>
              </w:rPr>
              <w:t xml:space="preserve">The product </w:t>
            </w:r>
            <w:r>
              <w:rPr>
                <w:rFonts w:eastAsia="Calibri" w:cs="Times New Roman"/>
                <w:lang w:val="sv-SE" w:eastAsia="sv-SE"/>
              </w:rPr>
              <w:t>VELUTINA</w:t>
            </w:r>
            <w:r w:rsidRPr="004E6B65">
              <w:rPr>
                <w:rFonts w:eastAsia="Calibri" w:cs="Times New Roman"/>
                <w:lang w:val="sv-SE" w:eastAsia="sv-SE"/>
              </w:rPr>
              <w:t xml:space="preserve"> </w:t>
            </w:r>
            <w:r w:rsidRPr="004E6B65">
              <w:rPr>
                <w:rFonts w:eastAsia="Calibri" w:cs="Times New Roman"/>
                <w:lang w:eastAsia="en-US"/>
              </w:rPr>
              <w:t xml:space="preserve">is an </w:t>
            </w:r>
            <w:r w:rsidR="00462EF4">
              <w:rPr>
                <w:rFonts w:eastAsia="Calibri" w:cs="Times New Roman"/>
                <w:lang w:eastAsia="en-US"/>
              </w:rPr>
              <w:t>any</w:t>
            </w:r>
            <w:r w:rsidRPr="004E6B65">
              <w:rPr>
                <w:rFonts w:eastAsia="Calibri" w:cs="Times New Roman"/>
                <w:lang w:eastAsia="en-US"/>
              </w:rPr>
              <w:t xml:space="preserve"> other liquid (AL) formulation</w:t>
            </w:r>
            <w:r>
              <w:rPr>
                <w:rFonts w:eastAsia="Calibri" w:cs="Times New Roman"/>
                <w:lang w:eastAsia="en-US"/>
              </w:rPr>
              <w:t>.</w:t>
            </w:r>
            <w:r w:rsidRPr="00307762">
              <w:rPr>
                <w:rFonts w:eastAsia="Calibri" w:cs="Times New Roman"/>
                <w:lang w:eastAsia="en-US"/>
              </w:rPr>
              <w:t xml:space="preserve"> All</w:t>
            </w:r>
            <w:r>
              <w:rPr>
                <w:rFonts w:eastAsia="Calibri" w:cs="Times New Roman"/>
                <w:lang w:eastAsia="en-US"/>
              </w:rPr>
              <w:t xml:space="preserve"> </w:t>
            </w:r>
            <w:r w:rsidRPr="00733E75">
              <w:rPr>
                <w:lang w:eastAsia="en-US"/>
              </w:rPr>
              <w:t xml:space="preserve">studies </w:t>
            </w:r>
            <w:r w:rsidRPr="00E977B7">
              <w:rPr>
                <w:lang w:eastAsia="en-US"/>
              </w:rPr>
              <w:t>have been performed in accordance with the current requirements and the res</w:t>
            </w:r>
            <w:r>
              <w:rPr>
                <w:lang w:eastAsia="en-US"/>
              </w:rPr>
              <w:t>ults are deemed to be acceptable.</w:t>
            </w:r>
          </w:p>
          <w:p w14:paraId="57196004" w14:textId="2C4DC890" w:rsidR="00733E75" w:rsidRDefault="00733E75" w:rsidP="00733E75">
            <w:pPr>
              <w:jc w:val="both"/>
              <w:rPr>
                <w:lang w:eastAsia="en-US"/>
              </w:rPr>
            </w:pPr>
            <w:r w:rsidRPr="00E977B7">
              <w:rPr>
                <w:lang w:eastAsia="en-US"/>
              </w:rPr>
              <w:t xml:space="preserve">The appearance of the product is </w:t>
            </w:r>
            <w:r>
              <w:rPr>
                <w:lang w:eastAsia="en-US"/>
              </w:rPr>
              <w:t xml:space="preserve">a </w:t>
            </w:r>
            <w:r w:rsidRPr="00733E75">
              <w:rPr>
                <w:lang w:val="en-US"/>
              </w:rPr>
              <w:t>brown viscous liquid with a characteristic odou</w:t>
            </w:r>
            <w:r>
              <w:rPr>
                <w:lang w:val="en-US"/>
              </w:rPr>
              <w:t>r</w:t>
            </w:r>
            <w:r>
              <w:rPr>
                <w:lang w:eastAsia="en-US"/>
              </w:rPr>
              <w:t>.</w:t>
            </w:r>
            <w:r w:rsidRPr="00E977B7">
              <w:rPr>
                <w:lang w:eastAsia="en-US"/>
              </w:rPr>
              <w:t xml:space="preserve"> There is no effect of high temperature</w:t>
            </w:r>
            <w:r>
              <w:rPr>
                <w:lang w:eastAsia="en-US"/>
              </w:rPr>
              <w:t xml:space="preserve"> nor low temperature</w:t>
            </w:r>
            <w:r w:rsidRPr="00E977B7">
              <w:rPr>
                <w:lang w:eastAsia="en-US"/>
              </w:rPr>
              <w:t xml:space="preserve"> on the stability of the formulation, since </w:t>
            </w:r>
            <w:r w:rsidRPr="001E3322">
              <w:rPr>
                <w:lang w:eastAsia="en-US"/>
              </w:rPr>
              <w:t>after 14 days at 54°</w:t>
            </w:r>
            <w:r>
              <w:rPr>
                <w:lang w:eastAsia="en-US"/>
              </w:rPr>
              <w:t>C,</w:t>
            </w:r>
            <w:r w:rsidRPr="001E3322">
              <w:rPr>
                <w:lang w:eastAsia="en-US"/>
              </w:rPr>
              <w:t xml:space="preserve"> neither the active ingredient content nor the technical properties were changed</w:t>
            </w:r>
            <w:r>
              <w:rPr>
                <w:lang w:eastAsia="en-US"/>
              </w:rPr>
              <w:t>.</w:t>
            </w:r>
            <w:r w:rsidRPr="00E977B7">
              <w:rPr>
                <w:lang w:eastAsia="en-US"/>
              </w:rPr>
              <w:t xml:space="preserve"> </w:t>
            </w:r>
            <w:r w:rsidRPr="00634D20">
              <w:rPr>
                <w:lang w:eastAsia="en-US"/>
              </w:rPr>
              <w:t>The long-term storage stability study (</w:t>
            </w:r>
            <w:r>
              <w:rPr>
                <w:lang w:eastAsia="en-US"/>
              </w:rPr>
              <w:t>48</w:t>
            </w:r>
            <w:r w:rsidRPr="00634D20">
              <w:rPr>
                <w:lang w:eastAsia="en-US"/>
              </w:rPr>
              <w:t xml:space="preserve"> months) is on-going and final study is requested in post-registration.</w:t>
            </w:r>
            <w:r>
              <w:rPr>
                <w:lang w:eastAsia="en-US"/>
              </w:rPr>
              <w:t xml:space="preserve"> </w:t>
            </w:r>
            <w:r w:rsidR="00462EF4">
              <w:rPr>
                <w:lang w:eastAsia="en-US"/>
              </w:rPr>
              <w:t>However, based on t</w:t>
            </w:r>
            <w:r w:rsidR="00462EF4" w:rsidRPr="00E977B7">
              <w:rPr>
                <w:lang w:eastAsia="en-US"/>
              </w:rPr>
              <w:t xml:space="preserve">he stability data </w:t>
            </w:r>
            <w:r w:rsidR="00462EF4">
              <w:rPr>
                <w:lang w:eastAsia="en-US"/>
              </w:rPr>
              <w:t>available</w:t>
            </w:r>
            <w:r w:rsidR="00462EF4" w:rsidRPr="00E977B7">
              <w:rPr>
                <w:lang w:eastAsia="en-US"/>
              </w:rPr>
              <w:t xml:space="preserve"> a shelf life of at </w:t>
            </w:r>
            <w:r w:rsidR="00462EF4" w:rsidRPr="002177C7">
              <w:rPr>
                <w:lang w:eastAsia="en-US"/>
              </w:rPr>
              <w:t>least</w:t>
            </w:r>
            <w:r w:rsidR="005F2C16">
              <w:rPr>
                <w:lang w:eastAsia="en-US"/>
              </w:rPr>
              <w:t xml:space="preserve"> 2</w:t>
            </w:r>
            <w:r w:rsidR="00462EF4" w:rsidRPr="002177C7">
              <w:rPr>
                <w:lang w:eastAsia="en-US"/>
              </w:rPr>
              <w:t xml:space="preserve"> year</w:t>
            </w:r>
            <w:r w:rsidR="005F2C16">
              <w:rPr>
                <w:lang w:eastAsia="en-US"/>
              </w:rPr>
              <w:t>s</w:t>
            </w:r>
            <w:r w:rsidR="00462EF4" w:rsidRPr="00E977B7">
              <w:rPr>
                <w:lang w:eastAsia="en-US"/>
              </w:rPr>
              <w:t xml:space="preserve"> at ambient temperature when </w:t>
            </w:r>
            <w:r w:rsidR="00462EF4" w:rsidRPr="002177C7">
              <w:rPr>
                <w:lang w:eastAsia="en-US"/>
              </w:rPr>
              <w:t xml:space="preserve">stored in </w:t>
            </w:r>
            <w:r w:rsidR="00462EF4" w:rsidRPr="00733E75">
              <w:rPr>
                <w:lang w:eastAsia="en-US"/>
              </w:rPr>
              <w:t>transparent LDPE pipette</w:t>
            </w:r>
            <w:r w:rsidR="00462EF4" w:rsidRPr="00E977B7">
              <w:rPr>
                <w:lang w:eastAsia="en-US"/>
              </w:rPr>
              <w:t xml:space="preserve"> (commercial packaging</w:t>
            </w:r>
            <w:r w:rsidR="00462EF4">
              <w:rPr>
                <w:lang w:eastAsia="en-US"/>
              </w:rPr>
              <w:t xml:space="preserve"> material</w:t>
            </w:r>
            <w:r w:rsidR="00462EF4" w:rsidRPr="00E977B7">
              <w:rPr>
                <w:lang w:eastAsia="en-US"/>
              </w:rPr>
              <w:t>)</w:t>
            </w:r>
            <w:r w:rsidR="00462EF4">
              <w:rPr>
                <w:lang w:eastAsia="en-US"/>
              </w:rPr>
              <w:t xml:space="preserve"> is proposed</w:t>
            </w:r>
            <w:r w:rsidR="00462EF4" w:rsidRPr="00E977B7">
              <w:rPr>
                <w:lang w:eastAsia="en-US"/>
              </w:rPr>
              <w:t>.</w:t>
            </w:r>
          </w:p>
          <w:p w14:paraId="2C9FB882" w14:textId="77777777" w:rsidR="00733E75" w:rsidRDefault="00733E75" w:rsidP="00733E75">
            <w:pPr>
              <w:jc w:val="both"/>
              <w:rPr>
                <w:lang w:eastAsia="en-US"/>
              </w:rPr>
            </w:pPr>
          </w:p>
          <w:p w14:paraId="6BCA5243" w14:textId="06760BF3" w:rsidR="009D0C0B" w:rsidRDefault="00733E75" w:rsidP="00733E75">
            <w:pPr>
              <w:snapToGrid w:val="0"/>
              <w:spacing w:line="260" w:lineRule="atLeast"/>
              <w:rPr>
                <w:rFonts w:eastAsia="Calibri"/>
                <w:b/>
                <w:bCs/>
                <w:lang w:eastAsia="en-US"/>
              </w:rPr>
            </w:pPr>
            <w:r w:rsidRPr="00E977B7">
              <w:rPr>
                <w:lang w:eastAsia="en-US"/>
              </w:rPr>
              <w:t>Its technical characteristics are a</w:t>
            </w:r>
            <w:r>
              <w:rPr>
                <w:lang w:eastAsia="en-US"/>
              </w:rPr>
              <w:t xml:space="preserve">cceptable for an </w:t>
            </w:r>
            <w:r w:rsidRPr="002177C7">
              <w:rPr>
                <w:lang w:eastAsia="en-US"/>
              </w:rPr>
              <w:t>AL</w:t>
            </w:r>
            <w:r>
              <w:rPr>
                <w:lang w:eastAsia="en-US"/>
              </w:rPr>
              <w:t xml:space="preserve"> formulation.</w:t>
            </w:r>
          </w:p>
        </w:tc>
      </w:tr>
    </w:tbl>
    <w:p w14:paraId="0B4416FA" w14:textId="77777777" w:rsidR="009D0C0B" w:rsidRDefault="009D0C0B">
      <w:pPr>
        <w:spacing w:line="260" w:lineRule="atLeast"/>
        <w:ind w:left="360"/>
        <w:contextualSpacing/>
        <w:rPr>
          <w:rFonts w:eastAsia="Calibri"/>
          <w:lang w:eastAsia="sv-SE"/>
        </w:rPr>
      </w:pPr>
    </w:p>
    <w:p w14:paraId="4E3219D6" w14:textId="77777777" w:rsidR="009D0C0B" w:rsidRDefault="009D0C0B">
      <w:pPr>
        <w:spacing w:line="260" w:lineRule="atLeast"/>
        <w:ind w:left="360"/>
        <w:contextualSpacing/>
        <w:rPr>
          <w:rFonts w:eastAsia="Calibri"/>
          <w:lang w:eastAsia="sv-SE"/>
        </w:rPr>
      </w:pPr>
    </w:p>
    <w:p w14:paraId="7315F63D" w14:textId="5D9CD1B0" w:rsidR="009D0C0B" w:rsidRDefault="00FA480B">
      <w:pPr>
        <w:pStyle w:val="Titre3"/>
      </w:pPr>
      <w:bookmarkStart w:id="61" w:name="_Toc2155656"/>
      <w:r>
        <w:t>Physical hazards and respective characteristics</w:t>
      </w:r>
      <w:bookmarkEnd w:id="61"/>
    </w:p>
    <w:p w14:paraId="64253AB5" w14:textId="77777777" w:rsidR="00733E75" w:rsidRPr="00307762" w:rsidRDefault="00733E75" w:rsidP="00307762">
      <w:pPr>
        <w:pStyle w:val="Absatz"/>
        <w:rPr>
          <w:rFonts w:eastAsia="Calibri"/>
        </w:rPr>
      </w:pPr>
    </w:p>
    <w:p w14:paraId="2C9477A6" w14:textId="77777777" w:rsidR="009D0C0B" w:rsidRDefault="009D0C0B">
      <w:pPr>
        <w:pStyle w:val="Absatz"/>
        <w:rPr>
          <w:rFonts w:eastAsia="Calibri"/>
          <w:lang w:val="de-DE" w:eastAsia="en-US"/>
        </w:rPr>
      </w:pPr>
    </w:p>
    <w:tbl>
      <w:tblPr>
        <w:tblW w:w="14807" w:type="dxa"/>
        <w:tblInd w:w="-75" w:type="dxa"/>
        <w:tblLayout w:type="fixed"/>
        <w:tblCellMar>
          <w:left w:w="70" w:type="dxa"/>
          <w:right w:w="70" w:type="dxa"/>
        </w:tblCellMar>
        <w:tblLook w:val="0000" w:firstRow="0" w:lastRow="0" w:firstColumn="0" w:lastColumn="0" w:noHBand="0" w:noVBand="0"/>
      </w:tblPr>
      <w:tblGrid>
        <w:gridCol w:w="1563"/>
        <w:gridCol w:w="1276"/>
        <w:gridCol w:w="1559"/>
        <w:gridCol w:w="1559"/>
        <w:gridCol w:w="6804"/>
        <w:gridCol w:w="2046"/>
      </w:tblGrid>
      <w:tr w:rsidR="00733E75" w14:paraId="343F6722" w14:textId="0BAD06DE" w:rsidTr="00307762">
        <w:trPr>
          <w:trHeight w:val="19"/>
          <w:tblHeader/>
        </w:trPr>
        <w:tc>
          <w:tcPr>
            <w:tcW w:w="1563" w:type="dxa"/>
            <w:tcBorders>
              <w:top w:val="single" w:sz="4" w:space="0" w:color="000000"/>
              <w:left w:val="single" w:sz="4" w:space="0" w:color="000000"/>
              <w:bottom w:val="single" w:sz="4" w:space="0" w:color="000000"/>
            </w:tcBorders>
            <w:shd w:val="clear" w:color="auto" w:fill="E0E0E0"/>
            <w:vAlign w:val="center"/>
          </w:tcPr>
          <w:p w14:paraId="56BEEDF3" w14:textId="77777777" w:rsidR="00733E75" w:rsidRDefault="00733E75">
            <w:pPr>
              <w:rPr>
                <w:rFonts w:eastAsia="Calibri"/>
                <w:b/>
              </w:rPr>
            </w:pPr>
            <w:r>
              <w:rPr>
                <w:rFonts w:eastAsia="Calibri"/>
                <w:b/>
              </w:rPr>
              <w:t>Property</w:t>
            </w:r>
          </w:p>
        </w:tc>
        <w:tc>
          <w:tcPr>
            <w:tcW w:w="1276" w:type="dxa"/>
            <w:tcBorders>
              <w:top w:val="single" w:sz="4" w:space="0" w:color="000000"/>
              <w:left w:val="single" w:sz="4" w:space="0" w:color="000000"/>
              <w:bottom w:val="single" w:sz="4" w:space="0" w:color="000000"/>
            </w:tcBorders>
            <w:shd w:val="clear" w:color="auto" w:fill="E0E0E0"/>
            <w:vAlign w:val="center"/>
          </w:tcPr>
          <w:p w14:paraId="75BB6A87" w14:textId="77777777" w:rsidR="00733E75" w:rsidRDefault="00733E75">
            <w:pPr>
              <w:rPr>
                <w:rFonts w:eastAsia="Calibri"/>
                <w:b/>
              </w:rPr>
            </w:pPr>
            <w:r>
              <w:rPr>
                <w:rFonts w:eastAsia="Calibri"/>
                <w:b/>
              </w:rPr>
              <w:t>Guideline  and Method</w:t>
            </w:r>
          </w:p>
        </w:tc>
        <w:tc>
          <w:tcPr>
            <w:tcW w:w="1559" w:type="dxa"/>
            <w:tcBorders>
              <w:top w:val="single" w:sz="4" w:space="0" w:color="000000"/>
              <w:left w:val="single" w:sz="4" w:space="0" w:color="000000"/>
              <w:bottom w:val="single" w:sz="4" w:space="0" w:color="000000"/>
            </w:tcBorders>
            <w:shd w:val="clear" w:color="auto" w:fill="E0E0E0"/>
            <w:vAlign w:val="center"/>
          </w:tcPr>
          <w:p w14:paraId="31F2A26C" w14:textId="77777777" w:rsidR="00733E75" w:rsidRDefault="00733E75">
            <w:pPr>
              <w:rPr>
                <w:rFonts w:eastAsia="Calibri"/>
                <w:b/>
              </w:rPr>
            </w:pPr>
            <w:r>
              <w:rPr>
                <w:rFonts w:eastAsia="Calibri"/>
                <w:b/>
              </w:rPr>
              <w:t>Purity of the test substance (% (w/w)</w:t>
            </w:r>
          </w:p>
        </w:tc>
        <w:tc>
          <w:tcPr>
            <w:tcW w:w="1559" w:type="dxa"/>
            <w:tcBorders>
              <w:top w:val="single" w:sz="4" w:space="0" w:color="000000"/>
              <w:left w:val="single" w:sz="4" w:space="0" w:color="000000"/>
              <w:bottom w:val="single" w:sz="4" w:space="0" w:color="000000"/>
            </w:tcBorders>
            <w:shd w:val="clear" w:color="auto" w:fill="E0E0E0"/>
            <w:vAlign w:val="center"/>
          </w:tcPr>
          <w:p w14:paraId="444DD9EF" w14:textId="11EA6C1A" w:rsidR="00733E75" w:rsidRDefault="003E75EE">
            <w:pPr>
              <w:rPr>
                <w:rFonts w:eastAsia="Calibri"/>
                <w:b/>
              </w:rPr>
            </w:pPr>
            <w:r>
              <w:rPr>
                <w:rFonts w:eastAsia="Calibri"/>
                <w:b/>
              </w:rPr>
              <w:t>Reference</w:t>
            </w:r>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AE7159" w14:textId="081565DD" w:rsidR="00733E75" w:rsidRDefault="003E75EE">
            <w:r>
              <w:rPr>
                <w:rFonts w:eastAsia="Calibri"/>
                <w:b/>
              </w:rPr>
              <w:t>Results</w:t>
            </w:r>
          </w:p>
        </w:tc>
        <w:tc>
          <w:tcPr>
            <w:tcW w:w="204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ED2C32" w14:textId="404C8432" w:rsidR="00733E75" w:rsidRDefault="00733E75">
            <w:pPr>
              <w:rPr>
                <w:rFonts w:eastAsia="Calibri"/>
                <w:b/>
              </w:rPr>
            </w:pPr>
            <w:r>
              <w:rPr>
                <w:rFonts w:eastAsia="Calibri"/>
                <w:b/>
              </w:rPr>
              <w:t>FR comment</w:t>
            </w:r>
          </w:p>
        </w:tc>
      </w:tr>
      <w:tr w:rsidR="00733E75" w14:paraId="0BF2FB5B" w14:textId="30C540D3"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7F644A4E" w14:textId="77777777" w:rsidR="00733E75" w:rsidRDefault="00733E75">
            <w:pPr>
              <w:rPr>
                <w:rFonts w:eastAsia="Calibri"/>
              </w:rPr>
            </w:pPr>
            <w:r>
              <w:rPr>
                <w:rFonts w:eastAsia="Calibri"/>
              </w:rPr>
              <w:t>Explosives</w:t>
            </w:r>
          </w:p>
        </w:tc>
        <w:tc>
          <w:tcPr>
            <w:tcW w:w="1276" w:type="dxa"/>
            <w:tcBorders>
              <w:top w:val="single" w:sz="4" w:space="0" w:color="000000"/>
              <w:left w:val="single" w:sz="4" w:space="0" w:color="000000"/>
              <w:bottom w:val="single" w:sz="4" w:space="0" w:color="000000"/>
            </w:tcBorders>
            <w:shd w:val="clear" w:color="auto" w:fill="auto"/>
          </w:tcPr>
          <w:p w14:paraId="45839310" w14:textId="50A4E7C3" w:rsidR="00733E75" w:rsidRDefault="006369EA">
            <w:pPr>
              <w:snapToGrid w:val="0"/>
              <w:rPr>
                <w:rFonts w:eastAsia="Calibri"/>
              </w:rPr>
            </w:pPr>
            <w:r>
              <w:rPr>
                <w:rFonts w:eastAsia="Calibri"/>
              </w:rPr>
              <w:t>Statement</w:t>
            </w:r>
          </w:p>
        </w:tc>
        <w:tc>
          <w:tcPr>
            <w:tcW w:w="1559" w:type="dxa"/>
            <w:tcBorders>
              <w:top w:val="single" w:sz="4" w:space="0" w:color="000000"/>
              <w:left w:val="single" w:sz="4" w:space="0" w:color="000000"/>
              <w:bottom w:val="single" w:sz="4" w:space="0" w:color="000000"/>
            </w:tcBorders>
            <w:shd w:val="clear" w:color="auto" w:fill="auto"/>
          </w:tcPr>
          <w:p w14:paraId="63ADA90C" w14:textId="6EEB52B5" w:rsidR="00733E75" w:rsidRDefault="006369EA">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183B2234" w14:textId="220DF61F" w:rsidR="00733E75" w:rsidRPr="003E75EE" w:rsidRDefault="006369EA">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0B9239B" w14:textId="4EE3FE95" w:rsidR="003E75EE" w:rsidRPr="00307762" w:rsidRDefault="003E75EE" w:rsidP="006369EA">
            <w:pPr>
              <w:suppressAutoHyphens w:val="0"/>
              <w:rPr>
                <w:color w:val="000000"/>
              </w:rPr>
            </w:pPr>
            <w:r w:rsidRPr="00307762">
              <w:rPr>
                <w:rStyle w:val="fontstyle01"/>
                <w:rFonts w:ascii="Verdana" w:hAnsi="Verdana"/>
                <w:sz w:val="20"/>
                <w:szCs w:val="20"/>
              </w:rPr>
              <w:t>Test is not required as the product Velutina contains more than 93% w/w of honey and water, which are inert components and not classified as</w:t>
            </w:r>
            <w:r w:rsidR="006369EA">
              <w:rPr>
                <w:rStyle w:val="fontstyle01"/>
                <w:rFonts w:ascii="Verdana" w:hAnsi="Verdana"/>
                <w:sz w:val="20"/>
                <w:szCs w:val="20"/>
              </w:rPr>
              <w:t xml:space="preserve"> </w:t>
            </w:r>
            <w:r w:rsidRPr="00307762">
              <w:rPr>
                <w:rStyle w:val="fontstyle01"/>
                <w:rFonts w:ascii="Verdana" w:hAnsi="Verdana"/>
                <w:sz w:val="20"/>
                <w:szCs w:val="20"/>
              </w:rPr>
              <w:t xml:space="preserve">explosive. Furthermore, </w:t>
            </w:r>
            <w:r w:rsidR="006369EA" w:rsidRPr="006369EA">
              <w:rPr>
                <w:rStyle w:val="fontstyle01"/>
                <w:rFonts w:ascii="Verdana" w:hAnsi="Verdana"/>
                <w:sz w:val="20"/>
                <w:szCs w:val="20"/>
              </w:rPr>
              <w:t>there are no chemical groups associated with expl</w:t>
            </w:r>
            <w:r w:rsidR="006369EA">
              <w:rPr>
                <w:rStyle w:val="fontstyle01"/>
                <w:rFonts w:ascii="Verdana" w:hAnsi="Verdana"/>
                <w:sz w:val="20"/>
                <w:szCs w:val="20"/>
              </w:rPr>
              <w:t>osive properties present in the m</w:t>
            </w:r>
            <w:r w:rsidR="006369EA" w:rsidRPr="006369EA">
              <w:rPr>
                <w:rStyle w:val="fontstyle01"/>
                <w:rFonts w:ascii="Verdana" w:hAnsi="Verdana"/>
                <w:sz w:val="20"/>
                <w:szCs w:val="20"/>
              </w:rPr>
              <w:t>olecul</w:t>
            </w:r>
            <w:r w:rsidR="006369EA">
              <w:rPr>
                <w:rStyle w:val="fontstyle01"/>
                <w:rFonts w:ascii="Verdana" w:hAnsi="Verdana"/>
                <w:sz w:val="20"/>
                <w:szCs w:val="20"/>
              </w:rPr>
              <w:t xml:space="preserve">es. </w:t>
            </w:r>
          </w:p>
          <w:p w14:paraId="2F9BED7F" w14:textId="6BCEC123" w:rsidR="00733E75" w:rsidRPr="00307762" w:rsidRDefault="006369EA">
            <w:pPr>
              <w:snapToGrid w:val="0"/>
              <w:rPr>
                <w:rFonts w:eastAsia="Calibri"/>
                <w:lang w:val="en-US"/>
              </w:rPr>
            </w:pPr>
            <w:r w:rsidRPr="000D4839">
              <w:rPr>
                <w:rStyle w:val="fontstyle01"/>
                <w:rFonts w:ascii="Verdana" w:hAnsi="Verdana"/>
                <w:sz w:val="20"/>
                <w:szCs w:val="20"/>
              </w:rPr>
              <w:t>The product Velutina is not explosive.</w:t>
            </w:r>
          </w:p>
        </w:tc>
        <w:tc>
          <w:tcPr>
            <w:tcW w:w="2046" w:type="dxa"/>
            <w:tcBorders>
              <w:top w:val="single" w:sz="4" w:space="0" w:color="000000"/>
              <w:left w:val="single" w:sz="4" w:space="0" w:color="000000"/>
              <w:bottom w:val="single" w:sz="4" w:space="0" w:color="000000"/>
              <w:right w:val="single" w:sz="4" w:space="0" w:color="000000"/>
            </w:tcBorders>
          </w:tcPr>
          <w:p w14:paraId="1A549D25" w14:textId="5260E5C1" w:rsidR="00733E75" w:rsidRDefault="006369EA">
            <w:pPr>
              <w:snapToGrid w:val="0"/>
              <w:rPr>
                <w:rFonts w:eastAsia="Calibri"/>
              </w:rPr>
            </w:pPr>
            <w:r>
              <w:rPr>
                <w:rFonts w:eastAsia="Calibri"/>
              </w:rPr>
              <w:t xml:space="preserve">Acceptable, the product as no explosive properties. </w:t>
            </w:r>
          </w:p>
        </w:tc>
      </w:tr>
      <w:tr w:rsidR="00AE6503" w14:paraId="45C26B6F" w14:textId="3B1D5AA6"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03A179D9" w14:textId="77777777" w:rsidR="00AE6503" w:rsidRDefault="00AE6503" w:rsidP="00AE6503">
            <w:pPr>
              <w:rPr>
                <w:rFonts w:eastAsia="Calibri"/>
              </w:rPr>
            </w:pPr>
            <w:r>
              <w:rPr>
                <w:rFonts w:eastAsia="Calibri"/>
              </w:rPr>
              <w:t>Flammable gases</w:t>
            </w:r>
          </w:p>
        </w:tc>
        <w:tc>
          <w:tcPr>
            <w:tcW w:w="1276" w:type="dxa"/>
            <w:tcBorders>
              <w:top w:val="single" w:sz="4" w:space="0" w:color="000000"/>
              <w:left w:val="single" w:sz="4" w:space="0" w:color="000000"/>
              <w:bottom w:val="single" w:sz="4" w:space="0" w:color="000000"/>
            </w:tcBorders>
            <w:shd w:val="clear" w:color="auto" w:fill="auto"/>
          </w:tcPr>
          <w:p w14:paraId="64CC3E9D" w14:textId="7EE1840B"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A8B0380" w14:textId="2C93A7D6"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1211FFA6" w14:textId="379A90BD"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FAF6DE3" w14:textId="77777777" w:rsidR="00AE6503" w:rsidRDefault="00AE6503" w:rsidP="00AE6503">
            <w:pPr>
              <w:rPr>
                <w:lang w:eastAsia="de-DE"/>
              </w:rPr>
            </w:pPr>
            <w:r>
              <w:rPr>
                <w:lang w:eastAsia="de-DE"/>
              </w:rPr>
              <w:t>Not required, BP is a ready-to-use liquid formulated as an</w:t>
            </w:r>
          </w:p>
          <w:p w14:paraId="578934FB" w14:textId="48178564" w:rsidR="00AE6503" w:rsidRDefault="00AE6503" w:rsidP="00AE6503">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702B73B5" w14:textId="496524B2" w:rsidR="00AE6503" w:rsidRDefault="00AE6503" w:rsidP="00AE6503">
            <w:pPr>
              <w:snapToGrid w:val="0"/>
              <w:rPr>
                <w:rFonts w:eastAsia="Calibri"/>
              </w:rPr>
            </w:pPr>
            <w:r>
              <w:rPr>
                <w:lang w:eastAsia="de-DE"/>
              </w:rPr>
              <w:t>-</w:t>
            </w:r>
          </w:p>
        </w:tc>
      </w:tr>
      <w:tr w:rsidR="00AE6503" w14:paraId="30E7978D" w14:textId="4E02EC0D"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4EA04A87" w14:textId="77777777" w:rsidR="00AE6503" w:rsidRDefault="00AE6503" w:rsidP="00AE6503">
            <w:pPr>
              <w:rPr>
                <w:rFonts w:eastAsia="Calibri"/>
              </w:rPr>
            </w:pPr>
            <w:r>
              <w:rPr>
                <w:rFonts w:eastAsia="Calibri"/>
              </w:rPr>
              <w:t>Flammable aerosols</w:t>
            </w:r>
          </w:p>
        </w:tc>
        <w:tc>
          <w:tcPr>
            <w:tcW w:w="1276" w:type="dxa"/>
            <w:tcBorders>
              <w:top w:val="single" w:sz="4" w:space="0" w:color="000000"/>
              <w:left w:val="single" w:sz="4" w:space="0" w:color="000000"/>
              <w:bottom w:val="single" w:sz="4" w:space="0" w:color="000000"/>
            </w:tcBorders>
            <w:shd w:val="clear" w:color="auto" w:fill="auto"/>
          </w:tcPr>
          <w:p w14:paraId="765808A3" w14:textId="483D928F"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2A504F20" w14:textId="7D2C663E"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5F8467B" w14:textId="2B5B40C0"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CFD2B3" w14:textId="77777777" w:rsidR="00AE6503" w:rsidRDefault="00AE6503" w:rsidP="00AE6503">
            <w:pPr>
              <w:rPr>
                <w:lang w:eastAsia="de-DE"/>
              </w:rPr>
            </w:pPr>
            <w:r>
              <w:rPr>
                <w:lang w:eastAsia="de-DE"/>
              </w:rPr>
              <w:t>Not required, BP is a ready-to-use liquid formulated as an</w:t>
            </w:r>
          </w:p>
          <w:p w14:paraId="00B4BDF2" w14:textId="4DD30BC5" w:rsidR="00AE6503" w:rsidRDefault="00AE6503" w:rsidP="00AE6503">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61268DF4" w14:textId="3477703D" w:rsidR="00AE6503" w:rsidRDefault="00AE6503" w:rsidP="00AE6503">
            <w:pPr>
              <w:snapToGrid w:val="0"/>
              <w:rPr>
                <w:rFonts w:eastAsia="Calibri"/>
              </w:rPr>
            </w:pPr>
            <w:r>
              <w:rPr>
                <w:lang w:eastAsia="de-DE"/>
              </w:rPr>
              <w:t>-</w:t>
            </w:r>
          </w:p>
        </w:tc>
      </w:tr>
      <w:tr w:rsidR="00AE6503" w14:paraId="283DAB07" w14:textId="1F20C4AD" w:rsidTr="00307762">
        <w:trPr>
          <w:trHeight w:val="263"/>
        </w:trPr>
        <w:tc>
          <w:tcPr>
            <w:tcW w:w="1563" w:type="dxa"/>
            <w:tcBorders>
              <w:top w:val="single" w:sz="4" w:space="0" w:color="000000"/>
              <w:left w:val="single" w:sz="4" w:space="0" w:color="000000"/>
              <w:bottom w:val="single" w:sz="4" w:space="0" w:color="000000"/>
            </w:tcBorders>
            <w:shd w:val="clear" w:color="auto" w:fill="auto"/>
          </w:tcPr>
          <w:p w14:paraId="3FADBD43" w14:textId="77777777" w:rsidR="00AE6503" w:rsidRDefault="00AE6503" w:rsidP="00AE6503">
            <w:pPr>
              <w:rPr>
                <w:rFonts w:eastAsia="Calibri"/>
              </w:rPr>
            </w:pPr>
            <w:r>
              <w:rPr>
                <w:rFonts w:eastAsia="Calibri"/>
              </w:rPr>
              <w:t>Oxidising gases</w:t>
            </w:r>
          </w:p>
        </w:tc>
        <w:tc>
          <w:tcPr>
            <w:tcW w:w="1276" w:type="dxa"/>
            <w:tcBorders>
              <w:top w:val="single" w:sz="4" w:space="0" w:color="000000"/>
              <w:left w:val="single" w:sz="4" w:space="0" w:color="000000"/>
              <w:bottom w:val="single" w:sz="4" w:space="0" w:color="000000"/>
            </w:tcBorders>
            <w:shd w:val="clear" w:color="auto" w:fill="auto"/>
          </w:tcPr>
          <w:p w14:paraId="07428BCC" w14:textId="6519AEAC"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1EF9C1D1" w14:textId="254EE683"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E8D24F2" w14:textId="5EEDE3E3"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4C736C" w14:textId="77777777" w:rsidR="00AE6503" w:rsidRDefault="00AE6503" w:rsidP="00AE6503">
            <w:pPr>
              <w:rPr>
                <w:lang w:eastAsia="de-DE"/>
              </w:rPr>
            </w:pPr>
            <w:r>
              <w:rPr>
                <w:lang w:eastAsia="de-DE"/>
              </w:rPr>
              <w:t>Not required, BP is a ready-to-use liquid formulated as an</w:t>
            </w:r>
          </w:p>
          <w:p w14:paraId="37CF56B2" w14:textId="7AF4EF04" w:rsidR="00AE6503" w:rsidRDefault="00AE6503" w:rsidP="00AE6503">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4725DE10" w14:textId="2182652A" w:rsidR="00AE6503" w:rsidRDefault="00AE6503" w:rsidP="00AE6503">
            <w:pPr>
              <w:snapToGrid w:val="0"/>
              <w:rPr>
                <w:rFonts w:eastAsia="Calibri"/>
              </w:rPr>
            </w:pPr>
            <w:r>
              <w:rPr>
                <w:lang w:eastAsia="de-DE"/>
              </w:rPr>
              <w:t>-</w:t>
            </w:r>
          </w:p>
        </w:tc>
      </w:tr>
      <w:tr w:rsidR="00AE6503" w14:paraId="34F9EB68" w14:textId="12C4F504"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60D70681" w14:textId="77777777" w:rsidR="00AE6503" w:rsidRDefault="00AE6503" w:rsidP="00AE6503">
            <w:pPr>
              <w:rPr>
                <w:rFonts w:eastAsia="Calibri"/>
              </w:rPr>
            </w:pPr>
            <w:r>
              <w:rPr>
                <w:rFonts w:eastAsia="Calibri"/>
              </w:rPr>
              <w:t>Gases under pressure</w:t>
            </w:r>
          </w:p>
        </w:tc>
        <w:tc>
          <w:tcPr>
            <w:tcW w:w="1276" w:type="dxa"/>
            <w:tcBorders>
              <w:top w:val="single" w:sz="4" w:space="0" w:color="000000"/>
              <w:left w:val="single" w:sz="4" w:space="0" w:color="000000"/>
              <w:bottom w:val="single" w:sz="4" w:space="0" w:color="000000"/>
            </w:tcBorders>
            <w:shd w:val="clear" w:color="auto" w:fill="auto"/>
          </w:tcPr>
          <w:p w14:paraId="34217056" w14:textId="226FC7B6"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1DF552F" w14:textId="354D6796"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FD3998E" w14:textId="758BB07E"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FECB29" w14:textId="77777777" w:rsidR="00AE6503" w:rsidRDefault="00AE6503" w:rsidP="00AE6503">
            <w:pPr>
              <w:rPr>
                <w:lang w:eastAsia="de-DE"/>
              </w:rPr>
            </w:pPr>
            <w:r>
              <w:rPr>
                <w:lang w:eastAsia="de-DE"/>
              </w:rPr>
              <w:t>Not required, BP is a ready-to-use liquid formulated as an</w:t>
            </w:r>
          </w:p>
          <w:p w14:paraId="23B6C03F" w14:textId="6BC4A142" w:rsidR="00AE6503" w:rsidRDefault="00AE6503" w:rsidP="00AE6503">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28F84ED4" w14:textId="716B581C" w:rsidR="00AE6503" w:rsidRDefault="00AE6503" w:rsidP="00AE6503">
            <w:pPr>
              <w:snapToGrid w:val="0"/>
              <w:rPr>
                <w:rFonts w:eastAsia="Calibri"/>
              </w:rPr>
            </w:pPr>
            <w:r>
              <w:rPr>
                <w:lang w:eastAsia="de-DE"/>
              </w:rPr>
              <w:t>-</w:t>
            </w:r>
          </w:p>
        </w:tc>
      </w:tr>
      <w:tr w:rsidR="00733E75" w14:paraId="5701C40C" w14:textId="58F4F394"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72C8C94C" w14:textId="77777777" w:rsidR="00733E75" w:rsidRDefault="00733E75">
            <w:pPr>
              <w:rPr>
                <w:rFonts w:eastAsia="Calibri"/>
              </w:rPr>
            </w:pPr>
            <w:r>
              <w:rPr>
                <w:rFonts w:eastAsia="Calibri"/>
              </w:rPr>
              <w:t>Flammable liquids</w:t>
            </w:r>
          </w:p>
        </w:tc>
        <w:tc>
          <w:tcPr>
            <w:tcW w:w="1276" w:type="dxa"/>
            <w:tcBorders>
              <w:top w:val="single" w:sz="4" w:space="0" w:color="000000"/>
              <w:left w:val="single" w:sz="4" w:space="0" w:color="000000"/>
              <w:bottom w:val="single" w:sz="4" w:space="0" w:color="000000"/>
            </w:tcBorders>
            <w:shd w:val="clear" w:color="auto" w:fill="auto"/>
          </w:tcPr>
          <w:p w14:paraId="1BDF649E" w14:textId="0F1729C1" w:rsidR="00733E75" w:rsidRDefault="00B62E1B">
            <w:pPr>
              <w:snapToGrid w:val="0"/>
              <w:rPr>
                <w:rFonts w:eastAsia="Calibri"/>
              </w:rPr>
            </w:pPr>
            <w:r>
              <w:rPr>
                <w:rFonts w:eastAsia="Calibri"/>
              </w:rPr>
              <w:t>Statement</w:t>
            </w:r>
          </w:p>
        </w:tc>
        <w:tc>
          <w:tcPr>
            <w:tcW w:w="1559" w:type="dxa"/>
            <w:tcBorders>
              <w:top w:val="single" w:sz="4" w:space="0" w:color="000000"/>
              <w:left w:val="single" w:sz="4" w:space="0" w:color="000000"/>
              <w:bottom w:val="single" w:sz="4" w:space="0" w:color="000000"/>
            </w:tcBorders>
            <w:shd w:val="clear" w:color="auto" w:fill="auto"/>
          </w:tcPr>
          <w:p w14:paraId="6423CC8D" w14:textId="03F3CA0F" w:rsidR="00733E75" w:rsidRDefault="00B62E1B">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4C6B1E2E" w14:textId="1F5CE4A6" w:rsidR="00733E75" w:rsidRDefault="00B62E1B">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4B45193" w14:textId="77777777" w:rsidR="00B62E1B" w:rsidRPr="00B62E1B" w:rsidRDefault="00B62E1B" w:rsidP="00B62E1B">
            <w:pPr>
              <w:snapToGrid w:val="0"/>
              <w:rPr>
                <w:rFonts w:eastAsia="Calibri"/>
                <w:lang w:val="en-US"/>
              </w:rPr>
            </w:pPr>
            <w:r w:rsidRPr="00B62E1B">
              <w:rPr>
                <w:rFonts w:eastAsia="Calibri"/>
                <w:lang w:val="en-US"/>
              </w:rPr>
              <w:t>The product Velutina is not flammable.</w:t>
            </w:r>
          </w:p>
          <w:p w14:paraId="4471A633" w14:textId="05D19570" w:rsidR="00733E75" w:rsidRPr="00307762" w:rsidRDefault="00B62E1B">
            <w:pPr>
              <w:snapToGrid w:val="0"/>
              <w:rPr>
                <w:rFonts w:eastAsia="Calibri"/>
                <w:lang w:val="en-US"/>
              </w:rPr>
            </w:pPr>
            <w:r w:rsidRPr="00B62E1B">
              <w:rPr>
                <w:rFonts w:eastAsia="Calibri"/>
                <w:lang w:val="en-US"/>
              </w:rPr>
              <w:t xml:space="preserve">Test is not required as the product Velutina contains more than 93% w/w of honey and water, and only 4.21% w/w of an </w:t>
            </w:r>
            <w:r>
              <w:rPr>
                <w:rFonts w:eastAsia="Calibri"/>
                <w:lang w:val="en-US"/>
              </w:rPr>
              <w:t xml:space="preserve"> i</w:t>
            </w:r>
            <w:r w:rsidRPr="00B62E1B">
              <w:rPr>
                <w:rFonts w:eastAsia="Calibri"/>
                <w:lang w:val="en-US"/>
              </w:rPr>
              <w:t>ngredient classified as</w:t>
            </w:r>
            <w:r>
              <w:rPr>
                <w:rFonts w:eastAsia="Calibri"/>
                <w:lang w:val="en-US"/>
              </w:rPr>
              <w:t xml:space="preserve"> </w:t>
            </w:r>
            <w:r w:rsidRPr="00B62E1B">
              <w:rPr>
                <w:rFonts w:eastAsia="Calibri"/>
                <w:lang w:val="en-US"/>
              </w:rPr>
              <w:t>Flam. Liq. 2, H225.</w:t>
            </w:r>
          </w:p>
        </w:tc>
        <w:tc>
          <w:tcPr>
            <w:tcW w:w="2046" w:type="dxa"/>
            <w:tcBorders>
              <w:top w:val="single" w:sz="4" w:space="0" w:color="000000"/>
              <w:left w:val="single" w:sz="4" w:space="0" w:color="000000"/>
              <w:bottom w:val="single" w:sz="4" w:space="0" w:color="000000"/>
              <w:right w:val="single" w:sz="4" w:space="0" w:color="000000"/>
            </w:tcBorders>
          </w:tcPr>
          <w:p w14:paraId="4831696E" w14:textId="1399AC85" w:rsidR="00733E75" w:rsidRDefault="00462EF4">
            <w:pPr>
              <w:snapToGrid w:val="0"/>
              <w:rPr>
                <w:rFonts w:eastAsia="Calibri"/>
              </w:rPr>
            </w:pPr>
            <w:r>
              <w:rPr>
                <w:rFonts w:eastAsia="Calibri"/>
              </w:rPr>
              <w:t>Acceptable, no further data required</w:t>
            </w:r>
          </w:p>
        </w:tc>
      </w:tr>
      <w:tr w:rsidR="00AE6503" w14:paraId="4CC21694" w14:textId="2AA673AF" w:rsidTr="00307762">
        <w:trPr>
          <w:trHeight w:val="263"/>
        </w:trPr>
        <w:tc>
          <w:tcPr>
            <w:tcW w:w="1563" w:type="dxa"/>
            <w:tcBorders>
              <w:top w:val="single" w:sz="4" w:space="0" w:color="000000"/>
              <w:left w:val="single" w:sz="4" w:space="0" w:color="000000"/>
              <w:bottom w:val="single" w:sz="4" w:space="0" w:color="000000"/>
            </w:tcBorders>
            <w:shd w:val="clear" w:color="auto" w:fill="auto"/>
          </w:tcPr>
          <w:p w14:paraId="79CAF22C" w14:textId="77777777" w:rsidR="00AE6503" w:rsidRDefault="00AE6503" w:rsidP="00AE6503">
            <w:pPr>
              <w:rPr>
                <w:rFonts w:eastAsia="Calibri"/>
              </w:rPr>
            </w:pPr>
            <w:r>
              <w:rPr>
                <w:rFonts w:eastAsia="Calibri"/>
              </w:rPr>
              <w:t>Flammable solids</w:t>
            </w:r>
          </w:p>
        </w:tc>
        <w:tc>
          <w:tcPr>
            <w:tcW w:w="1276" w:type="dxa"/>
            <w:tcBorders>
              <w:top w:val="single" w:sz="4" w:space="0" w:color="000000"/>
              <w:left w:val="single" w:sz="4" w:space="0" w:color="000000"/>
              <w:bottom w:val="single" w:sz="4" w:space="0" w:color="000000"/>
            </w:tcBorders>
            <w:shd w:val="clear" w:color="auto" w:fill="auto"/>
          </w:tcPr>
          <w:p w14:paraId="79B97ED0" w14:textId="286ADCE6"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5C42E314" w14:textId="26A91D1A"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D0E574D" w14:textId="40CE351A"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1D80B4D" w14:textId="77777777" w:rsidR="00AE6503" w:rsidRDefault="00AE6503" w:rsidP="00AE6503">
            <w:pPr>
              <w:rPr>
                <w:lang w:eastAsia="de-DE"/>
              </w:rPr>
            </w:pPr>
            <w:r>
              <w:rPr>
                <w:lang w:eastAsia="de-DE"/>
              </w:rPr>
              <w:t>Not required, BP is a ready-to-use liquid formulated as an</w:t>
            </w:r>
          </w:p>
          <w:p w14:paraId="7A37E110" w14:textId="18364F2F" w:rsidR="00AE6503" w:rsidRDefault="00AE6503" w:rsidP="00AE6503">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4EB0C86E" w14:textId="7688791D" w:rsidR="00AE6503" w:rsidRDefault="00AE6503" w:rsidP="00AE6503">
            <w:pPr>
              <w:snapToGrid w:val="0"/>
              <w:rPr>
                <w:rFonts w:eastAsia="Calibri"/>
              </w:rPr>
            </w:pPr>
            <w:r>
              <w:rPr>
                <w:lang w:eastAsia="de-DE"/>
              </w:rPr>
              <w:t>-</w:t>
            </w:r>
          </w:p>
        </w:tc>
      </w:tr>
      <w:tr w:rsidR="00AE6503" w14:paraId="41415CE7" w14:textId="6F060537" w:rsidTr="00307762">
        <w:trPr>
          <w:trHeight w:val="695"/>
        </w:trPr>
        <w:tc>
          <w:tcPr>
            <w:tcW w:w="1563" w:type="dxa"/>
            <w:tcBorders>
              <w:top w:val="single" w:sz="4" w:space="0" w:color="000000"/>
              <w:left w:val="single" w:sz="4" w:space="0" w:color="000000"/>
              <w:bottom w:val="single" w:sz="4" w:space="0" w:color="000000"/>
            </w:tcBorders>
            <w:shd w:val="clear" w:color="auto" w:fill="auto"/>
          </w:tcPr>
          <w:p w14:paraId="4CE8F7AB" w14:textId="77777777" w:rsidR="00AE6503" w:rsidRDefault="00AE6503" w:rsidP="00AE6503">
            <w:pPr>
              <w:rPr>
                <w:rFonts w:eastAsia="Calibri"/>
              </w:rPr>
            </w:pPr>
            <w:r>
              <w:rPr>
                <w:rFonts w:eastAsia="Calibri"/>
              </w:rPr>
              <w:t>Self-reactive substances and mixtures</w:t>
            </w:r>
          </w:p>
        </w:tc>
        <w:tc>
          <w:tcPr>
            <w:tcW w:w="1276" w:type="dxa"/>
            <w:tcBorders>
              <w:top w:val="single" w:sz="4" w:space="0" w:color="000000"/>
              <w:left w:val="single" w:sz="4" w:space="0" w:color="000000"/>
              <w:bottom w:val="single" w:sz="4" w:space="0" w:color="000000"/>
            </w:tcBorders>
            <w:shd w:val="clear" w:color="auto" w:fill="auto"/>
          </w:tcPr>
          <w:p w14:paraId="2072350A" w14:textId="6C9B52D5"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586972E9" w14:textId="1DC5949D" w:rsidR="00AE6503" w:rsidRDefault="00AE6503" w:rsidP="00AE6503">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06A29E9" w14:textId="3FE31FC8" w:rsidR="00AE6503" w:rsidRDefault="00AE6503" w:rsidP="00AE6503">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5E2F1E" w14:textId="7C473C0F" w:rsidR="007E38DF" w:rsidRDefault="007E38DF" w:rsidP="007E38DF">
            <w:pPr>
              <w:rPr>
                <w:lang w:eastAsia="de-DE"/>
              </w:rPr>
            </w:pPr>
            <w:r>
              <w:rPr>
                <w:lang w:eastAsia="de-DE"/>
              </w:rPr>
              <w:t>The product Velutina is not self-reactive.</w:t>
            </w:r>
          </w:p>
          <w:p w14:paraId="63D6C49B" w14:textId="567751A1" w:rsidR="00AE6503" w:rsidRPr="00307762" w:rsidRDefault="007E38DF" w:rsidP="00307762">
            <w:pPr>
              <w:rPr>
                <w:rFonts w:eastAsia="Calibri"/>
                <w:lang w:val="en-US"/>
              </w:rPr>
            </w:pPr>
            <w:r>
              <w:rPr>
                <w:lang w:eastAsia="de-DE"/>
              </w:rPr>
              <w:t>Test is not required as the product Velutina contains more than 93% w/w of honey and water, which are inert components and not classified as</w:t>
            </w:r>
            <w:r w:rsidR="0021625D">
              <w:rPr>
                <w:lang w:eastAsia="de-DE"/>
              </w:rPr>
              <w:t xml:space="preserve"> </w:t>
            </w:r>
            <w:r>
              <w:rPr>
                <w:lang w:eastAsia="de-DE"/>
              </w:rPr>
              <w:t>self-reactive. Furthermore, no other component contained in the product is classified as self-reactive.</w:t>
            </w:r>
          </w:p>
        </w:tc>
        <w:tc>
          <w:tcPr>
            <w:tcW w:w="2046" w:type="dxa"/>
            <w:tcBorders>
              <w:top w:val="single" w:sz="4" w:space="0" w:color="000000"/>
              <w:left w:val="single" w:sz="4" w:space="0" w:color="000000"/>
              <w:bottom w:val="single" w:sz="4" w:space="0" w:color="000000"/>
              <w:right w:val="single" w:sz="4" w:space="0" w:color="000000"/>
            </w:tcBorders>
          </w:tcPr>
          <w:p w14:paraId="55030657" w14:textId="0EC6A631" w:rsidR="00AE6503" w:rsidRDefault="00AE6503" w:rsidP="00AE6503">
            <w:pPr>
              <w:snapToGrid w:val="0"/>
              <w:rPr>
                <w:rFonts w:eastAsia="Calibri"/>
              </w:rPr>
            </w:pPr>
            <w:r>
              <w:rPr>
                <w:lang w:eastAsia="de-DE"/>
              </w:rPr>
              <w:t>-</w:t>
            </w:r>
          </w:p>
        </w:tc>
      </w:tr>
      <w:tr w:rsidR="00724EA6" w14:paraId="0703DED2" w14:textId="70171F14" w:rsidTr="00307762">
        <w:trPr>
          <w:trHeight w:val="263"/>
        </w:trPr>
        <w:tc>
          <w:tcPr>
            <w:tcW w:w="1563" w:type="dxa"/>
            <w:tcBorders>
              <w:top w:val="single" w:sz="4" w:space="0" w:color="000000"/>
              <w:left w:val="single" w:sz="4" w:space="0" w:color="000000"/>
              <w:bottom w:val="single" w:sz="4" w:space="0" w:color="000000"/>
            </w:tcBorders>
            <w:shd w:val="clear" w:color="auto" w:fill="auto"/>
          </w:tcPr>
          <w:p w14:paraId="0395E7A8" w14:textId="77777777" w:rsidR="00724EA6" w:rsidRDefault="00724EA6" w:rsidP="00724EA6">
            <w:pPr>
              <w:rPr>
                <w:rFonts w:eastAsia="Calibri"/>
              </w:rPr>
            </w:pPr>
            <w:r>
              <w:rPr>
                <w:rFonts w:eastAsia="Calibri"/>
              </w:rPr>
              <w:t>Pyrophoric liquids</w:t>
            </w:r>
          </w:p>
        </w:tc>
        <w:tc>
          <w:tcPr>
            <w:tcW w:w="1276" w:type="dxa"/>
            <w:tcBorders>
              <w:top w:val="single" w:sz="4" w:space="0" w:color="000000"/>
              <w:left w:val="single" w:sz="4" w:space="0" w:color="000000"/>
              <w:bottom w:val="single" w:sz="4" w:space="0" w:color="000000"/>
            </w:tcBorders>
            <w:shd w:val="clear" w:color="auto" w:fill="auto"/>
          </w:tcPr>
          <w:p w14:paraId="28E4D46D" w14:textId="556CE3CF" w:rsidR="00724EA6" w:rsidRDefault="00724EA6" w:rsidP="00724EA6">
            <w:pPr>
              <w:snapToGrid w:val="0"/>
              <w:rPr>
                <w:rFonts w:eastAsia="Calibri"/>
              </w:rPr>
            </w:pPr>
            <w:r>
              <w:rPr>
                <w:rFonts w:eastAsia="Calibri"/>
              </w:rPr>
              <w:t>Statement</w:t>
            </w:r>
          </w:p>
        </w:tc>
        <w:tc>
          <w:tcPr>
            <w:tcW w:w="1559" w:type="dxa"/>
            <w:tcBorders>
              <w:top w:val="single" w:sz="4" w:space="0" w:color="000000"/>
              <w:left w:val="single" w:sz="4" w:space="0" w:color="000000"/>
              <w:bottom w:val="single" w:sz="4" w:space="0" w:color="000000"/>
            </w:tcBorders>
            <w:shd w:val="clear" w:color="auto" w:fill="auto"/>
          </w:tcPr>
          <w:p w14:paraId="6DB61C82" w14:textId="4CA02002" w:rsidR="00724EA6" w:rsidRDefault="00724EA6" w:rsidP="00724EA6">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7E7088EE" w14:textId="07B7FDC8" w:rsidR="00724EA6" w:rsidRDefault="00724EA6" w:rsidP="00724EA6">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F7B7E44" w14:textId="77777777" w:rsidR="00724EA6" w:rsidRPr="007E38DF" w:rsidRDefault="00724EA6" w:rsidP="00724EA6">
            <w:pPr>
              <w:snapToGrid w:val="0"/>
              <w:rPr>
                <w:rFonts w:eastAsia="Calibri"/>
                <w:lang w:val="en-US"/>
              </w:rPr>
            </w:pPr>
            <w:r w:rsidRPr="007E38DF">
              <w:rPr>
                <w:rFonts w:eastAsia="Calibri"/>
                <w:lang w:val="en-US"/>
              </w:rPr>
              <w:t>The product Velutina is not a pyrophoric liquid.</w:t>
            </w:r>
          </w:p>
          <w:p w14:paraId="3E420D45" w14:textId="513ED00A" w:rsidR="00724EA6" w:rsidRPr="00307762" w:rsidRDefault="00724EA6">
            <w:pPr>
              <w:snapToGrid w:val="0"/>
              <w:rPr>
                <w:rFonts w:eastAsia="Calibri"/>
                <w:lang w:val="en-US"/>
              </w:rPr>
            </w:pPr>
            <w:r w:rsidRPr="007E38DF">
              <w:rPr>
                <w:rFonts w:eastAsia="Calibri"/>
                <w:lang w:val="en-US"/>
              </w:rPr>
              <w:t>Test is not required as the product Velutina contain more than 93% w/w of honey and water, which are inert components, and as the other</w:t>
            </w:r>
            <w:r w:rsidR="0021625D">
              <w:rPr>
                <w:rFonts w:eastAsia="Calibri"/>
                <w:lang w:val="en-US"/>
              </w:rPr>
              <w:t xml:space="preserve"> </w:t>
            </w:r>
            <w:r w:rsidRPr="007E38DF">
              <w:rPr>
                <w:rFonts w:eastAsia="Calibri"/>
                <w:lang w:val="en-US"/>
              </w:rPr>
              <w:t>components are not classified as pyrophoric. Moreover, experience in manufacture and handling shows that the product Velutina does not ignite</w:t>
            </w:r>
            <w:r w:rsidR="0021625D">
              <w:rPr>
                <w:rFonts w:eastAsia="Calibri"/>
                <w:lang w:val="en-US"/>
              </w:rPr>
              <w:t xml:space="preserve"> </w:t>
            </w:r>
            <w:r w:rsidRPr="007E38DF">
              <w:rPr>
                <w:rFonts w:eastAsia="Calibri"/>
                <w:lang w:val="en-US"/>
              </w:rPr>
              <w:t>spontaneously on coming into contact with air at normal temperature.</w:t>
            </w:r>
          </w:p>
        </w:tc>
        <w:tc>
          <w:tcPr>
            <w:tcW w:w="2046" w:type="dxa"/>
            <w:tcBorders>
              <w:top w:val="single" w:sz="4" w:space="0" w:color="000000"/>
              <w:left w:val="single" w:sz="4" w:space="0" w:color="000000"/>
              <w:bottom w:val="single" w:sz="4" w:space="0" w:color="000000"/>
              <w:right w:val="single" w:sz="4" w:space="0" w:color="000000"/>
            </w:tcBorders>
          </w:tcPr>
          <w:p w14:paraId="138DD165" w14:textId="77777777" w:rsidR="00724EA6" w:rsidRDefault="00724EA6" w:rsidP="00724EA6">
            <w:pPr>
              <w:snapToGrid w:val="0"/>
              <w:rPr>
                <w:rFonts w:eastAsia="Calibri"/>
              </w:rPr>
            </w:pPr>
            <w:r>
              <w:rPr>
                <w:rFonts w:eastAsia="Calibri"/>
              </w:rPr>
              <w:t xml:space="preserve">Acceptable. </w:t>
            </w:r>
          </w:p>
          <w:p w14:paraId="42103C8C" w14:textId="636ACED6" w:rsidR="00724EA6" w:rsidRDefault="00724EA6" w:rsidP="00724EA6">
            <w:pPr>
              <w:snapToGrid w:val="0"/>
              <w:rPr>
                <w:rFonts w:eastAsia="Calibri"/>
              </w:rPr>
            </w:pPr>
            <w:r>
              <w:rPr>
                <w:rFonts w:eastAsia="Calibri"/>
              </w:rPr>
              <w:t xml:space="preserve">The product is not a pyrophoric liquid. </w:t>
            </w:r>
          </w:p>
        </w:tc>
      </w:tr>
      <w:tr w:rsidR="00724EA6" w14:paraId="46CA490B" w14:textId="03EFB17C"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3A87CE18" w14:textId="77777777" w:rsidR="00724EA6" w:rsidRDefault="00724EA6" w:rsidP="00724EA6">
            <w:pPr>
              <w:rPr>
                <w:rFonts w:eastAsia="Calibri"/>
              </w:rPr>
            </w:pPr>
            <w:r>
              <w:rPr>
                <w:rFonts w:eastAsia="Calibri"/>
              </w:rPr>
              <w:t>Pyrophoric solids</w:t>
            </w:r>
          </w:p>
        </w:tc>
        <w:tc>
          <w:tcPr>
            <w:tcW w:w="1276" w:type="dxa"/>
            <w:tcBorders>
              <w:top w:val="single" w:sz="4" w:space="0" w:color="000000"/>
              <w:left w:val="single" w:sz="4" w:space="0" w:color="000000"/>
              <w:bottom w:val="single" w:sz="4" w:space="0" w:color="000000"/>
            </w:tcBorders>
            <w:shd w:val="clear" w:color="auto" w:fill="auto"/>
          </w:tcPr>
          <w:p w14:paraId="06FA4437" w14:textId="219068AA"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4A17AF1F" w14:textId="3C0C09EA"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9A61A7F" w14:textId="34E52CC7"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F38ECE" w14:textId="77777777" w:rsidR="00724EA6" w:rsidRDefault="00724EA6" w:rsidP="00724EA6">
            <w:pPr>
              <w:rPr>
                <w:lang w:eastAsia="de-DE"/>
              </w:rPr>
            </w:pPr>
            <w:r>
              <w:rPr>
                <w:lang w:eastAsia="de-DE"/>
              </w:rPr>
              <w:t>Not required, BP is a ready-to-use liquid formulated as an</w:t>
            </w:r>
          </w:p>
          <w:p w14:paraId="445332A2" w14:textId="58BA5DBC"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1D78A7BC" w14:textId="00AADA87" w:rsidR="00724EA6" w:rsidRDefault="00724EA6" w:rsidP="00724EA6">
            <w:pPr>
              <w:snapToGrid w:val="0"/>
              <w:rPr>
                <w:rFonts w:eastAsia="Calibri"/>
              </w:rPr>
            </w:pPr>
            <w:r>
              <w:rPr>
                <w:lang w:eastAsia="de-DE"/>
              </w:rPr>
              <w:t>-</w:t>
            </w:r>
          </w:p>
        </w:tc>
      </w:tr>
      <w:tr w:rsidR="00724EA6" w14:paraId="14FD73EB" w14:textId="38C787ED" w:rsidTr="00307762">
        <w:trPr>
          <w:trHeight w:val="719"/>
        </w:trPr>
        <w:tc>
          <w:tcPr>
            <w:tcW w:w="1563" w:type="dxa"/>
            <w:tcBorders>
              <w:top w:val="single" w:sz="4" w:space="0" w:color="000000"/>
              <w:left w:val="single" w:sz="4" w:space="0" w:color="000000"/>
              <w:bottom w:val="single" w:sz="4" w:space="0" w:color="000000"/>
            </w:tcBorders>
            <w:shd w:val="clear" w:color="auto" w:fill="auto"/>
          </w:tcPr>
          <w:p w14:paraId="5960FCD1" w14:textId="77777777" w:rsidR="00724EA6" w:rsidRDefault="00724EA6" w:rsidP="00724EA6">
            <w:pPr>
              <w:rPr>
                <w:rFonts w:eastAsia="Calibri"/>
              </w:rPr>
            </w:pPr>
            <w:r>
              <w:rPr>
                <w:rFonts w:eastAsia="Calibri"/>
              </w:rPr>
              <w:t>Self-heating substances and mixtures</w:t>
            </w:r>
          </w:p>
        </w:tc>
        <w:tc>
          <w:tcPr>
            <w:tcW w:w="1276" w:type="dxa"/>
            <w:tcBorders>
              <w:top w:val="single" w:sz="4" w:space="0" w:color="000000"/>
              <w:left w:val="single" w:sz="4" w:space="0" w:color="000000"/>
              <w:bottom w:val="single" w:sz="4" w:space="0" w:color="000000"/>
            </w:tcBorders>
            <w:shd w:val="clear" w:color="auto" w:fill="auto"/>
          </w:tcPr>
          <w:p w14:paraId="78CFC540" w14:textId="358E2FBB"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55CF1498" w14:textId="2AC9E5BD"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455FE3D" w14:textId="1E7F4992"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4362B93" w14:textId="77777777" w:rsidR="00724EA6" w:rsidRDefault="00724EA6" w:rsidP="00724EA6">
            <w:pPr>
              <w:rPr>
                <w:lang w:eastAsia="de-DE"/>
              </w:rPr>
            </w:pPr>
            <w:r>
              <w:rPr>
                <w:lang w:eastAsia="de-DE"/>
              </w:rPr>
              <w:t>Not required, BP is a ready-to-use liquid formulated as an</w:t>
            </w:r>
          </w:p>
          <w:p w14:paraId="720716AA" w14:textId="7D326F74"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59B66484" w14:textId="12EAB92B" w:rsidR="00724EA6" w:rsidRDefault="00724EA6" w:rsidP="00724EA6">
            <w:pPr>
              <w:snapToGrid w:val="0"/>
              <w:rPr>
                <w:rFonts w:eastAsia="Calibri"/>
              </w:rPr>
            </w:pPr>
            <w:r>
              <w:rPr>
                <w:lang w:eastAsia="de-DE"/>
              </w:rPr>
              <w:t>-</w:t>
            </w:r>
          </w:p>
        </w:tc>
      </w:tr>
      <w:tr w:rsidR="00724EA6" w14:paraId="4525C3BA" w14:textId="453AF87D" w:rsidTr="00307762">
        <w:trPr>
          <w:trHeight w:val="1174"/>
        </w:trPr>
        <w:tc>
          <w:tcPr>
            <w:tcW w:w="1563" w:type="dxa"/>
            <w:tcBorders>
              <w:top w:val="single" w:sz="4" w:space="0" w:color="000000"/>
              <w:left w:val="single" w:sz="4" w:space="0" w:color="000000"/>
              <w:bottom w:val="single" w:sz="4" w:space="0" w:color="000000"/>
            </w:tcBorders>
            <w:shd w:val="clear" w:color="auto" w:fill="auto"/>
          </w:tcPr>
          <w:p w14:paraId="5A54B119" w14:textId="77777777" w:rsidR="00724EA6" w:rsidRDefault="00724EA6" w:rsidP="00724EA6">
            <w:pPr>
              <w:rPr>
                <w:rFonts w:eastAsia="Calibri"/>
              </w:rPr>
            </w:pPr>
            <w:r>
              <w:rPr>
                <w:rFonts w:eastAsia="Calibri"/>
              </w:rPr>
              <w:t>Substances and mixtures which in contact with water emit flammable gases</w:t>
            </w:r>
          </w:p>
        </w:tc>
        <w:tc>
          <w:tcPr>
            <w:tcW w:w="1276" w:type="dxa"/>
            <w:tcBorders>
              <w:top w:val="single" w:sz="4" w:space="0" w:color="000000"/>
              <w:left w:val="single" w:sz="4" w:space="0" w:color="000000"/>
              <w:bottom w:val="single" w:sz="4" w:space="0" w:color="000000"/>
            </w:tcBorders>
            <w:shd w:val="clear" w:color="auto" w:fill="auto"/>
          </w:tcPr>
          <w:p w14:paraId="7E1AE4CB" w14:textId="51CE5C32"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8C84258" w14:textId="74B3BF21"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5A61AE2" w14:textId="2EB85471"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643AA77" w14:textId="77777777" w:rsidR="00724EA6" w:rsidRDefault="00724EA6" w:rsidP="00724EA6">
            <w:pPr>
              <w:rPr>
                <w:lang w:eastAsia="de-DE"/>
              </w:rPr>
            </w:pPr>
            <w:r>
              <w:rPr>
                <w:lang w:eastAsia="de-DE"/>
              </w:rPr>
              <w:t>The product Velutina does not emit flammable gases in contact with water.</w:t>
            </w:r>
          </w:p>
          <w:p w14:paraId="3062460A" w14:textId="2CEF6528" w:rsidR="00724EA6" w:rsidRPr="00307762" w:rsidRDefault="00724EA6" w:rsidP="00724EA6">
            <w:pPr>
              <w:snapToGrid w:val="0"/>
              <w:rPr>
                <w:rFonts w:eastAsia="Calibri"/>
                <w:lang w:val="en-US"/>
              </w:rPr>
            </w:pPr>
            <w:r>
              <w:rPr>
                <w:lang w:eastAsia="de-DE"/>
              </w:rPr>
              <w:t>Test is not required as the product Velutina contains water (as solvent and as a component of honey) and forms a stable mixture</w:t>
            </w:r>
          </w:p>
        </w:tc>
        <w:tc>
          <w:tcPr>
            <w:tcW w:w="2046" w:type="dxa"/>
            <w:tcBorders>
              <w:top w:val="single" w:sz="4" w:space="0" w:color="000000"/>
              <w:left w:val="single" w:sz="4" w:space="0" w:color="000000"/>
              <w:bottom w:val="single" w:sz="4" w:space="0" w:color="000000"/>
              <w:right w:val="single" w:sz="4" w:space="0" w:color="000000"/>
            </w:tcBorders>
          </w:tcPr>
          <w:p w14:paraId="025BB9C4" w14:textId="1303756C" w:rsidR="00724EA6" w:rsidRDefault="00724EA6" w:rsidP="00724EA6">
            <w:pPr>
              <w:snapToGrid w:val="0"/>
              <w:rPr>
                <w:rFonts w:eastAsia="Calibri"/>
              </w:rPr>
            </w:pPr>
            <w:r>
              <w:rPr>
                <w:lang w:eastAsia="de-DE"/>
              </w:rPr>
              <w:t>-</w:t>
            </w:r>
          </w:p>
        </w:tc>
      </w:tr>
      <w:tr w:rsidR="00724EA6" w14:paraId="22654B57" w14:textId="13F24C54"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54D28518" w14:textId="77777777" w:rsidR="00724EA6" w:rsidRDefault="00724EA6" w:rsidP="00724EA6">
            <w:pPr>
              <w:rPr>
                <w:rFonts w:eastAsia="Calibri"/>
              </w:rPr>
            </w:pPr>
            <w:r>
              <w:rPr>
                <w:rFonts w:eastAsia="Calibri"/>
              </w:rPr>
              <w:t>Oxidising liquids</w:t>
            </w:r>
          </w:p>
        </w:tc>
        <w:tc>
          <w:tcPr>
            <w:tcW w:w="1276" w:type="dxa"/>
            <w:tcBorders>
              <w:top w:val="single" w:sz="4" w:space="0" w:color="000000"/>
              <w:left w:val="single" w:sz="4" w:space="0" w:color="000000"/>
              <w:bottom w:val="single" w:sz="4" w:space="0" w:color="000000"/>
            </w:tcBorders>
            <w:shd w:val="clear" w:color="auto" w:fill="auto"/>
          </w:tcPr>
          <w:p w14:paraId="2B48D159" w14:textId="4DF359BC" w:rsidR="00724EA6" w:rsidRDefault="00724EA6" w:rsidP="00724EA6">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2393FED4" w14:textId="67D47BF8" w:rsidR="00724EA6" w:rsidRDefault="00724EA6" w:rsidP="00724EA6">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7FA3C708" w14:textId="5FA84AFA" w:rsidR="00724EA6" w:rsidRDefault="00724EA6" w:rsidP="00724EA6">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9176AB4" w14:textId="2BD769FE" w:rsidR="00724EA6" w:rsidRPr="00307762" w:rsidRDefault="00724EA6" w:rsidP="00724EA6">
            <w:pPr>
              <w:snapToGrid w:val="0"/>
              <w:rPr>
                <w:rFonts w:eastAsia="Calibri"/>
                <w:lang w:val="en-US"/>
              </w:rPr>
            </w:pPr>
            <w:r>
              <w:rPr>
                <w:rFonts w:eastAsia="Calibri"/>
              </w:rPr>
              <w:t>T</w:t>
            </w:r>
            <w:r w:rsidRPr="00D30C4A">
              <w:rPr>
                <w:rFonts w:eastAsia="Calibri"/>
              </w:rPr>
              <w:t>est is not required as the product Velutina contains more than 93% w/w of honey and water, which are inert components and not classified as oxidising. Furthermore, no other component contained in the product is classified as oxidising.</w:t>
            </w:r>
            <w:r>
              <w:rPr>
                <w:rFonts w:eastAsia="Calibri"/>
              </w:rPr>
              <w:t xml:space="preserve"> </w:t>
            </w:r>
            <w:r w:rsidRPr="00D30C4A">
              <w:rPr>
                <w:rFonts w:eastAsia="Calibri"/>
              </w:rPr>
              <w:t>mixture contains oxygen, fluorine or chlorine and these elements are chemically bonded only to carbon or hydrogen.</w:t>
            </w:r>
          </w:p>
        </w:tc>
        <w:tc>
          <w:tcPr>
            <w:tcW w:w="2046" w:type="dxa"/>
            <w:tcBorders>
              <w:top w:val="single" w:sz="4" w:space="0" w:color="000000"/>
              <w:left w:val="single" w:sz="4" w:space="0" w:color="000000"/>
              <w:bottom w:val="single" w:sz="4" w:space="0" w:color="000000"/>
              <w:right w:val="single" w:sz="4" w:space="0" w:color="000000"/>
            </w:tcBorders>
          </w:tcPr>
          <w:p w14:paraId="587FF7AB" w14:textId="77777777" w:rsidR="00724EA6" w:rsidRDefault="00724EA6" w:rsidP="00724EA6">
            <w:pPr>
              <w:snapToGrid w:val="0"/>
              <w:rPr>
                <w:rFonts w:eastAsia="Calibri"/>
              </w:rPr>
            </w:pPr>
            <w:r>
              <w:rPr>
                <w:rFonts w:eastAsia="Calibri"/>
              </w:rPr>
              <w:t>Acceptable.</w:t>
            </w:r>
          </w:p>
          <w:p w14:paraId="5166E7DE" w14:textId="35076A61" w:rsidR="00724EA6" w:rsidRDefault="00724EA6" w:rsidP="00724EA6">
            <w:pPr>
              <w:snapToGrid w:val="0"/>
              <w:rPr>
                <w:rFonts w:eastAsia="Calibri"/>
              </w:rPr>
            </w:pPr>
            <w:r>
              <w:rPr>
                <w:rFonts w:eastAsia="Calibri"/>
              </w:rPr>
              <w:t>The product has no oxidising properties.</w:t>
            </w:r>
          </w:p>
        </w:tc>
      </w:tr>
      <w:tr w:rsidR="00724EA6" w14:paraId="31EF167E" w14:textId="73DA06B6"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23081B2E" w14:textId="77777777" w:rsidR="00724EA6" w:rsidRDefault="00724EA6" w:rsidP="00724EA6">
            <w:pPr>
              <w:rPr>
                <w:rFonts w:eastAsia="Calibri"/>
              </w:rPr>
            </w:pPr>
            <w:r>
              <w:rPr>
                <w:rFonts w:eastAsia="Calibri"/>
              </w:rPr>
              <w:t>Oxidising solids</w:t>
            </w:r>
          </w:p>
        </w:tc>
        <w:tc>
          <w:tcPr>
            <w:tcW w:w="1276" w:type="dxa"/>
            <w:tcBorders>
              <w:top w:val="single" w:sz="4" w:space="0" w:color="000000"/>
              <w:left w:val="single" w:sz="4" w:space="0" w:color="000000"/>
              <w:bottom w:val="single" w:sz="4" w:space="0" w:color="000000"/>
            </w:tcBorders>
            <w:shd w:val="clear" w:color="auto" w:fill="auto"/>
          </w:tcPr>
          <w:p w14:paraId="09076DA2" w14:textId="79142A45"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7D05A2FC" w14:textId="15A69021"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5C4A9428" w14:textId="31F40D98"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ABA3E42" w14:textId="77777777" w:rsidR="00724EA6" w:rsidRDefault="00724EA6" w:rsidP="00724EA6">
            <w:pPr>
              <w:rPr>
                <w:lang w:eastAsia="de-DE"/>
              </w:rPr>
            </w:pPr>
            <w:r>
              <w:rPr>
                <w:lang w:eastAsia="de-DE"/>
              </w:rPr>
              <w:t>Not required, BP is a ready-to-use liquid formulated as an</w:t>
            </w:r>
          </w:p>
          <w:p w14:paraId="3422B10D" w14:textId="55F3531A"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0E4076DF" w14:textId="72C7E04A" w:rsidR="00724EA6" w:rsidRDefault="00724EA6" w:rsidP="00724EA6">
            <w:pPr>
              <w:snapToGrid w:val="0"/>
              <w:rPr>
                <w:rFonts w:eastAsia="Calibri"/>
              </w:rPr>
            </w:pPr>
            <w:r>
              <w:rPr>
                <w:lang w:eastAsia="de-DE"/>
              </w:rPr>
              <w:t>-</w:t>
            </w:r>
          </w:p>
        </w:tc>
      </w:tr>
      <w:tr w:rsidR="00724EA6" w14:paraId="226EC0FB" w14:textId="5A1CFB23" w:rsidTr="00307762">
        <w:trPr>
          <w:trHeight w:val="239"/>
        </w:trPr>
        <w:tc>
          <w:tcPr>
            <w:tcW w:w="1563" w:type="dxa"/>
            <w:tcBorders>
              <w:top w:val="single" w:sz="4" w:space="0" w:color="000000"/>
              <w:left w:val="single" w:sz="4" w:space="0" w:color="000000"/>
              <w:bottom w:val="single" w:sz="4" w:space="0" w:color="000000"/>
            </w:tcBorders>
            <w:shd w:val="clear" w:color="auto" w:fill="auto"/>
          </w:tcPr>
          <w:p w14:paraId="3C3EA04A" w14:textId="77777777" w:rsidR="00724EA6" w:rsidRDefault="00724EA6" w:rsidP="00724EA6">
            <w:pPr>
              <w:rPr>
                <w:rFonts w:eastAsia="Calibri"/>
              </w:rPr>
            </w:pPr>
            <w:r>
              <w:rPr>
                <w:rFonts w:eastAsia="Calibri"/>
              </w:rPr>
              <w:t>Organic peroxides</w:t>
            </w:r>
          </w:p>
        </w:tc>
        <w:tc>
          <w:tcPr>
            <w:tcW w:w="1276" w:type="dxa"/>
            <w:tcBorders>
              <w:top w:val="single" w:sz="4" w:space="0" w:color="000000"/>
              <w:left w:val="single" w:sz="4" w:space="0" w:color="000000"/>
              <w:bottom w:val="single" w:sz="4" w:space="0" w:color="000000"/>
            </w:tcBorders>
            <w:shd w:val="clear" w:color="auto" w:fill="auto"/>
          </w:tcPr>
          <w:p w14:paraId="4997F96B" w14:textId="78F45A89"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66486319" w14:textId="51422A16"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20E9F23" w14:textId="7255729E"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31B156D" w14:textId="77777777" w:rsidR="00724EA6" w:rsidRDefault="00724EA6" w:rsidP="00724EA6">
            <w:pPr>
              <w:rPr>
                <w:lang w:eastAsia="de-DE"/>
              </w:rPr>
            </w:pPr>
            <w:r>
              <w:rPr>
                <w:lang w:eastAsia="de-DE"/>
              </w:rPr>
              <w:t>Not required, BP is a ready-to-use liquid formulated as an</w:t>
            </w:r>
          </w:p>
          <w:p w14:paraId="05FBA828" w14:textId="5111E484"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24DB5B69" w14:textId="367887B3" w:rsidR="00724EA6" w:rsidRDefault="00724EA6" w:rsidP="00724EA6">
            <w:pPr>
              <w:snapToGrid w:val="0"/>
              <w:rPr>
                <w:rFonts w:eastAsia="Calibri"/>
              </w:rPr>
            </w:pPr>
            <w:r>
              <w:rPr>
                <w:lang w:eastAsia="de-DE"/>
              </w:rPr>
              <w:t>-</w:t>
            </w:r>
          </w:p>
        </w:tc>
      </w:tr>
      <w:tr w:rsidR="00724EA6" w14:paraId="7F333800" w14:textId="0E4EA1FD" w:rsidTr="00307762">
        <w:trPr>
          <w:trHeight w:val="263"/>
        </w:trPr>
        <w:tc>
          <w:tcPr>
            <w:tcW w:w="1563" w:type="dxa"/>
            <w:tcBorders>
              <w:top w:val="single" w:sz="4" w:space="0" w:color="000000"/>
              <w:left w:val="single" w:sz="4" w:space="0" w:color="000000"/>
              <w:bottom w:val="single" w:sz="4" w:space="0" w:color="000000"/>
            </w:tcBorders>
            <w:shd w:val="clear" w:color="auto" w:fill="auto"/>
          </w:tcPr>
          <w:p w14:paraId="0DEE1B5E" w14:textId="77777777" w:rsidR="00724EA6" w:rsidRDefault="00724EA6" w:rsidP="00724EA6">
            <w:pPr>
              <w:rPr>
                <w:rFonts w:eastAsia="Calibri"/>
              </w:rPr>
            </w:pPr>
            <w:r>
              <w:rPr>
                <w:rFonts w:eastAsia="Calibri"/>
              </w:rPr>
              <w:t>Corrosive to metals</w:t>
            </w:r>
          </w:p>
        </w:tc>
        <w:tc>
          <w:tcPr>
            <w:tcW w:w="1276" w:type="dxa"/>
            <w:tcBorders>
              <w:top w:val="single" w:sz="4" w:space="0" w:color="000000"/>
              <w:left w:val="single" w:sz="4" w:space="0" w:color="000000"/>
              <w:bottom w:val="single" w:sz="4" w:space="0" w:color="000000"/>
            </w:tcBorders>
            <w:shd w:val="clear" w:color="auto" w:fill="auto"/>
          </w:tcPr>
          <w:p w14:paraId="029CA69A" w14:textId="442B69D2" w:rsidR="00724EA6" w:rsidRDefault="00724EA6" w:rsidP="00724EA6">
            <w:pPr>
              <w:snapToGrid w:val="0"/>
              <w:rPr>
                <w:rFonts w:eastAsia="Calibri"/>
              </w:rPr>
            </w:pPr>
            <w:r>
              <w:rPr>
                <w:rFonts w:eastAsia="Calibri"/>
              </w:rPr>
              <w:t>Statement</w:t>
            </w:r>
          </w:p>
        </w:tc>
        <w:tc>
          <w:tcPr>
            <w:tcW w:w="1559" w:type="dxa"/>
            <w:tcBorders>
              <w:top w:val="single" w:sz="4" w:space="0" w:color="000000"/>
              <w:left w:val="single" w:sz="4" w:space="0" w:color="000000"/>
              <w:bottom w:val="single" w:sz="4" w:space="0" w:color="000000"/>
            </w:tcBorders>
            <w:shd w:val="clear" w:color="auto" w:fill="auto"/>
          </w:tcPr>
          <w:p w14:paraId="4EB01BAD" w14:textId="47095F75" w:rsidR="00724EA6" w:rsidRDefault="00724EA6" w:rsidP="00724EA6">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5522A71C" w14:textId="1DDD1D4B" w:rsidR="00724EA6" w:rsidRDefault="00724EA6" w:rsidP="00724EA6">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30560E" w14:textId="77777777" w:rsidR="00724EA6" w:rsidRPr="00837632" w:rsidRDefault="00724EA6" w:rsidP="00724EA6">
            <w:pPr>
              <w:snapToGrid w:val="0"/>
              <w:rPr>
                <w:rFonts w:eastAsia="Calibri"/>
              </w:rPr>
            </w:pPr>
            <w:r w:rsidRPr="00837632">
              <w:rPr>
                <w:rFonts w:eastAsia="Calibri"/>
              </w:rPr>
              <w:t>The product Velutina is not corrosive to metals.</w:t>
            </w:r>
          </w:p>
          <w:p w14:paraId="21481001" w14:textId="77777777" w:rsidR="00724EA6" w:rsidRPr="00837632" w:rsidRDefault="00724EA6">
            <w:pPr>
              <w:snapToGrid w:val="0"/>
              <w:rPr>
                <w:rFonts w:eastAsia="Calibri"/>
              </w:rPr>
            </w:pPr>
            <w:r w:rsidRPr="00837632">
              <w:rPr>
                <w:rFonts w:eastAsia="Calibri"/>
              </w:rPr>
              <w:t>Test is not required as the product Velutina does not contain any component classified as corrosive to the metals. It is halogen-free, does not contain any bases and complexing agents and only contains 0.11% of oleic acid. Furthermore, its pH at 20°C is only slightly acid (4.43).</w:t>
            </w:r>
          </w:p>
          <w:p w14:paraId="2D71BB82" w14:textId="690BAE30" w:rsidR="00837632" w:rsidRPr="00837632" w:rsidRDefault="00837632">
            <w:pPr>
              <w:snapToGrid w:val="0"/>
              <w:rPr>
                <w:rFonts w:eastAsia="Calibri"/>
              </w:rPr>
            </w:pPr>
            <w:r w:rsidRPr="00D33321">
              <w:rPr>
                <w:rFonts w:eastAsia="Calibri"/>
                <w:lang w:val="en-US"/>
              </w:rPr>
              <w:t>The product will therefore be classified H290 by default.</w:t>
            </w:r>
          </w:p>
        </w:tc>
        <w:tc>
          <w:tcPr>
            <w:tcW w:w="2046" w:type="dxa"/>
            <w:tcBorders>
              <w:top w:val="single" w:sz="4" w:space="0" w:color="000000"/>
              <w:left w:val="single" w:sz="4" w:space="0" w:color="000000"/>
              <w:bottom w:val="single" w:sz="4" w:space="0" w:color="000000"/>
              <w:right w:val="single" w:sz="4" w:space="0" w:color="000000"/>
            </w:tcBorders>
          </w:tcPr>
          <w:p w14:paraId="533F07DE" w14:textId="77777777" w:rsidR="00837632" w:rsidRPr="00D33321" w:rsidRDefault="00837632" w:rsidP="00837632">
            <w:pPr>
              <w:snapToGrid w:val="0"/>
              <w:rPr>
                <w:rFonts w:eastAsia="Calibri"/>
              </w:rPr>
            </w:pPr>
            <w:r w:rsidRPr="00D33321">
              <w:rPr>
                <w:rFonts w:eastAsia="Calibri"/>
              </w:rPr>
              <w:t>Acceptable.</w:t>
            </w:r>
          </w:p>
          <w:p w14:paraId="79A92E63" w14:textId="341DC0A4" w:rsidR="00724EA6" w:rsidRPr="00837632" w:rsidRDefault="00837632" w:rsidP="00837632">
            <w:pPr>
              <w:snapToGrid w:val="0"/>
              <w:rPr>
                <w:rFonts w:eastAsia="Calibri"/>
              </w:rPr>
            </w:pPr>
            <w:r w:rsidRPr="00D33321">
              <w:rPr>
                <w:rFonts w:eastAsia="Calibri"/>
              </w:rPr>
              <w:t>The product is classified H290</w:t>
            </w:r>
          </w:p>
        </w:tc>
      </w:tr>
      <w:tr w:rsidR="00724EA6" w14:paraId="49D7CCAF" w14:textId="6A65971B" w:rsidTr="00307762">
        <w:trPr>
          <w:trHeight w:val="934"/>
        </w:trPr>
        <w:tc>
          <w:tcPr>
            <w:tcW w:w="1563" w:type="dxa"/>
            <w:tcBorders>
              <w:top w:val="single" w:sz="4" w:space="0" w:color="000000"/>
              <w:left w:val="single" w:sz="4" w:space="0" w:color="000000"/>
              <w:bottom w:val="single" w:sz="4" w:space="0" w:color="000000"/>
            </w:tcBorders>
            <w:shd w:val="clear" w:color="auto" w:fill="auto"/>
          </w:tcPr>
          <w:p w14:paraId="6AF846AB" w14:textId="77777777" w:rsidR="00724EA6" w:rsidRDefault="00724EA6" w:rsidP="00724EA6">
            <w:pPr>
              <w:rPr>
                <w:rFonts w:eastAsia="Calibri"/>
              </w:rPr>
            </w:pPr>
            <w:r>
              <w:rPr>
                <w:rFonts w:eastAsia="Calibri"/>
              </w:rPr>
              <w:t>Auto-ignition temperatures of products (liquids and gases)</w:t>
            </w:r>
          </w:p>
        </w:tc>
        <w:tc>
          <w:tcPr>
            <w:tcW w:w="1276" w:type="dxa"/>
            <w:tcBorders>
              <w:top w:val="single" w:sz="4" w:space="0" w:color="000000"/>
              <w:left w:val="single" w:sz="4" w:space="0" w:color="000000"/>
              <w:bottom w:val="single" w:sz="4" w:space="0" w:color="000000"/>
            </w:tcBorders>
            <w:shd w:val="clear" w:color="auto" w:fill="auto"/>
          </w:tcPr>
          <w:p w14:paraId="51BBF2E6" w14:textId="69FA0745" w:rsidR="00724EA6" w:rsidRDefault="00724EA6" w:rsidP="00724EA6">
            <w:pPr>
              <w:snapToGrid w:val="0"/>
              <w:rPr>
                <w:rFonts w:eastAsia="Calibri"/>
              </w:rPr>
            </w:pPr>
            <w:r>
              <w:rPr>
                <w:rFonts w:eastAsia="Calibri"/>
              </w:rPr>
              <w:t>Statement</w:t>
            </w:r>
          </w:p>
        </w:tc>
        <w:tc>
          <w:tcPr>
            <w:tcW w:w="1559" w:type="dxa"/>
            <w:tcBorders>
              <w:top w:val="single" w:sz="4" w:space="0" w:color="000000"/>
              <w:left w:val="single" w:sz="4" w:space="0" w:color="000000"/>
              <w:bottom w:val="single" w:sz="4" w:space="0" w:color="000000"/>
            </w:tcBorders>
            <w:shd w:val="clear" w:color="auto" w:fill="auto"/>
          </w:tcPr>
          <w:p w14:paraId="3262473C" w14:textId="37F5D3BC" w:rsidR="00724EA6" w:rsidRDefault="00724EA6" w:rsidP="00724EA6">
            <w:pPr>
              <w:snapToGrid w:val="0"/>
              <w:rPr>
                <w:rFonts w:eastAsia="Calibri"/>
              </w:rPr>
            </w:pPr>
            <w:r>
              <w:rPr>
                <w:rFonts w:eastAsia="Calibri"/>
              </w:rPr>
              <w:t>-</w:t>
            </w:r>
          </w:p>
        </w:tc>
        <w:tc>
          <w:tcPr>
            <w:tcW w:w="1559" w:type="dxa"/>
            <w:tcBorders>
              <w:top w:val="single" w:sz="4" w:space="0" w:color="000000"/>
              <w:left w:val="single" w:sz="4" w:space="0" w:color="000000"/>
              <w:bottom w:val="single" w:sz="4" w:space="0" w:color="000000"/>
            </w:tcBorders>
            <w:shd w:val="clear" w:color="auto" w:fill="auto"/>
          </w:tcPr>
          <w:p w14:paraId="7F538EED" w14:textId="6CC89BD3" w:rsidR="00724EA6" w:rsidRDefault="00724EA6" w:rsidP="00724EA6">
            <w:pPr>
              <w:snapToGrid w:val="0"/>
              <w:rPr>
                <w:rFonts w:eastAsia="Calibri"/>
              </w:rPr>
            </w:pPr>
            <w:r>
              <w:rPr>
                <w:rFonts w:eastAsia="Calibri"/>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D0D1459" w14:textId="77777777" w:rsidR="00724EA6" w:rsidRPr="00724EA6" w:rsidRDefault="00724EA6" w:rsidP="00724EA6">
            <w:pPr>
              <w:snapToGrid w:val="0"/>
              <w:rPr>
                <w:rFonts w:eastAsia="Calibri"/>
                <w:lang w:val="en-US"/>
              </w:rPr>
            </w:pPr>
            <w:r w:rsidRPr="00724EA6">
              <w:rPr>
                <w:rFonts w:eastAsia="Calibri"/>
                <w:lang w:val="en-US"/>
              </w:rPr>
              <w:t>The product Velutina is not expected to present a significant hazard for auto-flammability.</w:t>
            </w:r>
          </w:p>
          <w:p w14:paraId="439F1AE6" w14:textId="40EB0913" w:rsidR="00724EA6" w:rsidRPr="00307762" w:rsidRDefault="00724EA6">
            <w:pPr>
              <w:snapToGrid w:val="0"/>
              <w:rPr>
                <w:rFonts w:eastAsia="Calibri"/>
                <w:lang w:val="en-US"/>
              </w:rPr>
            </w:pPr>
            <w:r w:rsidRPr="00724EA6">
              <w:rPr>
                <w:rFonts w:eastAsia="Calibri"/>
                <w:lang w:val="en-US"/>
              </w:rPr>
              <w:t>Test is not required as Velutina contains more than 93% w/w honey and water, which are inert components, and as the other constituents are not</w:t>
            </w:r>
            <w:r>
              <w:rPr>
                <w:rFonts w:eastAsia="Calibri"/>
                <w:lang w:val="en-US"/>
              </w:rPr>
              <w:t xml:space="preserve"> </w:t>
            </w:r>
            <w:r w:rsidRPr="00724EA6">
              <w:rPr>
                <w:rFonts w:eastAsia="Calibri"/>
                <w:lang w:val="en-US"/>
              </w:rPr>
              <w:t>considered to be auto-flammable based on available data on their safety data sheets.</w:t>
            </w:r>
          </w:p>
        </w:tc>
        <w:tc>
          <w:tcPr>
            <w:tcW w:w="2046" w:type="dxa"/>
            <w:tcBorders>
              <w:top w:val="single" w:sz="4" w:space="0" w:color="000000"/>
              <w:left w:val="single" w:sz="4" w:space="0" w:color="000000"/>
              <w:bottom w:val="single" w:sz="4" w:space="0" w:color="000000"/>
              <w:right w:val="single" w:sz="4" w:space="0" w:color="000000"/>
            </w:tcBorders>
          </w:tcPr>
          <w:p w14:paraId="3B7F5FF2" w14:textId="77777777" w:rsidR="005350A8" w:rsidRDefault="005350A8" w:rsidP="005350A8">
            <w:pPr>
              <w:snapToGrid w:val="0"/>
              <w:rPr>
                <w:rFonts w:eastAsia="Calibri"/>
              </w:rPr>
            </w:pPr>
            <w:r>
              <w:rPr>
                <w:rFonts w:eastAsia="Calibri"/>
              </w:rPr>
              <w:t>Acceptable.</w:t>
            </w:r>
          </w:p>
          <w:p w14:paraId="5662CC7C" w14:textId="76A3CDCB" w:rsidR="00724EA6" w:rsidRDefault="005350A8">
            <w:pPr>
              <w:snapToGrid w:val="0"/>
              <w:rPr>
                <w:rFonts w:eastAsia="Calibri"/>
              </w:rPr>
            </w:pPr>
            <w:r>
              <w:rPr>
                <w:rFonts w:eastAsia="Calibri"/>
              </w:rPr>
              <w:t>The product has no auto-ignition properties.</w:t>
            </w:r>
          </w:p>
        </w:tc>
      </w:tr>
      <w:tr w:rsidR="00724EA6" w14:paraId="51799077" w14:textId="274B9D8B" w:rsidTr="00307762">
        <w:trPr>
          <w:trHeight w:val="719"/>
        </w:trPr>
        <w:tc>
          <w:tcPr>
            <w:tcW w:w="1563" w:type="dxa"/>
            <w:tcBorders>
              <w:top w:val="single" w:sz="4" w:space="0" w:color="000000"/>
              <w:left w:val="single" w:sz="4" w:space="0" w:color="000000"/>
              <w:bottom w:val="single" w:sz="4" w:space="0" w:color="000000"/>
            </w:tcBorders>
            <w:shd w:val="clear" w:color="auto" w:fill="auto"/>
          </w:tcPr>
          <w:p w14:paraId="76D43B53" w14:textId="77777777" w:rsidR="00724EA6" w:rsidRDefault="00724EA6" w:rsidP="00724EA6">
            <w:pPr>
              <w:rPr>
                <w:rFonts w:eastAsia="Calibri"/>
              </w:rPr>
            </w:pPr>
            <w:r>
              <w:rPr>
                <w:rFonts w:eastAsia="Calibri"/>
              </w:rPr>
              <w:t>Relative self-ignition temperature for solids</w:t>
            </w:r>
          </w:p>
        </w:tc>
        <w:tc>
          <w:tcPr>
            <w:tcW w:w="1276" w:type="dxa"/>
            <w:tcBorders>
              <w:top w:val="single" w:sz="4" w:space="0" w:color="000000"/>
              <w:left w:val="single" w:sz="4" w:space="0" w:color="000000"/>
              <w:bottom w:val="single" w:sz="4" w:space="0" w:color="000000"/>
            </w:tcBorders>
            <w:shd w:val="clear" w:color="auto" w:fill="auto"/>
          </w:tcPr>
          <w:p w14:paraId="46F4D29E" w14:textId="4175CEFD"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3940CDCB" w14:textId="5F9287D7"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0623A8C9" w14:textId="13722B55"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DF528C2" w14:textId="77777777" w:rsidR="00724EA6" w:rsidRDefault="00724EA6" w:rsidP="00724EA6">
            <w:pPr>
              <w:rPr>
                <w:lang w:eastAsia="de-DE"/>
              </w:rPr>
            </w:pPr>
            <w:r>
              <w:rPr>
                <w:lang w:eastAsia="de-DE"/>
              </w:rPr>
              <w:t>Not required, BP is a ready-to-use liquid formulated as an</w:t>
            </w:r>
          </w:p>
          <w:p w14:paraId="210ED7CD" w14:textId="61295BE3"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1AE7B7F0" w14:textId="0AB70343" w:rsidR="00724EA6" w:rsidRDefault="00724EA6" w:rsidP="00724EA6">
            <w:pPr>
              <w:snapToGrid w:val="0"/>
              <w:rPr>
                <w:rFonts w:eastAsia="Calibri"/>
              </w:rPr>
            </w:pPr>
            <w:r>
              <w:rPr>
                <w:lang w:eastAsia="de-DE"/>
              </w:rPr>
              <w:t>-</w:t>
            </w:r>
          </w:p>
        </w:tc>
      </w:tr>
      <w:tr w:rsidR="00724EA6" w14:paraId="2DE0F9AB" w14:textId="46882EE1" w:rsidTr="00307762">
        <w:trPr>
          <w:trHeight w:val="479"/>
        </w:trPr>
        <w:tc>
          <w:tcPr>
            <w:tcW w:w="1563" w:type="dxa"/>
            <w:tcBorders>
              <w:top w:val="single" w:sz="4" w:space="0" w:color="000000"/>
              <w:left w:val="single" w:sz="4" w:space="0" w:color="000000"/>
              <w:bottom w:val="single" w:sz="4" w:space="0" w:color="000000"/>
            </w:tcBorders>
            <w:shd w:val="clear" w:color="auto" w:fill="auto"/>
          </w:tcPr>
          <w:p w14:paraId="3FA7F986" w14:textId="77777777" w:rsidR="00724EA6" w:rsidRDefault="00724EA6" w:rsidP="00724EA6">
            <w:pPr>
              <w:rPr>
                <w:rFonts w:eastAsia="Calibri"/>
              </w:rPr>
            </w:pPr>
            <w:r>
              <w:rPr>
                <w:rFonts w:eastAsia="Calibri"/>
              </w:rPr>
              <w:t>Dust explosion hazard</w:t>
            </w:r>
          </w:p>
        </w:tc>
        <w:tc>
          <w:tcPr>
            <w:tcW w:w="1276" w:type="dxa"/>
            <w:tcBorders>
              <w:top w:val="single" w:sz="4" w:space="0" w:color="000000"/>
              <w:left w:val="single" w:sz="4" w:space="0" w:color="000000"/>
              <w:bottom w:val="single" w:sz="4" w:space="0" w:color="000000"/>
            </w:tcBorders>
            <w:shd w:val="clear" w:color="auto" w:fill="auto"/>
          </w:tcPr>
          <w:p w14:paraId="2A1C70C8" w14:textId="2A04D51E"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201F801A" w14:textId="1670A715" w:rsidR="00724EA6" w:rsidRDefault="00724EA6" w:rsidP="00724EA6">
            <w:pPr>
              <w:snapToGrid w:val="0"/>
              <w:rPr>
                <w:rFonts w:eastAsia="Calibri"/>
              </w:rPr>
            </w:pPr>
            <w:r>
              <w:rPr>
                <w:lang w:eastAsia="de-DE"/>
              </w:rPr>
              <w:t>-</w:t>
            </w:r>
          </w:p>
        </w:tc>
        <w:tc>
          <w:tcPr>
            <w:tcW w:w="1559" w:type="dxa"/>
            <w:tcBorders>
              <w:top w:val="single" w:sz="4" w:space="0" w:color="000000"/>
              <w:left w:val="single" w:sz="4" w:space="0" w:color="000000"/>
              <w:bottom w:val="single" w:sz="4" w:space="0" w:color="000000"/>
            </w:tcBorders>
            <w:shd w:val="clear" w:color="auto" w:fill="auto"/>
          </w:tcPr>
          <w:p w14:paraId="738217F2" w14:textId="7AC69988" w:rsidR="00724EA6" w:rsidRDefault="00724EA6" w:rsidP="00724EA6">
            <w:pPr>
              <w:snapToGrid w:val="0"/>
              <w:rPr>
                <w:rFonts w:eastAsia="Calibri"/>
              </w:rPr>
            </w:pPr>
            <w:r>
              <w:rPr>
                <w:lang w:eastAsia="de-DE"/>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FCEC7F" w14:textId="77777777" w:rsidR="00724EA6" w:rsidRDefault="00724EA6" w:rsidP="00724EA6">
            <w:pPr>
              <w:rPr>
                <w:lang w:eastAsia="de-DE"/>
              </w:rPr>
            </w:pPr>
            <w:r>
              <w:rPr>
                <w:lang w:eastAsia="de-DE"/>
              </w:rPr>
              <w:t>Not required, BP is a ready-to-use liquid formulated as an</w:t>
            </w:r>
          </w:p>
          <w:p w14:paraId="60DD8916" w14:textId="150981CE" w:rsidR="00724EA6" w:rsidRDefault="00724EA6" w:rsidP="00724EA6">
            <w:pPr>
              <w:snapToGrid w:val="0"/>
              <w:rPr>
                <w:rFonts w:eastAsia="Calibri"/>
              </w:rPr>
            </w:pPr>
            <w:r>
              <w:rPr>
                <w:lang w:eastAsia="de-DE"/>
              </w:rPr>
              <w:t>AL (other liquid).</w:t>
            </w:r>
          </w:p>
        </w:tc>
        <w:tc>
          <w:tcPr>
            <w:tcW w:w="2046" w:type="dxa"/>
            <w:tcBorders>
              <w:top w:val="single" w:sz="4" w:space="0" w:color="000000"/>
              <w:left w:val="single" w:sz="4" w:space="0" w:color="000000"/>
              <w:bottom w:val="single" w:sz="4" w:space="0" w:color="000000"/>
              <w:right w:val="single" w:sz="4" w:space="0" w:color="000000"/>
            </w:tcBorders>
          </w:tcPr>
          <w:p w14:paraId="717B4C85" w14:textId="28C5821F" w:rsidR="00724EA6" w:rsidRDefault="00724EA6" w:rsidP="00724EA6">
            <w:pPr>
              <w:snapToGrid w:val="0"/>
              <w:rPr>
                <w:rFonts w:eastAsia="Calibri"/>
              </w:rPr>
            </w:pPr>
            <w:r>
              <w:rPr>
                <w:lang w:eastAsia="de-DE"/>
              </w:rPr>
              <w:t>-</w:t>
            </w:r>
          </w:p>
        </w:tc>
      </w:tr>
    </w:tbl>
    <w:p w14:paraId="2AD6E572" w14:textId="77777777" w:rsidR="009D0C0B" w:rsidRDefault="009D0C0B">
      <w:pPr>
        <w:pStyle w:val="Titre1"/>
        <w:numPr>
          <w:ilvl w:val="0"/>
          <w:numId w:val="0"/>
        </w:numPr>
        <w:ind w:left="432"/>
        <w:rPr>
          <w:rFonts w:eastAsia="Calibri"/>
          <w:u w:val="single"/>
          <w:lang w:eastAsia="en-US"/>
        </w:rPr>
      </w:pPr>
    </w:p>
    <w:tbl>
      <w:tblPr>
        <w:tblW w:w="14848" w:type="dxa"/>
        <w:tblInd w:w="-5" w:type="dxa"/>
        <w:tblLayout w:type="fixed"/>
        <w:tblLook w:val="0000" w:firstRow="0" w:lastRow="0" w:firstColumn="0" w:lastColumn="0" w:noHBand="0" w:noVBand="0"/>
      </w:tblPr>
      <w:tblGrid>
        <w:gridCol w:w="14848"/>
      </w:tblGrid>
      <w:tr w:rsidR="009D0C0B" w14:paraId="099D41E9" w14:textId="77777777" w:rsidTr="00307762">
        <w:trPr>
          <w:trHeight w:val="193"/>
        </w:trPr>
        <w:tc>
          <w:tcPr>
            <w:tcW w:w="14848" w:type="dxa"/>
            <w:tcBorders>
              <w:top w:val="single" w:sz="4" w:space="0" w:color="000000"/>
              <w:left w:val="single" w:sz="4" w:space="0" w:color="000000"/>
              <w:bottom w:val="single" w:sz="6" w:space="0" w:color="000000"/>
              <w:right w:val="single" w:sz="6" w:space="0" w:color="000000"/>
            </w:tcBorders>
            <w:shd w:val="clear" w:color="auto" w:fill="CCFFCC"/>
          </w:tcPr>
          <w:p w14:paraId="112D1577"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33E787AC" w14:textId="77777777" w:rsidTr="00307762">
        <w:trPr>
          <w:trHeight w:val="570"/>
        </w:trPr>
        <w:tc>
          <w:tcPr>
            <w:tcW w:w="14848" w:type="dxa"/>
            <w:tcBorders>
              <w:top w:val="single" w:sz="6" w:space="0" w:color="000000"/>
              <w:left w:val="single" w:sz="4" w:space="0" w:color="000000"/>
              <w:bottom w:val="single" w:sz="6" w:space="0" w:color="000000"/>
              <w:right w:val="single" w:sz="6" w:space="0" w:color="000000"/>
            </w:tcBorders>
            <w:shd w:val="clear" w:color="auto" w:fill="auto"/>
          </w:tcPr>
          <w:p w14:paraId="0EDDEB7B" w14:textId="67AA2983" w:rsidR="005350A8" w:rsidRPr="00837632" w:rsidRDefault="005350A8" w:rsidP="005350A8">
            <w:pPr>
              <w:suppressAutoHyphens w:val="0"/>
              <w:spacing w:line="260" w:lineRule="atLeast"/>
              <w:rPr>
                <w:rFonts w:eastAsia="Calibri" w:cs="Times New Roman"/>
                <w:lang w:eastAsia="en-US"/>
              </w:rPr>
            </w:pPr>
            <w:r w:rsidRPr="00837632">
              <w:rPr>
                <w:rFonts w:eastAsia="Calibri" w:cs="Times New Roman"/>
                <w:lang w:eastAsia="en-US"/>
              </w:rPr>
              <w:t xml:space="preserve">The product is neither flammable nor auto-flammable. It has no explosive properties </w:t>
            </w:r>
            <w:r w:rsidR="00AC2590" w:rsidRPr="00837632">
              <w:rPr>
                <w:rFonts w:eastAsia="Calibri" w:cs="Times New Roman"/>
                <w:lang w:eastAsia="en-US"/>
              </w:rPr>
              <w:t>and</w:t>
            </w:r>
            <w:r w:rsidRPr="00837632">
              <w:rPr>
                <w:rFonts w:eastAsia="Calibri" w:cs="Times New Roman"/>
                <w:lang w:eastAsia="en-US"/>
              </w:rPr>
              <w:t xml:space="preserve"> oxidising properties. </w:t>
            </w:r>
          </w:p>
          <w:p w14:paraId="70F64CA7" w14:textId="0787CC6B" w:rsidR="009D0C0B" w:rsidRDefault="00837632" w:rsidP="00837632">
            <w:pPr>
              <w:snapToGrid w:val="0"/>
              <w:spacing w:line="260" w:lineRule="atLeast"/>
              <w:rPr>
                <w:rFonts w:eastAsia="Calibri"/>
                <w:b/>
                <w:bCs/>
                <w:lang w:eastAsia="en-US"/>
              </w:rPr>
            </w:pPr>
            <w:r w:rsidRPr="00D33321">
              <w:rPr>
                <w:rFonts w:eastAsia="Calibri"/>
              </w:rPr>
              <w:t>The product is classified H290</w:t>
            </w:r>
            <w:r w:rsidR="005F2C16">
              <w:rPr>
                <w:rFonts w:eastAsia="Calibri"/>
              </w:rPr>
              <w:t>: corrosive to metals</w:t>
            </w:r>
            <w:r>
              <w:rPr>
                <w:rFonts w:eastAsia="Calibri"/>
              </w:rPr>
              <w:t>.</w:t>
            </w:r>
          </w:p>
        </w:tc>
      </w:tr>
    </w:tbl>
    <w:p w14:paraId="50B7148A" w14:textId="77777777" w:rsidR="000120FF" w:rsidRDefault="000120FF">
      <w:pPr>
        <w:pStyle w:val="Absatz"/>
        <w:rPr>
          <w:rFonts w:eastAsia="Calibri"/>
          <w:lang w:eastAsia="en-US"/>
        </w:rPr>
        <w:sectPr w:rsidR="000120FF" w:rsidSect="008567FB">
          <w:pgSz w:w="16838" w:h="11906" w:orient="landscape"/>
          <w:pgMar w:top="1418" w:right="1021" w:bottom="709" w:left="1021" w:header="709" w:footer="709" w:gutter="0"/>
          <w:cols w:space="708"/>
          <w:docGrid w:linePitch="360"/>
        </w:sectPr>
      </w:pPr>
    </w:p>
    <w:p w14:paraId="7C8E4534" w14:textId="36D651B8" w:rsidR="00CB4F7C" w:rsidRDefault="00FA480B">
      <w:pPr>
        <w:pStyle w:val="Titre3"/>
      </w:pPr>
      <w:bookmarkStart w:id="62" w:name="_Toc2155657"/>
      <w:r>
        <w:t>Methods for detection and identification</w:t>
      </w:r>
      <w:bookmarkEnd w:id="62"/>
    </w:p>
    <w:p w14:paraId="7A20763C" w14:textId="6ACC2E8C" w:rsidR="00CB4F7C" w:rsidRPr="00486B94" w:rsidRDefault="00CB4F7C" w:rsidP="00D33321">
      <w:pPr>
        <w:pStyle w:val="Titre4"/>
        <w:rPr>
          <w:lang w:eastAsia="de-DE"/>
        </w:rPr>
      </w:pPr>
      <w:r w:rsidRPr="000C2560">
        <w:rPr>
          <w:lang w:eastAsia="de-DE"/>
        </w:rPr>
        <w:t xml:space="preserve">Dosage of </w:t>
      </w:r>
      <w:r w:rsidR="000120FF">
        <w:rPr>
          <w:lang w:eastAsia="de-DE"/>
        </w:rPr>
        <w:t>permethrin</w:t>
      </w:r>
    </w:p>
    <w:p w14:paraId="4A64CFC9" w14:textId="77777777" w:rsidR="00CB4F7C" w:rsidRPr="00A564A9" w:rsidRDefault="00CB4F7C" w:rsidP="00CB4F7C">
      <w:pPr>
        <w:rPr>
          <w:lang w:val="de-DE" w:eastAsia="de-DE"/>
        </w:rPr>
      </w:pPr>
    </w:p>
    <w:p w14:paraId="188432C1" w14:textId="0150B6D4" w:rsidR="00CB4F7C" w:rsidRPr="00677C1D" w:rsidRDefault="00CB4F7C" w:rsidP="00CB4F7C">
      <w:pPr>
        <w:shd w:val="clear" w:color="auto" w:fill="E5DFEC" w:themeFill="accent4" w:themeFillTint="33"/>
        <w:rPr>
          <w:lang w:val="en-US" w:eastAsia="de-DE"/>
        </w:rPr>
      </w:pPr>
      <w:r w:rsidRPr="00677C1D">
        <w:rPr>
          <w:lang w:val="en-US" w:eastAsia="en-US"/>
        </w:rPr>
        <w:t xml:space="preserve">Report: </w:t>
      </w:r>
      <w:r>
        <w:rPr>
          <w:lang w:val="en-US" w:eastAsia="de-DE"/>
        </w:rPr>
        <w:t>R</w:t>
      </w:r>
      <w:r w:rsidR="00C40E75">
        <w:rPr>
          <w:lang w:val="en-US" w:eastAsia="de-DE"/>
        </w:rPr>
        <w:t>I</w:t>
      </w:r>
      <w:r>
        <w:rPr>
          <w:lang w:val="en-US" w:eastAsia="de-DE"/>
        </w:rPr>
        <w:t>CAU</w:t>
      </w:r>
      <w:r w:rsidRPr="00677C1D">
        <w:rPr>
          <w:lang w:val="en-US" w:eastAsia="de-DE"/>
        </w:rPr>
        <w:t>, 201</w:t>
      </w:r>
      <w:r>
        <w:rPr>
          <w:lang w:val="en-US" w:eastAsia="de-DE"/>
        </w:rPr>
        <w:t xml:space="preserve">8, </w:t>
      </w:r>
      <w:r w:rsidRPr="00CB4F7C">
        <w:rPr>
          <w:lang w:val="en-US" w:eastAsia="de-DE"/>
        </w:rPr>
        <w:t>Validation of the analytical method for the</w:t>
      </w:r>
      <w:r>
        <w:rPr>
          <w:lang w:val="en-US" w:eastAsia="de-DE"/>
        </w:rPr>
        <w:t xml:space="preserve"> </w:t>
      </w:r>
      <w:r w:rsidRPr="00CB4F7C">
        <w:rPr>
          <w:lang w:val="en-US" w:eastAsia="de-DE"/>
        </w:rPr>
        <w:t>determination of permethrin</w:t>
      </w:r>
      <w:r>
        <w:rPr>
          <w:lang w:val="en-US" w:eastAsia="de-DE"/>
        </w:rPr>
        <w:t xml:space="preserve"> </w:t>
      </w:r>
      <w:r w:rsidRPr="00CB4F7C">
        <w:rPr>
          <w:lang w:val="en-US" w:eastAsia="de-DE"/>
        </w:rPr>
        <w:t>in the product VELUTINA</w:t>
      </w:r>
    </w:p>
    <w:p w14:paraId="229BDCB3" w14:textId="21A57A9D" w:rsidR="00CB4F7C" w:rsidRPr="00CB4F7C" w:rsidRDefault="00CB4F7C" w:rsidP="00CB4F7C">
      <w:pPr>
        <w:shd w:val="clear" w:color="auto" w:fill="E5DFEC" w:themeFill="accent4" w:themeFillTint="33"/>
        <w:rPr>
          <w:lang w:val="en-US" w:eastAsia="en-US"/>
        </w:rPr>
      </w:pPr>
      <w:r w:rsidRPr="00CB4F7C">
        <w:rPr>
          <w:lang w:val="en-US" w:eastAsia="en-US"/>
        </w:rPr>
        <w:t xml:space="preserve">Report no </w:t>
      </w:r>
      <w:r w:rsidRPr="00CB4F7C">
        <w:rPr>
          <w:lang w:val="en-US" w:eastAsia="de-DE"/>
        </w:rPr>
        <w:t>17-919062-004</w:t>
      </w:r>
    </w:p>
    <w:p w14:paraId="506E768C" w14:textId="2FEB2517" w:rsidR="00CB4F7C" w:rsidRPr="00307762" w:rsidRDefault="00CB4F7C" w:rsidP="00CB4F7C">
      <w:pPr>
        <w:keepNext/>
        <w:shd w:val="clear" w:color="auto" w:fill="E5DFEC" w:themeFill="accent4" w:themeFillTint="33"/>
        <w:spacing w:before="40" w:after="40"/>
        <w:rPr>
          <w:lang w:eastAsia="en-US"/>
        </w:rPr>
      </w:pPr>
      <w:r w:rsidRPr="00307762">
        <w:rPr>
          <w:lang w:eastAsia="en-US"/>
        </w:rPr>
        <w:t>Test facility:</w:t>
      </w:r>
    </w:p>
    <w:p w14:paraId="3D0E1CBE" w14:textId="77777777" w:rsidR="00CB4F7C" w:rsidRPr="00F70218" w:rsidRDefault="00CB4F7C" w:rsidP="00CB4F7C">
      <w:pPr>
        <w:keepNext/>
        <w:shd w:val="clear" w:color="auto" w:fill="E5DFEC" w:themeFill="accent4" w:themeFillTint="33"/>
        <w:spacing w:before="40" w:after="40"/>
        <w:rPr>
          <w:lang w:eastAsia="en-US"/>
        </w:rPr>
      </w:pPr>
      <w:r w:rsidRPr="00F70218">
        <w:rPr>
          <w:lang w:eastAsia="en-US"/>
        </w:rPr>
        <w:t>DEFITRACES</w:t>
      </w:r>
    </w:p>
    <w:p w14:paraId="617177F8" w14:textId="77777777" w:rsidR="00CB4F7C" w:rsidRPr="00F70218" w:rsidRDefault="00CB4F7C" w:rsidP="00CB4F7C">
      <w:pPr>
        <w:keepNext/>
        <w:shd w:val="clear" w:color="auto" w:fill="E5DFEC" w:themeFill="accent4" w:themeFillTint="33"/>
        <w:spacing w:before="40" w:after="40"/>
        <w:rPr>
          <w:lang w:eastAsia="en-US"/>
        </w:rPr>
      </w:pPr>
      <w:r w:rsidRPr="00F70218">
        <w:rPr>
          <w:lang w:eastAsia="en-US"/>
        </w:rPr>
        <w:t>Z.A. des Andrés</w:t>
      </w:r>
    </w:p>
    <w:p w14:paraId="591441DB" w14:textId="77777777" w:rsidR="00CB4F7C" w:rsidRPr="00F70218" w:rsidRDefault="00CB4F7C" w:rsidP="00CB4F7C">
      <w:pPr>
        <w:keepNext/>
        <w:shd w:val="clear" w:color="auto" w:fill="E5DFEC" w:themeFill="accent4" w:themeFillTint="33"/>
        <w:spacing w:before="40" w:after="40"/>
        <w:rPr>
          <w:lang w:eastAsia="en-US"/>
        </w:rPr>
      </w:pPr>
      <w:r w:rsidRPr="00F70218">
        <w:rPr>
          <w:lang w:eastAsia="en-US"/>
        </w:rPr>
        <w:t>150, rue Pré-Magne</w:t>
      </w:r>
    </w:p>
    <w:p w14:paraId="792F4373" w14:textId="77777777" w:rsidR="00CB4F7C" w:rsidRPr="00307762" w:rsidRDefault="00CB4F7C" w:rsidP="00CB4F7C">
      <w:pPr>
        <w:keepNext/>
        <w:shd w:val="clear" w:color="auto" w:fill="E5DFEC" w:themeFill="accent4" w:themeFillTint="33"/>
        <w:spacing w:before="40" w:after="40"/>
        <w:rPr>
          <w:lang w:eastAsia="en-US"/>
        </w:rPr>
      </w:pPr>
      <w:r w:rsidRPr="00307762">
        <w:rPr>
          <w:lang w:eastAsia="en-US"/>
        </w:rPr>
        <w:t>69126 BRINDAS</w:t>
      </w:r>
    </w:p>
    <w:p w14:paraId="3C79C238" w14:textId="2AB1FF87" w:rsidR="00CB4F7C" w:rsidRPr="00CB4F7C" w:rsidRDefault="00CB4F7C" w:rsidP="00CB4F7C">
      <w:pPr>
        <w:keepNext/>
        <w:shd w:val="clear" w:color="auto" w:fill="E5DFEC" w:themeFill="accent4" w:themeFillTint="33"/>
        <w:spacing w:before="40" w:after="40"/>
        <w:rPr>
          <w:lang w:val="en-US" w:eastAsia="en-US"/>
        </w:rPr>
      </w:pPr>
      <w:r w:rsidRPr="00307762">
        <w:rPr>
          <w:lang w:val="en-US" w:eastAsia="en-US"/>
        </w:rPr>
        <w:t>FRANCE</w:t>
      </w:r>
    </w:p>
    <w:p w14:paraId="543EB349" w14:textId="77777777" w:rsidR="00CB4F7C" w:rsidRDefault="00CB4F7C" w:rsidP="00CB4F7C">
      <w:pPr>
        <w:jc w:val="both"/>
        <w:rPr>
          <w:u w:val="single"/>
          <w:lang w:val="en-US" w:eastAsia="en-US"/>
        </w:rPr>
      </w:pPr>
    </w:p>
    <w:p w14:paraId="49F2CF61" w14:textId="62042650" w:rsidR="00CB4F7C" w:rsidRPr="004425A7" w:rsidRDefault="00CB4F7C" w:rsidP="00CB4F7C">
      <w:pPr>
        <w:jc w:val="both"/>
        <w:rPr>
          <w:u w:val="single"/>
          <w:lang w:val="en-US" w:eastAsia="en-US"/>
        </w:rPr>
      </w:pPr>
      <w:r w:rsidRPr="004425A7">
        <w:rPr>
          <w:u w:val="single"/>
          <w:lang w:val="en-US" w:eastAsia="en-US"/>
        </w:rPr>
        <w:t xml:space="preserve">Principle of the method: </w:t>
      </w:r>
    </w:p>
    <w:p w14:paraId="26B3777D" w14:textId="2F4BB741" w:rsidR="00C40E75" w:rsidRDefault="00C40E75" w:rsidP="00DA621A">
      <w:pPr>
        <w:jc w:val="both"/>
        <w:rPr>
          <w:lang w:eastAsia="en-US"/>
        </w:rPr>
      </w:pPr>
      <w:r>
        <w:rPr>
          <w:lang w:eastAsia="en-US"/>
        </w:rPr>
        <w:t>Permethrin is analysed after extraction from the formulation with methanol and quantified by liquid chromatography using a reverse phase column and a UV detector (</w:t>
      </w:r>
      <w:r>
        <w:rPr>
          <w:lang w:eastAsia="en-US"/>
        </w:rPr>
        <w:sym w:font="Symbol" w:char="F06C"/>
      </w:r>
      <w:r>
        <w:rPr>
          <w:lang w:eastAsia="en-US"/>
        </w:rPr>
        <w:t>=225 nm).</w:t>
      </w:r>
      <w:r w:rsidR="00DA621A">
        <w:rPr>
          <w:lang w:eastAsia="en-US"/>
        </w:rPr>
        <w:t xml:space="preserve"> Permethrin is analysed by Liquid Chromatography by external standard calibration, at retention times of about 11.7 min for trans-permethrin peak and 12.9 min for cis-permethrin peak.</w:t>
      </w:r>
    </w:p>
    <w:p w14:paraId="4723DAD6" w14:textId="336AE3D7" w:rsidR="00CB4F7C" w:rsidRPr="00C80664" w:rsidRDefault="00CB4F7C" w:rsidP="00C40E75">
      <w:pPr>
        <w:jc w:val="both"/>
        <w:rPr>
          <w:lang w:eastAsia="en-US"/>
        </w:rPr>
      </w:pPr>
      <w:r>
        <w:rPr>
          <w:lang w:eastAsia="en-US"/>
        </w:rPr>
        <w:t xml:space="preserve">The </w:t>
      </w:r>
      <w:r w:rsidRPr="00C80664">
        <w:rPr>
          <w:lang w:eastAsia="en-US"/>
        </w:rPr>
        <w:t>validation of this method was considered in compliance with SANCO/3030/99 rev.4.</w:t>
      </w:r>
    </w:p>
    <w:p w14:paraId="458F18A3" w14:textId="77777777" w:rsidR="00CB4F7C" w:rsidRPr="00C80664" w:rsidRDefault="00CB4F7C" w:rsidP="00CB4F7C">
      <w:pPr>
        <w:jc w:val="both"/>
        <w:rPr>
          <w:lang w:eastAsia="en-US"/>
        </w:rPr>
      </w:pPr>
    </w:p>
    <w:p w14:paraId="1DB10E57" w14:textId="77777777" w:rsidR="00CB4F7C" w:rsidRPr="00C80664" w:rsidRDefault="00CB4F7C" w:rsidP="00CB4F7C">
      <w:pPr>
        <w:jc w:val="both"/>
        <w:rPr>
          <w:u w:val="single"/>
          <w:lang w:eastAsia="en-US"/>
        </w:rPr>
      </w:pPr>
      <w:r w:rsidRPr="00C80664">
        <w:rPr>
          <w:u w:val="single"/>
          <w:lang w:eastAsia="en-US"/>
        </w:rPr>
        <w:t>Validation data:</w:t>
      </w:r>
    </w:p>
    <w:p w14:paraId="2C7FF360" w14:textId="77777777" w:rsidR="00CB4F7C" w:rsidRPr="00C80664" w:rsidRDefault="00CB4F7C" w:rsidP="00CB4F7C">
      <w:pPr>
        <w:jc w:val="both"/>
        <w:rPr>
          <w:lang w:eastAsia="en-US"/>
        </w:rPr>
      </w:pPr>
    </w:p>
    <w:tbl>
      <w:tblPr>
        <w:tblW w:w="10220"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290"/>
        <w:gridCol w:w="8930"/>
      </w:tblGrid>
      <w:tr w:rsidR="00CB4F7C" w:rsidRPr="00C80664" w14:paraId="7087ADE0" w14:textId="77777777" w:rsidTr="00307762">
        <w:trPr>
          <w:cantSplit/>
          <w:trHeight w:val="452"/>
        </w:trPr>
        <w:tc>
          <w:tcPr>
            <w:tcW w:w="1290" w:type="dxa"/>
            <w:tcBorders>
              <w:top w:val="single" w:sz="6" w:space="0" w:color="auto"/>
              <w:left w:val="single" w:sz="6" w:space="0" w:color="auto"/>
              <w:bottom w:val="single" w:sz="6" w:space="0" w:color="auto"/>
              <w:right w:val="double" w:sz="4" w:space="0" w:color="auto"/>
            </w:tcBorders>
          </w:tcPr>
          <w:p w14:paraId="43A88690" w14:textId="77777777" w:rsidR="00CB4F7C" w:rsidRPr="00C80664" w:rsidRDefault="00CB4F7C" w:rsidP="008567FB">
            <w:pPr>
              <w:jc w:val="both"/>
              <w:rPr>
                <w:lang w:eastAsia="en-US"/>
              </w:rPr>
            </w:pPr>
          </w:p>
        </w:tc>
        <w:tc>
          <w:tcPr>
            <w:tcW w:w="8930" w:type="dxa"/>
            <w:tcBorders>
              <w:top w:val="single" w:sz="6" w:space="0" w:color="auto"/>
              <w:left w:val="double" w:sz="4" w:space="0" w:color="auto"/>
              <w:bottom w:val="single" w:sz="4" w:space="0" w:color="auto"/>
              <w:right w:val="single" w:sz="6" w:space="0" w:color="auto"/>
            </w:tcBorders>
          </w:tcPr>
          <w:p w14:paraId="333F103D" w14:textId="78C828DB" w:rsidR="00CB4F7C" w:rsidRPr="00C80664" w:rsidRDefault="00DA621A" w:rsidP="008567FB">
            <w:pPr>
              <w:jc w:val="both"/>
              <w:rPr>
                <w:lang w:val="en-US" w:eastAsia="en-US"/>
              </w:rPr>
            </w:pPr>
            <w:r>
              <w:rPr>
                <w:lang w:val="en-US" w:eastAsia="en-US"/>
              </w:rPr>
              <w:t>Permethrin</w:t>
            </w:r>
          </w:p>
        </w:tc>
      </w:tr>
      <w:tr w:rsidR="00CB4F7C" w:rsidRPr="000120FF" w14:paraId="31757F09" w14:textId="77777777" w:rsidTr="00307762">
        <w:trPr>
          <w:cantSplit/>
          <w:trHeight w:val="941"/>
        </w:trPr>
        <w:tc>
          <w:tcPr>
            <w:tcW w:w="1290" w:type="dxa"/>
            <w:tcBorders>
              <w:top w:val="single" w:sz="6" w:space="0" w:color="auto"/>
              <w:left w:val="single" w:sz="6" w:space="0" w:color="auto"/>
              <w:bottom w:val="single" w:sz="6" w:space="0" w:color="auto"/>
              <w:right w:val="double" w:sz="4" w:space="0" w:color="auto"/>
            </w:tcBorders>
          </w:tcPr>
          <w:p w14:paraId="20267020" w14:textId="77777777" w:rsidR="00CB4F7C" w:rsidRPr="00C80664" w:rsidRDefault="00CB4F7C" w:rsidP="008567FB">
            <w:pPr>
              <w:jc w:val="both"/>
              <w:rPr>
                <w:lang w:eastAsia="en-US"/>
              </w:rPr>
            </w:pPr>
            <w:r w:rsidRPr="00C80664">
              <w:rPr>
                <w:lang w:eastAsia="en-US"/>
              </w:rPr>
              <w:t>Specificity</w:t>
            </w:r>
          </w:p>
        </w:tc>
        <w:tc>
          <w:tcPr>
            <w:tcW w:w="8930" w:type="dxa"/>
            <w:tcBorders>
              <w:top w:val="single" w:sz="6" w:space="0" w:color="auto"/>
              <w:left w:val="double" w:sz="4" w:space="0" w:color="auto"/>
              <w:bottom w:val="single" w:sz="4" w:space="0" w:color="auto"/>
              <w:right w:val="single" w:sz="6" w:space="0" w:color="auto"/>
            </w:tcBorders>
          </w:tcPr>
          <w:p w14:paraId="7DA837F0" w14:textId="77777777" w:rsidR="00CB4F7C" w:rsidRPr="00C8689C" w:rsidRDefault="00CB4F7C" w:rsidP="008567FB">
            <w:pPr>
              <w:jc w:val="both"/>
              <w:rPr>
                <w:lang w:val="en-US" w:eastAsia="en-US"/>
              </w:rPr>
            </w:pPr>
            <w:r w:rsidRPr="00C80664">
              <w:rPr>
                <w:lang w:val="en-US" w:eastAsia="en-US"/>
              </w:rPr>
              <w:t xml:space="preserve">To demonstrate </w:t>
            </w:r>
            <w:r>
              <w:rPr>
                <w:lang w:val="en-US" w:eastAsia="en-US"/>
              </w:rPr>
              <w:t xml:space="preserve">the specificity of the method, several </w:t>
            </w:r>
            <w:r w:rsidRPr="00C8689C">
              <w:rPr>
                <w:lang w:val="en-US" w:eastAsia="en-US"/>
              </w:rPr>
              <w:t>solution are analyzed:</w:t>
            </w:r>
          </w:p>
          <w:p w14:paraId="3976FADC" w14:textId="4DA8B742" w:rsidR="00CB4F7C" w:rsidRDefault="00CB4F7C" w:rsidP="00CB4F7C">
            <w:pPr>
              <w:numPr>
                <w:ilvl w:val="0"/>
                <w:numId w:val="8"/>
              </w:numPr>
              <w:suppressAutoHyphens w:val="0"/>
              <w:spacing w:line="260" w:lineRule="atLeast"/>
              <w:jc w:val="both"/>
              <w:rPr>
                <w:lang w:val="en-US" w:eastAsia="en-US"/>
              </w:rPr>
            </w:pPr>
            <w:r w:rsidRPr="00C8689C">
              <w:rPr>
                <w:lang w:val="en-US" w:eastAsia="en-US"/>
              </w:rPr>
              <w:t xml:space="preserve">Reference item of the active substance </w:t>
            </w:r>
            <w:r w:rsidR="00EC160B">
              <w:rPr>
                <w:lang w:val="en-US" w:eastAsia="en-US"/>
              </w:rPr>
              <w:t>permethrin</w:t>
            </w:r>
          </w:p>
          <w:p w14:paraId="7752E0D5" w14:textId="137A6D2B" w:rsidR="00EC160B" w:rsidRDefault="00EC160B" w:rsidP="00CB4F7C">
            <w:pPr>
              <w:numPr>
                <w:ilvl w:val="0"/>
                <w:numId w:val="8"/>
              </w:numPr>
              <w:suppressAutoHyphens w:val="0"/>
              <w:spacing w:line="260" w:lineRule="atLeast"/>
              <w:jc w:val="both"/>
              <w:rPr>
                <w:lang w:val="en-US" w:eastAsia="en-US"/>
              </w:rPr>
            </w:pPr>
            <w:r>
              <w:rPr>
                <w:lang w:val="en-US" w:eastAsia="en-US"/>
              </w:rPr>
              <w:t>Blank (solvent MeOH)</w:t>
            </w:r>
          </w:p>
          <w:p w14:paraId="5ABAB734" w14:textId="0628C083" w:rsidR="00EC160B" w:rsidRPr="00C8689C" w:rsidRDefault="00EC160B" w:rsidP="00CB4F7C">
            <w:pPr>
              <w:numPr>
                <w:ilvl w:val="0"/>
                <w:numId w:val="8"/>
              </w:numPr>
              <w:suppressAutoHyphens w:val="0"/>
              <w:spacing w:line="260" w:lineRule="atLeast"/>
              <w:jc w:val="both"/>
              <w:rPr>
                <w:lang w:val="en-US" w:eastAsia="en-US"/>
              </w:rPr>
            </w:pPr>
            <w:r>
              <w:rPr>
                <w:lang w:val="en-US" w:eastAsia="en-US"/>
              </w:rPr>
              <w:t>Formulation blank</w:t>
            </w:r>
          </w:p>
          <w:p w14:paraId="065274B2" w14:textId="77777777" w:rsidR="00CB4F7C" w:rsidRPr="00C8689C" w:rsidRDefault="00CB4F7C" w:rsidP="00CB4F7C">
            <w:pPr>
              <w:numPr>
                <w:ilvl w:val="0"/>
                <w:numId w:val="8"/>
              </w:numPr>
              <w:suppressAutoHyphens w:val="0"/>
              <w:spacing w:line="260" w:lineRule="atLeast"/>
              <w:jc w:val="both"/>
              <w:rPr>
                <w:lang w:val="en-US" w:eastAsia="en-US"/>
              </w:rPr>
            </w:pPr>
            <w:r w:rsidRPr="00C8689C">
              <w:rPr>
                <w:lang w:val="en-US" w:eastAsia="en-US"/>
              </w:rPr>
              <w:t>Test item of the product</w:t>
            </w:r>
          </w:p>
        </w:tc>
      </w:tr>
      <w:tr w:rsidR="00CB4F7C" w:rsidRPr="00C80664" w14:paraId="0B8BEB8D" w14:textId="77777777" w:rsidTr="00307762">
        <w:trPr>
          <w:cantSplit/>
          <w:trHeight w:val="623"/>
        </w:trPr>
        <w:tc>
          <w:tcPr>
            <w:tcW w:w="1290" w:type="dxa"/>
            <w:tcBorders>
              <w:top w:val="single" w:sz="6" w:space="0" w:color="auto"/>
              <w:left w:val="single" w:sz="6" w:space="0" w:color="auto"/>
              <w:right w:val="double" w:sz="4" w:space="0" w:color="auto"/>
            </w:tcBorders>
            <w:hideMark/>
          </w:tcPr>
          <w:p w14:paraId="03975404" w14:textId="77777777" w:rsidR="00CB4F7C" w:rsidRPr="00C80664" w:rsidRDefault="00CB4F7C" w:rsidP="008567FB">
            <w:pPr>
              <w:jc w:val="both"/>
              <w:rPr>
                <w:lang w:eastAsia="en-US"/>
              </w:rPr>
            </w:pPr>
            <w:r w:rsidRPr="00C80664">
              <w:rPr>
                <w:lang w:eastAsia="en-US"/>
              </w:rPr>
              <w:t>Linearity</w:t>
            </w:r>
          </w:p>
        </w:tc>
        <w:tc>
          <w:tcPr>
            <w:tcW w:w="8930" w:type="dxa"/>
            <w:tcBorders>
              <w:top w:val="single" w:sz="6" w:space="0" w:color="auto"/>
              <w:left w:val="double" w:sz="4" w:space="0" w:color="auto"/>
              <w:bottom w:val="single" w:sz="4" w:space="0" w:color="auto"/>
              <w:right w:val="single" w:sz="6" w:space="0" w:color="auto"/>
            </w:tcBorders>
            <w:hideMark/>
          </w:tcPr>
          <w:p w14:paraId="5F7EC577" w14:textId="71857713" w:rsidR="00CB4F7C" w:rsidRDefault="00CB4F7C" w:rsidP="008567FB">
            <w:pPr>
              <w:jc w:val="both"/>
              <w:rPr>
                <w:lang w:val="en-US" w:eastAsia="en-US"/>
              </w:rPr>
            </w:pPr>
            <w:r w:rsidRPr="00C80664">
              <w:rPr>
                <w:lang w:val="en-US" w:eastAsia="en-US"/>
              </w:rPr>
              <w:t xml:space="preserve">Linearity was studied by carrying out </w:t>
            </w:r>
            <w:r w:rsidR="00EC160B">
              <w:rPr>
                <w:lang w:val="en-US" w:eastAsia="en-US"/>
              </w:rPr>
              <w:t>5</w:t>
            </w:r>
            <w:r>
              <w:rPr>
                <w:lang w:val="en-US" w:eastAsia="en-US"/>
              </w:rPr>
              <w:t xml:space="preserve"> concentrations between </w:t>
            </w:r>
            <w:r w:rsidR="00EC160B">
              <w:rPr>
                <w:lang w:val="en-US" w:eastAsia="en-US"/>
              </w:rPr>
              <w:t>7.64-23.48</w:t>
            </w:r>
            <w:r>
              <w:rPr>
                <w:lang w:val="en-US" w:eastAsia="en-US"/>
              </w:rPr>
              <w:t xml:space="preserve"> mg</w:t>
            </w:r>
            <w:r w:rsidR="00EC160B">
              <w:rPr>
                <w:lang w:val="en-US" w:eastAsia="en-US"/>
              </w:rPr>
              <w:t xml:space="preserve"> permethrin</w:t>
            </w:r>
            <w:r>
              <w:rPr>
                <w:lang w:val="en-US" w:eastAsia="en-US"/>
              </w:rPr>
              <w:t>/L.</w:t>
            </w:r>
            <w:r w:rsidRPr="00C80664">
              <w:rPr>
                <w:lang w:val="en-US" w:eastAsia="en-US"/>
              </w:rPr>
              <w:t xml:space="preserve"> </w:t>
            </w:r>
          </w:p>
          <w:p w14:paraId="1D6A3FEC" w14:textId="77777777" w:rsidR="00CB4F7C" w:rsidRPr="00C80664" w:rsidRDefault="00CB4F7C" w:rsidP="008567F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CB4F7C" w:rsidRPr="00C80664" w14:paraId="624DA309" w14:textId="77777777" w:rsidTr="00307762">
        <w:trPr>
          <w:cantSplit/>
          <w:trHeight w:val="308"/>
        </w:trPr>
        <w:tc>
          <w:tcPr>
            <w:tcW w:w="1290" w:type="dxa"/>
            <w:vMerge w:val="restart"/>
            <w:tcBorders>
              <w:top w:val="single" w:sz="6" w:space="0" w:color="auto"/>
              <w:left w:val="single" w:sz="6" w:space="0" w:color="auto"/>
              <w:bottom w:val="single" w:sz="6" w:space="0" w:color="auto"/>
              <w:right w:val="double" w:sz="4" w:space="0" w:color="auto"/>
            </w:tcBorders>
            <w:hideMark/>
          </w:tcPr>
          <w:p w14:paraId="11D82CA9" w14:textId="77777777" w:rsidR="00CB4F7C" w:rsidRPr="00C80664" w:rsidRDefault="00CB4F7C" w:rsidP="008567FB">
            <w:pPr>
              <w:jc w:val="both"/>
              <w:rPr>
                <w:lang w:eastAsia="en-US"/>
              </w:rPr>
            </w:pPr>
            <w:r w:rsidRPr="00C80664">
              <w:rPr>
                <w:lang w:eastAsia="en-US"/>
              </w:rPr>
              <w:t>Precision</w:t>
            </w:r>
          </w:p>
        </w:tc>
        <w:tc>
          <w:tcPr>
            <w:tcW w:w="8930" w:type="dxa"/>
            <w:tcBorders>
              <w:top w:val="single" w:sz="6" w:space="0" w:color="auto"/>
              <w:left w:val="double" w:sz="4" w:space="0" w:color="auto"/>
              <w:bottom w:val="single" w:sz="4" w:space="0" w:color="auto"/>
              <w:right w:val="single" w:sz="6" w:space="0" w:color="auto"/>
            </w:tcBorders>
            <w:hideMark/>
          </w:tcPr>
          <w:p w14:paraId="2D35F7DB" w14:textId="404BBA19" w:rsidR="00CB4F7C" w:rsidRPr="00C80664" w:rsidRDefault="00EC160B">
            <w:pPr>
              <w:jc w:val="both"/>
              <w:rPr>
                <w:lang w:val="en-US" w:eastAsia="en-US"/>
              </w:rPr>
            </w:pPr>
            <w:r w:rsidRPr="00EC160B">
              <w:rPr>
                <w:rFonts w:ascii="Helvetica" w:hAnsi="Helvetica" w:cs="Helvetica"/>
                <w:color w:val="000000"/>
                <w:sz w:val="22"/>
                <w:szCs w:val="22"/>
              </w:rPr>
              <w:t>Precision</w:t>
            </w:r>
            <w:r w:rsidR="00CB4F7C" w:rsidRPr="00C80664">
              <w:rPr>
                <w:lang w:val="en-US" w:eastAsia="en-US"/>
              </w:rPr>
              <w:t xml:space="preserve"> was evaluated</w:t>
            </w:r>
            <w:r w:rsidR="00CB4F7C">
              <w:rPr>
                <w:lang w:val="en-US" w:eastAsia="en-US"/>
              </w:rPr>
              <w:t xml:space="preserve"> by </w:t>
            </w:r>
            <w:r w:rsidRPr="00EC160B">
              <w:rPr>
                <w:rFonts w:ascii="Helvetica" w:hAnsi="Helvetica" w:cs="Helvetica"/>
                <w:color w:val="000000"/>
                <w:sz w:val="22"/>
                <w:szCs w:val="22"/>
              </w:rPr>
              <w:t>replicate analyses of the test item (n = 5)</w:t>
            </w:r>
            <w:r w:rsidR="00CB4F7C">
              <w:rPr>
                <w:lang w:val="en-US" w:eastAsia="en-US"/>
              </w:rPr>
              <w:t xml:space="preserve">. </w:t>
            </w:r>
            <w:r w:rsidRPr="00EC160B">
              <w:rPr>
                <w:lang w:val="en-US" w:eastAsia="en-US"/>
              </w:rPr>
              <w:t>The concentration of permethrin in the test item was equal to 0.0765% w/w or</w:t>
            </w:r>
            <w:r>
              <w:rPr>
                <w:lang w:val="en-US" w:eastAsia="en-US"/>
              </w:rPr>
              <w:t xml:space="preserve"> </w:t>
            </w:r>
            <w:r w:rsidRPr="00EC160B">
              <w:rPr>
                <w:lang w:val="en-US" w:eastAsia="en-US"/>
              </w:rPr>
              <w:t>0.765 g/kg.</w:t>
            </w:r>
          </w:p>
        </w:tc>
      </w:tr>
      <w:tr w:rsidR="00CB4F7C" w:rsidRPr="00C80664" w14:paraId="7D5F2950" w14:textId="77777777" w:rsidTr="00307762">
        <w:trPr>
          <w:cantSplit/>
          <w:trHeight w:val="330"/>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57747426" w14:textId="77777777" w:rsidR="00CB4F7C" w:rsidRPr="00C80664" w:rsidRDefault="00CB4F7C" w:rsidP="008567FB">
            <w:pPr>
              <w:jc w:val="both"/>
              <w:rPr>
                <w:lang w:val="en-US" w:eastAsia="en-US"/>
              </w:rPr>
            </w:pPr>
          </w:p>
        </w:tc>
        <w:tc>
          <w:tcPr>
            <w:tcW w:w="8930" w:type="dxa"/>
            <w:tcBorders>
              <w:top w:val="single" w:sz="4" w:space="0" w:color="auto"/>
              <w:left w:val="double" w:sz="4" w:space="0" w:color="auto"/>
              <w:bottom w:val="single" w:sz="4" w:space="0" w:color="auto"/>
              <w:right w:val="single" w:sz="6" w:space="0" w:color="auto"/>
            </w:tcBorders>
            <w:hideMark/>
          </w:tcPr>
          <w:p w14:paraId="2998B484" w14:textId="77777777" w:rsidR="00CB4F7C" w:rsidRPr="00C80664" w:rsidRDefault="00CB4F7C" w:rsidP="008567FB">
            <w:pPr>
              <w:jc w:val="both"/>
              <w:rPr>
                <w:lang w:eastAsia="en-US"/>
              </w:rPr>
            </w:pPr>
            <w:r w:rsidRPr="00C80664">
              <w:rPr>
                <w:lang w:eastAsia="en-US"/>
              </w:rPr>
              <w:t>Repeatability (RSD)</w:t>
            </w:r>
          </w:p>
        </w:tc>
      </w:tr>
      <w:tr w:rsidR="00CB4F7C" w:rsidRPr="00C80664" w14:paraId="2CD8A36C" w14:textId="77777777" w:rsidTr="00307762">
        <w:trPr>
          <w:cantSplit/>
          <w:trHeight w:val="373"/>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46C0EF01" w14:textId="77777777" w:rsidR="00CB4F7C" w:rsidRPr="00C80664" w:rsidRDefault="00CB4F7C" w:rsidP="008567FB">
            <w:pPr>
              <w:jc w:val="both"/>
              <w:rPr>
                <w:lang w:eastAsia="en-US"/>
              </w:rPr>
            </w:pPr>
          </w:p>
        </w:tc>
        <w:tc>
          <w:tcPr>
            <w:tcW w:w="8930" w:type="dxa"/>
            <w:tcBorders>
              <w:top w:val="single" w:sz="4" w:space="0" w:color="auto"/>
              <w:left w:val="double" w:sz="4" w:space="0" w:color="auto"/>
              <w:bottom w:val="single" w:sz="6" w:space="0" w:color="auto"/>
              <w:right w:val="single" w:sz="6" w:space="0" w:color="auto"/>
            </w:tcBorders>
            <w:hideMark/>
          </w:tcPr>
          <w:p w14:paraId="729DC676" w14:textId="5FC72064" w:rsidR="00CB4F7C" w:rsidRPr="00DF38F0" w:rsidRDefault="00CB4F7C" w:rsidP="008567FB">
            <w:pPr>
              <w:rPr>
                <w:lang w:eastAsia="en-US"/>
              </w:rPr>
            </w:pPr>
            <w:r w:rsidRPr="00DF38F0">
              <w:rPr>
                <w:lang w:eastAsia="en-US"/>
              </w:rPr>
              <w:t xml:space="preserve">RSD = </w:t>
            </w:r>
            <w:r w:rsidR="003A1291">
              <w:rPr>
                <w:lang w:eastAsia="en-US"/>
              </w:rPr>
              <w:t>1.21</w:t>
            </w:r>
            <w:r w:rsidRPr="00DF38F0">
              <w:rPr>
                <w:lang w:eastAsia="en-US"/>
              </w:rPr>
              <w:t>%</w:t>
            </w:r>
          </w:p>
          <w:p w14:paraId="29D3998D" w14:textId="781311FA" w:rsidR="00CB4F7C" w:rsidRPr="00DF38F0" w:rsidRDefault="00CB4F7C" w:rsidP="008567FB">
            <w:pPr>
              <w:rPr>
                <w:lang w:eastAsia="en-US"/>
              </w:rPr>
            </w:pPr>
          </w:p>
        </w:tc>
      </w:tr>
      <w:tr w:rsidR="00CB4F7C" w:rsidRPr="00C80664" w14:paraId="2BA92DA0" w14:textId="77777777" w:rsidTr="00307762">
        <w:trPr>
          <w:cantSplit/>
          <w:trHeight w:val="644"/>
        </w:trPr>
        <w:tc>
          <w:tcPr>
            <w:tcW w:w="1290" w:type="dxa"/>
            <w:tcBorders>
              <w:top w:val="single" w:sz="6" w:space="0" w:color="auto"/>
              <w:left w:val="single" w:sz="6" w:space="0" w:color="auto"/>
              <w:bottom w:val="single" w:sz="6" w:space="0" w:color="auto"/>
              <w:right w:val="double" w:sz="4" w:space="0" w:color="auto"/>
            </w:tcBorders>
            <w:hideMark/>
          </w:tcPr>
          <w:p w14:paraId="0E023E0E" w14:textId="77777777" w:rsidR="00CB4F7C" w:rsidRPr="00C80664" w:rsidRDefault="00CB4F7C" w:rsidP="008567FB">
            <w:pPr>
              <w:jc w:val="both"/>
              <w:rPr>
                <w:lang w:eastAsia="en-US"/>
              </w:rPr>
            </w:pPr>
            <w:r w:rsidRPr="00C80664">
              <w:rPr>
                <w:lang w:eastAsia="en-US"/>
              </w:rPr>
              <w:t>Accuracy</w:t>
            </w:r>
          </w:p>
        </w:tc>
        <w:tc>
          <w:tcPr>
            <w:tcW w:w="8930" w:type="dxa"/>
            <w:tcBorders>
              <w:top w:val="single" w:sz="6" w:space="0" w:color="auto"/>
              <w:left w:val="double" w:sz="4" w:space="0" w:color="auto"/>
              <w:bottom w:val="single" w:sz="4" w:space="0" w:color="auto"/>
              <w:right w:val="single" w:sz="6" w:space="0" w:color="auto"/>
            </w:tcBorders>
            <w:hideMark/>
          </w:tcPr>
          <w:p w14:paraId="07134E12" w14:textId="3A0D159F" w:rsidR="00CB4F7C" w:rsidRDefault="003A1291" w:rsidP="003A1291">
            <w:pPr>
              <w:jc w:val="both"/>
              <w:rPr>
                <w:lang w:val="en-US" w:eastAsia="en-US"/>
              </w:rPr>
            </w:pPr>
            <w:r w:rsidRPr="003A1291">
              <w:rPr>
                <w:lang w:val="en-US" w:eastAsia="en-US"/>
              </w:rPr>
              <w:t>The accuracy was determined by comparison of the reference items and two</w:t>
            </w:r>
            <w:r>
              <w:rPr>
                <w:lang w:val="en-US" w:eastAsia="en-US"/>
              </w:rPr>
              <w:t xml:space="preserve"> </w:t>
            </w:r>
            <w:r w:rsidRPr="003A1291">
              <w:rPr>
                <w:lang w:val="en-US" w:eastAsia="en-US"/>
              </w:rPr>
              <w:t xml:space="preserve">reconstituted samples (blank formulation + known amount of reference item). </w:t>
            </w:r>
            <w:r w:rsidR="00EC160B" w:rsidRPr="00EC160B">
              <w:rPr>
                <w:lang w:val="en-US" w:eastAsia="en-US"/>
              </w:rPr>
              <w:t xml:space="preserve">(n = 5) </w:t>
            </w:r>
            <w:r w:rsidR="00CB4F7C" w:rsidRPr="00DF38F0">
              <w:rPr>
                <w:lang w:val="en-US" w:eastAsia="en-US"/>
              </w:rPr>
              <w:t>The accuracy results are expressed as the recovery rate.</w:t>
            </w:r>
            <w:r w:rsidR="00CB4F7C" w:rsidRPr="00C80664">
              <w:rPr>
                <w:lang w:val="en-US" w:eastAsia="en-US"/>
              </w:rPr>
              <w:t xml:space="preserve"> </w:t>
            </w:r>
          </w:p>
          <w:p w14:paraId="0AA6B7BF" w14:textId="77777777" w:rsidR="00CB4F7C" w:rsidRDefault="00CB4F7C" w:rsidP="008567FB">
            <w:pPr>
              <w:jc w:val="both"/>
              <w:rPr>
                <w:lang w:val="en-US" w:eastAsia="en-US"/>
              </w:rPr>
            </w:pPr>
          </w:p>
          <w:tbl>
            <w:tblPr>
              <w:tblStyle w:val="Grilledutableau"/>
              <w:tblW w:w="8283" w:type="dxa"/>
              <w:tblInd w:w="0" w:type="dxa"/>
              <w:tblLayout w:type="fixed"/>
              <w:tblLook w:val="04A0" w:firstRow="1" w:lastRow="0" w:firstColumn="1" w:lastColumn="0" w:noHBand="0" w:noVBand="1"/>
            </w:tblPr>
            <w:tblGrid>
              <w:gridCol w:w="2422"/>
              <w:gridCol w:w="2746"/>
              <w:gridCol w:w="2451"/>
              <w:gridCol w:w="664"/>
            </w:tblGrid>
            <w:tr w:rsidR="003A1291" w:rsidRPr="00665790" w14:paraId="2553DBD6" w14:textId="77777777" w:rsidTr="00307762">
              <w:trPr>
                <w:trHeight w:val="436"/>
              </w:trPr>
              <w:tc>
                <w:tcPr>
                  <w:tcW w:w="2422" w:type="dxa"/>
                </w:tcPr>
                <w:p w14:paraId="38E3DE7F" w14:textId="77777777" w:rsidR="003A1291" w:rsidRPr="00307762" w:rsidRDefault="003A1291" w:rsidP="008567FB">
                  <w:pPr>
                    <w:jc w:val="center"/>
                    <w:rPr>
                      <w:sz w:val="20"/>
                      <w:szCs w:val="20"/>
                      <w:lang w:val="en-US" w:eastAsia="en-US"/>
                    </w:rPr>
                  </w:pPr>
                  <w:r w:rsidRPr="00665790">
                    <w:rPr>
                      <w:lang w:val="en-US" w:eastAsia="en-US"/>
                    </w:rPr>
                    <w:t>Fortification level mg/L</w:t>
                  </w:r>
                </w:p>
              </w:tc>
              <w:tc>
                <w:tcPr>
                  <w:tcW w:w="2746" w:type="dxa"/>
                </w:tcPr>
                <w:p w14:paraId="18DB8C40" w14:textId="77777777" w:rsidR="003A1291" w:rsidRPr="00307762" w:rsidRDefault="003A1291" w:rsidP="008567FB">
                  <w:pPr>
                    <w:jc w:val="center"/>
                    <w:rPr>
                      <w:sz w:val="20"/>
                      <w:szCs w:val="20"/>
                      <w:lang w:val="en-US" w:eastAsia="en-US"/>
                    </w:rPr>
                  </w:pPr>
                  <w:r w:rsidRPr="00665790">
                    <w:rPr>
                      <w:lang w:val="en-US" w:eastAsia="en-US"/>
                    </w:rPr>
                    <w:t>Recovery rate</w:t>
                  </w:r>
                </w:p>
              </w:tc>
              <w:tc>
                <w:tcPr>
                  <w:tcW w:w="2451" w:type="dxa"/>
                </w:tcPr>
                <w:p w14:paraId="39A02C1F" w14:textId="77777777" w:rsidR="003A1291" w:rsidRPr="00307762" w:rsidRDefault="003A1291" w:rsidP="008567FB">
                  <w:pPr>
                    <w:jc w:val="center"/>
                    <w:rPr>
                      <w:sz w:val="20"/>
                      <w:szCs w:val="20"/>
                      <w:lang w:val="en-US" w:eastAsia="en-US"/>
                    </w:rPr>
                  </w:pPr>
                  <w:r w:rsidRPr="00665790">
                    <w:rPr>
                      <w:lang w:val="en-US" w:eastAsia="en-US"/>
                    </w:rPr>
                    <w:t>Mean recovery rate</w:t>
                  </w:r>
                </w:p>
              </w:tc>
              <w:tc>
                <w:tcPr>
                  <w:tcW w:w="664" w:type="dxa"/>
                </w:tcPr>
                <w:p w14:paraId="5BBE0F0A" w14:textId="77777777" w:rsidR="003A1291" w:rsidRPr="00307762" w:rsidRDefault="003A1291" w:rsidP="008567FB">
                  <w:pPr>
                    <w:jc w:val="center"/>
                    <w:rPr>
                      <w:sz w:val="20"/>
                      <w:szCs w:val="20"/>
                      <w:lang w:val="en-US" w:eastAsia="en-US"/>
                    </w:rPr>
                  </w:pPr>
                  <w:r w:rsidRPr="00665790">
                    <w:rPr>
                      <w:lang w:val="en-US" w:eastAsia="en-US"/>
                    </w:rPr>
                    <w:t>n</w:t>
                  </w:r>
                </w:p>
              </w:tc>
            </w:tr>
            <w:tr w:rsidR="003A1291" w:rsidRPr="00665790" w14:paraId="1D9F2FBA" w14:textId="77777777" w:rsidTr="00307762">
              <w:trPr>
                <w:trHeight w:val="422"/>
              </w:trPr>
              <w:tc>
                <w:tcPr>
                  <w:tcW w:w="2422" w:type="dxa"/>
                </w:tcPr>
                <w:p w14:paraId="1D25551F" w14:textId="6726509B" w:rsidR="003A1291" w:rsidRPr="00307762" w:rsidRDefault="003A1291">
                  <w:pPr>
                    <w:jc w:val="both"/>
                    <w:rPr>
                      <w:sz w:val="20"/>
                      <w:szCs w:val="20"/>
                      <w:lang w:val="en-US" w:eastAsia="en-US"/>
                    </w:rPr>
                  </w:pPr>
                  <w:r w:rsidRPr="00665790">
                    <w:rPr>
                      <w:lang w:val="en-US" w:eastAsia="en-US"/>
                    </w:rPr>
                    <w:t>15.30</w:t>
                  </w:r>
                </w:p>
              </w:tc>
              <w:tc>
                <w:tcPr>
                  <w:tcW w:w="2746" w:type="dxa"/>
                </w:tcPr>
                <w:p w14:paraId="3C3F3877" w14:textId="6839D8CD" w:rsidR="003A1291" w:rsidRPr="00307762" w:rsidRDefault="003A1291" w:rsidP="008567FB">
                  <w:pPr>
                    <w:jc w:val="both"/>
                    <w:rPr>
                      <w:sz w:val="20"/>
                      <w:szCs w:val="20"/>
                      <w:lang w:val="en-US" w:eastAsia="en-US"/>
                    </w:rPr>
                  </w:pPr>
                  <w:r w:rsidRPr="00665790">
                    <w:rPr>
                      <w:lang w:val="en-US" w:eastAsia="en-US"/>
                    </w:rPr>
                    <w:t>104.3; 104.4</w:t>
                  </w:r>
                </w:p>
              </w:tc>
              <w:tc>
                <w:tcPr>
                  <w:tcW w:w="2451" w:type="dxa"/>
                </w:tcPr>
                <w:p w14:paraId="6065FB87" w14:textId="733F82B1" w:rsidR="003A1291" w:rsidRPr="00307762" w:rsidRDefault="003A1291" w:rsidP="008567FB">
                  <w:pPr>
                    <w:jc w:val="both"/>
                    <w:rPr>
                      <w:sz w:val="20"/>
                      <w:szCs w:val="20"/>
                      <w:lang w:val="en-US" w:eastAsia="en-US"/>
                    </w:rPr>
                  </w:pPr>
                  <w:r w:rsidRPr="00665790">
                    <w:rPr>
                      <w:lang w:val="en-US" w:eastAsia="en-US"/>
                    </w:rPr>
                    <w:t>104.3</w:t>
                  </w:r>
                </w:p>
              </w:tc>
              <w:tc>
                <w:tcPr>
                  <w:tcW w:w="664" w:type="dxa"/>
                </w:tcPr>
                <w:p w14:paraId="233AB0D9" w14:textId="2BC7836B" w:rsidR="003A1291" w:rsidRPr="00307762" w:rsidRDefault="003A1291" w:rsidP="008567FB">
                  <w:pPr>
                    <w:jc w:val="both"/>
                    <w:rPr>
                      <w:sz w:val="20"/>
                      <w:szCs w:val="20"/>
                      <w:lang w:val="en-US" w:eastAsia="en-US"/>
                    </w:rPr>
                  </w:pPr>
                  <w:r w:rsidRPr="00665790">
                    <w:rPr>
                      <w:lang w:val="en-US" w:eastAsia="en-US"/>
                    </w:rPr>
                    <w:t>2</w:t>
                  </w:r>
                </w:p>
              </w:tc>
            </w:tr>
            <w:tr w:rsidR="003A1291" w:rsidRPr="00665790" w14:paraId="5F3536FE" w14:textId="77777777" w:rsidTr="00307762">
              <w:trPr>
                <w:trHeight w:val="422"/>
              </w:trPr>
              <w:tc>
                <w:tcPr>
                  <w:tcW w:w="2422" w:type="dxa"/>
                </w:tcPr>
                <w:p w14:paraId="7EF6C390" w14:textId="1C442EFB" w:rsidR="003A1291" w:rsidRPr="00307762" w:rsidRDefault="003A1291" w:rsidP="008567FB">
                  <w:pPr>
                    <w:jc w:val="both"/>
                    <w:rPr>
                      <w:sz w:val="20"/>
                      <w:szCs w:val="20"/>
                      <w:lang w:val="en-US" w:eastAsia="en-US"/>
                    </w:rPr>
                  </w:pPr>
                  <w:r w:rsidRPr="00665790">
                    <w:rPr>
                      <w:lang w:val="en-US" w:eastAsia="en-US"/>
                    </w:rPr>
                    <w:t>15.30</w:t>
                  </w:r>
                </w:p>
              </w:tc>
              <w:tc>
                <w:tcPr>
                  <w:tcW w:w="2746" w:type="dxa"/>
                </w:tcPr>
                <w:p w14:paraId="5BB97913" w14:textId="4CA78682" w:rsidR="003A1291" w:rsidRPr="00307762" w:rsidRDefault="003A1291" w:rsidP="008567FB">
                  <w:pPr>
                    <w:jc w:val="both"/>
                    <w:rPr>
                      <w:sz w:val="20"/>
                      <w:szCs w:val="20"/>
                      <w:lang w:val="en-US" w:eastAsia="en-US"/>
                    </w:rPr>
                  </w:pPr>
                  <w:r w:rsidRPr="00665790">
                    <w:rPr>
                      <w:lang w:val="en-US" w:eastAsia="en-US"/>
                    </w:rPr>
                    <w:t>104.9; 104.0</w:t>
                  </w:r>
                </w:p>
              </w:tc>
              <w:tc>
                <w:tcPr>
                  <w:tcW w:w="2451" w:type="dxa"/>
                </w:tcPr>
                <w:p w14:paraId="7566C137" w14:textId="3063EF9D" w:rsidR="003A1291" w:rsidRPr="00307762" w:rsidRDefault="003A1291" w:rsidP="008567FB">
                  <w:pPr>
                    <w:jc w:val="both"/>
                    <w:rPr>
                      <w:sz w:val="20"/>
                      <w:szCs w:val="20"/>
                      <w:lang w:val="en-US" w:eastAsia="en-US"/>
                    </w:rPr>
                  </w:pPr>
                  <w:r w:rsidRPr="00665790">
                    <w:rPr>
                      <w:lang w:val="en-US" w:eastAsia="en-US"/>
                    </w:rPr>
                    <w:t>104.5</w:t>
                  </w:r>
                </w:p>
              </w:tc>
              <w:tc>
                <w:tcPr>
                  <w:tcW w:w="664" w:type="dxa"/>
                </w:tcPr>
                <w:p w14:paraId="1F8C2A08" w14:textId="7F46F8BA" w:rsidR="003A1291" w:rsidRPr="00307762" w:rsidRDefault="003A1291" w:rsidP="008567FB">
                  <w:pPr>
                    <w:jc w:val="both"/>
                    <w:rPr>
                      <w:sz w:val="20"/>
                      <w:szCs w:val="20"/>
                      <w:lang w:val="en-US" w:eastAsia="en-US"/>
                    </w:rPr>
                  </w:pPr>
                  <w:r w:rsidRPr="00665790">
                    <w:rPr>
                      <w:lang w:val="en-US" w:eastAsia="en-US"/>
                    </w:rPr>
                    <w:t>2</w:t>
                  </w:r>
                </w:p>
              </w:tc>
            </w:tr>
          </w:tbl>
          <w:p w14:paraId="3A95E2F2" w14:textId="77777777" w:rsidR="00CB4F7C" w:rsidRPr="00C80664" w:rsidRDefault="00CB4F7C" w:rsidP="008567FB">
            <w:pPr>
              <w:jc w:val="both"/>
              <w:rPr>
                <w:lang w:val="en-US" w:eastAsia="en-US"/>
              </w:rPr>
            </w:pPr>
          </w:p>
        </w:tc>
      </w:tr>
    </w:tbl>
    <w:p w14:paraId="3E35C52C" w14:textId="652EB93F" w:rsidR="00837632" w:rsidRDefault="00DA621A" w:rsidP="00307762">
      <w:pPr>
        <w:pStyle w:val="Absatz"/>
        <w:suppressAutoHyphens w:val="0"/>
        <w:ind w:left="0"/>
        <w:jc w:val="both"/>
        <w:rPr>
          <w:rFonts w:ascii="Verdana" w:hAnsi="Verdana"/>
          <w:lang w:eastAsia="en-US"/>
        </w:rPr>
      </w:pPr>
      <w:r w:rsidRPr="00307762">
        <w:rPr>
          <w:rFonts w:ascii="Verdana" w:hAnsi="Verdana"/>
          <w:lang w:eastAsia="en-US"/>
        </w:rPr>
        <w:t>The ratio between cis- and trans-permethrin was studied during the precision and reproducibility analysis. The percent area (%) of cis- and trans-permethrin was calculated: 74.8% of trans-permethrin and 25.2% of cis-permethrin.</w:t>
      </w:r>
      <w:r w:rsidR="00665790" w:rsidRPr="00307762">
        <w:rPr>
          <w:rFonts w:ascii="Verdana" w:hAnsi="Verdana"/>
          <w:lang w:eastAsia="en-US"/>
        </w:rPr>
        <w:t xml:space="preserve"> </w:t>
      </w:r>
    </w:p>
    <w:p w14:paraId="4C859BC0" w14:textId="77777777" w:rsidR="00837632" w:rsidRDefault="00837632" w:rsidP="00307762">
      <w:pPr>
        <w:pStyle w:val="Absatz"/>
        <w:suppressAutoHyphens w:val="0"/>
        <w:ind w:left="0"/>
        <w:jc w:val="both"/>
        <w:rPr>
          <w:rFonts w:ascii="Verdana" w:hAnsi="Verdana"/>
          <w:lang w:eastAsia="en-US"/>
        </w:rPr>
      </w:pPr>
    </w:p>
    <w:p w14:paraId="3F59CAA9" w14:textId="3570A9FB" w:rsidR="0084213E" w:rsidRPr="00307762" w:rsidRDefault="00837632" w:rsidP="00307762">
      <w:pPr>
        <w:pStyle w:val="Absatz"/>
        <w:suppressAutoHyphens w:val="0"/>
        <w:ind w:left="0"/>
        <w:jc w:val="both"/>
        <w:rPr>
          <w:lang w:eastAsia="en-US"/>
        </w:rPr>
      </w:pPr>
      <w:r w:rsidRPr="00837632">
        <w:rPr>
          <w:rFonts w:ascii="Verdana" w:hAnsi="Verdana"/>
          <w:lang w:eastAsia="en-US"/>
        </w:rPr>
        <w:t>The analytical method is fully validated for the determination of the active substance permethrin in the product. However, a new analytical method allowing the quantification of each enantiomer should be provided at the renewal of the product.</w:t>
      </w:r>
    </w:p>
    <w:p w14:paraId="0A7EBDC7" w14:textId="77777777" w:rsidR="0084213E" w:rsidRPr="00307762" w:rsidRDefault="0084213E" w:rsidP="00307762">
      <w:pPr>
        <w:pStyle w:val="Absatz"/>
        <w:suppressAutoHyphens w:val="0"/>
        <w:ind w:left="0"/>
        <w:jc w:val="both"/>
        <w:rPr>
          <w:lang w:eastAsia="en-US"/>
        </w:rPr>
      </w:pPr>
    </w:p>
    <w:p w14:paraId="32F449D2" w14:textId="32332BA1" w:rsidR="009D0C0B" w:rsidRDefault="002C5D72">
      <w:pPr>
        <w:keepNext/>
        <w:widowControl w:val="0"/>
        <w:tabs>
          <w:tab w:val="left" w:pos="1304"/>
        </w:tabs>
        <w:autoSpaceDE w:val="0"/>
        <w:spacing w:before="120" w:after="120" w:line="400" w:lineRule="atLeast"/>
        <w:jc w:val="both"/>
        <w:rPr>
          <w:rFonts w:eastAsia="Calibri"/>
          <w:b/>
          <w:bCs/>
          <w:caps/>
          <w:sz w:val="28"/>
          <w:lang w:eastAsia="en-US"/>
        </w:rPr>
      </w:pPr>
      <w:r>
        <w:rPr>
          <w:noProof/>
          <w:lang w:val="fr-FR" w:eastAsia="fr-FR"/>
        </w:rPr>
        <w:drawing>
          <wp:inline distT="0" distB="0" distL="0" distR="0" wp14:anchorId="701D967A" wp14:editId="24CBD4A0">
            <wp:extent cx="5996305" cy="8697433"/>
            <wp:effectExtent l="0" t="0" r="444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7129" t="9587" r="16717" b="15431"/>
                    <a:stretch/>
                  </pic:blipFill>
                  <pic:spPr bwMode="auto">
                    <a:xfrm>
                      <a:off x="0" y="0"/>
                      <a:ext cx="6010940" cy="8718661"/>
                    </a:xfrm>
                    <a:prstGeom prst="rect">
                      <a:avLst/>
                    </a:prstGeom>
                    <a:ln>
                      <a:noFill/>
                    </a:ln>
                    <a:extLst>
                      <a:ext uri="{53640926-AAD7-44D8-BBD7-CCE9431645EC}">
                        <a14:shadowObscured xmlns:a14="http://schemas.microsoft.com/office/drawing/2010/main"/>
                      </a:ext>
                    </a:extLst>
                  </pic:spPr>
                </pic:pic>
              </a:graphicData>
            </a:graphic>
          </wp:inline>
        </w:drawing>
      </w:r>
    </w:p>
    <w:p w14:paraId="3BB7CD32" w14:textId="12176367" w:rsidR="00DA621A" w:rsidRDefault="00DA621A">
      <w:pPr>
        <w:keepNext/>
        <w:widowControl w:val="0"/>
        <w:tabs>
          <w:tab w:val="left" w:pos="1304"/>
        </w:tabs>
        <w:autoSpaceDE w:val="0"/>
        <w:spacing w:before="120" w:after="120" w:line="400" w:lineRule="atLeast"/>
        <w:jc w:val="both"/>
        <w:rPr>
          <w:rFonts w:eastAsia="Calibri"/>
          <w:b/>
          <w:bCs/>
          <w:caps/>
          <w:sz w:val="28"/>
          <w:lang w:eastAsia="en-US"/>
        </w:rPr>
      </w:pPr>
    </w:p>
    <w:p w14:paraId="264D1A6C" w14:textId="6CADB514" w:rsidR="002C5D72" w:rsidRDefault="002C5D72">
      <w:pPr>
        <w:keepNext/>
        <w:widowControl w:val="0"/>
        <w:tabs>
          <w:tab w:val="left" w:pos="1304"/>
        </w:tabs>
        <w:autoSpaceDE w:val="0"/>
        <w:spacing w:before="120" w:after="120" w:line="400" w:lineRule="atLeast"/>
        <w:jc w:val="both"/>
        <w:rPr>
          <w:rFonts w:eastAsia="Calibri"/>
          <w:b/>
          <w:bCs/>
          <w:caps/>
          <w:sz w:val="28"/>
          <w:lang w:eastAsia="en-US"/>
        </w:rPr>
      </w:pPr>
      <w:r>
        <w:rPr>
          <w:noProof/>
          <w:lang w:val="fr-FR" w:eastAsia="fr-FR"/>
        </w:rPr>
        <w:drawing>
          <wp:inline distT="0" distB="0" distL="0" distR="0" wp14:anchorId="5F08B993" wp14:editId="4AEC5B45">
            <wp:extent cx="6186756" cy="3253105"/>
            <wp:effectExtent l="0" t="0" r="508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7205" t="22695" r="16733" b="50276"/>
                    <a:stretch/>
                  </pic:blipFill>
                  <pic:spPr bwMode="auto">
                    <a:xfrm>
                      <a:off x="0" y="0"/>
                      <a:ext cx="6244729" cy="3283588"/>
                    </a:xfrm>
                    <a:prstGeom prst="rect">
                      <a:avLst/>
                    </a:prstGeom>
                    <a:ln>
                      <a:noFill/>
                    </a:ln>
                    <a:extLst>
                      <a:ext uri="{53640926-AAD7-44D8-BBD7-CCE9431645EC}">
                        <a14:shadowObscured xmlns:a14="http://schemas.microsoft.com/office/drawing/2010/main"/>
                      </a:ext>
                    </a:extLst>
                  </pic:spPr>
                </pic:pic>
              </a:graphicData>
            </a:graphic>
          </wp:inline>
        </w:drawing>
      </w:r>
    </w:p>
    <w:p w14:paraId="1071C624" w14:textId="77777777" w:rsidR="00DA621A" w:rsidRDefault="00DA621A">
      <w:pPr>
        <w:keepNext/>
        <w:widowControl w:val="0"/>
        <w:tabs>
          <w:tab w:val="left" w:pos="1304"/>
        </w:tabs>
        <w:autoSpaceDE w:val="0"/>
        <w:spacing w:before="120" w:after="120" w:line="400" w:lineRule="atLeast"/>
        <w:jc w:val="both"/>
        <w:rPr>
          <w:rFonts w:eastAsia="Calibri"/>
          <w:b/>
          <w:bCs/>
          <w:caps/>
          <w:sz w:val="28"/>
          <w:lang w:eastAsia="en-US"/>
        </w:rPr>
      </w:pPr>
    </w:p>
    <w:tbl>
      <w:tblPr>
        <w:tblW w:w="0" w:type="auto"/>
        <w:tblInd w:w="-5" w:type="dxa"/>
        <w:tblLayout w:type="fixed"/>
        <w:tblLook w:val="0000" w:firstRow="0" w:lastRow="0" w:firstColumn="0" w:lastColumn="0" w:noHBand="0" w:noVBand="0"/>
      </w:tblPr>
      <w:tblGrid>
        <w:gridCol w:w="9445"/>
      </w:tblGrid>
      <w:tr w:rsidR="009D0C0B" w14:paraId="5CE24E8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0C0BB67" w14:textId="77777777" w:rsidR="009D0C0B" w:rsidRDefault="00FA480B">
            <w:pPr>
              <w:spacing w:line="260" w:lineRule="atLeast"/>
            </w:pPr>
            <w:r>
              <w:rPr>
                <w:rFonts w:eastAsia="Calibri"/>
                <w:b/>
                <w:bCs/>
                <w:lang w:eastAsia="en-US"/>
              </w:rPr>
              <w:t>Conclusion on the methods for detection and identificationof the product</w:t>
            </w:r>
          </w:p>
        </w:tc>
      </w:tr>
      <w:tr w:rsidR="009D0C0B" w14:paraId="79EA4C38"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52DB414B" w14:textId="5A695F5E" w:rsidR="0059647E" w:rsidRDefault="0059647E" w:rsidP="0059647E">
            <w:pPr>
              <w:jc w:val="both"/>
              <w:rPr>
                <w:lang w:eastAsia="de-DE"/>
              </w:rPr>
            </w:pPr>
            <w:r>
              <w:rPr>
                <w:lang w:eastAsia="de-DE"/>
              </w:rPr>
              <w:t xml:space="preserve">The analytical method is fully validated for the determination of the active substance Permethrin in the product. </w:t>
            </w:r>
            <w:r w:rsidR="00837632" w:rsidRPr="00837632">
              <w:rPr>
                <w:lang w:eastAsia="en-US"/>
              </w:rPr>
              <w:t>However, a new analytical method allowing the quantification of each enantiomer should be provided at the renewal of the product.</w:t>
            </w:r>
          </w:p>
          <w:p w14:paraId="15CC79B8" w14:textId="7FE0D08C" w:rsidR="000120FF" w:rsidRDefault="000120FF" w:rsidP="0059647E">
            <w:pPr>
              <w:jc w:val="both"/>
              <w:rPr>
                <w:lang w:eastAsia="de-DE"/>
              </w:rPr>
            </w:pPr>
          </w:p>
          <w:p w14:paraId="1C442D9A" w14:textId="7ABBEB51" w:rsidR="000120FF" w:rsidRDefault="000120FF" w:rsidP="000120FF">
            <w:pPr>
              <w:pStyle w:val="Default"/>
              <w:jc w:val="both"/>
              <w:rPr>
                <w:rFonts w:ascii="Verdana" w:hAnsi="Verdana"/>
                <w:color w:val="auto"/>
                <w:sz w:val="20"/>
                <w:szCs w:val="20"/>
                <w:lang w:eastAsia="en-US"/>
              </w:rPr>
            </w:pPr>
            <w:r>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active substance </w:t>
            </w:r>
            <w:r>
              <w:rPr>
                <w:rFonts w:ascii="Verdana" w:hAnsi="Verdana"/>
                <w:color w:val="auto"/>
                <w:sz w:val="20"/>
                <w:szCs w:val="20"/>
                <w:lang w:eastAsia="en-US"/>
              </w:rPr>
              <w:t>residue in soil with LOQ = 5.0 µg/kg.</w:t>
            </w:r>
          </w:p>
          <w:p w14:paraId="4064B236" w14:textId="77777777" w:rsidR="0059647E" w:rsidRDefault="0059647E" w:rsidP="0059647E">
            <w:pPr>
              <w:pStyle w:val="Default"/>
              <w:jc w:val="both"/>
              <w:rPr>
                <w:rFonts w:ascii="Verdana" w:hAnsi="Verdana"/>
                <w:color w:val="auto"/>
                <w:sz w:val="20"/>
                <w:szCs w:val="20"/>
                <w:lang w:eastAsia="en-US"/>
              </w:rPr>
            </w:pPr>
          </w:p>
          <w:p w14:paraId="7215A4E5" w14:textId="62A1BFF9" w:rsidR="0059647E" w:rsidRDefault="0059647E" w:rsidP="0059647E">
            <w:pPr>
              <w:pStyle w:val="Default"/>
              <w:jc w:val="both"/>
              <w:rPr>
                <w:rFonts w:ascii="Verdana" w:hAnsi="Verdana"/>
                <w:color w:val="auto"/>
                <w:sz w:val="20"/>
                <w:szCs w:val="20"/>
                <w:lang w:eastAsia="en-US"/>
              </w:rPr>
            </w:pPr>
            <w:r>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active substance </w:t>
            </w:r>
            <w:r>
              <w:rPr>
                <w:rFonts w:ascii="Verdana" w:hAnsi="Verdana"/>
                <w:color w:val="auto"/>
                <w:sz w:val="20"/>
                <w:szCs w:val="20"/>
                <w:lang w:eastAsia="en-US"/>
              </w:rPr>
              <w:t>residue in water with LOQ = 0.05 µg/L.</w:t>
            </w:r>
          </w:p>
          <w:p w14:paraId="4363D8E1" w14:textId="77777777" w:rsidR="0059647E" w:rsidRDefault="0059647E" w:rsidP="0059647E">
            <w:pPr>
              <w:pStyle w:val="Default"/>
              <w:jc w:val="both"/>
              <w:rPr>
                <w:rFonts w:ascii="Verdana" w:hAnsi="Verdana"/>
                <w:color w:val="auto"/>
                <w:sz w:val="20"/>
                <w:szCs w:val="20"/>
                <w:lang w:eastAsia="en-US"/>
              </w:rPr>
            </w:pPr>
          </w:p>
          <w:p w14:paraId="68841AF5" w14:textId="18FFF99D" w:rsidR="0059647E" w:rsidRDefault="0059647E" w:rsidP="0059647E">
            <w:pPr>
              <w:jc w:val="both"/>
              <w:rPr>
                <w:lang w:eastAsia="en-US"/>
              </w:rPr>
            </w:pPr>
            <w:r>
              <w:rPr>
                <w:lang w:eastAsia="en-US"/>
              </w:rPr>
              <w:t>Active substance permethrin is not toxic (T) or very toxic (T+) active substance. Therefore, an analytical method in biological matrices is not required.</w:t>
            </w:r>
          </w:p>
          <w:p w14:paraId="5A61BA88" w14:textId="06DADD11" w:rsidR="0059647E" w:rsidRDefault="0059647E" w:rsidP="0059647E">
            <w:pPr>
              <w:jc w:val="both"/>
              <w:rPr>
                <w:lang w:eastAsia="en-US"/>
              </w:rPr>
            </w:pPr>
          </w:p>
          <w:p w14:paraId="723DDA21" w14:textId="7884CEDD" w:rsidR="0059647E" w:rsidRDefault="0059647E" w:rsidP="0059647E">
            <w:pPr>
              <w:jc w:val="both"/>
              <w:rPr>
                <w:lang w:eastAsia="en-US"/>
              </w:rPr>
            </w:pPr>
            <w:r>
              <w:rPr>
                <w:lang w:eastAsia="en-US"/>
              </w:rPr>
              <w:t xml:space="preserve">Analytical method for the determination of </w:t>
            </w:r>
            <w:r w:rsidR="000120FF">
              <w:rPr>
                <w:lang w:eastAsia="en-US"/>
              </w:rPr>
              <w:t>permethrin</w:t>
            </w:r>
            <w:r>
              <w:rPr>
                <w:lang w:eastAsia="en-US"/>
              </w:rPr>
              <w:t xml:space="preserve"> in food/feed of plant and animal origin is not required.</w:t>
            </w:r>
          </w:p>
          <w:p w14:paraId="70EAC73C" w14:textId="77777777" w:rsidR="009D0C0B" w:rsidRDefault="009D0C0B">
            <w:pPr>
              <w:snapToGrid w:val="0"/>
              <w:spacing w:line="260" w:lineRule="atLeast"/>
              <w:rPr>
                <w:rFonts w:eastAsia="Calibri"/>
                <w:b/>
                <w:bCs/>
                <w:lang w:eastAsia="en-US"/>
              </w:rPr>
            </w:pPr>
          </w:p>
        </w:tc>
      </w:tr>
    </w:tbl>
    <w:p w14:paraId="2C7AF143" w14:textId="77777777" w:rsidR="009D0C0B" w:rsidRDefault="009D0C0B">
      <w:pPr>
        <w:pStyle w:val="Titre3"/>
        <w:numPr>
          <w:ilvl w:val="0"/>
          <w:numId w:val="0"/>
        </w:numPr>
      </w:pPr>
    </w:p>
    <w:p w14:paraId="038666FE" w14:textId="77777777" w:rsidR="009D0C0B" w:rsidRDefault="00FA480B">
      <w:pPr>
        <w:pStyle w:val="Titre3"/>
      </w:pPr>
      <w:bookmarkStart w:id="63" w:name="_Toc2155658"/>
      <w:r>
        <w:t>Efficacy against target organisms</w:t>
      </w:r>
      <w:bookmarkEnd w:id="63"/>
    </w:p>
    <w:p w14:paraId="5629D4F8" w14:textId="77777777" w:rsidR="009D0C0B" w:rsidRDefault="00FA480B">
      <w:pPr>
        <w:pStyle w:val="Titre4"/>
        <w:rPr>
          <w:rFonts w:ascii="Times New Roman" w:hAnsi="Times New Roman" w:cs="Times New Roman"/>
          <w:i/>
          <w:iCs/>
          <w:lang w:eastAsia="en-US"/>
        </w:rPr>
      </w:pPr>
      <w:bookmarkStart w:id="64" w:name="_Toc2155659"/>
      <w:r>
        <w:t>Function and field of use</w:t>
      </w:r>
      <w:bookmarkEnd w:id="64"/>
    </w:p>
    <w:p w14:paraId="7B9F81F4" w14:textId="77777777" w:rsidR="007C545A" w:rsidRPr="00D33321" w:rsidRDefault="007C545A" w:rsidP="00D33321">
      <w:pPr>
        <w:pStyle w:val="Corpsdetexte"/>
        <w:spacing w:before="1"/>
        <w:ind w:left="127"/>
        <w:jc w:val="both"/>
        <w:rPr>
          <w:rFonts w:eastAsia="Calibri" w:cs="Times New Roman"/>
          <w:i/>
          <w:iCs/>
          <w:lang w:eastAsia="en-US"/>
        </w:rPr>
      </w:pPr>
    </w:p>
    <w:p w14:paraId="7D001285" w14:textId="77777777" w:rsidR="00F93754" w:rsidRPr="007C545A" w:rsidRDefault="00F93754" w:rsidP="00D33321">
      <w:pPr>
        <w:pStyle w:val="Corpsdetexte"/>
        <w:spacing w:before="1"/>
        <w:jc w:val="both"/>
      </w:pPr>
      <w:r w:rsidRPr="007C545A">
        <w:t>Main Group 03: Pest Control</w:t>
      </w:r>
    </w:p>
    <w:p w14:paraId="06D3809D" w14:textId="77777777" w:rsidR="00F93754" w:rsidRPr="007C545A" w:rsidRDefault="00F93754" w:rsidP="00D33321">
      <w:pPr>
        <w:pStyle w:val="Corpsdetexte"/>
        <w:jc w:val="both"/>
      </w:pPr>
      <w:r w:rsidRPr="007C545A">
        <w:t>Product Type 18: Repellents and attractants</w:t>
      </w:r>
    </w:p>
    <w:p w14:paraId="7AF9CA18" w14:textId="77777777" w:rsidR="00F93754" w:rsidRPr="007C545A" w:rsidRDefault="00F93754" w:rsidP="00D33321">
      <w:pPr>
        <w:pStyle w:val="Corpsdetexte"/>
        <w:jc w:val="both"/>
      </w:pPr>
    </w:p>
    <w:p w14:paraId="5BCAEA5C" w14:textId="77777777" w:rsidR="00F93754" w:rsidRPr="007C545A" w:rsidRDefault="00F93754" w:rsidP="00D33321">
      <w:pPr>
        <w:pStyle w:val="Corpsdetexte"/>
        <w:spacing w:before="1"/>
        <w:ind w:left="127" w:right="122"/>
        <w:jc w:val="both"/>
      </w:pPr>
      <w:r w:rsidRPr="007C545A">
        <w:t xml:space="preserve">The product Velutina is a ready-to-use insecticide intended to be applied directly on the Asian hornet (or yellow-legged hornet) </w:t>
      </w:r>
      <w:r w:rsidRPr="007C545A">
        <w:rPr>
          <w:i/>
        </w:rPr>
        <w:t xml:space="preserve">Vespa velutina, </w:t>
      </w:r>
      <w:r w:rsidRPr="007C545A">
        <w:t>with a specific device provided with the product (Pictures are available in Document "Velutina_Mode d'emploi 1_1218".).</w:t>
      </w:r>
    </w:p>
    <w:p w14:paraId="128DBE24" w14:textId="77777777" w:rsidR="00F93754" w:rsidRPr="007C545A" w:rsidRDefault="00F93754" w:rsidP="00D33321">
      <w:pPr>
        <w:pStyle w:val="Corpsdetexte"/>
        <w:ind w:left="127"/>
        <w:jc w:val="both"/>
      </w:pPr>
    </w:p>
    <w:p w14:paraId="62C42213" w14:textId="77777777" w:rsidR="00F93754" w:rsidRPr="007C545A" w:rsidRDefault="00F93754" w:rsidP="00D33321">
      <w:pPr>
        <w:pStyle w:val="Corpsdetexte"/>
        <w:ind w:left="127"/>
        <w:jc w:val="both"/>
      </w:pPr>
      <w:r w:rsidRPr="007C545A">
        <w:t>It is intended to be used outdoors, by professional and non-professional beekeepers only.</w:t>
      </w:r>
    </w:p>
    <w:p w14:paraId="2098C5ED" w14:textId="77777777" w:rsidR="009D0C0B" w:rsidRPr="00D33321" w:rsidRDefault="009D0C0B" w:rsidP="00D33321">
      <w:pPr>
        <w:spacing w:line="260" w:lineRule="atLeast"/>
        <w:jc w:val="both"/>
        <w:rPr>
          <w:rFonts w:eastAsia="Calibri" w:cs="Times New Roman"/>
          <w:iCs/>
          <w:lang w:eastAsia="en-US"/>
        </w:rPr>
      </w:pPr>
    </w:p>
    <w:p w14:paraId="1FEDCD12" w14:textId="77777777" w:rsidR="009D0C0B" w:rsidRDefault="00FA480B">
      <w:pPr>
        <w:pStyle w:val="Titre4"/>
        <w:rPr>
          <w:rFonts w:ascii="Times New Roman" w:hAnsi="Times New Roman" w:cs="Times New Roman"/>
          <w:i/>
          <w:iCs/>
          <w:lang w:eastAsia="en-US"/>
        </w:rPr>
      </w:pPr>
      <w:bookmarkStart w:id="65" w:name="_Toc2155660"/>
      <w:r>
        <w:t>Organisms to be controlled and products, organisms or objects to be protected</w:t>
      </w:r>
      <w:bookmarkEnd w:id="65"/>
    </w:p>
    <w:p w14:paraId="348714E9" w14:textId="77777777" w:rsidR="007C545A" w:rsidRPr="00D33321" w:rsidRDefault="007C545A" w:rsidP="00D33321">
      <w:pPr>
        <w:pStyle w:val="Corpsdetexte"/>
        <w:spacing w:before="1"/>
        <w:ind w:right="-28"/>
        <w:jc w:val="both"/>
        <w:rPr>
          <w:rFonts w:eastAsia="Calibri" w:cs="Times New Roman"/>
          <w:i/>
          <w:iCs/>
          <w:szCs w:val="24"/>
          <w:lang w:eastAsia="en-US"/>
        </w:rPr>
      </w:pPr>
    </w:p>
    <w:p w14:paraId="6DB15063" w14:textId="194ED091" w:rsidR="00F93754" w:rsidRPr="007C545A" w:rsidRDefault="00F93754" w:rsidP="00D33321">
      <w:pPr>
        <w:pStyle w:val="Corpsdetexte"/>
        <w:spacing w:before="1"/>
        <w:ind w:right="-28"/>
        <w:jc w:val="both"/>
      </w:pPr>
      <w:r w:rsidRPr="007C545A">
        <w:t xml:space="preserve">The product Velutina is used to kill adult Asian hornets, </w:t>
      </w:r>
      <w:r w:rsidRPr="007C545A">
        <w:rPr>
          <w:i/>
        </w:rPr>
        <w:t>Vespa velutina</w:t>
      </w:r>
      <w:r w:rsidRPr="007C545A">
        <w:t>. Killing Asian hornets allows to reduce their predation pressure on apiaries.</w:t>
      </w:r>
      <w:r w:rsidR="00987284">
        <w:t xml:space="preserve"> Nest killing is also claimed.</w:t>
      </w:r>
    </w:p>
    <w:p w14:paraId="4665CCC4" w14:textId="77777777" w:rsidR="00F93754" w:rsidRPr="007C545A" w:rsidRDefault="00F93754" w:rsidP="00D33321">
      <w:pPr>
        <w:pStyle w:val="Corpsdetexte"/>
        <w:ind w:right="-28"/>
        <w:jc w:val="both"/>
      </w:pPr>
    </w:p>
    <w:p w14:paraId="4A6D5D22" w14:textId="77777777" w:rsidR="00F93754" w:rsidRPr="007C545A" w:rsidRDefault="00F93754" w:rsidP="00D33321">
      <w:pPr>
        <w:pStyle w:val="Corpsdetexte"/>
        <w:ind w:right="-28"/>
        <w:jc w:val="both"/>
      </w:pPr>
      <w:r w:rsidRPr="007C545A">
        <w:t>The organisms to be protected are humans, but also bees.</w:t>
      </w:r>
    </w:p>
    <w:p w14:paraId="51C960BB" w14:textId="77777777" w:rsidR="009D0C0B" w:rsidRPr="00D33321" w:rsidRDefault="009D0C0B" w:rsidP="00724C7D">
      <w:pPr>
        <w:spacing w:line="260" w:lineRule="atLeast"/>
        <w:ind w:right="-28"/>
        <w:jc w:val="both"/>
        <w:rPr>
          <w:rFonts w:eastAsia="Calibri" w:cs="Times New Roman"/>
          <w:iCs/>
          <w:szCs w:val="24"/>
          <w:lang w:eastAsia="en-US"/>
        </w:rPr>
      </w:pPr>
    </w:p>
    <w:p w14:paraId="3590CAA4" w14:textId="77777777" w:rsidR="009D0C0B" w:rsidRDefault="00FA480B">
      <w:pPr>
        <w:pStyle w:val="Titre4"/>
        <w:rPr>
          <w:rFonts w:ascii="Times New Roman" w:hAnsi="Times New Roman" w:cs="Times New Roman"/>
          <w:i/>
          <w:iCs/>
          <w:lang w:eastAsia="en-US"/>
        </w:rPr>
      </w:pPr>
      <w:bookmarkStart w:id="66" w:name="_Toc2155661"/>
      <w:r>
        <w:t>Effects on target organisms, including unacceptable suffering</w:t>
      </w:r>
      <w:bookmarkEnd w:id="66"/>
    </w:p>
    <w:p w14:paraId="0EBAB951" w14:textId="4C43A677" w:rsidR="009D0C0B" w:rsidRDefault="009D0C0B" w:rsidP="00724C7D">
      <w:pPr>
        <w:spacing w:line="260" w:lineRule="atLeast"/>
        <w:jc w:val="both"/>
        <w:rPr>
          <w:rFonts w:ascii="Times New Roman" w:eastAsia="Calibri" w:hAnsi="Times New Roman" w:cs="Times New Roman"/>
          <w:i/>
          <w:iCs/>
          <w:szCs w:val="24"/>
          <w:lang w:eastAsia="en-US"/>
        </w:rPr>
      </w:pPr>
    </w:p>
    <w:p w14:paraId="33FF7B60" w14:textId="0B9D836C" w:rsidR="00F93754" w:rsidRDefault="00F93754" w:rsidP="00724C7D">
      <w:pPr>
        <w:pStyle w:val="Corpsdetexte"/>
        <w:jc w:val="both"/>
      </w:pPr>
      <w:r>
        <w:rPr>
          <w:spacing w:val="-5"/>
        </w:rPr>
        <w:t>According to the applicant, t</w:t>
      </w:r>
      <w:r>
        <w:t>he</w:t>
      </w:r>
      <w:r>
        <w:rPr>
          <w:spacing w:val="-7"/>
        </w:rPr>
        <w:t xml:space="preserve"> </w:t>
      </w:r>
      <w:r>
        <w:t>product</w:t>
      </w:r>
      <w:r>
        <w:rPr>
          <w:spacing w:val="-4"/>
        </w:rPr>
        <w:t xml:space="preserve"> </w:t>
      </w:r>
      <w:r>
        <w:t>Velutina</w:t>
      </w:r>
      <w:r>
        <w:rPr>
          <w:spacing w:val="-5"/>
        </w:rPr>
        <w:t xml:space="preserve"> has the purpose to </w:t>
      </w:r>
      <w:r>
        <w:t>kill</w:t>
      </w:r>
      <w:r>
        <w:rPr>
          <w:spacing w:val="-5"/>
        </w:rPr>
        <w:t xml:space="preserve"> </w:t>
      </w:r>
      <w:r>
        <w:t>the</w:t>
      </w:r>
      <w:r>
        <w:rPr>
          <w:spacing w:val="-7"/>
        </w:rPr>
        <w:t xml:space="preserve"> </w:t>
      </w:r>
      <w:r>
        <w:t>hornets in their nest.</w:t>
      </w:r>
      <w:r w:rsidDel="00B11300">
        <w:t xml:space="preserve"> </w:t>
      </w:r>
      <w:r>
        <w:t>Indeed, each</w:t>
      </w:r>
      <w:r>
        <w:rPr>
          <w:spacing w:val="-7"/>
        </w:rPr>
        <w:t xml:space="preserve"> </w:t>
      </w:r>
      <w:r>
        <w:t>treated</w:t>
      </w:r>
      <w:r>
        <w:rPr>
          <w:spacing w:val="-5"/>
        </w:rPr>
        <w:t xml:space="preserve"> </w:t>
      </w:r>
      <w:r>
        <w:t>hornet</w:t>
      </w:r>
      <w:r>
        <w:rPr>
          <w:spacing w:val="-5"/>
        </w:rPr>
        <w:t xml:space="preserve"> </w:t>
      </w:r>
      <w:r>
        <w:t>is</w:t>
      </w:r>
      <w:r>
        <w:rPr>
          <w:spacing w:val="-6"/>
        </w:rPr>
        <w:t xml:space="preserve"> </w:t>
      </w:r>
      <w:r>
        <w:t>not</w:t>
      </w:r>
      <w:r>
        <w:rPr>
          <w:spacing w:val="-5"/>
        </w:rPr>
        <w:t xml:space="preserve"> </w:t>
      </w:r>
      <w:r>
        <w:t>directly</w:t>
      </w:r>
      <w:r>
        <w:rPr>
          <w:spacing w:val="-10"/>
        </w:rPr>
        <w:t xml:space="preserve"> </w:t>
      </w:r>
      <w:r>
        <w:t xml:space="preserve">killed, but is a vector for the product to the nest. Back to their nest, the product will diffuse in the nest </w:t>
      </w:r>
      <w:r>
        <w:rPr>
          <w:i/>
        </w:rPr>
        <w:t xml:space="preserve">via </w:t>
      </w:r>
      <w:r>
        <w:t xml:space="preserve">the vector hornet. By this way, many adults, and possibly including the queen, receive a dose of the biocidal product, and die after a few hours/days. </w:t>
      </w:r>
    </w:p>
    <w:p w14:paraId="6B2CDFA6" w14:textId="2CB6AC7B" w:rsidR="00F93754" w:rsidRDefault="00F93754" w:rsidP="00724C7D">
      <w:pPr>
        <w:pStyle w:val="Corpsdetexte"/>
        <w:jc w:val="both"/>
      </w:pPr>
      <w:r>
        <w:t>This allows a reduction of the predation pressure of the hornets on the apiaries and, this can also lead to the complete destruction of the colony. The effect is observed 3-5 days after application on</w:t>
      </w:r>
      <w:r>
        <w:rPr>
          <w:spacing w:val="-20"/>
        </w:rPr>
        <w:t xml:space="preserve"> </w:t>
      </w:r>
      <w:r>
        <w:t>hornets.</w:t>
      </w:r>
    </w:p>
    <w:p w14:paraId="338CD1FA" w14:textId="77777777" w:rsidR="00F93754" w:rsidRDefault="00F93754" w:rsidP="00724C7D">
      <w:pPr>
        <w:pStyle w:val="Corpsdetexte"/>
        <w:jc w:val="both"/>
      </w:pPr>
    </w:p>
    <w:p w14:paraId="3C60223C" w14:textId="77777777" w:rsidR="00F93754" w:rsidRDefault="00F93754" w:rsidP="00724C7D">
      <w:pPr>
        <w:pStyle w:val="Corpsdetexte"/>
        <w:jc w:val="both"/>
      </w:pPr>
      <w:r>
        <w:t>The active substance content in the product has been chosen so that the hornets are not knocked-down or even killed too quickly after treatment. According to the applicant, this allows them to fly back to the nest, where they will share the product through trophallaxis. Death of the contaminated hornets is expected to be achieved within the 2-3 days following treatment.</w:t>
      </w:r>
    </w:p>
    <w:p w14:paraId="2C6413B2" w14:textId="77777777" w:rsidR="009D0C0B" w:rsidRPr="00724C7D" w:rsidRDefault="009D0C0B" w:rsidP="00724C7D">
      <w:pPr>
        <w:spacing w:line="260" w:lineRule="atLeast"/>
        <w:jc w:val="both"/>
        <w:rPr>
          <w:rFonts w:eastAsia="Calibri" w:cs="Times New Roman"/>
          <w:iCs/>
          <w:szCs w:val="24"/>
          <w:lang w:eastAsia="en-US"/>
        </w:rPr>
      </w:pPr>
    </w:p>
    <w:p w14:paraId="16546125" w14:textId="77777777" w:rsidR="009D0C0B" w:rsidRDefault="00FA480B">
      <w:pPr>
        <w:pStyle w:val="Titre4"/>
        <w:rPr>
          <w:rFonts w:ascii="Times New Roman" w:hAnsi="Times New Roman" w:cs="Times New Roman"/>
          <w:i/>
          <w:iCs/>
          <w:lang w:eastAsia="en-US"/>
        </w:rPr>
      </w:pPr>
      <w:bookmarkStart w:id="67" w:name="_Toc2155662"/>
      <w:r>
        <w:t>Mode of action, including time delay</w:t>
      </w:r>
      <w:bookmarkEnd w:id="67"/>
    </w:p>
    <w:p w14:paraId="3E1F74E0" w14:textId="07CC1E37" w:rsidR="009D0C0B" w:rsidRDefault="009D0C0B" w:rsidP="00E90512">
      <w:pPr>
        <w:spacing w:line="260" w:lineRule="atLeast"/>
        <w:rPr>
          <w:rFonts w:ascii="Times New Roman" w:eastAsia="Calibri" w:hAnsi="Times New Roman" w:cs="Times New Roman"/>
          <w:i/>
          <w:iCs/>
          <w:szCs w:val="24"/>
          <w:lang w:eastAsia="en-US"/>
        </w:rPr>
      </w:pPr>
    </w:p>
    <w:p w14:paraId="7B131D86" w14:textId="77777777" w:rsidR="00F93754" w:rsidRDefault="00F93754" w:rsidP="00E90512">
      <w:pPr>
        <w:pStyle w:val="Corpsdetexte"/>
        <w:spacing w:before="1"/>
        <w:jc w:val="both"/>
      </w:pPr>
      <w:r>
        <w:t>See permethrin Assessment Report, PT18, April 2014.</w:t>
      </w:r>
    </w:p>
    <w:p w14:paraId="27608F0C" w14:textId="77777777" w:rsidR="00F93754" w:rsidRDefault="00F93754" w:rsidP="00E90512">
      <w:pPr>
        <w:pStyle w:val="Corpsdetexte"/>
        <w:spacing w:before="1"/>
        <w:jc w:val="both"/>
      </w:pPr>
      <w:r>
        <w:t>Permethrin is a neurotoxin. It is a synthetic pyrethroid acting after ingestion or contact.</w:t>
      </w:r>
    </w:p>
    <w:p w14:paraId="3E5C9275" w14:textId="77777777" w:rsidR="00F93754" w:rsidRDefault="00F93754" w:rsidP="00E90512">
      <w:pPr>
        <w:pStyle w:val="Corpsdetexte"/>
        <w:jc w:val="both"/>
      </w:pPr>
      <w:r>
        <w:t>The</w:t>
      </w:r>
      <w:r>
        <w:rPr>
          <w:spacing w:val="-7"/>
        </w:rPr>
        <w:t xml:space="preserve"> </w:t>
      </w:r>
      <w:r>
        <w:t>target</w:t>
      </w:r>
      <w:r>
        <w:rPr>
          <w:spacing w:val="-5"/>
        </w:rPr>
        <w:t xml:space="preserve"> </w:t>
      </w:r>
      <w:r>
        <w:t>organisms,</w:t>
      </w:r>
      <w:r>
        <w:rPr>
          <w:spacing w:val="-7"/>
        </w:rPr>
        <w:t xml:space="preserve"> </w:t>
      </w:r>
      <w:r>
        <w:t>hornets</w:t>
      </w:r>
      <w:r>
        <w:rPr>
          <w:spacing w:val="-6"/>
        </w:rPr>
        <w:t xml:space="preserve"> </w:t>
      </w:r>
      <w:r>
        <w:t>inside</w:t>
      </w:r>
      <w:r>
        <w:rPr>
          <w:spacing w:val="-5"/>
        </w:rPr>
        <w:t xml:space="preserve"> </w:t>
      </w:r>
      <w:r>
        <w:t>the</w:t>
      </w:r>
      <w:r>
        <w:rPr>
          <w:spacing w:val="-5"/>
        </w:rPr>
        <w:t xml:space="preserve"> </w:t>
      </w:r>
      <w:r>
        <w:t>nest,</w:t>
      </w:r>
      <w:r>
        <w:rPr>
          <w:spacing w:val="-2"/>
        </w:rPr>
        <w:t xml:space="preserve"> </w:t>
      </w:r>
      <w:r>
        <w:t>are</w:t>
      </w:r>
      <w:r>
        <w:rPr>
          <w:spacing w:val="-4"/>
        </w:rPr>
        <w:t xml:space="preserve"> </w:t>
      </w:r>
      <w:r>
        <w:t>in</w:t>
      </w:r>
      <w:r>
        <w:rPr>
          <w:spacing w:val="-5"/>
        </w:rPr>
        <w:t xml:space="preserve"> </w:t>
      </w:r>
      <w:r>
        <w:t>contact</w:t>
      </w:r>
      <w:r>
        <w:rPr>
          <w:spacing w:val="-4"/>
        </w:rPr>
        <w:t xml:space="preserve"> </w:t>
      </w:r>
      <w:r>
        <w:t>with</w:t>
      </w:r>
      <w:r>
        <w:rPr>
          <w:spacing w:val="-7"/>
        </w:rPr>
        <w:t xml:space="preserve"> </w:t>
      </w:r>
      <w:r>
        <w:t>the</w:t>
      </w:r>
      <w:r>
        <w:rPr>
          <w:spacing w:val="-5"/>
        </w:rPr>
        <w:t xml:space="preserve"> </w:t>
      </w:r>
      <w:r>
        <w:t>product</w:t>
      </w:r>
      <w:r>
        <w:rPr>
          <w:spacing w:val="-7"/>
        </w:rPr>
        <w:t xml:space="preserve"> </w:t>
      </w:r>
      <w:r>
        <w:t>brought</w:t>
      </w:r>
      <w:r>
        <w:rPr>
          <w:spacing w:val="-4"/>
        </w:rPr>
        <w:t xml:space="preserve"> </w:t>
      </w:r>
      <w:r>
        <w:t>back</w:t>
      </w:r>
      <w:r>
        <w:rPr>
          <w:spacing w:val="-3"/>
        </w:rPr>
        <w:t xml:space="preserve"> </w:t>
      </w:r>
      <w:r>
        <w:t>by</w:t>
      </w:r>
      <w:r>
        <w:rPr>
          <w:spacing w:val="-10"/>
        </w:rPr>
        <w:t xml:space="preserve"> </w:t>
      </w:r>
      <w:r>
        <w:t>the</w:t>
      </w:r>
      <w:r>
        <w:rPr>
          <w:spacing w:val="-5"/>
        </w:rPr>
        <w:t xml:space="preserve"> </w:t>
      </w:r>
      <w:r>
        <w:t>treated hornets.</w:t>
      </w:r>
    </w:p>
    <w:p w14:paraId="006B56D8" w14:textId="77777777" w:rsidR="00F93754" w:rsidRDefault="00F93754" w:rsidP="00E90512">
      <w:pPr>
        <w:pStyle w:val="Corpsdetexte"/>
        <w:jc w:val="both"/>
      </w:pPr>
      <w:r>
        <w:t>Asian</w:t>
      </w:r>
      <w:r>
        <w:rPr>
          <w:spacing w:val="-4"/>
        </w:rPr>
        <w:t xml:space="preserve"> </w:t>
      </w:r>
      <w:r>
        <w:t>hornets</w:t>
      </w:r>
      <w:r>
        <w:rPr>
          <w:spacing w:val="-5"/>
        </w:rPr>
        <w:t xml:space="preserve"> </w:t>
      </w:r>
      <w:r>
        <w:t>are</w:t>
      </w:r>
      <w:r>
        <w:rPr>
          <w:spacing w:val="-5"/>
        </w:rPr>
        <w:t xml:space="preserve"> </w:t>
      </w:r>
      <w:r>
        <w:t>social</w:t>
      </w:r>
      <w:r>
        <w:rPr>
          <w:spacing w:val="-2"/>
        </w:rPr>
        <w:t xml:space="preserve"> </w:t>
      </w:r>
      <w:r>
        <w:t>Hymenoptera,</w:t>
      </w:r>
      <w:r>
        <w:rPr>
          <w:spacing w:val="-5"/>
        </w:rPr>
        <w:t xml:space="preserve"> </w:t>
      </w:r>
      <w:r>
        <w:t>and</w:t>
      </w:r>
      <w:r>
        <w:rPr>
          <w:spacing w:val="-6"/>
        </w:rPr>
        <w:t xml:space="preserve"> </w:t>
      </w:r>
      <w:r>
        <w:t>as</w:t>
      </w:r>
      <w:r>
        <w:rPr>
          <w:spacing w:val="-5"/>
        </w:rPr>
        <w:t xml:space="preserve"> </w:t>
      </w:r>
      <w:r>
        <w:t>such,</w:t>
      </w:r>
      <w:r>
        <w:rPr>
          <w:spacing w:val="-3"/>
        </w:rPr>
        <w:t xml:space="preserve"> </w:t>
      </w:r>
      <w:r>
        <w:t>trophallaxis</w:t>
      </w:r>
      <w:r>
        <w:rPr>
          <w:spacing w:val="-4"/>
        </w:rPr>
        <w:t xml:space="preserve"> </w:t>
      </w:r>
      <w:r>
        <w:t>is</w:t>
      </w:r>
      <w:r>
        <w:rPr>
          <w:spacing w:val="-4"/>
        </w:rPr>
        <w:t xml:space="preserve"> </w:t>
      </w:r>
      <w:r>
        <w:t>used</w:t>
      </w:r>
      <w:r>
        <w:rPr>
          <w:spacing w:val="-3"/>
        </w:rPr>
        <w:t xml:space="preserve"> </w:t>
      </w:r>
      <w:r>
        <w:t>inside</w:t>
      </w:r>
      <w:r>
        <w:rPr>
          <w:spacing w:val="-6"/>
        </w:rPr>
        <w:t xml:space="preserve"> </w:t>
      </w:r>
      <w:r>
        <w:t>nest,</w:t>
      </w:r>
      <w:r>
        <w:rPr>
          <w:spacing w:val="-6"/>
        </w:rPr>
        <w:t xml:space="preserve"> </w:t>
      </w:r>
      <w:r>
        <w:t>between</w:t>
      </w:r>
      <w:r>
        <w:rPr>
          <w:spacing w:val="-3"/>
        </w:rPr>
        <w:t xml:space="preserve"> </w:t>
      </w:r>
      <w:r>
        <w:t>adults</w:t>
      </w:r>
      <w:r>
        <w:rPr>
          <w:spacing w:val="-4"/>
        </w:rPr>
        <w:t xml:space="preserve"> </w:t>
      </w:r>
      <w:r>
        <w:t>and to</w:t>
      </w:r>
      <w:r>
        <w:rPr>
          <w:spacing w:val="-9"/>
        </w:rPr>
        <w:t xml:space="preserve"> </w:t>
      </w:r>
      <w:r>
        <w:t>feed</w:t>
      </w:r>
      <w:r>
        <w:rPr>
          <w:spacing w:val="-9"/>
        </w:rPr>
        <w:t xml:space="preserve"> </w:t>
      </w:r>
      <w:r>
        <w:t>the</w:t>
      </w:r>
      <w:r>
        <w:rPr>
          <w:spacing w:val="-9"/>
        </w:rPr>
        <w:t xml:space="preserve"> </w:t>
      </w:r>
      <w:r>
        <w:t>larvae</w:t>
      </w:r>
      <w:r>
        <w:rPr>
          <w:spacing w:val="-9"/>
        </w:rPr>
        <w:t xml:space="preserve"> </w:t>
      </w:r>
      <w:r>
        <w:t>(Couto,</w:t>
      </w:r>
      <w:r>
        <w:rPr>
          <w:spacing w:val="-9"/>
        </w:rPr>
        <w:t xml:space="preserve"> </w:t>
      </w:r>
      <w:r>
        <w:t>2017;</w:t>
      </w:r>
      <w:r>
        <w:rPr>
          <w:spacing w:val="-7"/>
        </w:rPr>
        <w:t xml:space="preserve"> </w:t>
      </w:r>
      <w:r>
        <w:t>Poidatz,</w:t>
      </w:r>
      <w:r>
        <w:rPr>
          <w:spacing w:val="-9"/>
        </w:rPr>
        <w:t xml:space="preserve"> </w:t>
      </w:r>
      <w:r>
        <w:t>2018).</w:t>
      </w:r>
      <w:r>
        <w:rPr>
          <w:spacing w:val="-8"/>
        </w:rPr>
        <w:t xml:space="preserve"> </w:t>
      </w:r>
      <w:r>
        <w:t>This</w:t>
      </w:r>
      <w:r>
        <w:rPr>
          <w:spacing w:val="-8"/>
        </w:rPr>
        <w:t xml:space="preserve"> </w:t>
      </w:r>
      <w:r>
        <w:t>allows</w:t>
      </w:r>
      <w:r>
        <w:rPr>
          <w:spacing w:val="-8"/>
        </w:rPr>
        <w:t xml:space="preserve"> </w:t>
      </w:r>
      <w:r>
        <w:t>contamination</w:t>
      </w:r>
      <w:r>
        <w:rPr>
          <w:spacing w:val="-7"/>
        </w:rPr>
        <w:t xml:space="preserve"> </w:t>
      </w:r>
      <w:r>
        <w:t>of</w:t>
      </w:r>
      <w:r>
        <w:rPr>
          <w:spacing w:val="-7"/>
        </w:rPr>
        <w:t xml:space="preserve"> </w:t>
      </w:r>
      <w:r>
        <w:t>hornets</w:t>
      </w:r>
      <w:r>
        <w:rPr>
          <w:spacing w:val="-8"/>
        </w:rPr>
        <w:t xml:space="preserve"> </w:t>
      </w:r>
      <w:r>
        <w:t>inside</w:t>
      </w:r>
      <w:r>
        <w:rPr>
          <w:spacing w:val="-9"/>
        </w:rPr>
        <w:t xml:space="preserve"> </w:t>
      </w:r>
      <w:r>
        <w:t>the</w:t>
      </w:r>
      <w:r>
        <w:rPr>
          <w:spacing w:val="-9"/>
        </w:rPr>
        <w:t xml:space="preserve"> </w:t>
      </w:r>
      <w:r>
        <w:t>nest</w:t>
      </w:r>
      <w:r>
        <w:rPr>
          <w:spacing w:val="-9"/>
        </w:rPr>
        <w:t xml:space="preserve"> </w:t>
      </w:r>
      <w:r>
        <w:t>from hornets treated with</w:t>
      </w:r>
      <w:r>
        <w:rPr>
          <w:spacing w:val="-9"/>
        </w:rPr>
        <w:t xml:space="preserve"> </w:t>
      </w:r>
      <w:r>
        <w:t>Velutina.</w:t>
      </w:r>
    </w:p>
    <w:p w14:paraId="30EF42C2" w14:textId="77777777" w:rsidR="00F93754" w:rsidRDefault="00F93754" w:rsidP="00E90512">
      <w:pPr>
        <w:pStyle w:val="Corpsdetexte"/>
        <w:jc w:val="both"/>
      </w:pPr>
      <w:r>
        <w:t>Once ingested, the product causes convulsions, paralysis and ultimately death in target organisms. Permethrin is a type I axonic poison which exerts its effects by means of hyperexcitation of both the peripheral and central nervous systems of target insects. It binds to a protein in nerves (voltage-gated sodium channel). Normally, this protein opens causing stimulation of the nerve and closes to terminate the nerve signal. Pyrethroids bind to this gate and prevent it from closing normally which results in continuous nerve stimulation. The effects are characterised by progressive fine whole body tremor, exaggerated start response, uncoordinated muscle twitching and hyperexcitability. Permethrin also induces hepatic microsomal enzymes.</w:t>
      </w:r>
    </w:p>
    <w:p w14:paraId="57D38433" w14:textId="77777777" w:rsidR="009D0C0B" w:rsidRDefault="009D0C0B" w:rsidP="00E90512">
      <w:pPr>
        <w:spacing w:line="260" w:lineRule="atLeast"/>
        <w:rPr>
          <w:rFonts w:ascii="Times New Roman" w:eastAsia="Calibri" w:hAnsi="Times New Roman" w:cs="Times New Roman"/>
          <w:i/>
          <w:iCs/>
          <w:szCs w:val="24"/>
          <w:lang w:eastAsia="en-US"/>
        </w:rPr>
      </w:pPr>
    </w:p>
    <w:p w14:paraId="688375A9" w14:textId="77777777" w:rsidR="009D0C0B" w:rsidRDefault="00FA480B">
      <w:pPr>
        <w:pStyle w:val="Titre4"/>
        <w:rPr>
          <w:rFonts w:ascii="Times New Roman" w:hAnsi="Times New Roman" w:cs="Times New Roman"/>
          <w:i/>
          <w:iCs/>
          <w:lang w:eastAsia="en-US"/>
        </w:rPr>
      </w:pPr>
      <w:bookmarkStart w:id="68" w:name="_Toc2155663"/>
      <w:r>
        <w:t>Efficacy data</w:t>
      </w:r>
      <w:bookmarkEnd w:id="68"/>
      <w:r>
        <w:t xml:space="preserve"> </w:t>
      </w:r>
    </w:p>
    <w:p w14:paraId="04FFF76E" w14:textId="77777777" w:rsidR="00680510" w:rsidRPr="00A12389" w:rsidRDefault="00680510" w:rsidP="007C545A">
      <w:pPr>
        <w:widowControl w:val="0"/>
        <w:suppressAutoHyphens w:val="0"/>
        <w:rPr>
          <w:rFonts w:eastAsia="Arial" w:cs="Arial"/>
          <w:b/>
          <w:lang w:val="en-US" w:eastAsia="en-US"/>
        </w:rPr>
      </w:pPr>
    </w:p>
    <w:p w14:paraId="6AC3F393" w14:textId="77777777" w:rsidR="00680510" w:rsidRPr="00A12389" w:rsidRDefault="00680510" w:rsidP="007C545A">
      <w:pPr>
        <w:widowControl w:val="0"/>
        <w:suppressAutoHyphens w:val="0"/>
        <w:spacing w:before="1"/>
        <w:jc w:val="both"/>
        <w:rPr>
          <w:rFonts w:eastAsia="Arial" w:cs="Arial"/>
          <w:lang w:val="en-US" w:eastAsia="en-US"/>
        </w:rPr>
      </w:pPr>
      <w:r w:rsidRPr="00A12389">
        <w:rPr>
          <w:rFonts w:eastAsia="Arial" w:cs="Arial"/>
          <w:lang w:val="en-US" w:eastAsia="en-US"/>
        </w:rPr>
        <w:t>Four studies were conducted. The results are summarized in Section 6.7 of the IUCLID file and the main points are summarized in the table below.</w:t>
      </w:r>
    </w:p>
    <w:p w14:paraId="7A644C94" w14:textId="77777777" w:rsidR="00680510" w:rsidRPr="00A12389" w:rsidRDefault="00680510" w:rsidP="007C545A">
      <w:pPr>
        <w:widowControl w:val="0"/>
        <w:suppressAutoHyphens w:val="0"/>
        <w:spacing w:before="3"/>
        <w:jc w:val="both"/>
        <w:rPr>
          <w:rFonts w:eastAsia="Arial" w:cs="Arial"/>
          <w:lang w:val="en-US" w:eastAsia="en-US"/>
        </w:rPr>
      </w:pPr>
    </w:p>
    <w:p w14:paraId="74DAC578" w14:textId="25F3D89D" w:rsidR="00680510" w:rsidRPr="00A12389" w:rsidRDefault="00680510" w:rsidP="007C545A">
      <w:pPr>
        <w:widowControl w:val="0"/>
        <w:suppressAutoHyphens w:val="0"/>
        <w:spacing w:before="3"/>
        <w:jc w:val="both"/>
        <w:rPr>
          <w:rFonts w:eastAsia="Arial" w:cs="Arial"/>
          <w:lang w:val="en-US" w:eastAsia="en-US"/>
        </w:rPr>
      </w:pPr>
      <w:r w:rsidRPr="00A12389">
        <w:rPr>
          <w:rFonts w:eastAsia="Arial" w:cs="Arial"/>
          <w:lang w:val="en-US" w:eastAsia="en-US"/>
        </w:rPr>
        <w:t>Three of these studies were submitted in order to demonstrate the mode of action of the product. But, these studies were not design</w:t>
      </w:r>
      <w:r w:rsidR="00D06A19">
        <w:rPr>
          <w:rFonts w:eastAsia="Arial" w:cs="Arial"/>
          <w:lang w:val="en-US" w:eastAsia="en-US"/>
        </w:rPr>
        <w:t>ed</w:t>
      </w:r>
      <w:r w:rsidRPr="00A12389">
        <w:rPr>
          <w:rFonts w:eastAsia="Arial" w:cs="Arial"/>
          <w:lang w:val="en-US" w:eastAsia="en-US"/>
        </w:rPr>
        <w:t xml:space="preserve"> to support the claims (reduction of the predation pressure of the hornets on the apiaries</w:t>
      </w:r>
      <w:r w:rsidR="003229F9">
        <w:rPr>
          <w:rFonts w:eastAsia="Arial" w:cs="Arial"/>
          <w:lang w:val="en-US" w:eastAsia="en-US"/>
        </w:rPr>
        <w:t xml:space="preserve"> </w:t>
      </w:r>
      <w:r w:rsidRPr="00A12389">
        <w:rPr>
          <w:rFonts w:eastAsia="Arial" w:cs="Arial"/>
          <w:lang w:val="en-US" w:eastAsia="en-US"/>
        </w:rPr>
        <w:t>and the destruction of the colony).</w:t>
      </w:r>
    </w:p>
    <w:p w14:paraId="07D6889B" w14:textId="77777777" w:rsidR="00680510" w:rsidRPr="00680510" w:rsidRDefault="00680510" w:rsidP="00680510">
      <w:pPr>
        <w:widowControl w:val="0"/>
        <w:suppressAutoHyphens w:val="0"/>
        <w:jc w:val="both"/>
        <w:rPr>
          <w:rFonts w:ascii="Arial" w:eastAsia="Arial" w:hAnsi="Arial" w:cs="Arial"/>
          <w:sz w:val="22"/>
          <w:szCs w:val="22"/>
          <w:lang w:eastAsia="en-US"/>
        </w:rPr>
        <w:sectPr w:rsidR="00680510" w:rsidRPr="00680510">
          <w:headerReference w:type="default" r:id="rId23"/>
          <w:footerReference w:type="default" r:id="rId24"/>
          <w:pgSz w:w="11910" w:h="16850"/>
          <w:pgMar w:top="1080" w:right="1120" w:bottom="1020" w:left="1320" w:header="873" w:footer="834" w:gutter="0"/>
          <w:cols w:space="720"/>
        </w:sectPr>
      </w:pPr>
    </w:p>
    <w:tbl>
      <w:tblPr>
        <w:tblStyle w:val="TableNormal"/>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005"/>
        <w:gridCol w:w="992"/>
        <w:gridCol w:w="969"/>
        <w:gridCol w:w="1843"/>
        <w:gridCol w:w="3402"/>
        <w:gridCol w:w="4985"/>
        <w:gridCol w:w="1120"/>
      </w:tblGrid>
      <w:tr w:rsidR="00680510" w:rsidRPr="007C545A" w14:paraId="4C0B6B0A" w14:textId="77777777" w:rsidTr="00A12389">
        <w:trPr>
          <w:trHeight w:hRule="exact" w:val="317"/>
        </w:trPr>
        <w:tc>
          <w:tcPr>
            <w:tcW w:w="15168" w:type="dxa"/>
            <w:gridSpan w:val="8"/>
            <w:tcBorders>
              <w:bottom w:val="single" w:sz="6" w:space="0" w:color="000000"/>
            </w:tcBorders>
            <w:shd w:val="clear" w:color="auto" w:fill="FFFFCC"/>
          </w:tcPr>
          <w:p w14:paraId="4C434719" w14:textId="77777777" w:rsidR="00680510" w:rsidRPr="00A12389" w:rsidRDefault="00680510" w:rsidP="00680510">
            <w:pPr>
              <w:suppressAutoHyphens w:val="0"/>
              <w:spacing w:before="42"/>
              <w:ind w:left="3084"/>
              <w:rPr>
                <w:rFonts w:eastAsia="Arial" w:cs="Arial"/>
                <w:b/>
                <w:sz w:val="16"/>
                <w:szCs w:val="16"/>
                <w:lang w:val="en-US" w:eastAsia="en-US"/>
              </w:rPr>
            </w:pPr>
            <w:r w:rsidRPr="00A12389">
              <w:rPr>
                <w:rFonts w:eastAsia="Arial" w:cs="Arial"/>
                <w:b/>
                <w:sz w:val="16"/>
                <w:szCs w:val="16"/>
                <w:lang w:val="en-US" w:eastAsia="en-US"/>
              </w:rPr>
              <w:t>Experimental data on the efficacy of the biocidal product against target organism(s)</w:t>
            </w:r>
          </w:p>
        </w:tc>
      </w:tr>
      <w:tr w:rsidR="00680510" w:rsidRPr="007C545A" w14:paraId="29B72B8A" w14:textId="77777777" w:rsidTr="00A12389">
        <w:trPr>
          <w:trHeight w:hRule="exact" w:val="643"/>
        </w:trPr>
        <w:tc>
          <w:tcPr>
            <w:tcW w:w="852" w:type="dxa"/>
            <w:tcBorders>
              <w:top w:val="single" w:sz="6" w:space="0" w:color="000000"/>
              <w:bottom w:val="single" w:sz="6" w:space="0" w:color="000000"/>
              <w:right w:val="single" w:sz="6" w:space="0" w:color="000000"/>
            </w:tcBorders>
            <w:vAlign w:val="center"/>
          </w:tcPr>
          <w:p w14:paraId="6D163A1E"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Function</w:t>
            </w:r>
          </w:p>
        </w:tc>
        <w:tc>
          <w:tcPr>
            <w:tcW w:w="1005" w:type="dxa"/>
            <w:tcBorders>
              <w:top w:val="single" w:sz="6" w:space="0" w:color="000000"/>
              <w:left w:val="single" w:sz="6" w:space="0" w:color="000000"/>
              <w:bottom w:val="single" w:sz="6" w:space="0" w:color="000000"/>
              <w:right w:val="single" w:sz="6" w:space="0" w:color="000000"/>
            </w:tcBorders>
            <w:vAlign w:val="center"/>
          </w:tcPr>
          <w:p w14:paraId="08C088CA"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Field of use envisaged</w:t>
            </w:r>
          </w:p>
        </w:tc>
        <w:tc>
          <w:tcPr>
            <w:tcW w:w="992" w:type="dxa"/>
            <w:tcBorders>
              <w:top w:val="single" w:sz="6" w:space="0" w:color="000000"/>
              <w:left w:val="single" w:sz="6" w:space="0" w:color="000000"/>
              <w:bottom w:val="single" w:sz="6" w:space="0" w:color="000000"/>
              <w:right w:val="single" w:sz="6" w:space="0" w:color="000000"/>
            </w:tcBorders>
            <w:vAlign w:val="center"/>
          </w:tcPr>
          <w:p w14:paraId="5D4C5279"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Test substance</w:t>
            </w:r>
          </w:p>
        </w:tc>
        <w:tc>
          <w:tcPr>
            <w:tcW w:w="969" w:type="dxa"/>
            <w:tcBorders>
              <w:top w:val="single" w:sz="6" w:space="0" w:color="000000"/>
              <w:left w:val="single" w:sz="6" w:space="0" w:color="000000"/>
              <w:bottom w:val="single" w:sz="6" w:space="0" w:color="000000"/>
              <w:right w:val="single" w:sz="6" w:space="0" w:color="000000"/>
            </w:tcBorders>
            <w:vAlign w:val="center"/>
          </w:tcPr>
          <w:p w14:paraId="5404C26C"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Test organism</w:t>
            </w:r>
          </w:p>
        </w:tc>
        <w:tc>
          <w:tcPr>
            <w:tcW w:w="1843" w:type="dxa"/>
            <w:tcBorders>
              <w:top w:val="single" w:sz="6" w:space="0" w:color="000000"/>
              <w:left w:val="single" w:sz="6" w:space="0" w:color="000000"/>
              <w:bottom w:val="single" w:sz="6" w:space="0" w:color="000000"/>
              <w:right w:val="single" w:sz="6" w:space="0" w:color="000000"/>
            </w:tcBorders>
            <w:vAlign w:val="center"/>
          </w:tcPr>
          <w:p w14:paraId="55A39A9A"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Test method</w:t>
            </w:r>
          </w:p>
        </w:tc>
        <w:tc>
          <w:tcPr>
            <w:tcW w:w="3402" w:type="dxa"/>
            <w:tcBorders>
              <w:top w:val="single" w:sz="6" w:space="0" w:color="000000"/>
              <w:left w:val="single" w:sz="6" w:space="0" w:color="000000"/>
              <w:bottom w:val="single" w:sz="6" w:space="0" w:color="000000"/>
              <w:right w:val="single" w:sz="6" w:space="0" w:color="000000"/>
            </w:tcBorders>
            <w:vAlign w:val="center"/>
          </w:tcPr>
          <w:p w14:paraId="006ED8F8"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Test system / concentrations applied / exposure time</w:t>
            </w:r>
          </w:p>
        </w:tc>
        <w:tc>
          <w:tcPr>
            <w:tcW w:w="4985" w:type="dxa"/>
            <w:tcBorders>
              <w:top w:val="single" w:sz="6" w:space="0" w:color="000000"/>
              <w:left w:val="single" w:sz="6" w:space="0" w:color="000000"/>
              <w:bottom w:val="single" w:sz="6" w:space="0" w:color="000000"/>
              <w:right w:val="single" w:sz="6" w:space="0" w:color="000000"/>
            </w:tcBorders>
            <w:vAlign w:val="center"/>
          </w:tcPr>
          <w:p w14:paraId="37865F76"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Test results: effects</w:t>
            </w:r>
          </w:p>
        </w:tc>
        <w:tc>
          <w:tcPr>
            <w:tcW w:w="1120" w:type="dxa"/>
            <w:tcBorders>
              <w:top w:val="single" w:sz="6" w:space="0" w:color="000000"/>
              <w:left w:val="single" w:sz="6" w:space="0" w:color="000000"/>
              <w:bottom w:val="single" w:sz="6" w:space="0" w:color="000000"/>
            </w:tcBorders>
            <w:vAlign w:val="center"/>
          </w:tcPr>
          <w:p w14:paraId="390902A4" w14:textId="77777777" w:rsidR="00680510" w:rsidRPr="00A12389" w:rsidRDefault="00680510" w:rsidP="00680510">
            <w:pPr>
              <w:suppressAutoHyphens w:val="0"/>
              <w:ind w:left="62" w:right="61"/>
              <w:jc w:val="center"/>
              <w:rPr>
                <w:rFonts w:eastAsia="Arial" w:cs="Arial"/>
                <w:b/>
                <w:sz w:val="16"/>
                <w:szCs w:val="16"/>
                <w:lang w:val="en-US" w:eastAsia="en-US"/>
              </w:rPr>
            </w:pPr>
            <w:r w:rsidRPr="00A12389">
              <w:rPr>
                <w:rFonts w:eastAsia="Arial" w:cs="Arial"/>
                <w:b/>
                <w:sz w:val="16"/>
                <w:szCs w:val="16"/>
                <w:lang w:val="en-US" w:eastAsia="en-US"/>
              </w:rPr>
              <w:t>Reference</w:t>
            </w:r>
          </w:p>
        </w:tc>
      </w:tr>
      <w:tr w:rsidR="00680510" w:rsidRPr="007C545A" w14:paraId="38663EA4" w14:textId="77777777" w:rsidTr="00E90512">
        <w:trPr>
          <w:trHeight w:hRule="exact" w:val="4718"/>
        </w:trPr>
        <w:tc>
          <w:tcPr>
            <w:tcW w:w="852" w:type="dxa"/>
            <w:tcBorders>
              <w:top w:val="single" w:sz="6" w:space="0" w:color="000000"/>
              <w:bottom w:val="single" w:sz="4" w:space="0" w:color="auto"/>
              <w:right w:val="single" w:sz="6" w:space="0" w:color="000000"/>
            </w:tcBorders>
            <w:shd w:val="clear" w:color="auto" w:fill="D9D9D9"/>
          </w:tcPr>
          <w:p w14:paraId="730E1E6D"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PT18</w:t>
            </w:r>
          </w:p>
        </w:tc>
        <w:tc>
          <w:tcPr>
            <w:tcW w:w="1005" w:type="dxa"/>
            <w:tcBorders>
              <w:top w:val="single" w:sz="6" w:space="0" w:color="000000"/>
              <w:left w:val="single" w:sz="6" w:space="0" w:color="000000"/>
              <w:bottom w:val="single" w:sz="4" w:space="0" w:color="auto"/>
              <w:right w:val="single" w:sz="6" w:space="0" w:color="000000"/>
            </w:tcBorders>
            <w:shd w:val="clear" w:color="auto" w:fill="D9D9D9"/>
          </w:tcPr>
          <w:p w14:paraId="7FB23EDE"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Outdoor</w:t>
            </w:r>
          </w:p>
        </w:tc>
        <w:tc>
          <w:tcPr>
            <w:tcW w:w="992" w:type="dxa"/>
            <w:tcBorders>
              <w:top w:val="single" w:sz="6" w:space="0" w:color="000000"/>
              <w:left w:val="single" w:sz="6" w:space="0" w:color="000000"/>
              <w:bottom w:val="single" w:sz="4" w:space="0" w:color="auto"/>
              <w:right w:val="single" w:sz="6" w:space="0" w:color="000000"/>
            </w:tcBorders>
            <w:shd w:val="clear" w:color="auto" w:fill="D9D9D9"/>
          </w:tcPr>
          <w:p w14:paraId="7422D3D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Solution containing ethanol (6-8%), water, liquid honey, propolis extract and permethrin.</w:t>
            </w:r>
          </w:p>
          <w:p w14:paraId="7725CF6C" w14:textId="77777777" w:rsidR="00680510" w:rsidRPr="00A12389" w:rsidRDefault="00680510" w:rsidP="00680510">
            <w:pPr>
              <w:suppressAutoHyphens w:val="0"/>
              <w:ind w:left="62" w:right="76"/>
              <w:jc w:val="both"/>
              <w:rPr>
                <w:rFonts w:eastAsia="Arial" w:cs="Arial"/>
                <w:sz w:val="16"/>
                <w:szCs w:val="16"/>
                <w:lang w:val="en-US" w:eastAsia="en-US"/>
              </w:rPr>
            </w:pPr>
          </w:p>
          <w:p w14:paraId="009346DE"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Permethrin from 0.00 to 0.80% w/w.</w:t>
            </w:r>
          </w:p>
        </w:tc>
        <w:tc>
          <w:tcPr>
            <w:tcW w:w="969" w:type="dxa"/>
            <w:tcBorders>
              <w:top w:val="single" w:sz="6" w:space="0" w:color="000000"/>
              <w:left w:val="single" w:sz="6" w:space="0" w:color="000000"/>
              <w:bottom w:val="single" w:sz="4" w:space="0" w:color="auto"/>
              <w:right w:val="single" w:sz="6" w:space="0" w:color="000000"/>
            </w:tcBorders>
            <w:shd w:val="clear" w:color="auto" w:fill="D9D9D9"/>
          </w:tcPr>
          <w:p w14:paraId="2D12640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Asian hornet</w:t>
            </w:r>
          </w:p>
          <w:p w14:paraId="35942EEC" w14:textId="77777777" w:rsidR="00680510" w:rsidRPr="00A12389" w:rsidRDefault="00680510" w:rsidP="00680510">
            <w:pPr>
              <w:suppressAutoHyphens w:val="0"/>
              <w:spacing w:before="8"/>
              <w:ind w:left="62" w:right="76"/>
              <w:jc w:val="both"/>
              <w:rPr>
                <w:rFonts w:eastAsia="Arial" w:cs="Arial"/>
                <w:sz w:val="16"/>
                <w:szCs w:val="16"/>
                <w:lang w:val="en-US" w:eastAsia="en-US"/>
              </w:rPr>
            </w:pPr>
          </w:p>
          <w:p w14:paraId="10D8D291" w14:textId="77777777" w:rsidR="00680510" w:rsidRPr="00A12389" w:rsidRDefault="00680510" w:rsidP="00680510">
            <w:pPr>
              <w:suppressAutoHyphens w:val="0"/>
              <w:ind w:left="62" w:right="76"/>
              <w:jc w:val="both"/>
              <w:rPr>
                <w:rFonts w:eastAsia="Arial" w:cs="Arial"/>
                <w:i/>
                <w:sz w:val="16"/>
                <w:szCs w:val="16"/>
                <w:lang w:val="en-US" w:eastAsia="en-US"/>
              </w:rPr>
            </w:pPr>
            <w:r w:rsidRPr="00A12389">
              <w:rPr>
                <w:rFonts w:eastAsia="Arial" w:cs="Arial"/>
                <w:i/>
                <w:sz w:val="16"/>
                <w:szCs w:val="16"/>
                <w:lang w:val="en-US" w:eastAsia="en-US"/>
              </w:rPr>
              <w:t>Vespa velutina</w:t>
            </w:r>
          </w:p>
        </w:tc>
        <w:tc>
          <w:tcPr>
            <w:tcW w:w="1843" w:type="dxa"/>
            <w:tcBorders>
              <w:top w:val="single" w:sz="6" w:space="0" w:color="000000"/>
              <w:left w:val="single" w:sz="6" w:space="0" w:color="000000"/>
              <w:bottom w:val="single" w:sz="4" w:space="0" w:color="auto"/>
              <w:right w:val="single" w:sz="6" w:space="0" w:color="000000"/>
            </w:tcBorders>
            <w:shd w:val="clear" w:color="auto" w:fill="D9D9D9"/>
          </w:tcPr>
          <w:p w14:paraId="6912B0BB" w14:textId="77777777" w:rsidR="00680510" w:rsidRPr="00A12389" w:rsidRDefault="00680510" w:rsidP="00680510">
            <w:pPr>
              <w:tabs>
                <w:tab w:val="left" w:pos="1835"/>
              </w:tabs>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Screening test to determine the optimal active substance concentration: Captured Asian hornets are treated with a droplet (25 mg) of a solution containing permethrin, and their flying capacity is then evaluated.</w:t>
            </w:r>
          </w:p>
          <w:p w14:paraId="0D12EEA6" w14:textId="77777777" w:rsidR="00680510" w:rsidRPr="00A12389" w:rsidRDefault="00680510" w:rsidP="00680510">
            <w:pPr>
              <w:tabs>
                <w:tab w:val="left" w:pos="1175"/>
              </w:tabs>
              <w:suppressAutoHyphens w:val="0"/>
              <w:ind w:left="62" w:right="76"/>
              <w:jc w:val="both"/>
              <w:rPr>
                <w:rFonts w:eastAsia="Arial" w:cs="Arial"/>
                <w:sz w:val="16"/>
                <w:szCs w:val="16"/>
                <w:lang w:val="en-US" w:eastAsia="en-US"/>
              </w:rPr>
            </w:pPr>
          </w:p>
          <w:p w14:paraId="2A59FB52" w14:textId="77777777" w:rsidR="00680510" w:rsidRPr="00A12389" w:rsidRDefault="00680510" w:rsidP="00680510">
            <w:pPr>
              <w:tabs>
                <w:tab w:val="left" w:pos="1175"/>
              </w:tabs>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The contact time which causes incapacity to fly for hornets is the time interval between treatment and the moment when the hornets do not try anymore to fly.</w:t>
            </w:r>
          </w:p>
        </w:tc>
        <w:tc>
          <w:tcPr>
            <w:tcW w:w="3402" w:type="dxa"/>
            <w:tcBorders>
              <w:top w:val="single" w:sz="6" w:space="0" w:color="000000"/>
              <w:left w:val="single" w:sz="6" w:space="0" w:color="000000"/>
              <w:bottom w:val="single" w:sz="4" w:space="0" w:color="auto"/>
              <w:right w:val="single" w:sz="6" w:space="0" w:color="000000"/>
            </w:tcBorders>
            <w:shd w:val="clear" w:color="auto" w:fill="D9D9D9"/>
          </w:tcPr>
          <w:p w14:paraId="590B484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Test system: once treated, each hornet is released under a 1 L glass jar, placed in the shade. Once under the glass jar, the hornet tries to fly away and buzz at the top of the jar. After a while, corresponding to the measured contact time, the hornet remains on the ground and no longer tries to fly. It hurdles up, and even with the jar open, the hornet is no longer trying to fly.</w:t>
            </w:r>
          </w:p>
          <w:p w14:paraId="20E10E02" w14:textId="77777777" w:rsidR="00680510" w:rsidRPr="00A12389" w:rsidRDefault="00680510" w:rsidP="00680510">
            <w:pPr>
              <w:suppressAutoHyphens w:val="0"/>
              <w:spacing w:before="1"/>
              <w:ind w:left="62" w:right="76"/>
              <w:jc w:val="both"/>
              <w:rPr>
                <w:rFonts w:eastAsia="Arial" w:cs="Arial"/>
                <w:sz w:val="16"/>
                <w:szCs w:val="16"/>
                <w:lang w:val="en-US" w:eastAsia="en-US"/>
              </w:rPr>
            </w:pPr>
          </w:p>
          <w:p w14:paraId="74E3355F" w14:textId="77777777" w:rsidR="00680510" w:rsidRPr="00A12389" w:rsidRDefault="00680510" w:rsidP="00680510">
            <w:pPr>
              <w:suppressAutoHyphens w:val="0"/>
              <w:spacing w:before="1"/>
              <w:ind w:left="62" w:right="76"/>
              <w:jc w:val="both"/>
              <w:rPr>
                <w:rFonts w:eastAsia="Arial" w:cs="Arial"/>
                <w:sz w:val="16"/>
                <w:szCs w:val="16"/>
                <w:lang w:val="en-US" w:eastAsia="en-US"/>
              </w:rPr>
            </w:pPr>
            <w:r w:rsidRPr="00A12389">
              <w:rPr>
                <w:rFonts w:eastAsia="Arial" w:cs="Arial"/>
                <w:sz w:val="16"/>
                <w:szCs w:val="16"/>
                <w:lang w:val="en-US" w:eastAsia="en-US"/>
              </w:rPr>
              <w:t>Replicates:</w:t>
            </w:r>
          </w:p>
          <w:p w14:paraId="4B8364C3" w14:textId="77777777" w:rsidR="00680510" w:rsidRPr="00A12389" w:rsidRDefault="00680510" w:rsidP="00680510">
            <w:pPr>
              <w:numPr>
                <w:ilvl w:val="0"/>
                <w:numId w:val="18"/>
              </w:numPr>
              <w:tabs>
                <w:tab w:val="left" w:pos="195"/>
              </w:tabs>
              <w:suppressAutoHyphens w:val="0"/>
              <w:ind w:right="76" w:firstLine="0"/>
              <w:jc w:val="both"/>
              <w:rPr>
                <w:rFonts w:eastAsia="Arial" w:cs="Arial"/>
                <w:sz w:val="16"/>
                <w:szCs w:val="16"/>
                <w:lang w:val="en-US" w:eastAsia="en-US"/>
              </w:rPr>
            </w:pPr>
            <w:r w:rsidRPr="00A12389">
              <w:rPr>
                <w:rFonts w:eastAsia="Arial" w:cs="Arial"/>
                <w:sz w:val="16"/>
                <w:szCs w:val="16"/>
                <w:lang w:val="en-US" w:eastAsia="en-US"/>
              </w:rPr>
              <w:t>in 2016, 4 hornets for each content in permethrin but not replications.</w:t>
            </w:r>
          </w:p>
          <w:p w14:paraId="0ABD725F" w14:textId="77777777" w:rsidR="00680510" w:rsidRPr="00A12389" w:rsidRDefault="00680510" w:rsidP="00680510">
            <w:pPr>
              <w:numPr>
                <w:ilvl w:val="0"/>
                <w:numId w:val="18"/>
              </w:numPr>
              <w:tabs>
                <w:tab w:val="left" w:pos="178"/>
              </w:tabs>
              <w:suppressAutoHyphens w:val="0"/>
              <w:spacing w:before="2"/>
              <w:ind w:right="76" w:firstLine="0"/>
              <w:jc w:val="both"/>
              <w:rPr>
                <w:rFonts w:eastAsia="Arial" w:cs="Arial"/>
                <w:sz w:val="16"/>
                <w:szCs w:val="16"/>
                <w:lang w:val="en-US" w:eastAsia="en-US"/>
              </w:rPr>
            </w:pPr>
            <w:r w:rsidRPr="00A12389">
              <w:rPr>
                <w:rFonts w:eastAsia="Arial" w:cs="Arial"/>
                <w:sz w:val="16"/>
                <w:szCs w:val="16"/>
                <w:lang w:val="en-US" w:eastAsia="en-US"/>
              </w:rPr>
              <w:t>in 2017, 10 hornets for each treatment but no replications.</w:t>
            </w:r>
          </w:p>
          <w:p w14:paraId="20D95EB6" w14:textId="77777777" w:rsidR="00680510" w:rsidRPr="00A12389" w:rsidRDefault="00680510" w:rsidP="00680510">
            <w:pPr>
              <w:tabs>
                <w:tab w:val="left" w:pos="178"/>
              </w:tabs>
              <w:suppressAutoHyphens w:val="0"/>
              <w:spacing w:before="2"/>
              <w:ind w:left="62" w:right="76"/>
              <w:jc w:val="both"/>
              <w:rPr>
                <w:rFonts w:eastAsia="Arial" w:cs="Arial"/>
                <w:sz w:val="16"/>
                <w:szCs w:val="16"/>
                <w:lang w:val="en-US" w:eastAsia="en-US"/>
              </w:rPr>
            </w:pPr>
          </w:p>
          <w:p w14:paraId="4E13286F" w14:textId="77777777" w:rsidR="00680510" w:rsidRPr="00A12389" w:rsidRDefault="00680510" w:rsidP="00680510">
            <w:pPr>
              <w:tabs>
                <w:tab w:val="left" w:pos="178"/>
              </w:tabs>
              <w:suppressAutoHyphens w:val="0"/>
              <w:spacing w:before="2"/>
              <w:ind w:right="76"/>
              <w:jc w:val="both"/>
              <w:rPr>
                <w:rFonts w:eastAsia="Arial" w:cs="Arial"/>
                <w:sz w:val="16"/>
                <w:szCs w:val="16"/>
                <w:lang w:val="en-US" w:eastAsia="en-US"/>
              </w:rPr>
            </w:pPr>
            <w:r w:rsidRPr="00A12389">
              <w:rPr>
                <w:rFonts w:eastAsia="Arial" w:cs="Arial"/>
                <w:sz w:val="16"/>
                <w:szCs w:val="16"/>
                <w:lang w:val="en-US" w:eastAsia="en-US"/>
              </w:rPr>
              <w:t>The product has been applied with the Velutina kit (net + sheet + transparent guide sold with the product). But, the real quantity of product applied during the test has not been measured.</w:t>
            </w:r>
          </w:p>
        </w:tc>
        <w:tc>
          <w:tcPr>
            <w:tcW w:w="4985" w:type="dxa"/>
            <w:tcBorders>
              <w:top w:val="single" w:sz="6" w:space="0" w:color="000000"/>
              <w:left w:val="single" w:sz="6" w:space="0" w:color="000000"/>
              <w:bottom w:val="single" w:sz="4" w:space="0" w:color="auto"/>
              <w:right w:val="single" w:sz="6" w:space="0" w:color="000000"/>
            </w:tcBorders>
            <w:shd w:val="clear" w:color="auto" w:fill="D9D9D9"/>
          </w:tcPr>
          <w:p w14:paraId="50030CA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Contact time before incapacity to fly, depending on the permethrin content in the solution:</w:t>
            </w:r>
          </w:p>
          <w:p w14:paraId="2008625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- 0.00% w/w: &gt; 30 min</w:t>
            </w:r>
          </w:p>
          <w:p w14:paraId="7CB0917E"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- 0.01% w/w: 13.8 min</w:t>
            </w:r>
          </w:p>
          <w:p w14:paraId="1CCA8756" w14:textId="77777777" w:rsidR="00680510" w:rsidRPr="00A12389" w:rsidRDefault="00680510" w:rsidP="00680510">
            <w:pPr>
              <w:suppressAutoHyphens w:val="0"/>
              <w:spacing w:before="2"/>
              <w:ind w:left="62" w:right="76"/>
              <w:jc w:val="both"/>
              <w:rPr>
                <w:rFonts w:eastAsia="Arial" w:cs="Arial"/>
                <w:sz w:val="16"/>
                <w:szCs w:val="16"/>
                <w:lang w:val="en-US" w:eastAsia="en-US"/>
              </w:rPr>
            </w:pPr>
            <w:r w:rsidRPr="00A12389">
              <w:rPr>
                <w:rFonts w:eastAsia="Arial" w:cs="Arial"/>
                <w:sz w:val="16"/>
                <w:szCs w:val="16"/>
                <w:lang w:val="en-US" w:eastAsia="en-US"/>
              </w:rPr>
              <w:t>- 0.02% w/w: 8.3 min</w:t>
            </w:r>
          </w:p>
          <w:p w14:paraId="20B6ABC3"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- 0.04% w/w: 7.8 min</w:t>
            </w:r>
          </w:p>
          <w:p w14:paraId="1AE81030" w14:textId="77777777" w:rsidR="00680510" w:rsidRPr="00A12389" w:rsidRDefault="00680510" w:rsidP="00680510">
            <w:pPr>
              <w:suppressAutoHyphens w:val="0"/>
              <w:ind w:left="62" w:right="76"/>
              <w:jc w:val="both"/>
              <w:rPr>
                <w:rFonts w:eastAsia="Arial" w:cs="Arial"/>
                <w:b/>
                <w:sz w:val="16"/>
                <w:szCs w:val="16"/>
                <w:lang w:val="en-US" w:eastAsia="en-US"/>
              </w:rPr>
            </w:pPr>
            <w:r w:rsidRPr="00A12389">
              <w:rPr>
                <w:rFonts w:eastAsia="Arial" w:cs="Arial"/>
                <w:b/>
                <w:sz w:val="16"/>
                <w:szCs w:val="16"/>
                <w:lang w:val="en-US" w:eastAsia="en-US"/>
              </w:rPr>
              <w:t>- 0.08% w/w (2016): 6.0 min</w:t>
            </w:r>
          </w:p>
          <w:p w14:paraId="53C1CBB1" w14:textId="77777777" w:rsidR="00680510" w:rsidRPr="00A12389" w:rsidRDefault="00680510" w:rsidP="00680510">
            <w:pPr>
              <w:suppressAutoHyphens w:val="0"/>
              <w:ind w:left="62" w:right="76"/>
              <w:jc w:val="both"/>
              <w:rPr>
                <w:rFonts w:eastAsia="Arial" w:cs="Arial"/>
                <w:b/>
                <w:sz w:val="16"/>
                <w:szCs w:val="16"/>
                <w:lang w:val="en-US" w:eastAsia="en-US"/>
              </w:rPr>
            </w:pPr>
            <w:r w:rsidRPr="00A12389">
              <w:rPr>
                <w:rFonts w:eastAsia="Arial" w:cs="Arial"/>
                <w:b/>
                <w:sz w:val="16"/>
                <w:szCs w:val="16"/>
                <w:lang w:val="en-US" w:eastAsia="en-US"/>
              </w:rPr>
              <w:t>- 0.08% w/w (2017): &gt; 6.5 min</w:t>
            </w:r>
          </w:p>
          <w:p w14:paraId="4CB01F5D" w14:textId="77777777" w:rsidR="00680510" w:rsidRPr="00A12389" w:rsidRDefault="00680510" w:rsidP="00680510">
            <w:pPr>
              <w:suppressAutoHyphens w:val="0"/>
              <w:spacing w:before="2"/>
              <w:ind w:left="62" w:right="76"/>
              <w:jc w:val="both"/>
              <w:rPr>
                <w:rFonts w:eastAsia="Arial" w:cs="Arial"/>
                <w:sz w:val="16"/>
                <w:szCs w:val="16"/>
                <w:lang w:val="en-US" w:eastAsia="en-US"/>
              </w:rPr>
            </w:pPr>
            <w:r w:rsidRPr="00A12389">
              <w:rPr>
                <w:rFonts w:eastAsia="Arial" w:cs="Arial"/>
                <w:sz w:val="16"/>
                <w:szCs w:val="16"/>
                <w:lang w:val="en-US" w:eastAsia="en-US"/>
              </w:rPr>
              <w:t>- 0.10% w/w: 5.5 min</w:t>
            </w:r>
          </w:p>
          <w:p w14:paraId="1BB0195D"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- 0.12% w/w: 4.6 min</w:t>
            </w:r>
          </w:p>
          <w:p w14:paraId="4DC9D1D0"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- 0.20% w/w: 4.5min</w:t>
            </w:r>
          </w:p>
          <w:p w14:paraId="5282E7E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- 0.40% w/w: 3.3 min</w:t>
            </w:r>
          </w:p>
          <w:p w14:paraId="0307BD33" w14:textId="77777777" w:rsidR="00680510" w:rsidRPr="00A12389" w:rsidRDefault="00680510" w:rsidP="00680510">
            <w:pPr>
              <w:suppressAutoHyphens w:val="0"/>
              <w:spacing w:before="2"/>
              <w:ind w:left="62" w:right="76"/>
              <w:jc w:val="both"/>
              <w:rPr>
                <w:rFonts w:eastAsia="Arial" w:cs="Arial"/>
                <w:sz w:val="16"/>
                <w:szCs w:val="16"/>
                <w:lang w:val="en-US" w:eastAsia="en-US"/>
              </w:rPr>
            </w:pPr>
            <w:r w:rsidRPr="00A12389">
              <w:rPr>
                <w:rFonts w:eastAsia="Arial" w:cs="Arial"/>
                <w:sz w:val="16"/>
                <w:szCs w:val="16"/>
                <w:lang w:val="en-US" w:eastAsia="en-US"/>
              </w:rPr>
              <w:t>- 0.80% w/w: 1.8 min</w:t>
            </w:r>
          </w:p>
          <w:p w14:paraId="5AF2020D" w14:textId="77777777" w:rsidR="00680510" w:rsidRPr="00A12389" w:rsidRDefault="00680510" w:rsidP="00680510">
            <w:pPr>
              <w:suppressAutoHyphens w:val="0"/>
              <w:spacing w:before="10"/>
              <w:ind w:left="62" w:right="76"/>
              <w:jc w:val="both"/>
              <w:rPr>
                <w:rFonts w:eastAsia="Arial" w:cs="Arial"/>
                <w:sz w:val="16"/>
                <w:szCs w:val="16"/>
                <w:lang w:val="en-US" w:eastAsia="en-US"/>
              </w:rPr>
            </w:pPr>
          </w:p>
          <w:p w14:paraId="1145933B"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The 0.08% w/w content has been chosen for the biocidal product Velutina. After treatment, the hornets can still fly for 6.5 minutes, which could allow them to go back to their nests and exchange with their congeners, according to the applicant.</w:t>
            </w:r>
          </w:p>
          <w:p w14:paraId="352DF522"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However, considering the absence of replications and the fact that the exact quantity of product applied is not known, these results are not considered as robust enough to conclude on the contact time before incapacity to fly.</w:t>
            </w:r>
          </w:p>
        </w:tc>
        <w:tc>
          <w:tcPr>
            <w:tcW w:w="1120" w:type="dxa"/>
            <w:tcBorders>
              <w:top w:val="single" w:sz="6" w:space="0" w:color="000000"/>
              <w:left w:val="single" w:sz="6" w:space="0" w:color="000000"/>
              <w:bottom w:val="single" w:sz="4" w:space="0" w:color="auto"/>
            </w:tcBorders>
            <w:shd w:val="clear" w:color="auto" w:fill="D9D9D9"/>
          </w:tcPr>
          <w:p w14:paraId="3F21E3C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Jaillard B., 2017 S6.7_01</w:t>
            </w:r>
          </w:p>
          <w:p w14:paraId="122B4B1E" w14:textId="77777777" w:rsidR="00680510" w:rsidRPr="00A12389" w:rsidRDefault="00680510" w:rsidP="00680510">
            <w:pPr>
              <w:suppressAutoHyphens w:val="0"/>
              <w:ind w:left="62" w:right="76"/>
              <w:jc w:val="both"/>
              <w:rPr>
                <w:rFonts w:eastAsia="Arial" w:cs="Arial"/>
                <w:sz w:val="16"/>
                <w:szCs w:val="16"/>
                <w:lang w:val="en-US" w:eastAsia="en-US"/>
              </w:rPr>
            </w:pPr>
          </w:p>
          <w:p w14:paraId="21ED75DF"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R = 3</w:t>
            </w:r>
          </w:p>
          <w:p w14:paraId="2DCFB9CA" w14:textId="77777777" w:rsidR="00680510" w:rsidRPr="00A12389" w:rsidRDefault="00680510" w:rsidP="00680510">
            <w:pPr>
              <w:suppressAutoHyphens w:val="0"/>
              <w:ind w:left="62" w:right="76"/>
              <w:jc w:val="both"/>
              <w:rPr>
                <w:rFonts w:eastAsia="Arial" w:cs="Arial"/>
                <w:sz w:val="16"/>
                <w:szCs w:val="16"/>
                <w:lang w:val="en-US" w:eastAsia="en-US"/>
              </w:rPr>
            </w:pPr>
          </w:p>
          <w:p w14:paraId="151742B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Supportive data</w:t>
            </w:r>
          </w:p>
        </w:tc>
      </w:tr>
      <w:tr w:rsidR="00680510" w:rsidRPr="007C545A" w14:paraId="1DAC72E1" w14:textId="77777777" w:rsidTr="00A12389">
        <w:tc>
          <w:tcPr>
            <w:tcW w:w="852" w:type="dxa"/>
            <w:tcBorders>
              <w:top w:val="single" w:sz="4" w:space="0" w:color="auto"/>
              <w:left w:val="single" w:sz="4" w:space="0" w:color="auto"/>
              <w:bottom w:val="single" w:sz="4" w:space="0" w:color="auto"/>
              <w:right w:val="single" w:sz="4" w:space="0" w:color="auto"/>
            </w:tcBorders>
            <w:shd w:val="clear" w:color="auto" w:fill="D9D9D9"/>
          </w:tcPr>
          <w:p w14:paraId="457DF836"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PT18</w:t>
            </w:r>
          </w:p>
        </w:tc>
        <w:tc>
          <w:tcPr>
            <w:tcW w:w="1005" w:type="dxa"/>
            <w:tcBorders>
              <w:top w:val="single" w:sz="4" w:space="0" w:color="auto"/>
              <w:left w:val="single" w:sz="4" w:space="0" w:color="auto"/>
              <w:bottom w:val="single" w:sz="4" w:space="0" w:color="auto"/>
              <w:right w:val="single" w:sz="4" w:space="0" w:color="auto"/>
            </w:tcBorders>
            <w:shd w:val="clear" w:color="auto" w:fill="D9D9D9"/>
          </w:tcPr>
          <w:p w14:paraId="0CA81945"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Outdoor </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7DE23E4"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Velutina containing 0.08% w/w permethrin</w:t>
            </w:r>
          </w:p>
        </w:tc>
        <w:tc>
          <w:tcPr>
            <w:tcW w:w="969" w:type="dxa"/>
            <w:tcBorders>
              <w:top w:val="single" w:sz="4" w:space="0" w:color="auto"/>
              <w:left w:val="single" w:sz="4" w:space="0" w:color="auto"/>
              <w:bottom w:val="single" w:sz="4" w:space="0" w:color="auto"/>
              <w:right w:val="single" w:sz="4" w:space="0" w:color="auto"/>
            </w:tcBorders>
            <w:shd w:val="clear" w:color="auto" w:fill="D9D9D9"/>
          </w:tcPr>
          <w:p w14:paraId="1013A1A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i/>
                <w:sz w:val="16"/>
                <w:szCs w:val="16"/>
                <w:lang w:val="en-US" w:eastAsia="en-US"/>
              </w:rPr>
              <w:t xml:space="preserve">V. velutina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5C2DEDAB"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Determination of the effect of permethrin by contact or by ingestion on the behaviour of Asian hornets (flying capacity, mobility capacity and death).</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69039D13"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Velutina is applied either on the head of the captured hornet = contact, or is proposed to the hornet near its mandibles = ingestion. In both cases, only one droplet is used to treat one hornet (exact quantity was not measured). </w:t>
            </w:r>
          </w:p>
          <w:p w14:paraId="4AADC794" w14:textId="77777777" w:rsidR="00680510" w:rsidRPr="00A12389" w:rsidRDefault="00680510" w:rsidP="00680510">
            <w:pPr>
              <w:suppressAutoHyphens w:val="0"/>
              <w:ind w:left="62" w:right="76"/>
              <w:jc w:val="both"/>
              <w:rPr>
                <w:rFonts w:eastAsia="Arial" w:cs="Arial"/>
                <w:sz w:val="16"/>
                <w:szCs w:val="16"/>
                <w:lang w:val="en-US" w:eastAsia="en-US"/>
              </w:rPr>
            </w:pPr>
          </w:p>
          <w:p w14:paraId="07CE6544"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Controls: same treatment, but with Velutina product without active substance.</w:t>
            </w:r>
          </w:p>
          <w:p w14:paraId="140F95C8" w14:textId="77777777" w:rsidR="00680510" w:rsidRPr="00A12389" w:rsidRDefault="00680510" w:rsidP="00680510">
            <w:pPr>
              <w:suppressAutoHyphens w:val="0"/>
              <w:ind w:left="62" w:right="76"/>
              <w:jc w:val="both"/>
              <w:rPr>
                <w:rFonts w:eastAsia="Arial" w:cs="Arial"/>
                <w:sz w:val="16"/>
                <w:szCs w:val="16"/>
                <w:lang w:val="en-US" w:eastAsia="en-US"/>
              </w:rPr>
            </w:pPr>
          </w:p>
          <w:p w14:paraId="34F1D65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Test system: once treated, each hornet is released under a glass jar, placed in the shade. When under the glass jar, three time periods are measured for each hornet: </w:t>
            </w:r>
          </w:p>
          <w:p w14:paraId="3CB8F31E"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1) the period during which it tries to fly (flying period),</w:t>
            </w:r>
          </w:p>
          <w:p w14:paraId="1E539720"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2) the period during which it moves on the ground (mobility period),</w:t>
            </w:r>
          </w:p>
          <w:p w14:paraId="07D95635"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3) the period during which it huddles up before death (death period).</w:t>
            </w:r>
          </w:p>
          <w:p w14:paraId="37CCEFD8" w14:textId="77777777" w:rsidR="00680510" w:rsidRPr="00A12389" w:rsidRDefault="00680510" w:rsidP="00680510">
            <w:pPr>
              <w:suppressAutoHyphens w:val="0"/>
              <w:ind w:left="62" w:right="76"/>
              <w:jc w:val="both"/>
              <w:rPr>
                <w:rFonts w:eastAsia="Arial" w:cs="Arial"/>
                <w:sz w:val="16"/>
                <w:szCs w:val="16"/>
                <w:lang w:val="en-US" w:eastAsia="en-US"/>
              </w:rPr>
            </w:pPr>
          </w:p>
          <w:p w14:paraId="4C19FAF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6 hornets were treated for each application method, and for the controls.</w:t>
            </w:r>
          </w:p>
          <w:p w14:paraId="1BBE039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No replication </w:t>
            </w:r>
          </w:p>
        </w:tc>
        <w:tc>
          <w:tcPr>
            <w:tcW w:w="4985" w:type="dxa"/>
            <w:tcBorders>
              <w:top w:val="single" w:sz="4" w:space="0" w:color="auto"/>
              <w:left w:val="single" w:sz="4" w:space="0" w:color="auto"/>
              <w:bottom w:val="single" w:sz="4" w:space="0" w:color="auto"/>
              <w:right w:val="single" w:sz="4" w:space="0" w:color="auto"/>
            </w:tcBorders>
            <w:shd w:val="clear" w:color="auto" w:fill="D9D9D9"/>
          </w:tcPr>
          <w:p w14:paraId="639B94B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For contact treatment (mean and standard deviation): </w:t>
            </w:r>
          </w:p>
          <w:p w14:paraId="62A5DFF0"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flight period: 7.2 ± 3.0 min </w:t>
            </w:r>
          </w:p>
          <w:p w14:paraId="108CECC2"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mobility period: 88 ± 17 min </w:t>
            </w:r>
          </w:p>
          <w:p w14:paraId="0963778A"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death period: 183 ± 32 min </w:t>
            </w:r>
          </w:p>
          <w:p w14:paraId="47EDB14A"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Treated hornets lose their capacity to fly within 7 minutes, their capacity to move within approx. 1.5 hours, and die 3 hours after contact with the product. </w:t>
            </w:r>
          </w:p>
          <w:p w14:paraId="04B73AA7" w14:textId="77777777" w:rsidR="00680510" w:rsidRPr="00A12389" w:rsidRDefault="00680510" w:rsidP="00680510">
            <w:pPr>
              <w:suppressAutoHyphens w:val="0"/>
              <w:ind w:left="62" w:right="76"/>
              <w:jc w:val="both"/>
              <w:rPr>
                <w:rFonts w:eastAsia="Arial" w:cs="Arial"/>
                <w:sz w:val="16"/>
                <w:szCs w:val="16"/>
                <w:lang w:val="en-US" w:eastAsia="en-US"/>
              </w:rPr>
            </w:pPr>
          </w:p>
          <w:p w14:paraId="0451D92F"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For ingestion treatment (mean and standard deviation): </w:t>
            </w:r>
          </w:p>
          <w:p w14:paraId="5305A29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flight period: 13.8 ± 3.5 min </w:t>
            </w:r>
          </w:p>
          <w:p w14:paraId="1A3C1FE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mobility period: 140 ± 28 min </w:t>
            </w:r>
          </w:p>
          <w:p w14:paraId="0FA0A39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 death period: &gt; 240 min </w:t>
            </w:r>
          </w:p>
          <w:p w14:paraId="20B13E1D"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Treated hornets lose their capacity to fly within 14 minutes, their capacity to move within approx. 2.5 hours, and die more than 4 hours after ingestion of the product. </w:t>
            </w:r>
          </w:p>
          <w:p w14:paraId="4AA898FB" w14:textId="77777777" w:rsidR="00680510" w:rsidRPr="00A12389" w:rsidRDefault="00680510" w:rsidP="00680510">
            <w:pPr>
              <w:suppressAutoHyphens w:val="0"/>
              <w:ind w:left="62" w:right="76"/>
              <w:jc w:val="both"/>
              <w:rPr>
                <w:rFonts w:eastAsia="Arial" w:cs="Arial"/>
                <w:sz w:val="16"/>
                <w:szCs w:val="16"/>
                <w:lang w:val="en-US" w:eastAsia="en-US"/>
              </w:rPr>
            </w:pPr>
          </w:p>
          <w:p w14:paraId="4101A2B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Velutina acts on hornets by contact and also by ingestion. </w:t>
            </w:r>
          </w:p>
          <w:p w14:paraId="76CCE00F" w14:textId="77777777" w:rsidR="00680510" w:rsidRPr="00A12389" w:rsidRDefault="00680510" w:rsidP="00680510">
            <w:pPr>
              <w:suppressAutoHyphens w:val="0"/>
              <w:ind w:left="62" w:right="76"/>
              <w:jc w:val="both"/>
              <w:rPr>
                <w:rFonts w:eastAsia="Arial" w:cs="Arial"/>
                <w:sz w:val="16"/>
                <w:szCs w:val="16"/>
                <w:lang w:eastAsia="en-US"/>
              </w:rPr>
            </w:pPr>
            <w:r w:rsidRPr="00A12389">
              <w:rPr>
                <w:rFonts w:eastAsia="Arial" w:cs="Arial"/>
                <w:sz w:val="16"/>
                <w:szCs w:val="16"/>
                <w:lang w:val="en-US" w:eastAsia="en-US"/>
              </w:rPr>
              <w:t>However this test cannot permit to conclude that the product will be spread through the colony by trophallaxis</w:t>
            </w:r>
            <w:r w:rsidRPr="00A12389">
              <w:rPr>
                <w:rFonts w:eastAsia="Arial" w:cs="Arial"/>
                <w:sz w:val="16"/>
                <w:szCs w:val="16"/>
                <w:lang w:eastAsia="en-US"/>
              </w:rPr>
              <w:t>.</w:t>
            </w:r>
          </w:p>
          <w:p w14:paraId="2CBC9084" w14:textId="77777777" w:rsidR="00680510" w:rsidRPr="00A12389" w:rsidRDefault="00680510" w:rsidP="00680510">
            <w:pPr>
              <w:suppressAutoHyphens w:val="0"/>
              <w:ind w:left="62" w:right="76"/>
              <w:jc w:val="both"/>
              <w:rPr>
                <w:rFonts w:eastAsia="Arial" w:cs="Arial"/>
                <w:b/>
                <w:sz w:val="16"/>
                <w:szCs w:val="16"/>
                <w:lang w:val="en-US" w:eastAsia="en-US"/>
              </w:rPr>
            </w:pPr>
            <w:r w:rsidRPr="00A12389">
              <w:rPr>
                <w:rFonts w:eastAsia="Arial" w:cs="Arial"/>
                <w:sz w:val="16"/>
                <w:szCs w:val="16"/>
                <w:lang w:val="en-US" w:eastAsia="en-US"/>
              </w:rPr>
              <w:t>Furthermore, considering the absence of replications and the fact that the exact quantity of product applied is not known, these results are not considered as sufficiently robust.</w:t>
            </w:r>
          </w:p>
        </w:tc>
        <w:tc>
          <w:tcPr>
            <w:tcW w:w="1120" w:type="dxa"/>
            <w:tcBorders>
              <w:top w:val="single" w:sz="4" w:space="0" w:color="auto"/>
              <w:left w:val="single" w:sz="4" w:space="0" w:color="auto"/>
              <w:bottom w:val="single" w:sz="4" w:space="0" w:color="auto"/>
              <w:right w:val="single" w:sz="4" w:space="0" w:color="auto"/>
            </w:tcBorders>
            <w:shd w:val="clear" w:color="auto" w:fill="D9D9D9"/>
          </w:tcPr>
          <w:p w14:paraId="5900F58A"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Jaillard B., 2019 </w:t>
            </w:r>
          </w:p>
          <w:p w14:paraId="14D883F4"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S6.7_04</w:t>
            </w:r>
          </w:p>
          <w:p w14:paraId="514AF2CB" w14:textId="77777777" w:rsidR="00680510" w:rsidRPr="00A12389" w:rsidRDefault="00680510" w:rsidP="00680510">
            <w:pPr>
              <w:suppressAutoHyphens w:val="0"/>
              <w:ind w:left="62" w:right="76"/>
              <w:jc w:val="both"/>
              <w:rPr>
                <w:rFonts w:eastAsia="Arial" w:cs="Arial"/>
                <w:sz w:val="16"/>
                <w:szCs w:val="16"/>
                <w:lang w:val="en-US" w:eastAsia="en-US"/>
              </w:rPr>
            </w:pPr>
          </w:p>
          <w:p w14:paraId="435136B4"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RI=3</w:t>
            </w:r>
          </w:p>
        </w:tc>
      </w:tr>
      <w:tr w:rsidR="00680510" w:rsidRPr="007C545A" w14:paraId="3FB81FE3" w14:textId="77777777" w:rsidTr="00A12389">
        <w:tc>
          <w:tcPr>
            <w:tcW w:w="852" w:type="dxa"/>
            <w:tcBorders>
              <w:top w:val="single" w:sz="6" w:space="0" w:color="000000"/>
              <w:right w:val="single" w:sz="6" w:space="0" w:color="000000"/>
            </w:tcBorders>
            <w:shd w:val="clear" w:color="auto" w:fill="D9D9D9"/>
          </w:tcPr>
          <w:p w14:paraId="7BBFF342"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PT18</w:t>
            </w:r>
          </w:p>
        </w:tc>
        <w:tc>
          <w:tcPr>
            <w:tcW w:w="1005" w:type="dxa"/>
            <w:tcBorders>
              <w:top w:val="single" w:sz="6" w:space="0" w:color="000000"/>
              <w:left w:val="single" w:sz="6" w:space="0" w:color="000000"/>
              <w:right w:val="single" w:sz="6" w:space="0" w:color="000000"/>
            </w:tcBorders>
            <w:shd w:val="clear" w:color="auto" w:fill="D9D9D9"/>
          </w:tcPr>
          <w:p w14:paraId="0DE41CC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Outdoor </w:t>
            </w:r>
          </w:p>
        </w:tc>
        <w:tc>
          <w:tcPr>
            <w:tcW w:w="992" w:type="dxa"/>
            <w:tcBorders>
              <w:top w:val="single" w:sz="6" w:space="0" w:color="000000"/>
              <w:left w:val="single" w:sz="6" w:space="0" w:color="000000"/>
              <w:right w:val="single" w:sz="6" w:space="0" w:color="000000"/>
            </w:tcBorders>
            <w:shd w:val="clear" w:color="auto" w:fill="D9D9D9"/>
          </w:tcPr>
          <w:p w14:paraId="03316E4B"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Velutina containing 0.08% w/w permethrin</w:t>
            </w:r>
          </w:p>
        </w:tc>
        <w:tc>
          <w:tcPr>
            <w:tcW w:w="969" w:type="dxa"/>
            <w:tcBorders>
              <w:top w:val="single" w:sz="6" w:space="0" w:color="000000"/>
              <w:left w:val="single" w:sz="6" w:space="0" w:color="000000"/>
              <w:right w:val="single" w:sz="6" w:space="0" w:color="000000"/>
            </w:tcBorders>
            <w:shd w:val="clear" w:color="auto" w:fill="D9D9D9"/>
          </w:tcPr>
          <w:p w14:paraId="1A60DEDB" w14:textId="77777777" w:rsidR="00680510" w:rsidRPr="00A12389" w:rsidRDefault="00680510" w:rsidP="00680510">
            <w:pPr>
              <w:suppressAutoHyphens w:val="0"/>
              <w:ind w:left="62" w:right="76"/>
              <w:jc w:val="both"/>
              <w:rPr>
                <w:rFonts w:eastAsia="Arial" w:cs="Arial"/>
                <w:i/>
                <w:sz w:val="16"/>
                <w:szCs w:val="16"/>
                <w:lang w:val="en-US" w:eastAsia="en-US"/>
              </w:rPr>
            </w:pPr>
            <w:r w:rsidRPr="00A12389">
              <w:rPr>
                <w:rFonts w:eastAsia="Arial" w:cs="Arial"/>
                <w:i/>
                <w:sz w:val="16"/>
                <w:szCs w:val="16"/>
                <w:lang w:val="en-US" w:eastAsia="en-US"/>
              </w:rPr>
              <w:t xml:space="preserve">V. velutina </w:t>
            </w:r>
          </w:p>
        </w:tc>
        <w:tc>
          <w:tcPr>
            <w:tcW w:w="1843" w:type="dxa"/>
            <w:tcBorders>
              <w:top w:val="single" w:sz="6" w:space="0" w:color="000000"/>
              <w:left w:val="single" w:sz="6" w:space="0" w:color="000000"/>
              <w:right w:val="single" w:sz="6" w:space="0" w:color="000000"/>
            </w:tcBorders>
            <w:shd w:val="clear" w:color="auto" w:fill="D9D9D9"/>
          </w:tcPr>
          <w:p w14:paraId="1152467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Field study on a nest near a hive. </w:t>
            </w:r>
          </w:p>
          <w:p w14:paraId="1C65F19D"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Determination of the capacity of treated hornets to go back to their nests and precise mode of action of Velutina. </w:t>
            </w:r>
          </w:p>
        </w:tc>
        <w:tc>
          <w:tcPr>
            <w:tcW w:w="3402" w:type="dxa"/>
            <w:tcBorders>
              <w:top w:val="single" w:sz="6" w:space="0" w:color="000000"/>
              <w:left w:val="single" w:sz="6" w:space="0" w:color="000000"/>
              <w:right w:val="single" w:sz="6" w:space="0" w:color="000000"/>
            </w:tcBorders>
            <w:shd w:val="clear" w:color="auto" w:fill="D9D9D9"/>
          </w:tcPr>
          <w:p w14:paraId="0DF2D83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19 hornets captured near the hive near the hornets' nest have been marked with white paint on 2019/08/20. </w:t>
            </w:r>
          </w:p>
          <w:p w14:paraId="385DC16C" w14:textId="77777777" w:rsidR="00680510" w:rsidRPr="00A12389" w:rsidRDefault="00680510" w:rsidP="00680510">
            <w:pPr>
              <w:suppressAutoHyphens w:val="0"/>
              <w:ind w:left="62" w:right="76"/>
              <w:jc w:val="both"/>
              <w:rPr>
                <w:rFonts w:eastAsia="Arial" w:cs="Arial"/>
                <w:sz w:val="16"/>
                <w:szCs w:val="16"/>
                <w:lang w:val="en-US" w:eastAsia="en-US"/>
              </w:rPr>
            </w:pPr>
          </w:p>
          <w:p w14:paraId="7FD22758"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To assess the efficacy of the Velutina product on the nest, 10 hornets have been treated with Velutina on 2019/08/22. </w:t>
            </w:r>
          </w:p>
          <w:p w14:paraId="3C3C5660" w14:textId="77777777" w:rsidR="00680510" w:rsidRPr="00A12389" w:rsidRDefault="00680510" w:rsidP="00680510">
            <w:pPr>
              <w:suppressAutoHyphens w:val="0"/>
              <w:ind w:left="62" w:right="76"/>
              <w:jc w:val="both"/>
              <w:rPr>
                <w:rFonts w:eastAsia="Arial" w:cs="Arial"/>
                <w:sz w:val="16"/>
                <w:szCs w:val="16"/>
                <w:lang w:val="en-US" w:eastAsia="en-US"/>
              </w:rPr>
            </w:pPr>
          </w:p>
          <w:p w14:paraId="71CA8101"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Also, 3 hornets have been both treated with Velutina and marked with blue paint on 2019/08/24. </w:t>
            </w:r>
          </w:p>
          <w:p w14:paraId="00C4054B" w14:textId="77777777" w:rsidR="00680510" w:rsidRPr="00A12389" w:rsidRDefault="00680510" w:rsidP="00680510">
            <w:pPr>
              <w:suppressAutoHyphens w:val="0"/>
              <w:ind w:left="62" w:right="76"/>
              <w:jc w:val="both"/>
              <w:rPr>
                <w:rFonts w:eastAsia="Arial" w:cs="Arial"/>
                <w:sz w:val="16"/>
                <w:szCs w:val="16"/>
                <w:lang w:val="en-US" w:eastAsia="en-US"/>
              </w:rPr>
            </w:pPr>
          </w:p>
          <w:p w14:paraId="7B0BC085"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Activity of the nest is assessed by counting hornets entering and leaving the nest during 30 minutes periods at different time of the day. This has been done between 2019/08/08 and 2019/08/24, before destruction of the nest by aspiration on 2019/08/25. </w:t>
            </w:r>
          </w:p>
          <w:p w14:paraId="0CE5A9F4" w14:textId="77777777" w:rsidR="00680510" w:rsidRPr="00A12389" w:rsidRDefault="00680510" w:rsidP="00680510">
            <w:pPr>
              <w:suppressAutoHyphens w:val="0"/>
              <w:ind w:left="62" w:right="76"/>
              <w:jc w:val="both"/>
              <w:rPr>
                <w:rFonts w:eastAsia="Arial" w:cs="Arial"/>
                <w:sz w:val="16"/>
                <w:szCs w:val="16"/>
                <w:lang w:val="en-US" w:eastAsia="en-US"/>
              </w:rPr>
            </w:pPr>
          </w:p>
          <w:p w14:paraId="61B5A96A"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The quantity of product applied during the test is not mentioned in the test report.</w:t>
            </w:r>
          </w:p>
        </w:tc>
        <w:tc>
          <w:tcPr>
            <w:tcW w:w="4985" w:type="dxa"/>
            <w:tcBorders>
              <w:top w:val="single" w:sz="6" w:space="0" w:color="000000"/>
              <w:left w:val="single" w:sz="6" w:space="0" w:color="000000"/>
              <w:right w:val="single" w:sz="6" w:space="0" w:color="000000"/>
            </w:tcBorders>
            <w:shd w:val="clear" w:color="auto" w:fill="D9D9D9"/>
          </w:tcPr>
          <w:p w14:paraId="1131350E"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From 19 hornets marked: 1 hornet was observed entering in the nest and 5 leaving the nest. However, a decrease of nearly 33% in the activity of hornets can be observed in the results (between 18/08/2020 and 21/08/2020).</w:t>
            </w:r>
          </w:p>
          <w:p w14:paraId="27CD22FE" w14:textId="77777777" w:rsidR="00680510" w:rsidRPr="00A12389" w:rsidRDefault="00680510" w:rsidP="00680510">
            <w:pPr>
              <w:suppressAutoHyphens w:val="0"/>
              <w:ind w:left="62" w:right="76"/>
              <w:jc w:val="both"/>
              <w:rPr>
                <w:rFonts w:eastAsia="Arial" w:cs="Arial"/>
                <w:sz w:val="16"/>
                <w:szCs w:val="16"/>
                <w:lang w:val="en-US" w:eastAsia="en-US"/>
              </w:rPr>
            </w:pPr>
          </w:p>
          <w:p w14:paraId="03C43A00"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There is a decrease of activity (-49%) around the nest one day after treatment. Much less hornets were also observed around the hive near the nest but predation pressure was not measured and reported.</w:t>
            </w:r>
          </w:p>
          <w:p w14:paraId="19F1CFAB" w14:textId="77777777" w:rsidR="00680510" w:rsidRPr="00A12389" w:rsidRDefault="00680510" w:rsidP="00680510">
            <w:pPr>
              <w:suppressAutoHyphens w:val="0"/>
              <w:ind w:left="62" w:right="76"/>
              <w:jc w:val="both"/>
              <w:rPr>
                <w:rFonts w:eastAsia="Arial" w:cs="Arial"/>
                <w:sz w:val="16"/>
                <w:szCs w:val="16"/>
                <w:lang w:val="en-US" w:eastAsia="en-US"/>
              </w:rPr>
            </w:pPr>
          </w:p>
          <w:p w14:paraId="6CB8996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The second treatment of 3 hornets associated with a blue marking had no effect between the morning and the afternoon; the next day the nest was destructed by aspiration and no counting was performed thus the effect of his second treatment on the activity has not been assessed.</w:t>
            </w:r>
          </w:p>
          <w:p w14:paraId="00E1ECCC" w14:textId="77777777" w:rsidR="00680510" w:rsidRPr="00A12389" w:rsidRDefault="00680510" w:rsidP="00680510">
            <w:pPr>
              <w:suppressAutoHyphens w:val="0"/>
              <w:ind w:left="62" w:right="76"/>
              <w:jc w:val="both"/>
              <w:rPr>
                <w:rFonts w:eastAsia="Arial" w:cs="Arial"/>
                <w:sz w:val="16"/>
                <w:szCs w:val="16"/>
                <w:lang w:val="en-US" w:eastAsia="en-US"/>
              </w:rPr>
            </w:pPr>
          </w:p>
          <w:p w14:paraId="764602A2"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At the opening of the nest, 46 hornets were recovered and amongst them 10 (7 white + 3 blue) of 22 (19+3) marked hornets were counted. It can be concluded that 45% of the hornets marked at the apiary belonged to this nest. Cells provided with nymphs and larvae were also observed in this nest, but no cells containing eggs. No queen was recovered. And as the nest was destructed at the end of the test, no conclusion on transmission through trophallaxis can be made.</w:t>
            </w:r>
          </w:p>
          <w:p w14:paraId="76DFE75A" w14:textId="77777777" w:rsidR="00680510" w:rsidRPr="00A12389" w:rsidRDefault="00680510" w:rsidP="00680510">
            <w:pPr>
              <w:suppressAutoHyphens w:val="0"/>
              <w:ind w:left="62" w:right="76"/>
              <w:jc w:val="both"/>
              <w:rPr>
                <w:rFonts w:eastAsia="Arial" w:cs="Arial"/>
                <w:sz w:val="16"/>
                <w:szCs w:val="16"/>
                <w:lang w:val="en-US" w:eastAsia="en-US"/>
              </w:rPr>
            </w:pPr>
          </w:p>
          <w:p w14:paraId="06BB5FA9"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This study demonstrates that some treated hornets went back to their nest when located around 100 m from an apiary but does not permit to conclude on the transmission of the product through trophallaxis.</w:t>
            </w:r>
          </w:p>
        </w:tc>
        <w:tc>
          <w:tcPr>
            <w:tcW w:w="1120" w:type="dxa"/>
            <w:tcBorders>
              <w:top w:val="single" w:sz="6" w:space="0" w:color="000000"/>
              <w:left w:val="single" w:sz="6" w:space="0" w:color="000000"/>
            </w:tcBorders>
            <w:shd w:val="clear" w:color="auto" w:fill="D9D9D9"/>
          </w:tcPr>
          <w:p w14:paraId="5D518287"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Jaillard B., 2019 </w:t>
            </w:r>
          </w:p>
          <w:p w14:paraId="1B094E5C"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S6.7_05 </w:t>
            </w:r>
          </w:p>
          <w:p w14:paraId="4F0FE6AE" w14:textId="77777777" w:rsidR="00680510" w:rsidRPr="00A12389" w:rsidRDefault="00680510" w:rsidP="00680510">
            <w:pPr>
              <w:suppressAutoHyphens w:val="0"/>
              <w:ind w:left="62" w:right="76"/>
              <w:jc w:val="both"/>
              <w:rPr>
                <w:rFonts w:eastAsia="Arial" w:cs="Arial"/>
                <w:sz w:val="16"/>
                <w:szCs w:val="16"/>
                <w:lang w:val="en-US" w:eastAsia="en-US"/>
              </w:rPr>
            </w:pPr>
          </w:p>
          <w:p w14:paraId="30117116"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RI=3</w:t>
            </w:r>
          </w:p>
          <w:p w14:paraId="282C2499" w14:textId="77777777" w:rsidR="00680510" w:rsidRPr="00A12389" w:rsidRDefault="00680510" w:rsidP="00680510">
            <w:pPr>
              <w:suppressAutoHyphens w:val="0"/>
              <w:ind w:left="62" w:right="76"/>
              <w:jc w:val="both"/>
              <w:rPr>
                <w:rFonts w:eastAsia="Arial" w:cs="Arial"/>
                <w:sz w:val="16"/>
                <w:szCs w:val="16"/>
                <w:lang w:val="en-US" w:eastAsia="en-US"/>
              </w:rPr>
            </w:pPr>
          </w:p>
          <w:p w14:paraId="4084BF9F" w14:textId="77777777" w:rsidR="00680510" w:rsidRPr="00A12389" w:rsidRDefault="00680510" w:rsidP="00680510">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Supportive data</w:t>
            </w:r>
          </w:p>
        </w:tc>
      </w:tr>
    </w:tbl>
    <w:p w14:paraId="15AC1B3D" w14:textId="77777777" w:rsidR="00680510" w:rsidRPr="00680510" w:rsidRDefault="00680510" w:rsidP="00680510">
      <w:pPr>
        <w:widowControl w:val="0"/>
        <w:suppressAutoHyphens w:val="0"/>
        <w:ind w:left="127" w:right="121"/>
        <w:jc w:val="both"/>
        <w:rPr>
          <w:rFonts w:ascii="Arial" w:eastAsia="Arial" w:hAnsi="Arial" w:cs="Arial"/>
          <w:lang w:eastAsia="en-US"/>
        </w:rPr>
      </w:pPr>
    </w:p>
    <w:p w14:paraId="069DA97D" w14:textId="77777777" w:rsidR="00680510" w:rsidRPr="00680510" w:rsidRDefault="00680510" w:rsidP="00680510">
      <w:pPr>
        <w:widowControl w:val="0"/>
        <w:suppressAutoHyphens w:val="0"/>
        <w:spacing w:before="1"/>
        <w:ind w:left="142" w:right="110"/>
        <w:jc w:val="both"/>
        <w:rPr>
          <w:rFonts w:ascii="Arial" w:eastAsia="Arial" w:hAnsi="Arial" w:cs="Arial"/>
          <w:b/>
          <w:u w:val="single"/>
          <w:lang w:val="en-US" w:eastAsia="en-US"/>
        </w:rPr>
        <w:sectPr w:rsidR="00680510" w:rsidRPr="00680510" w:rsidSect="004D03BC">
          <w:headerReference w:type="default" r:id="rId25"/>
          <w:footerReference w:type="default" r:id="rId26"/>
          <w:pgSz w:w="16850" w:h="11910" w:orient="landscape"/>
          <w:pgMar w:top="1276" w:right="1360" w:bottom="1985" w:left="1880" w:header="873" w:footer="831" w:gutter="0"/>
          <w:cols w:space="720"/>
        </w:sectPr>
      </w:pPr>
    </w:p>
    <w:p w14:paraId="697BC7F8" w14:textId="77777777" w:rsidR="00680510" w:rsidRPr="00A12389" w:rsidRDefault="00680510" w:rsidP="007C545A">
      <w:pPr>
        <w:widowControl w:val="0"/>
        <w:tabs>
          <w:tab w:val="left" w:pos="8505"/>
        </w:tabs>
        <w:suppressAutoHyphens w:val="0"/>
        <w:spacing w:before="1"/>
        <w:ind w:right="-1"/>
        <w:jc w:val="both"/>
        <w:rPr>
          <w:rFonts w:eastAsia="Arial" w:cs="Arial"/>
          <w:b/>
          <w:u w:val="single"/>
          <w:lang w:val="en-US" w:eastAsia="en-US"/>
        </w:rPr>
      </w:pPr>
      <w:r w:rsidRPr="00A12389">
        <w:rPr>
          <w:rFonts w:eastAsia="Arial" w:cs="Arial"/>
          <w:b/>
          <w:u w:val="single"/>
          <w:lang w:val="en-US" w:eastAsia="en-US"/>
        </w:rPr>
        <w:t>1) Study by Jaillard B., 2017:</w:t>
      </w:r>
    </w:p>
    <w:p w14:paraId="4CB371B3" w14:textId="77777777" w:rsidR="00680510" w:rsidRPr="00A12389" w:rsidRDefault="00680510" w:rsidP="007C545A">
      <w:pPr>
        <w:widowControl w:val="0"/>
        <w:tabs>
          <w:tab w:val="left" w:pos="8505"/>
        </w:tabs>
        <w:suppressAutoHyphens w:val="0"/>
        <w:spacing w:before="1"/>
        <w:ind w:right="-1"/>
        <w:jc w:val="both"/>
        <w:rPr>
          <w:rFonts w:eastAsia="Calibri" w:cs="Arial"/>
          <w:lang w:eastAsia="en-US"/>
        </w:rPr>
      </w:pPr>
      <w:r w:rsidRPr="00A12389">
        <w:rPr>
          <w:rFonts w:eastAsia="Arial" w:cs="Arial"/>
          <w:lang w:val="en-US" w:eastAsia="en-US"/>
        </w:rPr>
        <w:t xml:space="preserve">This study is a </w:t>
      </w:r>
      <w:r w:rsidRPr="00A12389">
        <w:rPr>
          <w:rFonts w:eastAsia="Calibri" w:cs="Arial"/>
          <w:lang w:eastAsia="en-US"/>
        </w:rPr>
        <w:t>screening test, which aimed at choosing the adequate permethrin content for the product Velutina. Indeed, for the whole process to be effective the treated hornets must keep their flight capacity and have sufficient time to go back to their nest and exchange with their congeners before dying. The 0.08% w/w content has been chosen for the biocidal product Velutina. After treatment, the hornets can still fly for 6.5 minutes, which could allow them to go back to their nests, according to the applicant.</w:t>
      </w:r>
    </w:p>
    <w:p w14:paraId="1B1DBC7E" w14:textId="77777777" w:rsidR="00680510" w:rsidRPr="00A12389" w:rsidRDefault="00680510" w:rsidP="007C545A">
      <w:pPr>
        <w:widowControl w:val="0"/>
        <w:tabs>
          <w:tab w:val="left" w:pos="8505"/>
        </w:tabs>
        <w:suppressAutoHyphens w:val="0"/>
        <w:spacing w:before="1"/>
        <w:ind w:right="-1"/>
        <w:jc w:val="both"/>
        <w:rPr>
          <w:rFonts w:eastAsia="Arial" w:cs="Arial"/>
          <w:lang w:val="en-US" w:eastAsia="en-US"/>
        </w:rPr>
      </w:pPr>
      <w:r w:rsidRPr="00A12389">
        <w:rPr>
          <w:rFonts w:eastAsia="Calibri" w:cs="Arial"/>
          <w:lang w:eastAsia="en-US"/>
        </w:rPr>
        <w:t>However, this test cannot be considered as sufficiently robust (low number of treated hornets, no replication, absence of quantification of the product applied) but can only be considered as supportive data.</w:t>
      </w:r>
    </w:p>
    <w:p w14:paraId="5ED4E6CB" w14:textId="77777777" w:rsidR="00680510" w:rsidRPr="00A12389" w:rsidRDefault="00680510" w:rsidP="007C545A">
      <w:pPr>
        <w:widowControl w:val="0"/>
        <w:tabs>
          <w:tab w:val="left" w:pos="8505"/>
        </w:tabs>
        <w:suppressAutoHyphens w:val="0"/>
        <w:spacing w:before="1"/>
        <w:ind w:right="-1"/>
        <w:jc w:val="both"/>
        <w:rPr>
          <w:rFonts w:eastAsia="Arial" w:cs="Arial"/>
          <w:lang w:val="en-US" w:eastAsia="en-US"/>
        </w:rPr>
      </w:pPr>
    </w:p>
    <w:p w14:paraId="28A6DC5A" w14:textId="77777777" w:rsidR="00680510" w:rsidRPr="00A12389" w:rsidRDefault="00680510" w:rsidP="007C545A">
      <w:pPr>
        <w:widowControl w:val="0"/>
        <w:tabs>
          <w:tab w:val="left" w:pos="8505"/>
        </w:tabs>
        <w:suppressAutoHyphens w:val="0"/>
        <w:spacing w:before="1"/>
        <w:ind w:right="-1"/>
        <w:jc w:val="both"/>
        <w:rPr>
          <w:rFonts w:eastAsia="Arial" w:cs="Arial"/>
          <w:b/>
          <w:u w:val="single"/>
          <w:lang w:val="en-US" w:eastAsia="en-US"/>
        </w:rPr>
      </w:pPr>
      <w:r w:rsidRPr="00A12389">
        <w:rPr>
          <w:rFonts w:eastAsia="Arial" w:cs="Arial"/>
          <w:b/>
          <w:u w:val="single"/>
          <w:lang w:val="en-US" w:eastAsia="en-US"/>
        </w:rPr>
        <w:t>2) Study by Jaillard B., 2019 (S6.7_04):</w:t>
      </w:r>
    </w:p>
    <w:p w14:paraId="24604409"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The aim of this study was to determine the effect of permethrin by contact or by ingestion on the behaviour of Asian hornets, in particular its effect on their flying capacity, and maintenance of this capacity.</w:t>
      </w:r>
      <w:r w:rsidRPr="00A12389">
        <w:rPr>
          <w:rFonts w:eastAsia="Arial" w:cs="Arial"/>
          <w:lang w:val="en-US" w:eastAsia="en-US"/>
        </w:rPr>
        <w:t xml:space="preserve"> </w:t>
      </w:r>
      <w:r w:rsidRPr="00A12389">
        <w:rPr>
          <w:rFonts w:eastAsia="Arial" w:cs="Arial"/>
          <w:lang w:eastAsia="en-US"/>
        </w:rPr>
        <w:t xml:space="preserve">Captured Asian hornets are treated with a droplet of the product Velutina, by contact or by ingestion, and their behaviour (flying capacity, mobility capacity and death) is then evaluated. However, this study does not permit to demonstrate the effect through trophallaxis. Indeed, the treatment per ingestion is not sufficient to demonstrate </w:t>
      </w:r>
      <w:r w:rsidRPr="00A12389">
        <w:rPr>
          <w:rFonts w:eastAsia="Arial" w:cs="Arial"/>
          <w:lang w:val="en-US" w:eastAsia="en-US"/>
        </w:rPr>
        <w:t>that the product will be spread through the colony by trophallaxis as it does not assess</w:t>
      </w:r>
      <w:r w:rsidRPr="00A12389">
        <w:rPr>
          <w:rFonts w:eastAsia="Arial" w:cs="Arial"/>
          <w:b/>
          <w:lang w:eastAsia="en-US"/>
        </w:rPr>
        <w:t xml:space="preserve"> </w:t>
      </w:r>
      <w:r w:rsidRPr="00A12389">
        <w:rPr>
          <w:rFonts w:eastAsia="Arial" w:cs="Arial"/>
          <w:lang w:eastAsia="en-US"/>
        </w:rPr>
        <w:t>if a contaminated hornet can transfer the insecticide to hornets that have never been exposed to it before.</w:t>
      </w:r>
    </w:p>
    <w:p w14:paraId="653F3540"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Moreover, only 6 hornets per treatment have been tested and no replications have been performed.</w:t>
      </w:r>
    </w:p>
    <w:p w14:paraId="44EAD455"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 xml:space="preserve">Thus, this test cannot be considered as sufficiently robust </w:t>
      </w:r>
      <w:r w:rsidRPr="00A12389">
        <w:rPr>
          <w:rFonts w:eastAsia="Arial" w:cs="Arial"/>
          <w:lang w:val="en-US" w:eastAsia="en-US"/>
        </w:rPr>
        <w:t xml:space="preserve">to conclude on </w:t>
      </w:r>
      <w:r w:rsidRPr="00A12389">
        <w:rPr>
          <w:rFonts w:eastAsia="Arial" w:cs="Arial"/>
          <w:lang w:eastAsia="en-US"/>
        </w:rPr>
        <w:t>time delay of action (flying capacity, mobility capacity and death) of the product Velutina on a hornet when applied as claimed</w:t>
      </w:r>
    </w:p>
    <w:p w14:paraId="7FE092EC"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p>
    <w:p w14:paraId="657163F7" w14:textId="77777777" w:rsidR="00680510" w:rsidRPr="00A12389" w:rsidRDefault="00680510" w:rsidP="007C545A">
      <w:pPr>
        <w:widowControl w:val="0"/>
        <w:tabs>
          <w:tab w:val="left" w:pos="8505"/>
        </w:tabs>
        <w:suppressAutoHyphens w:val="0"/>
        <w:ind w:right="-1"/>
        <w:jc w:val="both"/>
        <w:rPr>
          <w:rFonts w:eastAsia="Arial" w:cs="Arial"/>
          <w:b/>
          <w:u w:val="single"/>
          <w:lang w:val="en-US" w:eastAsia="en-US"/>
        </w:rPr>
      </w:pPr>
      <w:r w:rsidRPr="00A12389">
        <w:rPr>
          <w:rFonts w:eastAsia="Arial" w:cs="Arial"/>
          <w:b/>
          <w:u w:val="single"/>
          <w:lang w:val="en-US" w:eastAsia="en-US"/>
        </w:rPr>
        <w:t>3) Study by Jaillard B., 2019 (S6.7_05):</w:t>
      </w:r>
    </w:p>
    <w:p w14:paraId="4A14DADD"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This field study has been performed on one nest and aimed at demonstrating the capacity of treated hornets to go back to their nests and at specifying the mode of action of Velutina.</w:t>
      </w:r>
    </w:p>
    <w:p w14:paraId="1D1D2BDA"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The activity of the colony was assessed by counting hornets entering and leaving the nest during 30 minutes periods at different time of the day.</w:t>
      </w:r>
    </w:p>
    <w:p w14:paraId="0327FC54"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An apiary at approx. 100 m served as bait:</w:t>
      </w:r>
    </w:p>
    <w:p w14:paraId="3007C37C"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 xml:space="preserve">      1) Day 0: 19 hornets were marked with white paint to see if they returned to the identified nest (next day)</w:t>
      </w:r>
    </w:p>
    <w:p w14:paraId="34E342E4"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 xml:space="preserve">      2) Day 2: 10 hornets were then captured and treated with Velutina but not marked and activity of the nest was observed.</w:t>
      </w:r>
    </w:p>
    <w:p w14:paraId="0D8A0351"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 xml:space="preserve">      3) Day 4: 3 hornets were captured treated and marked with blue paint and activity of the nest was observed.</w:t>
      </w:r>
    </w:p>
    <w:p w14:paraId="02ADEFC7"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 xml:space="preserve">      4) Day 5: destruction of the nest by aspiration and counting of the hornet population.</w:t>
      </w:r>
    </w:p>
    <w:p w14:paraId="65D4655B"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p>
    <w:p w14:paraId="20413984" w14:textId="77777777" w:rsidR="00680510" w:rsidRPr="00A12389" w:rsidRDefault="00680510" w:rsidP="007C545A">
      <w:pPr>
        <w:widowControl w:val="0"/>
        <w:tabs>
          <w:tab w:val="left" w:pos="8505"/>
        </w:tabs>
        <w:suppressAutoHyphens w:val="0"/>
        <w:spacing w:before="1"/>
        <w:ind w:right="-1"/>
        <w:jc w:val="both"/>
        <w:rPr>
          <w:rFonts w:eastAsia="Arial" w:cs="Arial"/>
          <w:lang w:eastAsia="en-US"/>
        </w:rPr>
      </w:pPr>
      <w:r w:rsidRPr="00A12389">
        <w:rPr>
          <w:rFonts w:eastAsia="Arial" w:cs="Arial"/>
          <w:lang w:eastAsia="en-US"/>
        </w:rPr>
        <w:t>Following comments can be made on this study:</w:t>
      </w:r>
    </w:p>
    <w:p w14:paraId="01484530"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From 19 hornets marked: 1 hornet was observed entering in the nest and 5 leaving the nest. This means that some of the hornets marked at the apiary belonged to the nest and returned to it when marked. The test report concludes that "This confirms that even after manipulation and "treatment" according to the Velutina process, hornets keep their normal behaviour, can return to the nest and are still active". However, after the marking of hornets a decrease of nearly 33% in the activity of hornets can be observed in the results (between 18/08/2020 and 21/08/2020). Thus, it cannot be concluded that manipulation or marking has no impact on the activity of the nest.</w:t>
      </w:r>
    </w:p>
    <w:p w14:paraId="4C92F9CF"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The number of treated hornets is low (10) and as these hornets were not marked the proportion of treated hornets going back to the nest is not known. There is a decrease of activity around the nest one day after treatment but as no further study has been performed it cannot be concluded that this variation is really due to the product.</w:t>
      </w:r>
    </w:p>
    <w:p w14:paraId="3D865CF5"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The second treatment of 3 hornets associated with a blue marking had no effect between the morning and the afternoon; the next day the nest was destructed by aspiration and no counting was performed thus the effect of his second treatment on the activity has not been assessed.</w:t>
      </w:r>
    </w:p>
    <w:p w14:paraId="66A8F160"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 xml:space="preserve">At the opening of the nest 10 (7 white + 3 blue) out of 22 (19+3) marked hornets were counted. It can be concluded that at least 45% of the hornets marked at the apiary belonged to this nest. </w:t>
      </w:r>
    </w:p>
    <w:p w14:paraId="7A40EFED"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The test report mentions that the treatment has permitted to reduce the predation pressure at the apiary, however no precise information (no measures) are given on the predation pressure in the test report.</w:t>
      </w:r>
    </w:p>
    <w:p w14:paraId="28414133" w14:textId="77777777" w:rsidR="00680510" w:rsidRPr="00A12389" w:rsidRDefault="00680510" w:rsidP="007C545A">
      <w:pPr>
        <w:widowControl w:val="0"/>
        <w:numPr>
          <w:ilvl w:val="0"/>
          <w:numId w:val="19"/>
        </w:numPr>
        <w:suppressAutoHyphens w:val="0"/>
        <w:spacing w:before="1"/>
        <w:ind w:right="-1"/>
        <w:jc w:val="both"/>
        <w:rPr>
          <w:rFonts w:eastAsia="Arial" w:cs="Arial"/>
          <w:lang w:eastAsia="en-US"/>
        </w:rPr>
      </w:pPr>
      <w:r w:rsidRPr="00A12389">
        <w:rPr>
          <w:rFonts w:eastAsia="Arial" w:cs="Arial"/>
          <w:lang w:eastAsia="en-US"/>
        </w:rPr>
        <w:t xml:space="preserve">Regarding the absence of eggs, the applicant concludes that as an egg hatches 3 days after its laying, it can be deduced that the queen has stopped laying 3 days before, so at least 2019/08/22, which is when 10 hornets were treated with Velutina. Thus, the product </w:t>
      </w:r>
      <w:r w:rsidRPr="00A12389">
        <w:rPr>
          <w:rFonts w:eastAsia="Arial" w:cs="Arial"/>
          <w:lang w:val="en-US" w:eastAsia="en-US"/>
        </w:rPr>
        <w:t>can stop the laying of the queen. However,</w:t>
      </w:r>
      <w:r w:rsidRPr="00A12389">
        <w:rPr>
          <w:rFonts w:eastAsia="Arial" w:cs="Arial"/>
          <w:lang w:eastAsia="en-US"/>
        </w:rPr>
        <w:t xml:space="preserve"> it is to be noted that the queen was not recovered at the opening of the nest and that the nest is a primary nest. An hypothesis that can explain the absence of the queen would be that the test was performed at the end of August thus at the period when queens are leaving the primary nest to build another nest at a higher position. Thus, it cannot be concluded that the treatment had an impact on the queen and on its capacity of laying of the eggs.</w:t>
      </w:r>
    </w:p>
    <w:p w14:paraId="6A6EFCCB" w14:textId="77777777" w:rsidR="00680510" w:rsidRPr="00A12389" w:rsidRDefault="00680510" w:rsidP="007C545A">
      <w:pPr>
        <w:widowControl w:val="0"/>
        <w:suppressAutoHyphens w:val="0"/>
        <w:spacing w:before="1"/>
        <w:ind w:right="-1"/>
        <w:jc w:val="both"/>
        <w:rPr>
          <w:rFonts w:eastAsia="Arial" w:cs="Arial"/>
          <w:lang w:eastAsia="en-US"/>
        </w:rPr>
      </w:pPr>
    </w:p>
    <w:p w14:paraId="3EE4EB96" w14:textId="77777777" w:rsidR="00680510" w:rsidRPr="00A12389" w:rsidRDefault="00680510" w:rsidP="007C545A">
      <w:pPr>
        <w:widowControl w:val="0"/>
        <w:suppressAutoHyphens w:val="0"/>
        <w:spacing w:before="1"/>
        <w:ind w:right="-1"/>
        <w:jc w:val="both"/>
        <w:rPr>
          <w:rFonts w:eastAsia="Arial" w:cs="Arial"/>
          <w:lang w:eastAsia="en-US"/>
        </w:rPr>
      </w:pPr>
      <w:r w:rsidRPr="00A12389">
        <w:rPr>
          <w:rFonts w:eastAsia="Arial" w:cs="Arial"/>
          <w:lang w:eastAsia="en-US"/>
        </w:rPr>
        <w:t>This study demonstrates that some treated hornets went back to their nest when located around 100 m from an apiary. However, it does not permit to conclude that the product decreases the predation pressure at the apiary as mentioned in the test report. And, this study does also not permit to conclude on the destruction of the nest through trophallaxis as claimed by the applicant. Indeed, the nest has been destructed by aspiration at the end of the test.</w:t>
      </w:r>
    </w:p>
    <w:p w14:paraId="137539E5" w14:textId="77777777" w:rsidR="00680510" w:rsidRPr="00F12C8F" w:rsidRDefault="00680510" w:rsidP="007C545A">
      <w:pPr>
        <w:widowControl w:val="0"/>
        <w:suppressAutoHyphens w:val="0"/>
        <w:ind w:right="-1"/>
        <w:rPr>
          <w:rFonts w:eastAsia="Arial" w:cs="Arial"/>
          <w:lang w:val="en-US" w:eastAsia="en-US"/>
        </w:rPr>
      </w:pPr>
    </w:p>
    <w:p w14:paraId="133AB147" w14:textId="77777777" w:rsidR="00680510" w:rsidRPr="00F12C8F" w:rsidRDefault="00680510" w:rsidP="007C545A">
      <w:pPr>
        <w:widowControl w:val="0"/>
        <w:suppressAutoHyphens w:val="0"/>
        <w:ind w:right="-1"/>
        <w:rPr>
          <w:rFonts w:eastAsia="Arial" w:cs="Arial"/>
          <w:lang w:val="en-US" w:eastAsia="en-US"/>
        </w:rPr>
      </w:pPr>
    </w:p>
    <w:p w14:paraId="4DAFB547" w14:textId="391B97A5" w:rsidR="00680510" w:rsidRDefault="00680510" w:rsidP="007C545A">
      <w:pPr>
        <w:widowControl w:val="0"/>
        <w:suppressAutoHyphens w:val="0"/>
        <w:ind w:right="-1" w:firstLine="1"/>
        <w:jc w:val="both"/>
        <w:rPr>
          <w:rFonts w:eastAsia="Arial" w:cs="Arial"/>
          <w:lang w:val="en-US" w:eastAsia="en-US"/>
        </w:rPr>
      </w:pPr>
      <w:r w:rsidRPr="00F12C8F">
        <w:rPr>
          <w:rFonts w:eastAsia="Arial" w:cs="Arial"/>
          <w:lang w:val="en-US" w:eastAsia="en-US"/>
        </w:rPr>
        <w:t>The study by Jaillard B. 2018 presented in the table below is a field test that aimed at assessing the efficacy of the Velutina product and</w:t>
      </w:r>
      <w:r w:rsidRPr="00F12C8F">
        <w:rPr>
          <w:rFonts w:eastAsia="Arial" w:cs="Arial"/>
          <w:spacing w:val="-17"/>
          <w:lang w:val="en-US" w:eastAsia="en-US"/>
        </w:rPr>
        <w:t xml:space="preserve"> </w:t>
      </w:r>
      <w:r w:rsidRPr="00F12C8F">
        <w:rPr>
          <w:rFonts w:eastAsia="Arial" w:cs="Arial"/>
          <w:lang w:val="en-US" w:eastAsia="en-US"/>
        </w:rPr>
        <w:t>process, i.e. the reduction of the predation pressure of the hornets on the apiaries</w:t>
      </w:r>
      <w:r w:rsidR="009C00F5">
        <w:rPr>
          <w:rFonts w:eastAsia="Arial" w:cs="Arial"/>
          <w:lang w:val="en-US" w:eastAsia="en-US"/>
        </w:rPr>
        <w:t xml:space="preserve"> </w:t>
      </w:r>
      <w:r w:rsidRPr="00F12C8F">
        <w:rPr>
          <w:rFonts w:eastAsia="Arial" w:cs="Arial"/>
          <w:lang w:val="en-US" w:eastAsia="en-US"/>
        </w:rPr>
        <w:t>and the destruction of the colony as claimed by the applicant.</w:t>
      </w:r>
    </w:p>
    <w:p w14:paraId="013E932F" w14:textId="23A9A8EE" w:rsidR="009C00F5" w:rsidRDefault="009C00F5" w:rsidP="00E93356">
      <w:pPr>
        <w:widowControl w:val="0"/>
        <w:suppressAutoHyphens w:val="0"/>
        <w:ind w:right="-1"/>
        <w:jc w:val="both"/>
        <w:rPr>
          <w:rFonts w:eastAsia="Arial" w:cs="Arial"/>
          <w:lang w:val="en-US" w:eastAsia="en-US"/>
        </w:rPr>
      </w:pPr>
    </w:p>
    <w:p w14:paraId="3EC283C2" w14:textId="3A6E260E" w:rsidR="009C00F5" w:rsidRPr="00F12C8F" w:rsidRDefault="009C00F5" w:rsidP="00E93356">
      <w:pPr>
        <w:widowControl w:val="0"/>
        <w:suppressAutoHyphens w:val="0"/>
        <w:ind w:right="-1"/>
        <w:jc w:val="both"/>
        <w:rPr>
          <w:rFonts w:eastAsia="Arial" w:cs="Arial"/>
          <w:lang w:val="en-US" w:eastAsia="en-US"/>
        </w:rPr>
      </w:pPr>
      <w:r>
        <w:rPr>
          <w:rFonts w:eastAsia="Arial" w:cs="Arial"/>
          <w:lang w:val="en-US" w:eastAsia="en-US"/>
        </w:rPr>
        <w:t xml:space="preserve">The study by Jaillard 2020, </w:t>
      </w:r>
      <w:r w:rsidR="00A76997">
        <w:rPr>
          <w:rFonts w:eastAsia="Arial" w:cs="Arial"/>
          <w:lang w:val="en-US" w:eastAsia="en-US"/>
        </w:rPr>
        <w:t>allows</w:t>
      </w:r>
      <w:r>
        <w:rPr>
          <w:rFonts w:eastAsia="Arial" w:cs="Arial"/>
          <w:lang w:val="en-US" w:eastAsia="en-US"/>
        </w:rPr>
        <w:t xml:space="preserve"> to demonstrate the weight of a drop of product when applied as claimed a</w:t>
      </w:r>
      <w:r w:rsidR="00E93356">
        <w:rPr>
          <w:rFonts w:eastAsia="Arial" w:cs="Arial"/>
          <w:lang w:val="en-US" w:eastAsia="en-US"/>
        </w:rPr>
        <w:t>nd also the remaining quantity of product</w:t>
      </w:r>
      <w:r>
        <w:rPr>
          <w:rFonts w:eastAsia="Arial" w:cs="Arial"/>
          <w:lang w:val="en-US" w:eastAsia="en-US"/>
        </w:rPr>
        <w:t xml:space="preserve"> on a hornet</w:t>
      </w:r>
      <w:r w:rsidR="00E93356">
        <w:rPr>
          <w:rFonts w:eastAsia="Arial" w:cs="Arial"/>
          <w:lang w:val="en-US" w:eastAsia="en-US"/>
        </w:rPr>
        <w:t xml:space="preserve"> after application</w:t>
      </w:r>
      <w:r>
        <w:rPr>
          <w:rFonts w:eastAsia="Arial" w:cs="Arial"/>
          <w:lang w:val="en-US" w:eastAsia="en-US"/>
        </w:rPr>
        <w:t>.</w:t>
      </w:r>
    </w:p>
    <w:p w14:paraId="68CA3F61" w14:textId="77777777" w:rsidR="00680510" w:rsidRPr="00680510" w:rsidRDefault="00680510" w:rsidP="007C545A">
      <w:pPr>
        <w:widowControl w:val="0"/>
        <w:suppressAutoHyphens w:val="0"/>
        <w:rPr>
          <w:rFonts w:ascii="Arial" w:eastAsia="Arial" w:hAnsi="Arial" w:cs="Arial"/>
          <w:sz w:val="18"/>
          <w:szCs w:val="22"/>
          <w:lang w:val="en-US" w:eastAsia="en-US"/>
        </w:rPr>
      </w:pPr>
    </w:p>
    <w:p w14:paraId="31EE5D3B" w14:textId="77777777" w:rsidR="00680510" w:rsidRPr="00680510" w:rsidRDefault="00680510" w:rsidP="00680510">
      <w:pPr>
        <w:widowControl w:val="0"/>
        <w:suppressAutoHyphens w:val="0"/>
        <w:ind w:left="993" w:hanging="992"/>
        <w:jc w:val="both"/>
        <w:rPr>
          <w:rFonts w:ascii="Arial" w:eastAsia="Arial" w:hAnsi="Arial" w:cs="Arial"/>
          <w:lang w:val="en-US" w:eastAsia="en-US"/>
        </w:rPr>
        <w:sectPr w:rsidR="00680510" w:rsidRPr="00680510" w:rsidSect="00A12389">
          <w:pgSz w:w="11910" w:h="16850"/>
          <w:pgMar w:top="1360" w:right="1137" w:bottom="1880" w:left="1276" w:header="873" w:footer="831" w:gutter="0"/>
          <w:cols w:space="720"/>
          <w:docGrid w:linePitch="299"/>
        </w:sectPr>
      </w:pPr>
    </w:p>
    <w:tbl>
      <w:tblPr>
        <w:tblStyle w:val="TableNormal"/>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90"/>
        <w:gridCol w:w="1120"/>
        <w:gridCol w:w="841"/>
        <w:gridCol w:w="1701"/>
        <w:gridCol w:w="2835"/>
        <w:gridCol w:w="6247"/>
        <w:gridCol w:w="992"/>
      </w:tblGrid>
      <w:tr w:rsidR="00680510" w:rsidRPr="00680510" w14:paraId="3B9026CB" w14:textId="77777777" w:rsidTr="00F12C8F">
        <w:trPr>
          <w:trHeight w:hRule="exact" w:val="317"/>
        </w:trPr>
        <w:tc>
          <w:tcPr>
            <w:tcW w:w="15593" w:type="dxa"/>
            <w:gridSpan w:val="8"/>
            <w:tcBorders>
              <w:bottom w:val="single" w:sz="6" w:space="0" w:color="000000"/>
            </w:tcBorders>
            <w:shd w:val="clear" w:color="auto" w:fill="FFFFCC"/>
          </w:tcPr>
          <w:p w14:paraId="207B76FA" w14:textId="77777777" w:rsidR="00680510" w:rsidRPr="00F12C8F" w:rsidRDefault="00680510" w:rsidP="00680510">
            <w:pPr>
              <w:suppressAutoHyphens w:val="0"/>
              <w:spacing w:before="42"/>
              <w:ind w:left="3084"/>
              <w:rPr>
                <w:rFonts w:eastAsia="Arial" w:cs="Arial"/>
                <w:b/>
                <w:sz w:val="16"/>
                <w:szCs w:val="16"/>
                <w:lang w:val="en-US" w:eastAsia="en-US"/>
              </w:rPr>
            </w:pPr>
            <w:r w:rsidRPr="00F12C8F">
              <w:rPr>
                <w:rFonts w:eastAsia="Arial" w:cs="Arial"/>
                <w:b/>
                <w:sz w:val="16"/>
                <w:szCs w:val="16"/>
                <w:lang w:val="en-US" w:eastAsia="en-US"/>
              </w:rPr>
              <w:t>Experimental data on the efficacy of the biocidal product against target organism(s)</w:t>
            </w:r>
          </w:p>
        </w:tc>
      </w:tr>
      <w:tr w:rsidR="00932039" w:rsidRPr="00680510" w14:paraId="137BDA30" w14:textId="77777777" w:rsidTr="00F12C8F">
        <w:trPr>
          <w:trHeight w:hRule="exact" w:val="643"/>
        </w:trPr>
        <w:tc>
          <w:tcPr>
            <w:tcW w:w="567" w:type="dxa"/>
            <w:tcBorders>
              <w:top w:val="single" w:sz="6" w:space="0" w:color="000000"/>
              <w:bottom w:val="single" w:sz="6" w:space="0" w:color="000000"/>
              <w:right w:val="single" w:sz="6" w:space="0" w:color="000000"/>
            </w:tcBorders>
            <w:vAlign w:val="center"/>
          </w:tcPr>
          <w:p w14:paraId="242D08A6"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Function</w:t>
            </w:r>
          </w:p>
        </w:tc>
        <w:tc>
          <w:tcPr>
            <w:tcW w:w="1290" w:type="dxa"/>
            <w:tcBorders>
              <w:top w:val="single" w:sz="6" w:space="0" w:color="000000"/>
              <w:left w:val="single" w:sz="6" w:space="0" w:color="000000"/>
              <w:bottom w:val="single" w:sz="6" w:space="0" w:color="000000"/>
              <w:right w:val="single" w:sz="6" w:space="0" w:color="000000"/>
            </w:tcBorders>
            <w:vAlign w:val="center"/>
          </w:tcPr>
          <w:p w14:paraId="6EB1860B"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Field of use envisaged</w:t>
            </w:r>
          </w:p>
        </w:tc>
        <w:tc>
          <w:tcPr>
            <w:tcW w:w="1120" w:type="dxa"/>
            <w:tcBorders>
              <w:top w:val="single" w:sz="6" w:space="0" w:color="000000"/>
              <w:left w:val="single" w:sz="6" w:space="0" w:color="000000"/>
              <w:bottom w:val="single" w:sz="6" w:space="0" w:color="000000"/>
              <w:right w:val="single" w:sz="6" w:space="0" w:color="000000"/>
            </w:tcBorders>
            <w:vAlign w:val="center"/>
          </w:tcPr>
          <w:p w14:paraId="2B70479D"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Test substance</w:t>
            </w:r>
          </w:p>
        </w:tc>
        <w:tc>
          <w:tcPr>
            <w:tcW w:w="841" w:type="dxa"/>
            <w:tcBorders>
              <w:top w:val="single" w:sz="6" w:space="0" w:color="000000"/>
              <w:left w:val="single" w:sz="6" w:space="0" w:color="000000"/>
              <w:bottom w:val="single" w:sz="6" w:space="0" w:color="000000"/>
              <w:right w:val="single" w:sz="6" w:space="0" w:color="000000"/>
            </w:tcBorders>
            <w:vAlign w:val="center"/>
          </w:tcPr>
          <w:p w14:paraId="0D781001"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Test organism</w:t>
            </w:r>
          </w:p>
        </w:tc>
        <w:tc>
          <w:tcPr>
            <w:tcW w:w="1701" w:type="dxa"/>
            <w:tcBorders>
              <w:top w:val="single" w:sz="6" w:space="0" w:color="000000"/>
              <w:left w:val="single" w:sz="6" w:space="0" w:color="000000"/>
              <w:bottom w:val="single" w:sz="6" w:space="0" w:color="000000"/>
              <w:right w:val="single" w:sz="6" w:space="0" w:color="000000"/>
            </w:tcBorders>
            <w:vAlign w:val="center"/>
          </w:tcPr>
          <w:p w14:paraId="520AB228"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Test method</w:t>
            </w:r>
          </w:p>
        </w:tc>
        <w:tc>
          <w:tcPr>
            <w:tcW w:w="2835" w:type="dxa"/>
            <w:tcBorders>
              <w:top w:val="single" w:sz="6" w:space="0" w:color="000000"/>
              <w:left w:val="single" w:sz="6" w:space="0" w:color="000000"/>
              <w:bottom w:val="single" w:sz="6" w:space="0" w:color="000000"/>
              <w:right w:val="single" w:sz="6" w:space="0" w:color="000000"/>
            </w:tcBorders>
            <w:vAlign w:val="center"/>
          </w:tcPr>
          <w:p w14:paraId="7F61806B"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Test system / concentrations applied / exposure time</w:t>
            </w:r>
          </w:p>
        </w:tc>
        <w:tc>
          <w:tcPr>
            <w:tcW w:w="6247" w:type="dxa"/>
            <w:tcBorders>
              <w:top w:val="single" w:sz="6" w:space="0" w:color="000000"/>
              <w:left w:val="single" w:sz="6" w:space="0" w:color="000000"/>
              <w:bottom w:val="single" w:sz="6" w:space="0" w:color="000000"/>
              <w:right w:val="single" w:sz="6" w:space="0" w:color="000000"/>
            </w:tcBorders>
            <w:vAlign w:val="center"/>
          </w:tcPr>
          <w:p w14:paraId="5A888B8B"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Test results: effects</w:t>
            </w:r>
          </w:p>
        </w:tc>
        <w:tc>
          <w:tcPr>
            <w:tcW w:w="992" w:type="dxa"/>
            <w:tcBorders>
              <w:top w:val="single" w:sz="6" w:space="0" w:color="000000"/>
              <w:left w:val="single" w:sz="6" w:space="0" w:color="000000"/>
              <w:bottom w:val="single" w:sz="6" w:space="0" w:color="000000"/>
            </w:tcBorders>
            <w:vAlign w:val="center"/>
          </w:tcPr>
          <w:p w14:paraId="435E4B4E" w14:textId="77777777" w:rsidR="00680510" w:rsidRPr="00F12C8F" w:rsidRDefault="00680510" w:rsidP="00680510">
            <w:pPr>
              <w:suppressAutoHyphens w:val="0"/>
              <w:ind w:left="62" w:right="61"/>
              <w:jc w:val="center"/>
              <w:rPr>
                <w:rFonts w:eastAsia="Arial" w:cs="Arial"/>
                <w:b/>
                <w:sz w:val="16"/>
                <w:szCs w:val="16"/>
                <w:lang w:val="en-US" w:eastAsia="en-US"/>
              </w:rPr>
            </w:pPr>
            <w:r w:rsidRPr="00F12C8F">
              <w:rPr>
                <w:rFonts w:eastAsia="Arial" w:cs="Arial"/>
                <w:b/>
                <w:sz w:val="16"/>
                <w:szCs w:val="16"/>
                <w:lang w:val="en-US" w:eastAsia="en-US"/>
              </w:rPr>
              <w:t>Reference</w:t>
            </w:r>
          </w:p>
        </w:tc>
      </w:tr>
      <w:tr w:rsidR="00680510" w:rsidRPr="00680510" w14:paraId="2AB3BF3B" w14:textId="77777777" w:rsidTr="00F12C8F">
        <w:tc>
          <w:tcPr>
            <w:tcW w:w="567" w:type="dxa"/>
            <w:tcBorders>
              <w:top w:val="single" w:sz="6" w:space="0" w:color="000000"/>
              <w:right w:val="single" w:sz="6" w:space="0" w:color="000000"/>
            </w:tcBorders>
            <w:shd w:val="clear" w:color="auto" w:fill="D9D9D9"/>
          </w:tcPr>
          <w:p w14:paraId="116E17A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PT18</w:t>
            </w:r>
          </w:p>
        </w:tc>
        <w:tc>
          <w:tcPr>
            <w:tcW w:w="1290" w:type="dxa"/>
            <w:tcBorders>
              <w:top w:val="single" w:sz="6" w:space="0" w:color="000000"/>
              <w:left w:val="single" w:sz="6" w:space="0" w:color="000000"/>
              <w:right w:val="single" w:sz="6" w:space="0" w:color="000000"/>
            </w:tcBorders>
            <w:shd w:val="clear" w:color="auto" w:fill="D9D9D9"/>
          </w:tcPr>
          <w:p w14:paraId="478E9F63"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Outdoor</w:t>
            </w:r>
          </w:p>
        </w:tc>
        <w:tc>
          <w:tcPr>
            <w:tcW w:w="1120" w:type="dxa"/>
            <w:tcBorders>
              <w:top w:val="single" w:sz="6" w:space="0" w:color="000000"/>
              <w:left w:val="single" w:sz="6" w:space="0" w:color="000000"/>
              <w:right w:val="single" w:sz="6" w:space="0" w:color="000000"/>
            </w:tcBorders>
            <w:shd w:val="clear" w:color="auto" w:fill="D9D9D9"/>
          </w:tcPr>
          <w:p w14:paraId="45856F82"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White paint (like Tipp-Ex)</w:t>
            </w:r>
          </w:p>
        </w:tc>
        <w:tc>
          <w:tcPr>
            <w:tcW w:w="841" w:type="dxa"/>
            <w:tcBorders>
              <w:top w:val="single" w:sz="6" w:space="0" w:color="000000"/>
              <w:left w:val="single" w:sz="6" w:space="0" w:color="000000"/>
              <w:right w:val="single" w:sz="6" w:space="0" w:color="000000"/>
            </w:tcBorders>
            <w:shd w:val="clear" w:color="auto" w:fill="D9D9D9"/>
          </w:tcPr>
          <w:p w14:paraId="2B13A033" w14:textId="77777777" w:rsidR="00680510" w:rsidRPr="00F12C8F" w:rsidRDefault="00680510" w:rsidP="00680510">
            <w:pPr>
              <w:suppressAutoHyphens w:val="0"/>
              <w:ind w:left="62" w:right="76"/>
              <w:jc w:val="both"/>
              <w:rPr>
                <w:rFonts w:eastAsia="Arial" w:cs="Arial"/>
                <w:i/>
                <w:sz w:val="16"/>
                <w:szCs w:val="16"/>
                <w:lang w:val="en-US" w:eastAsia="en-US"/>
              </w:rPr>
            </w:pPr>
            <w:r w:rsidRPr="00F12C8F">
              <w:rPr>
                <w:rFonts w:eastAsia="Arial" w:cs="Arial"/>
                <w:i/>
                <w:sz w:val="16"/>
                <w:szCs w:val="16"/>
                <w:lang w:val="en-US" w:eastAsia="en-US"/>
              </w:rPr>
              <w:t>V. velutina</w:t>
            </w:r>
          </w:p>
        </w:tc>
        <w:tc>
          <w:tcPr>
            <w:tcW w:w="1701" w:type="dxa"/>
            <w:tcBorders>
              <w:top w:val="single" w:sz="6" w:space="0" w:color="000000"/>
              <w:left w:val="single" w:sz="6" w:space="0" w:color="000000"/>
              <w:right w:val="single" w:sz="6" w:space="0" w:color="000000"/>
            </w:tcBorders>
            <w:shd w:val="clear" w:color="auto" w:fill="D9D9D9"/>
          </w:tcPr>
          <w:p w14:paraId="2AF5936E" w14:textId="77777777" w:rsidR="00680510" w:rsidRPr="00F12C8F" w:rsidRDefault="00680510" w:rsidP="00680510">
            <w:pPr>
              <w:tabs>
                <w:tab w:val="left" w:pos="1594"/>
              </w:tabs>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Determination of marking effect: Capture-mark- recapture method.</w:t>
            </w:r>
          </w:p>
          <w:p w14:paraId="2A25A0B4" w14:textId="77777777" w:rsidR="00680510" w:rsidRPr="00F12C8F" w:rsidRDefault="00680510" w:rsidP="00680510">
            <w:pPr>
              <w:suppressAutoHyphens w:val="0"/>
              <w:ind w:left="62" w:right="76"/>
              <w:jc w:val="both"/>
              <w:rPr>
                <w:rFonts w:eastAsia="Arial" w:cs="Arial"/>
                <w:sz w:val="16"/>
                <w:szCs w:val="16"/>
                <w:lang w:val="en-US" w:eastAsia="en-US"/>
              </w:rPr>
            </w:pPr>
          </w:p>
          <w:p w14:paraId="0092E6A5"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During a first period, Asian hornets are captured, marked with a droplet of white paint and released. On the following day, same period time, hornets are observed again, and white paint marked hornets are counted.</w:t>
            </w:r>
          </w:p>
          <w:p w14:paraId="1EA705D6" w14:textId="77777777" w:rsidR="00680510" w:rsidRPr="00F12C8F" w:rsidRDefault="00680510" w:rsidP="00680510">
            <w:pPr>
              <w:suppressAutoHyphens w:val="0"/>
              <w:ind w:left="62" w:right="76"/>
              <w:jc w:val="both"/>
              <w:rPr>
                <w:rFonts w:eastAsia="Arial" w:cs="Arial"/>
                <w:sz w:val="16"/>
                <w:szCs w:val="16"/>
                <w:lang w:val="en-US" w:eastAsia="en-US"/>
              </w:rPr>
            </w:pPr>
          </w:p>
          <w:p w14:paraId="08979792" w14:textId="77777777" w:rsidR="00680510" w:rsidRPr="00F12C8F" w:rsidRDefault="00680510" w:rsidP="00680510">
            <w:pPr>
              <w:suppressAutoHyphens w:val="0"/>
              <w:ind w:left="62" w:right="76"/>
              <w:jc w:val="both"/>
              <w:rPr>
                <w:rFonts w:eastAsia="Arial" w:cs="Arial"/>
                <w:sz w:val="16"/>
                <w:szCs w:val="16"/>
                <w:lang w:eastAsia="en-US"/>
              </w:rPr>
            </w:pPr>
            <w:r w:rsidRPr="00F12C8F">
              <w:rPr>
                <w:rFonts w:eastAsia="Arial" w:cs="Arial"/>
                <w:sz w:val="16"/>
                <w:szCs w:val="16"/>
                <w:lang w:val="en-US" w:eastAsia="en-US"/>
              </w:rPr>
              <w:t>The objective was to confirm that hornets, even if they are marked, keep a normal behaviour, that is to go back to their nest even if they have been marked, and come back the following day for predation on the hives.</w:t>
            </w:r>
          </w:p>
        </w:tc>
        <w:tc>
          <w:tcPr>
            <w:tcW w:w="2835" w:type="dxa"/>
            <w:tcBorders>
              <w:top w:val="single" w:sz="6" w:space="0" w:color="000000"/>
              <w:left w:val="single" w:sz="6" w:space="0" w:color="000000"/>
              <w:right w:val="single" w:sz="6" w:space="0" w:color="000000"/>
            </w:tcBorders>
            <w:shd w:val="clear" w:color="auto" w:fill="D9D9D9"/>
          </w:tcPr>
          <w:p w14:paraId="3A9E7D31"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Test system: hornets are captured in front of the assessed hives, marked and released.</w:t>
            </w:r>
          </w:p>
          <w:p w14:paraId="6D358505" w14:textId="77777777" w:rsidR="00680510" w:rsidRPr="00F12C8F" w:rsidRDefault="00680510" w:rsidP="00680510">
            <w:pPr>
              <w:suppressAutoHyphens w:val="0"/>
              <w:ind w:left="62" w:right="76"/>
              <w:jc w:val="both"/>
              <w:rPr>
                <w:rFonts w:eastAsia="Arial" w:cs="Arial"/>
                <w:sz w:val="16"/>
                <w:szCs w:val="16"/>
                <w:lang w:val="en-US" w:eastAsia="en-US"/>
              </w:rPr>
            </w:pPr>
          </w:p>
          <w:p w14:paraId="393D0C99"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3 apiaries, all in the department Hérault (France) have been assessed: one apiary in Les Matelles, in a scrubland area, composed of 4 to 10 hives depending on the season; one urban apiary of one hive in St Gely du Fesc and another urban apiary in Montferrier-le-Lez, composed of 3 hives.</w:t>
            </w:r>
          </w:p>
          <w:p w14:paraId="7619261E"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 xml:space="preserve">In St Gely du Fesc and Montferrier-le-Lez, 2 assessments have been done, both on two consecutive days (capture and recapture). </w:t>
            </w:r>
          </w:p>
          <w:p w14:paraId="3DD83340" w14:textId="77777777" w:rsidR="00680510" w:rsidRPr="00F12C8F" w:rsidRDefault="00680510" w:rsidP="00680510">
            <w:pPr>
              <w:suppressAutoHyphens w:val="0"/>
              <w:ind w:left="62" w:right="76"/>
              <w:jc w:val="both"/>
              <w:rPr>
                <w:rFonts w:eastAsia="Arial" w:cs="Arial"/>
                <w:sz w:val="16"/>
                <w:szCs w:val="16"/>
                <w:lang w:val="en-US" w:eastAsia="en-US"/>
              </w:rPr>
            </w:pPr>
          </w:p>
          <w:p w14:paraId="2A32FCE3"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Les Matelles, only one assessment has been done.</w:t>
            </w:r>
          </w:p>
          <w:p w14:paraId="011C53C1" w14:textId="77777777" w:rsidR="00680510" w:rsidRPr="00F12C8F" w:rsidRDefault="00680510" w:rsidP="00680510">
            <w:pPr>
              <w:suppressAutoHyphens w:val="0"/>
              <w:ind w:left="62" w:right="76"/>
              <w:jc w:val="both"/>
              <w:rPr>
                <w:rFonts w:eastAsia="Arial" w:cs="Arial"/>
                <w:sz w:val="16"/>
                <w:szCs w:val="16"/>
                <w:lang w:val="en-US" w:eastAsia="en-US"/>
              </w:rPr>
            </w:pPr>
          </w:p>
          <w:p w14:paraId="36C5CAF0"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Test period: August 2018.</w:t>
            </w:r>
          </w:p>
          <w:p w14:paraId="5D071907" w14:textId="77777777" w:rsidR="00680510" w:rsidRPr="00F12C8F" w:rsidRDefault="00680510" w:rsidP="00680510">
            <w:pPr>
              <w:suppressAutoHyphens w:val="0"/>
              <w:ind w:left="62" w:right="76"/>
              <w:jc w:val="both"/>
              <w:rPr>
                <w:rFonts w:eastAsia="Arial" w:cs="Arial"/>
                <w:sz w:val="16"/>
                <w:szCs w:val="16"/>
                <w:lang w:val="en-US" w:eastAsia="en-US"/>
              </w:rPr>
            </w:pPr>
          </w:p>
          <w:p w14:paraId="7457FD8D"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Observations are done between 8.00 and 9.30 am, during approx. 1 hour depending on the number of hornets.</w:t>
            </w:r>
          </w:p>
          <w:p w14:paraId="6EA70C85"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Hornets are captured with the Velutina kit.</w:t>
            </w:r>
          </w:p>
        </w:tc>
        <w:tc>
          <w:tcPr>
            <w:tcW w:w="6247" w:type="dxa"/>
            <w:tcBorders>
              <w:top w:val="single" w:sz="6" w:space="0" w:color="000000"/>
              <w:left w:val="single" w:sz="6" w:space="0" w:color="000000"/>
              <w:right w:val="single" w:sz="6" w:space="0" w:color="000000"/>
            </w:tcBorders>
            <w:shd w:val="clear" w:color="auto" w:fill="D9D9D9"/>
          </w:tcPr>
          <w:p w14:paraId="199845B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On most of the marked hornets, the paint mark has been reduced or thinned, certainly due to the usual intensive grooming of Hymenoptera.</w:t>
            </w:r>
          </w:p>
          <w:p w14:paraId="01B7AA58" w14:textId="77777777" w:rsidR="00680510" w:rsidRPr="00F12C8F" w:rsidRDefault="00680510" w:rsidP="00680510">
            <w:pPr>
              <w:suppressAutoHyphens w:val="0"/>
              <w:ind w:left="62" w:right="76"/>
              <w:jc w:val="both"/>
              <w:rPr>
                <w:rFonts w:eastAsia="Arial" w:cs="Arial"/>
                <w:sz w:val="16"/>
                <w:szCs w:val="16"/>
                <w:lang w:val="en-US" w:eastAsia="en-US"/>
              </w:rPr>
            </w:pPr>
          </w:p>
          <w:p w14:paraId="7E0EA72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St Gely du Fesc:</w:t>
            </w:r>
          </w:p>
          <w:p w14:paraId="132FF51E" w14:textId="77777777" w:rsidR="00680510" w:rsidRPr="00F12C8F" w:rsidRDefault="00680510" w:rsidP="00680510">
            <w:pPr>
              <w:numPr>
                <w:ilvl w:val="0"/>
                <w:numId w:val="18"/>
              </w:numPr>
              <w:suppressAutoHyphens w:val="0"/>
              <w:ind w:left="423" w:right="76"/>
              <w:jc w:val="both"/>
              <w:rPr>
                <w:rFonts w:eastAsia="Arial" w:cs="Arial"/>
                <w:sz w:val="16"/>
                <w:szCs w:val="16"/>
                <w:lang w:val="en-US" w:eastAsia="en-US"/>
              </w:rPr>
            </w:pPr>
            <w:r w:rsidRPr="00F12C8F">
              <w:rPr>
                <w:rFonts w:eastAsia="Arial" w:cs="Arial"/>
                <w:sz w:val="16"/>
                <w:szCs w:val="16"/>
                <w:lang w:val="en-US" w:eastAsia="en-US"/>
              </w:rPr>
              <w:t>1</w:t>
            </w:r>
            <w:r w:rsidRPr="00F12C8F">
              <w:rPr>
                <w:rFonts w:eastAsia="Arial" w:cs="Arial"/>
                <w:sz w:val="16"/>
                <w:szCs w:val="16"/>
                <w:vertAlign w:val="superscript"/>
                <w:lang w:val="en-US" w:eastAsia="en-US"/>
              </w:rPr>
              <w:t>st</w:t>
            </w:r>
            <w:r w:rsidRPr="00F12C8F">
              <w:rPr>
                <w:rFonts w:eastAsia="Arial" w:cs="Arial"/>
                <w:sz w:val="16"/>
                <w:szCs w:val="16"/>
                <w:lang w:val="en-US" w:eastAsia="en-US"/>
              </w:rPr>
              <w:t xml:space="preserve"> assessment, mid-August: 10 hornets have been counted and marked. On the following day, 10 hornets have been counted, with 5 marked among them. On the following days, 3 and then 2 marked hornets have been counted. Six days after marking, no more marked hornets have been seen.</w:t>
            </w:r>
          </w:p>
          <w:p w14:paraId="31DB37DF" w14:textId="77777777" w:rsidR="00680510" w:rsidRPr="00F12C8F" w:rsidRDefault="00680510" w:rsidP="00680510">
            <w:pPr>
              <w:numPr>
                <w:ilvl w:val="0"/>
                <w:numId w:val="18"/>
              </w:numPr>
              <w:suppressAutoHyphens w:val="0"/>
              <w:ind w:left="423" w:right="76"/>
              <w:jc w:val="both"/>
              <w:rPr>
                <w:rFonts w:eastAsia="Arial" w:cs="Arial"/>
                <w:sz w:val="16"/>
                <w:szCs w:val="16"/>
                <w:lang w:val="en-US" w:eastAsia="en-US"/>
              </w:rPr>
            </w:pPr>
            <w:r w:rsidRPr="00F12C8F">
              <w:rPr>
                <w:rFonts w:eastAsia="Arial" w:cs="Arial"/>
                <w:sz w:val="16"/>
                <w:szCs w:val="16"/>
                <w:lang w:val="en-US" w:eastAsia="en-US"/>
              </w:rPr>
              <w:t>2</w:t>
            </w:r>
            <w:r w:rsidRPr="00F12C8F">
              <w:rPr>
                <w:rFonts w:eastAsia="Arial" w:cs="Arial"/>
                <w:sz w:val="16"/>
                <w:szCs w:val="16"/>
                <w:vertAlign w:val="superscript"/>
                <w:lang w:val="en-US" w:eastAsia="en-US"/>
              </w:rPr>
              <w:t>nd</w:t>
            </w:r>
            <w:r w:rsidRPr="00F12C8F">
              <w:rPr>
                <w:rFonts w:eastAsia="Arial" w:cs="Arial"/>
                <w:sz w:val="16"/>
                <w:szCs w:val="16"/>
                <w:lang w:val="en-US" w:eastAsia="en-US"/>
              </w:rPr>
              <w:t xml:space="preserve"> assessment, end of August: 10 hornets have been counted and marked, on the following day 16 have been counted, with 4 marked among them. Only one marked hornet has been seen on the following day, and none after.</w:t>
            </w:r>
          </w:p>
          <w:p w14:paraId="41FB33CA" w14:textId="77777777" w:rsidR="00680510" w:rsidRPr="00F12C8F" w:rsidRDefault="00680510" w:rsidP="00680510">
            <w:pPr>
              <w:suppressAutoHyphens w:val="0"/>
              <w:ind w:left="62" w:right="76"/>
              <w:jc w:val="both"/>
              <w:rPr>
                <w:rFonts w:eastAsia="Arial" w:cs="Arial"/>
                <w:sz w:val="16"/>
                <w:szCs w:val="16"/>
                <w:lang w:val="en-US" w:eastAsia="en-US"/>
              </w:rPr>
            </w:pPr>
          </w:p>
          <w:p w14:paraId="5CFE94B0"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Montferrier-le-Lez:</w:t>
            </w:r>
          </w:p>
          <w:p w14:paraId="2D9B08A4" w14:textId="77777777" w:rsidR="00680510" w:rsidRPr="00F12C8F" w:rsidRDefault="00680510" w:rsidP="00680510">
            <w:pPr>
              <w:numPr>
                <w:ilvl w:val="0"/>
                <w:numId w:val="18"/>
              </w:numPr>
              <w:suppressAutoHyphens w:val="0"/>
              <w:ind w:left="423" w:right="76"/>
              <w:jc w:val="both"/>
              <w:rPr>
                <w:rFonts w:eastAsia="Arial" w:cs="Arial"/>
                <w:sz w:val="16"/>
                <w:szCs w:val="16"/>
                <w:lang w:val="en-US" w:eastAsia="en-US"/>
              </w:rPr>
            </w:pPr>
            <w:r w:rsidRPr="00F12C8F">
              <w:rPr>
                <w:rFonts w:eastAsia="Arial" w:cs="Arial"/>
                <w:sz w:val="16"/>
                <w:szCs w:val="16"/>
                <w:lang w:val="en-US" w:eastAsia="en-US"/>
              </w:rPr>
              <w:t>1</w:t>
            </w:r>
            <w:r w:rsidRPr="00F12C8F">
              <w:rPr>
                <w:rFonts w:eastAsia="Arial" w:cs="Arial"/>
                <w:sz w:val="16"/>
                <w:szCs w:val="16"/>
                <w:vertAlign w:val="superscript"/>
                <w:lang w:val="en-US" w:eastAsia="en-US"/>
              </w:rPr>
              <w:t>st</w:t>
            </w:r>
            <w:r w:rsidRPr="00F12C8F">
              <w:rPr>
                <w:rFonts w:eastAsia="Arial" w:cs="Arial"/>
                <w:sz w:val="16"/>
                <w:szCs w:val="16"/>
                <w:lang w:val="en-US" w:eastAsia="en-US"/>
              </w:rPr>
              <w:t xml:space="preserve"> assessment, mid-August: 8 hornets have been counted and marked. On the following day, 12 hornets have been counted, with 2 marked among them. Four days later, 21 hornets have been counted, with 1 marked among them.</w:t>
            </w:r>
          </w:p>
          <w:p w14:paraId="2FA75A37" w14:textId="77777777" w:rsidR="00680510" w:rsidRPr="00F12C8F" w:rsidRDefault="00680510" w:rsidP="00680510">
            <w:pPr>
              <w:numPr>
                <w:ilvl w:val="0"/>
                <w:numId w:val="18"/>
              </w:numPr>
              <w:suppressAutoHyphens w:val="0"/>
              <w:ind w:left="423" w:right="76"/>
              <w:jc w:val="both"/>
              <w:rPr>
                <w:rFonts w:eastAsia="Arial" w:cs="Arial"/>
                <w:sz w:val="16"/>
                <w:szCs w:val="16"/>
                <w:lang w:val="en-US" w:eastAsia="en-US"/>
              </w:rPr>
            </w:pPr>
            <w:r w:rsidRPr="00F12C8F">
              <w:rPr>
                <w:rFonts w:eastAsia="Arial" w:cs="Arial"/>
                <w:sz w:val="16"/>
                <w:szCs w:val="16"/>
                <w:lang w:val="en-US" w:eastAsia="en-US"/>
              </w:rPr>
              <w:t>2</w:t>
            </w:r>
            <w:r w:rsidRPr="00F12C8F">
              <w:rPr>
                <w:rFonts w:eastAsia="Arial" w:cs="Arial"/>
                <w:sz w:val="16"/>
                <w:szCs w:val="16"/>
                <w:vertAlign w:val="superscript"/>
                <w:lang w:val="en-US" w:eastAsia="en-US"/>
              </w:rPr>
              <w:t>nd</w:t>
            </w:r>
            <w:r w:rsidRPr="00F12C8F">
              <w:rPr>
                <w:rFonts w:eastAsia="Arial" w:cs="Arial"/>
                <w:sz w:val="16"/>
                <w:szCs w:val="16"/>
                <w:lang w:val="en-US" w:eastAsia="en-US"/>
              </w:rPr>
              <w:t xml:space="preserve"> assessment, end of August: 9 hornets have been counted and marked, on the following day 5 have been counted, with 2 marked among them. Four days later, 12 hornets have been counted, with 7 marked among them. Two weeks after marking, no more marked hornets have been seen.</w:t>
            </w:r>
          </w:p>
          <w:p w14:paraId="423CB344" w14:textId="77777777" w:rsidR="00680510" w:rsidRPr="00F12C8F" w:rsidRDefault="00680510" w:rsidP="00680510">
            <w:pPr>
              <w:suppressAutoHyphens w:val="0"/>
              <w:ind w:left="62" w:right="76"/>
              <w:jc w:val="both"/>
              <w:rPr>
                <w:rFonts w:eastAsia="Arial" w:cs="Arial"/>
                <w:sz w:val="16"/>
                <w:szCs w:val="16"/>
                <w:lang w:val="en-US" w:eastAsia="en-US"/>
              </w:rPr>
            </w:pPr>
          </w:p>
          <w:p w14:paraId="2DB615E4"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Les Matelles, predation pressure was lower. 6 hornets have been counted and marked. On the following day, 8 hornets have been counted, with 5 marked among them. Four days after marking, no more marked hornets have been seen.</w:t>
            </w:r>
          </w:p>
          <w:p w14:paraId="3D728BAB" w14:textId="77777777" w:rsidR="00680510" w:rsidRPr="00F12C8F" w:rsidRDefault="00680510" w:rsidP="00680510">
            <w:pPr>
              <w:suppressAutoHyphens w:val="0"/>
              <w:ind w:left="62" w:right="76"/>
              <w:jc w:val="both"/>
              <w:rPr>
                <w:rFonts w:eastAsia="Arial" w:cs="Arial"/>
                <w:sz w:val="16"/>
                <w:szCs w:val="16"/>
                <w:lang w:val="en-US" w:eastAsia="en-US"/>
              </w:rPr>
            </w:pPr>
          </w:p>
          <w:p w14:paraId="314B5714" w14:textId="3A0506AC" w:rsidR="00680510" w:rsidRPr="00F12C8F" w:rsidRDefault="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It has to be noted that, on the second day of each assessment, randomly captured hornets (marked or not) have been treated with Velutina (refer to study S6.7_03), Thus, it is not possible to conclude on the impact of the marking but only to conclude that some of the marked hornets go back to their nests, and continue their predation on the hives on the following days.</w:t>
            </w:r>
          </w:p>
        </w:tc>
        <w:tc>
          <w:tcPr>
            <w:tcW w:w="992" w:type="dxa"/>
            <w:tcBorders>
              <w:top w:val="single" w:sz="6" w:space="0" w:color="000000"/>
              <w:left w:val="single" w:sz="6" w:space="0" w:color="000000"/>
            </w:tcBorders>
            <w:shd w:val="clear" w:color="auto" w:fill="D9D9D9"/>
          </w:tcPr>
          <w:p w14:paraId="325859BB"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 xml:space="preserve">Jaillard B., 2018 S6.7_02 </w:t>
            </w:r>
          </w:p>
          <w:p w14:paraId="02772F02" w14:textId="77777777" w:rsidR="00680510" w:rsidRPr="00F12C8F" w:rsidRDefault="00680510" w:rsidP="00680510">
            <w:pPr>
              <w:suppressAutoHyphens w:val="0"/>
              <w:ind w:left="62" w:right="76"/>
              <w:jc w:val="both"/>
              <w:rPr>
                <w:rFonts w:eastAsia="Arial" w:cs="Arial"/>
                <w:sz w:val="16"/>
                <w:szCs w:val="16"/>
                <w:lang w:val="en-US" w:eastAsia="en-US"/>
              </w:rPr>
            </w:pPr>
          </w:p>
          <w:p w14:paraId="31530B90"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See also efficacy test, S6.7_03.</w:t>
            </w:r>
          </w:p>
          <w:p w14:paraId="59EF50C1" w14:textId="77777777" w:rsidR="00680510" w:rsidRPr="00F12C8F" w:rsidRDefault="00680510" w:rsidP="00680510">
            <w:pPr>
              <w:suppressAutoHyphens w:val="0"/>
              <w:ind w:left="62" w:right="76"/>
              <w:jc w:val="both"/>
              <w:rPr>
                <w:rFonts w:eastAsia="Arial" w:cs="Arial"/>
                <w:sz w:val="16"/>
                <w:szCs w:val="16"/>
                <w:lang w:val="en-US" w:eastAsia="en-US"/>
              </w:rPr>
            </w:pPr>
          </w:p>
          <w:p w14:paraId="4CF9EADB"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Supportive data</w:t>
            </w:r>
          </w:p>
        </w:tc>
      </w:tr>
      <w:tr w:rsidR="00680510" w:rsidRPr="00680510" w14:paraId="52A553E7" w14:textId="77777777" w:rsidTr="00E90512">
        <w:tc>
          <w:tcPr>
            <w:tcW w:w="567" w:type="dxa"/>
            <w:tcBorders>
              <w:top w:val="single" w:sz="6" w:space="0" w:color="000000"/>
              <w:bottom w:val="single" w:sz="6" w:space="0" w:color="000000"/>
              <w:right w:val="single" w:sz="6" w:space="0" w:color="000000"/>
            </w:tcBorders>
            <w:shd w:val="clear" w:color="auto" w:fill="auto"/>
          </w:tcPr>
          <w:p w14:paraId="4CBC14F2"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PT18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67C71F0"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Outdoor</w:t>
            </w:r>
          </w:p>
        </w:tc>
        <w:tc>
          <w:tcPr>
            <w:tcW w:w="1120" w:type="dxa"/>
            <w:tcBorders>
              <w:top w:val="single" w:sz="6" w:space="0" w:color="000000"/>
              <w:left w:val="single" w:sz="6" w:space="0" w:color="000000"/>
              <w:bottom w:val="single" w:sz="6" w:space="0" w:color="000000"/>
              <w:right w:val="single" w:sz="6" w:space="0" w:color="000000"/>
            </w:tcBorders>
            <w:shd w:val="clear" w:color="auto" w:fill="auto"/>
          </w:tcPr>
          <w:p w14:paraId="4F2BDED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2016,</w:t>
            </w:r>
          </w:p>
          <w:p w14:paraId="611122C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solution similar to Velutina, but containing 0.12% w/w permethrin.</w:t>
            </w:r>
          </w:p>
          <w:p w14:paraId="6970982A" w14:textId="77777777" w:rsidR="00680510" w:rsidRPr="00F12C8F" w:rsidRDefault="00680510" w:rsidP="00680510">
            <w:pPr>
              <w:suppressAutoHyphens w:val="0"/>
              <w:ind w:left="62" w:right="76"/>
              <w:jc w:val="both"/>
              <w:rPr>
                <w:rFonts w:eastAsia="Arial" w:cs="Arial"/>
                <w:sz w:val="16"/>
                <w:szCs w:val="16"/>
                <w:lang w:val="en-US" w:eastAsia="en-US"/>
              </w:rPr>
            </w:pPr>
          </w:p>
          <w:p w14:paraId="1F8A7BF8"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In 2017 and 2018, Velutina, containing 0.08% w/w permethrin.</w:t>
            </w:r>
          </w:p>
        </w:tc>
        <w:tc>
          <w:tcPr>
            <w:tcW w:w="841" w:type="dxa"/>
            <w:tcBorders>
              <w:top w:val="single" w:sz="6" w:space="0" w:color="000000"/>
              <w:left w:val="single" w:sz="6" w:space="0" w:color="000000"/>
              <w:bottom w:val="single" w:sz="6" w:space="0" w:color="000000"/>
              <w:right w:val="single" w:sz="6" w:space="0" w:color="000000"/>
            </w:tcBorders>
            <w:shd w:val="clear" w:color="auto" w:fill="auto"/>
          </w:tcPr>
          <w:p w14:paraId="1EC2A479" w14:textId="77777777" w:rsidR="00680510" w:rsidRPr="00F12C8F" w:rsidRDefault="00680510" w:rsidP="00680510">
            <w:pPr>
              <w:suppressAutoHyphens w:val="0"/>
              <w:spacing w:before="1"/>
              <w:ind w:left="62" w:right="76"/>
              <w:jc w:val="both"/>
              <w:rPr>
                <w:rFonts w:eastAsia="Arial" w:cs="Arial"/>
                <w:i/>
                <w:sz w:val="16"/>
                <w:szCs w:val="16"/>
                <w:lang w:val="en-US" w:eastAsia="en-US"/>
              </w:rPr>
            </w:pPr>
            <w:r w:rsidRPr="00F12C8F">
              <w:rPr>
                <w:rFonts w:eastAsia="Arial" w:cs="Arial"/>
                <w:i/>
                <w:sz w:val="16"/>
                <w:szCs w:val="16"/>
                <w:lang w:val="en-US" w:eastAsia="en-US"/>
              </w:rPr>
              <w:t>V. velutina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2C8575" w14:textId="77777777" w:rsidR="00680510" w:rsidRPr="00F12C8F" w:rsidRDefault="00680510" w:rsidP="00680510">
            <w:pPr>
              <w:suppressAutoHyphens w:val="0"/>
              <w:ind w:left="62" w:right="76"/>
              <w:rPr>
                <w:rFonts w:eastAsia="Arial" w:cs="Arial"/>
                <w:sz w:val="16"/>
                <w:szCs w:val="16"/>
                <w:lang w:val="en-US" w:eastAsia="en-US"/>
              </w:rPr>
            </w:pPr>
            <w:r w:rsidRPr="00F12C8F">
              <w:rPr>
                <w:rFonts w:eastAsia="Arial" w:cs="Arial"/>
                <w:sz w:val="16"/>
                <w:szCs w:val="16"/>
                <w:lang w:val="en-US" w:eastAsia="en-US"/>
              </w:rPr>
              <w:t>Efficacy test:</w:t>
            </w:r>
          </w:p>
          <w:p w14:paraId="4308A8A1" w14:textId="77777777" w:rsidR="00680510" w:rsidRPr="00F12C8F" w:rsidRDefault="00680510" w:rsidP="00680510">
            <w:pPr>
              <w:suppressAutoHyphens w:val="0"/>
              <w:ind w:left="62" w:right="76"/>
              <w:rPr>
                <w:rFonts w:eastAsia="Arial" w:cs="Arial"/>
                <w:sz w:val="16"/>
                <w:szCs w:val="16"/>
                <w:lang w:val="en-US" w:eastAsia="en-US"/>
              </w:rPr>
            </w:pPr>
            <w:r w:rsidRPr="00F12C8F">
              <w:rPr>
                <w:rFonts w:eastAsia="Arial" w:cs="Arial"/>
                <w:sz w:val="16"/>
                <w:szCs w:val="16"/>
                <w:lang w:val="en-US" w:eastAsia="en-US"/>
              </w:rPr>
              <w:t>Activity of hornets is evaluated (counting) in front of apiaries. Captured Asian hornets are treated with a droplet of the test solution.</w:t>
            </w:r>
          </w:p>
          <w:p w14:paraId="3E39FB22" w14:textId="77777777" w:rsidR="00680510" w:rsidRPr="00F12C8F" w:rsidRDefault="00680510" w:rsidP="00680510">
            <w:pPr>
              <w:suppressAutoHyphens w:val="0"/>
              <w:ind w:left="62" w:right="76"/>
              <w:rPr>
                <w:rFonts w:eastAsia="Arial" w:cs="Arial"/>
                <w:sz w:val="16"/>
                <w:szCs w:val="16"/>
                <w:lang w:val="en-US" w:eastAsia="en-US"/>
              </w:rPr>
            </w:pPr>
            <w:r w:rsidRPr="00F12C8F">
              <w:rPr>
                <w:rFonts w:eastAsia="Arial" w:cs="Arial"/>
                <w:sz w:val="16"/>
                <w:szCs w:val="16"/>
                <w:lang w:val="en-US" w:eastAsia="en-US"/>
              </w:rPr>
              <w:t>Activity of hornets is evaluated again 3 days and 1 week after treatment.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1642E9A"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Test system: hornets are captured in front of the assessed hives, treated and released.</w:t>
            </w:r>
          </w:p>
          <w:p w14:paraId="0B5CAF54" w14:textId="77777777" w:rsidR="00680510" w:rsidRPr="00F12C8F" w:rsidRDefault="00680510" w:rsidP="00680510">
            <w:pPr>
              <w:suppressAutoHyphens w:val="0"/>
              <w:spacing w:before="10"/>
              <w:ind w:left="62" w:right="76"/>
              <w:jc w:val="both"/>
              <w:rPr>
                <w:rFonts w:eastAsia="Arial" w:cs="Arial"/>
                <w:sz w:val="16"/>
                <w:szCs w:val="16"/>
                <w:lang w:val="en-US" w:eastAsia="en-US"/>
              </w:rPr>
            </w:pPr>
          </w:p>
          <w:p w14:paraId="7DBED3C6"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Dose of product: one droplet of 25 mg per hornet. But, the quantity of product applied in the test has not been weighed.</w:t>
            </w:r>
          </w:p>
          <w:p w14:paraId="1CCF3DDB" w14:textId="77777777" w:rsidR="00680510" w:rsidRPr="00F12C8F" w:rsidRDefault="00680510" w:rsidP="00680510">
            <w:pPr>
              <w:suppressAutoHyphens w:val="0"/>
              <w:spacing w:before="1"/>
              <w:ind w:left="62" w:right="76"/>
              <w:jc w:val="both"/>
              <w:rPr>
                <w:rFonts w:eastAsia="Arial" w:cs="Arial"/>
                <w:sz w:val="16"/>
                <w:szCs w:val="16"/>
                <w:lang w:val="en-US" w:eastAsia="en-US"/>
              </w:rPr>
            </w:pPr>
          </w:p>
          <w:p w14:paraId="5584B5D3"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 xml:space="preserve">Apiaries assessed: </w:t>
            </w:r>
          </w:p>
          <w:p w14:paraId="5F40537D" w14:textId="29A12D54" w:rsidR="00680510" w:rsidRPr="00F12C8F" w:rsidRDefault="00680510" w:rsidP="00680510">
            <w:pPr>
              <w:numPr>
                <w:ilvl w:val="0"/>
                <w:numId w:val="18"/>
              </w:numPr>
              <w:suppressAutoHyphens w:val="0"/>
              <w:ind w:left="132" w:right="76"/>
              <w:jc w:val="both"/>
              <w:rPr>
                <w:rFonts w:cs="Arial"/>
                <w:sz w:val="16"/>
                <w:szCs w:val="16"/>
                <w:lang w:eastAsia="en-US"/>
              </w:rPr>
            </w:pPr>
            <w:r w:rsidRPr="00F12C8F">
              <w:rPr>
                <w:rFonts w:cs="Arial"/>
                <w:sz w:val="16"/>
                <w:szCs w:val="16"/>
                <w:lang w:eastAsia="en-US"/>
              </w:rPr>
              <w:t xml:space="preserve">5 in 2016 and 2017 : Matelles (10 hives); St Gély-1 </w:t>
            </w:r>
            <w:r w:rsidR="009735E5">
              <w:rPr>
                <w:rFonts w:cs="Arial"/>
                <w:sz w:val="16"/>
                <w:szCs w:val="16"/>
                <w:lang w:eastAsia="en-US"/>
              </w:rPr>
              <w:t xml:space="preserve">(2 hives) </w:t>
            </w:r>
            <w:r w:rsidRPr="00F12C8F">
              <w:rPr>
                <w:rFonts w:cs="Arial"/>
                <w:sz w:val="16"/>
                <w:szCs w:val="16"/>
                <w:lang w:eastAsia="en-US"/>
              </w:rPr>
              <w:t>and St Gély-2 (1 hive); Cournonsec (3 hives) and Montpellier (10 hives).</w:t>
            </w:r>
          </w:p>
          <w:p w14:paraId="41CFDB92" w14:textId="3AA4A92E" w:rsidR="00680510" w:rsidRPr="00E90512" w:rsidRDefault="00680510" w:rsidP="00680510">
            <w:pPr>
              <w:numPr>
                <w:ilvl w:val="0"/>
                <w:numId w:val="18"/>
              </w:numPr>
              <w:suppressAutoHyphens w:val="0"/>
              <w:ind w:left="132" w:right="76"/>
              <w:jc w:val="both"/>
              <w:rPr>
                <w:rFonts w:cs="Arial"/>
                <w:sz w:val="16"/>
                <w:szCs w:val="16"/>
                <w:lang w:val="fr-FR" w:eastAsia="en-US"/>
              </w:rPr>
            </w:pPr>
            <w:r w:rsidRPr="00E90512">
              <w:rPr>
                <w:rFonts w:eastAsia="Arial" w:cs="Arial"/>
                <w:sz w:val="16"/>
                <w:szCs w:val="16"/>
                <w:lang w:val="fr-FR" w:eastAsia="en-US"/>
              </w:rPr>
              <w:t xml:space="preserve">3 in 2018: </w:t>
            </w:r>
            <w:r w:rsidRPr="00E90512">
              <w:rPr>
                <w:rFonts w:cs="Arial"/>
                <w:sz w:val="16"/>
                <w:szCs w:val="16"/>
                <w:lang w:val="fr-FR" w:eastAsia="en-US"/>
              </w:rPr>
              <w:t>Matelles (4 hives); St Gély-2 (</w:t>
            </w:r>
            <w:r w:rsidR="009735E5">
              <w:rPr>
                <w:rFonts w:cs="Arial"/>
                <w:sz w:val="16"/>
                <w:szCs w:val="16"/>
                <w:lang w:val="fr-FR" w:eastAsia="en-US"/>
              </w:rPr>
              <w:t>2</w:t>
            </w:r>
            <w:r w:rsidRPr="00E90512">
              <w:rPr>
                <w:rFonts w:cs="Arial"/>
                <w:sz w:val="16"/>
                <w:szCs w:val="16"/>
                <w:lang w:val="fr-FR" w:eastAsia="en-US"/>
              </w:rPr>
              <w:t xml:space="preserve"> hive</w:t>
            </w:r>
            <w:r w:rsidR="009735E5">
              <w:rPr>
                <w:rFonts w:cs="Arial"/>
                <w:sz w:val="16"/>
                <w:szCs w:val="16"/>
                <w:lang w:val="fr-FR" w:eastAsia="en-US"/>
              </w:rPr>
              <w:t>s</w:t>
            </w:r>
            <w:r w:rsidRPr="00E90512">
              <w:rPr>
                <w:rFonts w:cs="Arial"/>
                <w:sz w:val="16"/>
                <w:szCs w:val="16"/>
                <w:lang w:val="fr-FR" w:eastAsia="en-US"/>
              </w:rPr>
              <w:t>); Montferriez-le-Lez (3 hives).</w:t>
            </w:r>
          </w:p>
          <w:p w14:paraId="5E273EDD" w14:textId="77777777" w:rsidR="00680510" w:rsidRPr="00E90512" w:rsidRDefault="00680510" w:rsidP="00680510">
            <w:pPr>
              <w:suppressAutoHyphens w:val="0"/>
              <w:spacing w:before="1"/>
              <w:ind w:left="62" w:right="76"/>
              <w:jc w:val="both"/>
              <w:rPr>
                <w:rFonts w:eastAsia="Arial" w:cs="Arial"/>
                <w:sz w:val="16"/>
                <w:szCs w:val="16"/>
                <w:lang w:val="fr-FR" w:eastAsia="en-US"/>
              </w:rPr>
            </w:pPr>
          </w:p>
          <w:p w14:paraId="22A3816C"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Test period: between July and October.</w:t>
            </w:r>
          </w:p>
          <w:p w14:paraId="75A8DD9B" w14:textId="77777777" w:rsidR="00680510" w:rsidRPr="00F12C8F" w:rsidRDefault="00680510" w:rsidP="00680510">
            <w:pPr>
              <w:suppressAutoHyphens w:val="0"/>
              <w:spacing w:before="10"/>
              <w:ind w:left="62" w:right="76"/>
              <w:jc w:val="both"/>
              <w:rPr>
                <w:rFonts w:eastAsia="Arial" w:cs="Arial"/>
                <w:sz w:val="16"/>
                <w:szCs w:val="16"/>
                <w:lang w:val="en-US" w:eastAsia="en-US"/>
              </w:rPr>
            </w:pPr>
          </w:p>
          <w:p w14:paraId="6A4A6730"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Assessment: The</w:t>
            </w:r>
            <w:r w:rsidRPr="00F12C8F">
              <w:rPr>
                <w:rFonts w:eastAsia="Arial" w:cs="Arial"/>
                <w:spacing w:val="-15"/>
                <w:sz w:val="16"/>
                <w:szCs w:val="16"/>
                <w:lang w:val="en-US" w:eastAsia="en-US"/>
              </w:rPr>
              <w:t xml:space="preserve"> </w:t>
            </w:r>
            <w:r w:rsidRPr="00F12C8F">
              <w:rPr>
                <w:rFonts w:eastAsia="Arial" w:cs="Arial"/>
                <w:sz w:val="16"/>
                <w:szCs w:val="16"/>
                <w:lang w:val="en-US" w:eastAsia="en-US"/>
              </w:rPr>
              <w:t>number</w:t>
            </w:r>
            <w:r w:rsidRPr="00F12C8F">
              <w:rPr>
                <w:rFonts w:eastAsia="Arial" w:cs="Arial"/>
                <w:spacing w:val="-15"/>
                <w:sz w:val="16"/>
                <w:szCs w:val="16"/>
                <w:lang w:val="en-US" w:eastAsia="en-US"/>
              </w:rPr>
              <w:t xml:space="preserve"> </w:t>
            </w:r>
            <w:r w:rsidRPr="00F12C8F">
              <w:rPr>
                <w:rFonts w:eastAsia="Arial" w:cs="Arial"/>
                <w:sz w:val="16"/>
                <w:szCs w:val="16"/>
                <w:lang w:val="en-US" w:eastAsia="en-US"/>
              </w:rPr>
              <w:t>of</w:t>
            </w:r>
            <w:r w:rsidRPr="00F12C8F">
              <w:rPr>
                <w:rFonts w:eastAsia="Arial" w:cs="Arial"/>
                <w:spacing w:val="-15"/>
                <w:sz w:val="16"/>
                <w:szCs w:val="16"/>
                <w:lang w:val="en-US" w:eastAsia="en-US"/>
              </w:rPr>
              <w:t xml:space="preserve"> </w:t>
            </w:r>
            <w:r w:rsidRPr="00F12C8F">
              <w:rPr>
                <w:rFonts w:eastAsia="Arial" w:cs="Arial"/>
                <w:sz w:val="16"/>
                <w:szCs w:val="16"/>
                <w:lang w:val="en-US" w:eastAsia="en-US"/>
              </w:rPr>
              <w:t>hornets</w:t>
            </w:r>
            <w:r w:rsidRPr="00F12C8F">
              <w:rPr>
                <w:rFonts w:eastAsia="Arial" w:cs="Arial"/>
                <w:spacing w:val="-14"/>
                <w:sz w:val="16"/>
                <w:szCs w:val="16"/>
                <w:lang w:val="en-US" w:eastAsia="en-US"/>
              </w:rPr>
              <w:t xml:space="preserve"> </w:t>
            </w:r>
            <w:r w:rsidRPr="00F12C8F">
              <w:rPr>
                <w:rFonts w:eastAsia="Arial" w:cs="Arial"/>
                <w:sz w:val="16"/>
                <w:szCs w:val="16"/>
                <w:lang w:val="en-US" w:eastAsia="en-US"/>
              </w:rPr>
              <w:t>around the hives is counted, during a 15 minutes period, to give an indication of their predation pressure on these</w:t>
            </w:r>
            <w:r w:rsidRPr="00F12C8F">
              <w:rPr>
                <w:rFonts w:eastAsia="Arial" w:cs="Arial"/>
                <w:spacing w:val="-11"/>
                <w:sz w:val="16"/>
                <w:szCs w:val="16"/>
                <w:lang w:val="en-US" w:eastAsia="en-US"/>
              </w:rPr>
              <w:t xml:space="preserve"> </w:t>
            </w:r>
            <w:r w:rsidRPr="00F12C8F">
              <w:rPr>
                <w:rFonts w:eastAsia="Arial" w:cs="Arial"/>
                <w:sz w:val="16"/>
                <w:szCs w:val="16"/>
                <w:lang w:val="en-US" w:eastAsia="en-US"/>
              </w:rPr>
              <w:t>hives.</w:t>
            </w:r>
          </w:p>
          <w:p w14:paraId="43657B39" w14:textId="77777777" w:rsidR="00680510" w:rsidRPr="00F12C8F" w:rsidRDefault="00680510" w:rsidP="00680510">
            <w:pPr>
              <w:suppressAutoHyphens w:val="0"/>
              <w:ind w:left="62" w:right="61"/>
              <w:jc w:val="both"/>
              <w:rPr>
                <w:rFonts w:eastAsia="Arial" w:cs="Arial"/>
                <w:sz w:val="16"/>
                <w:szCs w:val="16"/>
                <w:lang w:val="en-US" w:eastAsia="en-US"/>
              </w:rPr>
            </w:pPr>
            <w:r w:rsidRPr="00F12C8F">
              <w:rPr>
                <w:rFonts w:eastAsia="Arial" w:cs="Arial"/>
                <w:sz w:val="16"/>
                <w:szCs w:val="16"/>
                <w:lang w:val="en-US" w:eastAsia="en-US"/>
              </w:rPr>
              <w:t>The stress of the hives is also evaluated, and rated from A (normal) to D (extreme stress).</w:t>
            </w:r>
          </w:p>
          <w:p w14:paraId="27350AEE" w14:textId="77777777" w:rsidR="00680510" w:rsidRPr="00F12C8F" w:rsidRDefault="00680510" w:rsidP="00680510">
            <w:pPr>
              <w:suppressAutoHyphens w:val="0"/>
              <w:spacing w:before="10"/>
              <w:jc w:val="both"/>
              <w:rPr>
                <w:rFonts w:eastAsia="Arial" w:cs="Arial"/>
                <w:sz w:val="16"/>
                <w:szCs w:val="16"/>
                <w:lang w:val="en-US" w:eastAsia="en-US"/>
              </w:rPr>
            </w:pPr>
          </w:p>
          <w:p w14:paraId="38F12268" w14:textId="77777777" w:rsidR="00680510" w:rsidRPr="00F12C8F" w:rsidRDefault="00680510" w:rsidP="00680510">
            <w:pPr>
              <w:suppressAutoHyphens w:val="0"/>
              <w:ind w:left="62"/>
              <w:jc w:val="both"/>
              <w:rPr>
                <w:rFonts w:eastAsia="Arial" w:cs="Arial"/>
                <w:sz w:val="16"/>
                <w:szCs w:val="16"/>
                <w:lang w:val="en-US" w:eastAsia="en-US"/>
              </w:rPr>
            </w:pPr>
            <w:r w:rsidRPr="00F12C8F">
              <w:rPr>
                <w:rFonts w:eastAsia="Arial" w:cs="Arial"/>
                <w:sz w:val="16"/>
                <w:szCs w:val="16"/>
                <w:lang w:val="en-US" w:eastAsia="en-US"/>
              </w:rPr>
              <w:t>Assessments:</w:t>
            </w:r>
          </w:p>
          <w:p w14:paraId="15C1B05F"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Done before treatment, and then 3 days and 1 week later.</w:t>
            </w:r>
          </w:p>
        </w:tc>
        <w:tc>
          <w:tcPr>
            <w:tcW w:w="6247" w:type="dxa"/>
            <w:tcBorders>
              <w:top w:val="single" w:sz="6" w:space="0" w:color="000000"/>
              <w:left w:val="single" w:sz="6" w:space="0" w:color="000000"/>
              <w:bottom w:val="single" w:sz="6" w:space="0" w:color="000000"/>
              <w:right w:val="single" w:sz="6" w:space="0" w:color="000000"/>
            </w:tcBorders>
            <w:shd w:val="clear" w:color="auto" w:fill="auto"/>
          </w:tcPr>
          <w:p w14:paraId="4297F604" w14:textId="77777777" w:rsidR="00680510" w:rsidRPr="00F12C8F" w:rsidRDefault="00680510" w:rsidP="00680510">
            <w:pPr>
              <w:suppressAutoHyphens w:val="0"/>
              <w:ind w:left="62" w:right="76"/>
              <w:jc w:val="both"/>
              <w:rPr>
                <w:rFonts w:eastAsia="Arial" w:cs="Arial"/>
                <w:b/>
                <w:sz w:val="16"/>
                <w:szCs w:val="16"/>
                <w:lang w:val="en-US" w:eastAsia="en-US"/>
              </w:rPr>
            </w:pPr>
            <w:r w:rsidRPr="00F12C8F">
              <w:rPr>
                <w:rFonts w:eastAsia="Arial" w:cs="Arial"/>
                <w:b/>
                <w:sz w:val="16"/>
                <w:szCs w:val="16"/>
                <w:lang w:val="en-US" w:eastAsia="en-US"/>
              </w:rPr>
              <w:t>2016</w:t>
            </w:r>
          </w:p>
          <w:p w14:paraId="5AC5D88F"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The product used was not the product Velutina but a similar product containing 0,12% w/w permethrin thus results of this study are not taken into account.</w:t>
            </w:r>
          </w:p>
          <w:p w14:paraId="7311CF5F" w14:textId="77777777" w:rsidR="00680510" w:rsidRPr="00F12C8F" w:rsidRDefault="00680510" w:rsidP="00680510">
            <w:pPr>
              <w:suppressAutoHyphens w:val="0"/>
              <w:spacing w:before="1"/>
              <w:ind w:left="62" w:right="76"/>
              <w:jc w:val="both"/>
              <w:rPr>
                <w:rFonts w:eastAsia="Arial" w:cs="Arial"/>
                <w:sz w:val="16"/>
                <w:szCs w:val="16"/>
                <w:lang w:val="en-US" w:eastAsia="en-US"/>
              </w:rPr>
            </w:pPr>
          </w:p>
          <w:p w14:paraId="0D4D5F29" w14:textId="77777777" w:rsidR="00680510" w:rsidRPr="00F12C8F" w:rsidRDefault="00680510" w:rsidP="00680510">
            <w:pPr>
              <w:suppressAutoHyphens w:val="0"/>
              <w:ind w:left="62" w:right="76"/>
              <w:jc w:val="both"/>
              <w:rPr>
                <w:rFonts w:eastAsia="Arial" w:cs="Arial"/>
                <w:b/>
                <w:sz w:val="16"/>
                <w:szCs w:val="16"/>
                <w:lang w:val="en-US" w:eastAsia="en-US"/>
              </w:rPr>
            </w:pPr>
            <w:r w:rsidRPr="00F12C8F">
              <w:rPr>
                <w:rFonts w:eastAsia="Arial" w:cs="Arial"/>
                <w:b/>
                <w:sz w:val="16"/>
                <w:szCs w:val="16"/>
                <w:lang w:val="en-US" w:eastAsia="en-US"/>
              </w:rPr>
              <w:t>2017</w:t>
            </w:r>
          </w:p>
          <w:p w14:paraId="6C484DE1"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1) Les Matelles: no hornets were observed during the whole season.</w:t>
            </w:r>
          </w:p>
          <w:p w14:paraId="2CE0B477" w14:textId="77777777" w:rsidR="00680510" w:rsidRPr="00F12C8F" w:rsidRDefault="00680510" w:rsidP="00680510">
            <w:pPr>
              <w:suppressAutoHyphens w:val="0"/>
              <w:ind w:left="62" w:right="63"/>
              <w:jc w:val="both"/>
              <w:rPr>
                <w:rFonts w:eastAsia="Arial" w:cs="Arial"/>
                <w:sz w:val="16"/>
                <w:szCs w:val="16"/>
                <w:lang w:val="en-US" w:eastAsia="en-US"/>
              </w:rPr>
            </w:pPr>
          </w:p>
          <w:p w14:paraId="4377F94B"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2) Montpellier: on August 15, the predation pressure was considerable (&gt; 50 hornets permanently in front of 10 hives). The treatment of &gt; 50 hornets (08/21/2017) had a low impact on the predation pressure (from &gt;100 to &gt;80 hornets / h after 3 days). One week after treatment, the predation pressure had returned to its original state. On August 24, a swarm of bees collapsed, and the hive was taken over by hornets and 3 mL of biocidal solution were placed directly on the top of a frame for 3 consecutive days (not the claimed application method). All the biocidal solution was consumed, and the hornets disappeared from this hive a few days later. The predation pressure decreased for a week, then resumed as before.</w:t>
            </w:r>
          </w:p>
          <w:p w14:paraId="6CA397B2"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 xml:space="preserve">The results of this trial demonstrate that the product, when used as claimed, is not sufficiently effective in case of high predation pressure. </w:t>
            </w:r>
          </w:p>
          <w:p w14:paraId="5AFF859E" w14:textId="77777777" w:rsidR="00680510" w:rsidRPr="00F12C8F" w:rsidRDefault="00680510" w:rsidP="00680510">
            <w:pPr>
              <w:suppressAutoHyphens w:val="0"/>
              <w:ind w:left="62" w:right="63"/>
              <w:jc w:val="both"/>
              <w:rPr>
                <w:rFonts w:eastAsia="Arial" w:cs="Arial"/>
                <w:sz w:val="16"/>
                <w:szCs w:val="16"/>
                <w:lang w:val="en-US" w:eastAsia="en-US"/>
              </w:rPr>
            </w:pPr>
          </w:p>
          <w:p w14:paraId="17B5E547"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3) St Gély 1: The treatment of &gt; 30 hornets had no impact on the predation pressure which stayed between 16-20 hornets/h.</w:t>
            </w:r>
          </w:p>
          <w:p w14:paraId="38299755" w14:textId="77777777" w:rsidR="00680510" w:rsidRPr="00F12C8F" w:rsidRDefault="00680510" w:rsidP="00680510">
            <w:pPr>
              <w:suppressAutoHyphens w:val="0"/>
              <w:ind w:left="62" w:right="63"/>
              <w:jc w:val="both"/>
              <w:rPr>
                <w:rFonts w:eastAsia="Arial" w:cs="Arial"/>
                <w:sz w:val="16"/>
                <w:szCs w:val="16"/>
                <w:lang w:val="en-US" w:eastAsia="en-US"/>
              </w:rPr>
            </w:pPr>
          </w:p>
          <w:p w14:paraId="2E9F56BF"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4) St Gély 2: The predation pressure was qualified as moderate (6 hornets/h) and the bees were not stressed (A). The treatment of 27 hornets has lowered the activity to 3 hornets/h 3 days after treatment then, no activity was observed 1 week after treatment.</w:t>
            </w:r>
          </w:p>
          <w:p w14:paraId="31CFA013" w14:textId="77777777" w:rsidR="00680510" w:rsidRPr="00F12C8F" w:rsidRDefault="00680510" w:rsidP="00680510">
            <w:pPr>
              <w:suppressAutoHyphens w:val="0"/>
              <w:ind w:left="62" w:right="63"/>
              <w:jc w:val="both"/>
              <w:rPr>
                <w:rFonts w:eastAsia="Arial" w:cs="Arial"/>
                <w:sz w:val="16"/>
                <w:szCs w:val="16"/>
                <w:lang w:val="en-US" w:eastAsia="en-US"/>
              </w:rPr>
            </w:pPr>
          </w:p>
          <w:p w14:paraId="053CC5B5" w14:textId="77777777" w:rsidR="00680510" w:rsidRPr="00F12C8F" w:rsidRDefault="00680510" w:rsidP="00680510">
            <w:pPr>
              <w:suppressAutoHyphens w:val="0"/>
              <w:ind w:left="62" w:right="63"/>
              <w:jc w:val="both"/>
              <w:rPr>
                <w:rFonts w:eastAsia="Arial" w:cs="Arial"/>
                <w:sz w:val="16"/>
                <w:szCs w:val="16"/>
                <w:lang w:val="en-US" w:eastAsia="en-US"/>
              </w:rPr>
            </w:pPr>
            <w:r w:rsidRPr="00F12C8F">
              <w:rPr>
                <w:rFonts w:eastAsia="Arial" w:cs="Arial"/>
                <w:sz w:val="16"/>
                <w:szCs w:val="16"/>
                <w:lang w:val="en-US" w:eastAsia="en-US"/>
              </w:rPr>
              <w:t>5) Cournonsec: The predation pressure was of 13 hornets/h and the bees were not stressed (A). The treatment of 17 hornets has lowered the activity to 5 hornets/h 3 days after treatment then, 6 hornets/h were observed 1 week after treatment.</w:t>
            </w:r>
          </w:p>
          <w:p w14:paraId="07796B34" w14:textId="77777777" w:rsidR="00680510" w:rsidRPr="00F12C8F" w:rsidRDefault="00680510" w:rsidP="00680510">
            <w:pPr>
              <w:suppressAutoHyphens w:val="0"/>
              <w:spacing w:before="10"/>
              <w:ind w:left="62"/>
              <w:jc w:val="both"/>
              <w:rPr>
                <w:rFonts w:eastAsia="Arial" w:cs="Arial"/>
                <w:sz w:val="16"/>
                <w:szCs w:val="16"/>
                <w:lang w:val="en-US" w:eastAsia="en-US"/>
              </w:rPr>
            </w:pPr>
          </w:p>
          <w:p w14:paraId="58125114" w14:textId="77777777" w:rsidR="00680510" w:rsidRPr="00F12C8F" w:rsidRDefault="00680510" w:rsidP="00680510">
            <w:pPr>
              <w:suppressAutoHyphens w:val="0"/>
              <w:spacing w:line="207" w:lineRule="exact"/>
              <w:ind w:left="62"/>
              <w:jc w:val="both"/>
              <w:rPr>
                <w:rFonts w:eastAsia="Arial" w:cs="Arial"/>
                <w:b/>
                <w:sz w:val="16"/>
                <w:szCs w:val="16"/>
                <w:lang w:val="en-US" w:eastAsia="en-US"/>
              </w:rPr>
            </w:pPr>
            <w:r w:rsidRPr="00F12C8F">
              <w:rPr>
                <w:rFonts w:eastAsia="Arial" w:cs="Arial"/>
                <w:b/>
                <w:sz w:val="16"/>
                <w:szCs w:val="16"/>
                <w:lang w:val="en-US" w:eastAsia="en-US"/>
              </w:rPr>
              <w:t>2018</w:t>
            </w:r>
          </w:p>
          <w:p w14:paraId="51BD4607" w14:textId="77777777" w:rsidR="00680510" w:rsidRPr="00F12C8F" w:rsidRDefault="00680510" w:rsidP="00680510">
            <w:pPr>
              <w:suppressAutoHyphens w:val="0"/>
              <w:ind w:left="62" w:right="76"/>
              <w:jc w:val="both"/>
              <w:rPr>
                <w:rFonts w:eastAsia="Arial" w:cs="Arial"/>
                <w:sz w:val="16"/>
                <w:szCs w:val="16"/>
                <w:lang w:eastAsia="en-US"/>
              </w:rPr>
            </w:pPr>
            <w:r w:rsidRPr="00F12C8F">
              <w:rPr>
                <w:rFonts w:eastAsia="Arial" w:cs="Arial"/>
                <w:sz w:val="16"/>
                <w:szCs w:val="16"/>
                <w:lang w:eastAsia="en-US"/>
              </w:rPr>
              <w:t>1) Les Matelles: The predation pressure was low (9 hornets/h) and late in the season (mid-august) and the bees were not stressed (A). A first treatment of 9 hornets has lowered the activity to 1 hornet/h 3 days after treatment then another treatment of 1 hornet resulted in no observed activity 3 days later.</w:t>
            </w:r>
          </w:p>
          <w:p w14:paraId="65346B9C" w14:textId="77777777" w:rsidR="00680510" w:rsidRPr="00F12C8F" w:rsidRDefault="00680510" w:rsidP="00680510">
            <w:pPr>
              <w:suppressAutoHyphens w:val="0"/>
              <w:ind w:left="62" w:right="76"/>
              <w:jc w:val="both"/>
              <w:rPr>
                <w:rFonts w:eastAsia="Arial" w:cs="Arial"/>
                <w:sz w:val="16"/>
                <w:szCs w:val="16"/>
                <w:lang w:eastAsia="en-US"/>
              </w:rPr>
            </w:pPr>
          </w:p>
          <w:p w14:paraId="27111D2F" w14:textId="77777777" w:rsidR="00680510" w:rsidRPr="00F12C8F" w:rsidRDefault="00680510" w:rsidP="00680510">
            <w:pPr>
              <w:suppressAutoHyphens w:val="0"/>
              <w:ind w:left="62" w:right="76"/>
              <w:jc w:val="both"/>
              <w:rPr>
                <w:rFonts w:eastAsia="Arial" w:cs="Arial"/>
                <w:sz w:val="16"/>
                <w:szCs w:val="16"/>
                <w:lang w:eastAsia="en-US"/>
              </w:rPr>
            </w:pPr>
            <w:r w:rsidRPr="00F12C8F">
              <w:rPr>
                <w:rFonts w:eastAsia="Arial" w:cs="Arial"/>
                <w:sz w:val="16"/>
                <w:szCs w:val="16"/>
                <w:lang w:eastAsia="en-US"/>
              </w:rPr>
              <w:t>2) St Gely-2: The apiary was visited from the end of July: A 3-day treatment of 14 (7+5+2) hornets, reduced the predation pressure 3 days later, and cancelled attendance a week later. Predation resumed in mid-August with 11 hornets per hour. A second treatment (9+6+2) reduced the predation pressure 3 days later to 2 hornets per hour. But, predation pressure reached 26 hornets per hour at the end of August: the treatment of 42 hornets in 4 sessions (17 + 9 + 10 + 6) between the end of August and end of September reduced the pressure to 2 hornets per hour.</w:t>
            </w:r>
          </w:p>
          <w:p w14:paraId="569961EC" w14:textId="77777777" w:rsidR="00680510" w:rsidRPr="00F12C8F" w:rsidRDefault="00680510" w:rsidP="00680510">
            <w:pPr>
              <w:suppressAutoHyphens w:val="0"/>
              <w:ind w:left="62" w:right="76"/>
              <w:jc w:val="both"/>
              <w:rPr>
                <w:rFonts w:eastAsia="Arial" w:cs="Arial"/>
                <w:sz w:val="16"/>
                <w:szCs w:val="16"/>
                <w:lang w:eastAsia="en-US"/>
              </w:rPr>
            </w:pPr>
          </w:p>
          <w:p w14:paraId="554E905F" w14:textId="77777777" w:rsidR="00680510" w:rsidRPr="00F12C8F" w:rsidRDefault="00680510" w:rsidP="00680510">
            <w:pPr>
              <w:suppressAutoHyphens w:val="0"/>
              <w:ind w:left="62" w:right="76"/>
              <w:jc w:val="both"/>
              <w:rPr>
                <w:rFonts w:eastAsia="Arial" w:cs="Arial"/>
                <w:sz w:val="16"/>
                <w:szCs w:val="16"/>
                <w:lang w:eastAsia="en-US"/>
              </w:rPr>
            </w:pPr>
            <w:r w:rsidRPr="00F12C8F">
              <w:rPr>
                <w:rFonts w:eastAsia="Arial" w:cs="Arial"/>
                <w:sz w:val="16"/>
                <w:szCs w:val="16"/>
                <w:lang w:eastAsia="en-US"/>
              </w:rPr>
              <w:t>3) Montferrier-le-Lez: From early August, the activity observed was &gt; 30 hornets per hour (approx. 2 hornets permanently in front of the hives). The swarms of bees were very stressed, and the whereabouts of the bees declined. A massive treatment of 52 (22+21+9) hornets in 2 weeks dropped the predation pressure to 12 to 18 hornets per hour. The treatment was continued regularly until the beginning of September (5 treatments: 9+17+5+7+9 hornets): the result was to reduce the predation pressure to a moderate level (6 hornets / h), without however managing to suppress it. Mid-September, the bees resumed normal activity (stress level A).</w:t>
            </w:r>
          </w:p>
        </w:tc>
        <w:tc>
          <w:tcPr>
            <w:tcW w:w="992" w:type="dxa"/>
            <w:tcBorders>
              <w:top w:val="single" w:sz="6" w:space="0" w:color="000000"/>
              <w:left w:val="single" w:sz="6" w:space="0" w:color="000000"/>
              <w:bottom w:val="single" w:sz="6" w:space="0" w:color="000000"/>
            </w:tcBorders>
            <w:shd w:val="clear" w:color="auto" w:fill="auto"/>
          </w:tcPr>
          <w:p w14:paraId="42056D18" w14:textId="77777777"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Jaillard B., 2018 S6.7_03</w:t>
            </w:r>
          </w:p>
          <w:p w14:paraId="653710BA" w14:textId="77777777" w:rsidR="00680510" w:rsidRPr="00F12C8F" w:rsidRDefault="00680510" w:rsidP="00680510">
            <w:pPr>
              <w:suppressAutoHyphens w:val="0"/>
              <w:ind w:left="62" w:right="76"/>
              <w:jc w:val="both"/>
              <w:rPr>
                <w:rFonts w:eastAsia="Arial" w:cs="Arial"/>
                <w:sz w:val="16"/>
                <w:szCs w:val="16"/>
                <w:lang w:val="en-US" w:eastAsia="en-US"/>
              </w:rPr>
            </w:pPr>
          </w:p>
          <w:p w14:paraId="0C8995B3" w14:textId="77777777" w:rsidR="00680510" w:rsidRPr="00F12C8F" w:rsidRDefault="00680510" w:rsidP="00680510">
            <w:pPr>
              <w:suppressAutoHyphens w:val="0"/>
              <w:ind w:left="62" w:right="76"/>
              <w:jc w:val="both"/>
              <w:rPr>
                <w:rFonts w:eastAsia="Arial" w:cs="Arial"/>
                <w:sz w:val="16"/>
                <w:szCs w:val="16"/>
                <w:lang w:val="en-US" w:eastAsia="en-US"/>
              </w:rPr>
            </w:pPr>
          </w:p>
          <w:p w14:paraId="1540BD9C" w14:textId="560B9043" w:rsidR="00680510" w:rsidRPr="00F12C8F" w:rsidRDefault="00680510" w:rsidP="00680510">
            <w:pPr>
              <w:suppressAutoHyphens w:val="0"/>
              <w:ind w:left="62" w:right="76"/>
              <w:jc w:val="both"/>
              <w:rPr>
                <w:rFonts w:eastAsia="Arial" w:cs="Arial"/>
                <w:sz w:val="16"/>
                <w:szCs w:val="16"/>
                <w:lang w:val="en-US" w:eastAsia="en-US"/>
              </w:rPr>
            </w:pPr>
            <w:r w:rsidRPr="00F12C8F">
              <w:rPr>
                <w:rFonts w:eastAsia="Arial" w:cs="Arial"/>
                <w:sz w:val="16"/>
                <w:szCs w:val="16"/>
                <w:lang w:val="en-US" w:eastAsia="en-US"/>
              </w:rPr>
              <w:t>RI=</w:t>
            </w:r>
            <w:r w:rsidR="009735E5">
              <w:rPr>
                <w:rFonts w:eastAsia="Arial" w:cs="Arial"/>
                <w:sz w:val="16"/>
                <w:szCs w:val="16"/>
                <w:lang w:val="en-US" w:eastAsia="en-US"/>
              </w:rPr>
              <w:t>2</w:t>
            </w:r>
          </w:p>
          <w:p w14:paraId="6FB6CB62" w14:textId="77777777" w:rsidR="00680510" w:rsidRPr="00F12C8F" w:rsidRDefault="00680510" w:rsidP="00680510">
            <w:pPr>
              <w:suppressAutoHyphens w:val="0"/>
              <w:ind w:left="62" w:right="76"/>
              <w:jc w:val="both"/>
              <w:rPr>
                <w:rFonts w:eastAsia="Arial" w:cs="Arial"/>
                <w:sz w:val="16"/>
                <w:szCs w:val="16"/>
                <w:lang w:val="en-US" w:eastAsia="en-US"/>
              </w:rPr>
            </w:pPr>
          </w:p>
        </w:tc>
      </w:tr>
      <w:tr w:rsidR="00A52693" w:rsidRPr="00680510" w14:paraId="06925517" w14:textId="77777777" w:rsidTr="00E90512">
        <w:tc>
          <w:tcPr>
            <w:tcW w:w="567" w:type="dxa"/>
            <w:tcBorders>
              <w:top w:val="single" w:sz="6" w:space="0" w:color="000000"/>
              <w:right w:val="single" w:sz="6" w:space="0" w:color="000000"/>
            </w:tcBorders>
            <w:shd w:val="clear" w:color="auto" w:fill="D9D9D9"/>
          </w:tcPr>
          <w:p w14:paraId="76F1FBC6" w14:textId="4B618EFD" w:rsidR="00A52693" w:rsidRPr="00F12C8F" w:rsidRDefault="00A52693" w:rsidP="00A52693">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PT18</w:t>
            </w:r>
          </w:p>
        </w:tc>
        <w:tc>
          <w:tcPr>
            <w:tcW w:w="1290" w:type="dxa"/>
            <w:tcBorders>
              <w:top w:val="single" w:sz="6" w:space="0" w:color="000000"/>
              <w:left w:val="single" w:sz="6" w:space="0" w:color="000000"/>
              <w:right w:val="single" w:sz="6" w:space="0" w:color="000000"/>
            </w:tcBorders>
            <w:shd w:val="clear" w:color="auto" w:fill="D9D9D9"/>
          </w:tcPr>
          <w:p w14:paraId="3C54C361" w14:textId="78B74F2E" w:rsidR="00A52693" w:rsidRPr="00F12C8F" w:rsidRDefault="00A52693" w:rsidP="00A52693">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 xml:space="preserve">Outdoor </w:t>
            </w:r>
          </w:p>
        </w:tc>
        <w:tc>
          <w:tcPr>
            <w:tcW w:w="1120" w:type="dxa"/>
            <w:tcBorders>
              <w:top w:val="single" w:sz="6" w:space="0" w:color="000000"/>
              <w:left w:val="single" w:sz="6" w:space="0" w:color="000000"/>
              <w:right w:val="single" w:sz="6" w:space="0" w:color="000000"/>
            </w:tcBorders>
            <w:shd w:val="clear" w:color="auto" w:fill="D9D9D9"/>
          </w:tcPr>
          <w:p w14:paraId="1AD8422C" w14:textId="2B659EA9" w:rsidR="00A52693" w:rsidRPr="00F12C8F" w:rsidRDefault="00A52693" w:rsidP="00A52693">
            <w:pPr>
              <w:suppressAutoHyphens w:val="0"/>
              <w:ind w:left="62" w:right="76"/>
              <w:jc w:val="both"/>
              <w:rPr>
                <w:rFonts w:eastAsia="Arial" w:cs="Arial"/>
                <w:sz w:val="16"/>
                <w:szCs w:val="16"/>
                <w:lang w:val="en-US" w:eastAsia="en-US"/>
              </w:rPr>
            </w:pPr>
            <w:r w:rsidRPr="00A12389">
              <w:rPr>
                <w:rFonts w:eastAsia="Arial" w:cs="Arial"/>
                <w:sz w:val="16"/>
                <w:szCs w:val="16"/>
                <w:lang w:val="en-US" w:eastAsia="en-US"/>
              </w:rPr>
              <w:t>Velutina containing 0.08% w/w permethrin</w:t>
            </w:r>
          </w:p>
        </w:tc>
        <w:tc>
          <w:tcPr>
            <w:tcW w:w="841" w:type="dxa"/>
            <w:tcBorders>
              <w:top w:val="single" w:sz="6" w:space="0" w:color="000000"/>
              <w:left w:val="single" w:sz="6" w:space="0" w:color="000000"/>
              <w:right w:val="single" w:sz="6" w:space="0" w:color="000000"/>
            </w:tcBorders>
            <w:shd w:val="clear" w:color="auto" w:fill="D9D9D9"/>
          </w:tcPr>
          <w:p w14:paraId="756F54F8" w14:textId="7484721D" w:rsidR="00A52693" w:rsidRPr="00F12C8F" w:rsidRDefault="00A52693" w:rsidP="00A52693">
            <w:pPr>
              <w:suppressAutoHyphens w:val="0"/>
              <w:spacing w:before="1"/>
              <w:ind w:left="62" w:right="76"/>
              <w:jc w:val="both"/>
              <w:rPr>
                <w:rFonts w:eastAsia="Arial" w:cs="Arial"/>
                <w:i/>
                <w:sz w:val="16"/>
                <w:szCs w:val="16"/>
                <w:lang w:val="en-US" w:eastAsia="en-US"/>
              </w:rPr>
            </w:pPr>
            <w:r w:rsidRPr="00A12389">
              <w:rPr>
                <w:rFonts w:eastAsia="Arial" w:cs="Arial"/>
                <w:i/>
                <w:sz w:val="16"/>
                <w:szCs w:val="16"/>
                <w:lang w:val="en-US" w:eastAsia="en-US"/>
              </w:rPr>
              <w:t xml:space="preserve">V. velutina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B1B96C5" w14:textId="4F5F3499" w:rsidR="00A52693" w:rsidRPr="00F12C8F" w:rsidRDefault="00AF0D5C" w:rsidP="00A52693">
            <w:pPr>
              <w:suppressAutoHyphens w:val="0"/>
              <w:ind w:left="62" w:right="76"/>
              <w:rPr>
                <w:rFonts w:eastAsia="Arial" w:cs="Arial"/>
                <w:sz w:val="16"/>
                <w:szCs w:val="16"/>
                <w:lang w:val="en-US" w:eastAsia="en-US"/>
              </w:rPr>
            </w:pPr>
            <w:r>
              <w:rPr>
                <w:rFonts w:eastAsia="Arial" w:cs="Arial"/>
                <w:sz w:val="16"/>
                <w:szCs w:val="16"/>
                <w:lang w:val="en-US" w:eastAsia="en-US"/>
              </w:rPr>
              <w:t>Study aiming at measuring the weight of a droplet of product and the quantity of product retrieve on a hornet after application.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180392A" w14:textId="2A59294F" w:rsidR="00350709" w:rsidRDefault="00350709" w:rsidP="00350709">
            <w:pPr>
              <w:suppressAutoHyphens w:val="0"/>
              <w:ind w:left="62" w:right="76"/>
              <w:jc w:val="both"/>
              <w:rPr>
                <w:rFonts w:eastAsia="Arial" w:cs="Arial"/>
                <w:sz w:val="16"/>
                <w:szCs w:val="16"/>
                <w:lang w:val="en-US" w:eastAsia="en-US"/>
              </w:rPr>
            </w:pPr>
            <w:r w:rsidRPr="00350709">
              <w:rPr>
                <w:rFonts w:eastAsia="Arial" w:cs="Arial"/>
                <w:sz w:val="16"/>
                <w:szCs w:val="16"/>
                <w:lang w:val="en-US" w:eastAsia="en-US"/>
              </w:rPr>
              <w:t xml:space="preserve">The weight of whole drops of </w:t>
            </w:r>
            <w:r>
              <w:rPr>
                <w:rFonts w:eastAsia="Arial" w:cs="Arial"/>
                <w:sz w:val="16"/>
                <w:szCs w:val="16"/>
                <w:lang w:val="en-US" w:eastAsia="en-US"/>
              </w:rPr>
              <w:t xml:space="preserve">VELUTINA was determined by </w:t>
            </w:r>
            <w:r w:rsidRPr="00350709">
              <w:rPr>
                <w:rFonts w:eastAsia="Arial" w:cs="Arial"/>
                <w:sz w:val="16"/>
                <w:szCs w:val="16"/>
                <w:lang w:val="en-US" w:eastAsia="en-US"/>
              </w:rPr>
              <w:t>weighing</w:t>
            </w:r>
            <w:r>
              <w:rPr>
                <w:rFonts w:eastAsia="Arial" w:cs="Arial"/>
                <w:sz w:val="16"/>
                <w:szCs w:val="16"/>
                <w:lang w:val="en-US" w:eastAsia="en-US"/>
              </w:rPr>
              <w:t xml:space="preserve"> using </w:t>
            </w:r>
            <w:r w:rsidRPr="00350709">
              <w:rPr>
                <w:rFonts w:eastAsia="Arial" w:cs="Arial"/>
                <w:sz w:val="16"/>
                <w:szCs w:val="16"/>
                <w:lang w:val="en-US" w:eastAsia="en-US"/>
              </w:rPr>
              <w:t>a balance</w:t>
            </w:r>
            <w:r>
              <w:rPr>
                <w:rFonts w:eastAsia="Arial" w:cs="Arial"/>
                <w:sz w:val="16"/>
                <w:szCs w:val="16"/>
                <w:lang w:val="en-US" w:eastAsia="en-US"/>
              </w:rPr>
              <w:t xml:space="preserve"> with a</w:t>
            </w:r>
            <w:r w:rsidRPr="00350709">
              <w:rPr>
                <w:rFonts w:eastAsia="Arial" w:cs="Arial"/>
                <w:sz w:val="16"/>
                <w:szCs w:val="16"/>
                <w:lang w:val="en-US" w:eastAsia="en-US"/>
              </w:rPr>
              <w:t xml:space="preserve"> precision </w:t>
            </w:r>
            <w:r>
              <w:rPr>
                <w:rFonts w:eastAsia="Arial" w:cs="Arial"/>
                <w:sz w:val="16"/>
                <w:szCs w:val="16"/>
                <w:lang w:val="en-US" w:eastAsia="en-US"/>
              </w:rPr>
              <w:t>of 0.0001 g.</w:t>
            </w:r>
          </w:p>
          <w:p w14:paraId="04392891" w14:textId="77777777" w:rsidR="00350709" w:rsidRDefault="00350709" w:rsidP="00350709">
            <w:pPr>
              <w:suppressAutoHyphens w:val="0"/>
              <w:ind w:left="62" w:right="76"/>
              <w:jc w:val="both"/>
              <w:rPr>
                <w:rFonts w:eastAsia="Arial" w:cs="Arial"/>
                <w:sz w:val="16"/>
                <w:szCs w:val="16"/>
                <w:lang w:val="en-US" w:eastAsia="en-US"/>
              </w:rPr>
            </w:pPr>
          </w:p>
          <w:p w14:paraId="15D6B2B4" w14:textId="50C79F25" w:rsidR="00350709" w:rsidRDefault="00350709" w:rsidP="00350709">
            <w:pPr>
              <w:suppressAutoHyphens w:val="0"/>
              <w:ind w:left="62" w:right="76"/>
              <w:jc w:val="both"/>
              <w:rPr>
                <w:rFonts w:eastAsia="Arial" w:cs="Arial"/>
                <w:sz w:val="16"/>
                <w:szCs w:val="16"/>
                <w:lang w:val="en-US" w:eastAsia="en-US"/>
              </w:rPr>
            </w:pPr>
            <w:r>
              <w:rPr>
                <w:rFonts w:eastAsia="Arial" w:cs="Arial"/>
                <w:sz w:val="16"/>
                <w:szCs w:val="16"/>
                <w:lang w:val="en-US" w:eastAsia="en-US"/>
              </w:rPr>
              <w:t>W</w:t>
            </w:r>
            <w:r w:rsidRPr="00350709">
              <w:rPr>
                <w:rFonts w:eastAsia="Arial" w:cs="Arial"/>
                <w:sz w:val="16"/>
                <w:szCs w:val="16"/>
                <w:lang w:val="en-US" w:eastAsia="en-US"/>
              </w:rPr>
              <w:t>hole, well-formed drops</w:t>
            </w:r>
            <w:r>
              <w:rPr>
                <w:rFonts w:eastAsia="Arial" w:cs="Arial"/>
                <w:sz w:val="16"/>
                <w:szCs w:val="16"/>
                <w:lang w:val="en-US" w:eastAsia="en-US"/>
              </w:rPr>
              <w:t xml:space="preserve"> (n=20)</w:t>
            </w:r>
            <w:r w:rsidRPr="00350709">
              <w:rPr>
                <w:rFonts w:eastAsia="Arial" w:cs="Arial"/>
                <w:sz w:val="16"/>
                <w:szCs w:val="16"/>
                <w:lang w:val="en-US" w:eastAsia="en-US"/>
              </w:rPr>
              <w:t xml:space="preserve"> fall one by one on a watch glass. Total weight</w:t>
            </w:r>
            <w:r>
              <w:rPr>
                <w:rFonts w:eastAsia="Arial" w:cs="Arial"/>
                <w:sz w:val="16"/>
                <w:szCs w:val="16"/>
                <w:lang w:val="en-US" w:eastAsia="en-US"/>
              </w:rPr>
              <w:t xml:space="preserve"> </w:t>
            </w:r>
            <w:r w:rsidRPr="00350709">
              <w:rPr>
                <w:rFonts w:eastAsia="Arial" w:cs="Arial"/>
                <w:sz w:val="16"/>
                <w:szCs w:val="16"/>
                <w:lang w:val="en-US" w:eastAsia="en-US"/>
              </w:rPr>
              <w:t xml:space="preserve">of </w:t>
            </w:r>
            <w:r>
              <w:rPr>
                <w:rFonts w:eastAsia="Arial" w:cs="Arial"/>
                <w:sz w:val="16"/>
                <w:szCs w:val="16"/>
                <w:lang w:val="en-US" w:eastAsia="en-US"/>
              </w:rPr>
              <w:t>product</w:t>
            </w:r>
            <w:r w:rsidRPr="00350709">
              <w:rPr>
                <w:rFonts w:eastAsia="Arial" w:cs="Arial"/>
                <w:sz w:val="16"/>
                <w:szCs w:val="16"/>
                <w:lang w:val="en-US" w:eastAsia="en-US"/>
              </w:rPr>
              <w:t xml:space="preserve"> was measured after the fall of each new drop. The weight of a drop</w:t>
            </w:r>
            <w:r>
              <w:rPr>
                <w:rFonts w:eastAsia="Arial" w:cs="Arial"/>
                <w:sz w:val="16"/>
                <w:szCs w:val="16"/>
                <w:lang w:val="en-US" w:eastAsia="en-US"/>
              </w:rPr>
              <w:t xml:space="preserve"> </w:t>
            </w:r>
            <w:r w:rsidRPr="00350709">
              <w:rPr>
                <w:rFonts w:eastAsia="Arial" w:cs="Arial"/>
                <w:sz w:val="16"/>
                <w:szCs w:val="16"/>
                <w:lang w:val="en-US" w:eastAsia="en-US"/>
              </w:rPr>
              <w:t>was deducted by difference.</w:t>
            </w:r>
          </w:p>
          <w:p w14:paraId="73E81407" w14:textId="0EBB9227" w:rsidR="00350709" w:rsidRDefault="00350709" w:rsidP="00350709">
            <w:pPr>
              <w:suppressAutoHyphens w:val="0"/>
              <w:ind w:left="62" w:right="76"/>
              <w:jc w:val="both"/>
              <w:rPr>
                <w:rFonts w:eastAsia="Arial" w:cs="Arial"/>
                <w:sz w:val="16"/>
                <w:szCs w:val="16"/>
                <w:lang w:val="en-US" w:eastAsia="en-US"/>
              </w:rPr>
            </w:pPr>
          </w:p>
          <w:p w14:paraId="7C73D3F6" w14:textId="53DC17C4" w:rsidR="00A52693" w:rsidRPr="00F12C8F" w:rsidRDefault="00350709" w:rsidP="00350709">
            <w:pPr>
              <w:suppressAutoHyphens w:val="0"/>
              <w:ind w:left="62" w:right="76"/>
              <w:jc w:val="both"/>
              <w:rPr>
                <w:rFonts w:eastAsia="Arial" w:cs="Arial"/>
                <w:sz w:val="16"/>
                <w:szCs w:val="16"/>
                <w:lang w:val="en-US" w:eastAsia="en-US"/>
              </w:rPr>
            </w:pPr>
            <w:r w:rsidRPr="00350709">
              <w:rPr>
                <w:rFonts w:eastAsia="Arial" w:cs="Arial"/>
                <w:sz w:val="16"/>
                <w:szCs w:val="16"/>
                <w:lang w:val="en-US" w:eastAsia="en-US"/>
              </w:rPr>
              <w:t xml:space="preserve">The </w:t>
            </w:r>
            <w:r>
              <w:rPr>
                <w:rFonts w:eastAsia="Arial" w:cs="Arial"/>
                <w:sz w:val="16"/>
                <w:szCs w:val="16"/>
                <w:lang w:val="en-US" w:eastAsia="en-US"/>
              </w:rPr>
              <w:t>exact quantity</w:t>
            </w:r>
            <w:r w:rsidRPr="00350709">
              <w:rPr>
                <w:rFonts w:eastAsia="Arial" w:cs="Arial"/>
                <w:sz w:val="16"/>
                <w:szCs w:val="16"/>
                <w:lang w:val="en-US" w:eastAsia="en-US"/>
              </w:rPr>
              <w:t xml:space="preserve"> of </w:t>
            </w:r>
            <w:r>
              <w:rPr>
                <w:rFonts w:eastAsia="Arial" w:cs="Arial"/>
                <w:sz w:val="16"/>
                <w:szCs w:val="16"/>
                <w:lang w:val="en-US" w:eastAsia="en-US"/>
              </w:rPr>
              <w:t>VELUTINA</w:t>
            </w:r>
            <w:r w:rsidRPr="00350709">
              <w:rPr>
                <w:rFonts w:eastAsia="Arial" w:cs="Arial"/>
                <w:sz w:val="16"/>
                <w:szCs w:val="16"/>
                <w:lang w:val="en-US" w:eastAsia="en-US"/>
              </w:rPr>
              <w:t xml:space="preserve"> deposited on a hornet was determined by double weighing on</w:t>
            </w:r>
            <w:r>
              <w:rPr>
                <w:rFonts w:eastAsia="Arial" w:cs="Arial"/>
                <w:sz w:val="16"/>
                <w:szCs w:val="16"/>
                <w:lang w:val="en-US" w:eastAsia="en-US"/>
              </w:rPr>
              <w:t xml:space="preserve"> </w:t>
            </w:r>
            <w:r w:rsidRPr="00350709">
              <w:rPr>
                <w:rFonts w:eastAsia="Arial" w:cs="Arial"/>
                <w:sz w:val="16"/>
                <w:szCs w:val="16"/>
                <w:lang w:val="en-US" w:eastAsia="en-US"/>
              </w:rPr>
              <w:t>dead hornets. Hornets were captured, then killed by starvation within 24 hours. Each hornet was</w:t>
            </w:r>
            <w:r>
              <w:rPr>
                <w:rFonts w:eastAsia="Arial" w:cs="Arial"/>
                <w:sz w:val="16"/>
                <w:szCs w:val="16"/>
                <w:lang w:val="en-US" w:eastAsia="en-US"/>
              </w:rPr>
              <w:t xml:space="preserve"> </w:t>
            </w:r>
            <w:r w:rsidRPr="00350709">
              <w:rPr>
                <w:rFonts w:eastAsia="Arial" w:cs="Arial"/>
                <w:sz w:val="16"/>
                <w:szCs w:val="16"/>
                <w:lang w:val="en-US" w:eastAsia="en-US"/>
              </w:rPr>
              <w:t>placed on a watch glass, then weighed. The watch glass was then removed from the tray of the</w:t>
            </w:r>
            <w:r>
              <w:rPr>
                <w:rFonts w:eastAsia="Arial" w:cs="Arial"/>
                <w:sz w:val="16"/>
                <w:szCs w:val="16"/>
                <w:lang w:val="en-US" w:eastAsia="en-US"/>
              </w:rPr>
              <w:t xml:space="preserve"> </w:t>
            </w:r>
            <w:r w:rsidRPr="00350709">
              <w:rPr>
                <w:rFonts w:eastAsia="Arial" w:cs="Arial"/>
                <w:sz w:val="16"/>
                <w:szCs w:val="16"/>
                <w:lang w:val="en-US" w:eastAsia="en-US"/>
              </w:rPr>
              <w:t xml:space="preserve">balance, the hornet was treated </w:t>
            </w:r>
            <w:r>
              <w:rPr>
                <w:rFonts w:eastAsia="Arial" w:cs="Arial"/>
                <w:sz w:val="16"/>
                <w:szCs w:val="16"/>
                <w:lang w:val="en-US" w:eastAsia="en-US"/>
              </w:rPr>
              <w:t>with</w:t>
            </w:r>
            <w:r w:rsidRPr="00350709">
              <w:rPr>
                <w:rFonts w:eastAsia="Arial" w:cs="Arial"/>
                <w:sz w:val="16"/>
                <w:szCs w:val="16"/>
                <w:lang w:val="en-US" w:eastAsia="en-US"/>
              </w:rPr>
              <w:t xml:space="preserve"> the </w:t>
            </w:r>
            <w:r>
              <w:rPr>
                <w:rFonts w:eastAsia="Arial" w:cs="Arial"/>
                <w:sz w:val="16"/>
                <w:szCs w:val="16"/>
                <w:lang w:val="en-US" w:eastAsia="en-US"/>
              </w:rPr>
              <w:t>product following the claimed instructions for uses</w:t>
            </w:r>
            <w:r w:rsidRPr="00350709">
              <w:rPr>
                <w:rFonts w:eastAsia="Arial" w:cs="Arial"/>
                <w:sz w:val="16"/>
                <w:szCs w:val="16"/>
                <w:lang w:val="en-US" w:eastAsia="en-US"/>
              </w:rPr>
              <w:t xml:space="preserve">, </w:t>
            </w:r>
            <w:r w:rsidR="00965536" w:rsidRPr="00350709">
              <w:rPr>
                <w:rFonts w:eastAsia="Arial" w:cs="Arial"/>
                <w:sz w:val="16"/>
                <w:szCs w:val="16"/>
                <w:lang w:val="en-US" w:eastAsia="en-US"/>
              </w:rPr>
              <w:t>and then</w:t>
            </w:r>
            <w:r w:rsidRPr="00350709">
              <w:rPr>
                <w:rFonts w:eastAsia="Arial" w:cs="Arial"/>
                <w:sz w:val="16"/>
                <w:szCs w:val="16"/>
                <w:lang w:val="en-US" w:eastAsia="en-US"/>
              </w:rPr>
              <w:t xml:space="preserve"> the watch glass</w:t>
            </w:r>
            <w:r>
              <w:rPr>
                <w:rFonts w:eastAsia="Arial" w:cs="Arial"/>
                <w:sz w:val="16"/>
                <w:szCs w:val="16"/>
                <w:lang w:val="en-US" w:eastAsia="en-US"/>
              </w:rPr>
              <w:t xml:space="preserve"> </w:t>
            </w:r>
            <w:r w:rsidRPr="00350709">
              <w:rPr>
                <w:rFonts w:eastAsia="Arial" w:cs="Arial"/>
                <w:sz w:val="16"/>
                <w:szCs w:val="16"/>
                <w:lang w:val="en-US" w:eastAsia="en-US"/>
              </w:rPr>
              <w:t xml:space="preserve">was placed back on the scale, and again weighed. The weight of </w:t>
            </w:r>
            <w:r>
              <w:rPr>
                <w:rFonts w:eastAsia="Arial" w:cs="Arial"/>
                <w:sz w:val="16"/>
                <w:szCs w:val="16"/>
                <w:lang w:val="en-US" w:eastAsia="en-US"/>
              </w:rPr>
              <w:t>product</w:t>
            </w:r>
            <w:r w:rsidRPr="00350709">
              <w:rPr>
                <w:rFonts w:eastAsia="Arial" w:cs="Arial"/>
                <w:sz w:val="16"/>
                <w:szCs w:val="16"/>
                <w:lang w:val="en-US" w:eastAsia="en-US"/>
              </w:rPr>
              <w:t xml:space="preserve"> deposited on each hornet</w:t>
            </w:r>
            <w:r>
              <w:rPr>
                <w:rFonts w:eastAsia="Arial" w:cs="Arial"/>
                <w:sz w:val="16"/>
                <w:szCs w:val="16"/>
                <w:lang w:val="en-US" w:eastAsia="en-US"/>
              </w:rPr>
              <w:t xml:space="preserve"> (n=30) </w:t>
            </w:r>
            <w:r w:rsidRPr="00350709">
              <w:rPr>
                <w:rFonts w:eastAsia="Arial" w:cs="Arial"/>
                <w:sz w:val="16"/>
                <w:szCs w:val="16"/>
                <w:lang w:val="en-US" w:eastAsia="en-US"/>
              </w:rPr>
              <w:t>was deducted by difference.</w:t>
            </w:r>
          </w:p>
        </w:tc>
        <w:tc>
          <w:tcPr>
            <w:tcW w:w="6247" w:type="dxa"/>
            <w:tcBorders>
              <w:top w:val="single" w:sz="6" w:space="0" w:color="000000"/>
              <w:left w:val="single" w:sz="6" w:space="0" w:color="000000"/>
              <w:bottom w:val="single" w:sz="6" w:space="0" w:color="000000"/>
              <w:right w:val="single" w:sz="6" w:space="0" w:color="000000"/>
            </w:tcBorders>
            <w:shd w:val="clear" w:color="auto" w:fill="auto"/>
          </w:tcPr>
          <w:p w14:paraId="3C0D5F82" w14:textId="4C4E01D7" w:rsidR="00AF0D5C" w:rsidRPr="00AF0D5C" w:rsidRDefault="00AF0D5C" w:rsidP="00AF0D5C">
            <w:pPr>
              <w:suppressAutoHyphens w:val="0"/>
              <w:ind w:left="62" w:right="76"/>
              <w:jc w:val="both"/>
              <w:rPr>
                <w:rFonts w:eastAsia="Arial" w:cs="Arial"/>
                <w:sz w:val="16"/>
                <w:szCs w:val="16"/>
                <w:lang w:eastAsia="en-US"/>
              </w:rPr>
            </w:pPr>
            <w:r w:rsidRPr="007D1BCA">
              <w:rPr>
                <w:rFonts w:eastAsia="Arial" w:cs="Arial"/>
                <w:sz w:val="16"/>
                <w:szCs w:val="16"/>
                <w:lang w:eastAsia="en-US"/>
              </w:rPr>
              <w:t xml:space="preserve">The </w:t>
            </w:r>
            <w:r>
              <w:rPr>
                <w:rFonts w:eastAsia="Arial" w:cs="Arial"/>
                <w:sz w:val="16"/>
                <w:szCs w:val="16"/>
                <w:lang w:eastAsia="en-US"/>
              </w:rPr>
              <w:t xml:space="preserve">average </w:t>
            </w:r>
            <w:r w:rsidRPr="007D1BCA">
              <w:rPr>
                <w:rFonts w:eastAsia="Arial" w:cs="Arial"/>
                <w:sz w:val="16"/>
                <w:szCs w:val="16"/>
                <w:lang w:eastAsia="en-US"/>
              </w:rPr>
              <w:t xml:space="preserve">weight of a whole </w:t>
            </w:r>
            <w:r w:rsidRPr="008D5853">
              <w:rPr>
                <w:rFonts w:eastAsia="Arial" w:cs="Arial"/>
                <w:sz w:val="16"/>
                <w:szCs w:val="16"/>
                <w:lang w:eastAsia="en-US"/>
              </w:rPr>
              <w:t xml:space="preserve">well-formed </w:t>
            </w:r>
            <w:r w:rsidRPr="007D1BCA">
              <w:rPr>
                <w:rFonts w:eastAsia="Arial" w:cs="Arial"/>
                <w:sz w:val="16"/>
                <w:szCs w:val="16"/>
                <w:lang w:eastAsia="en-US"/>
              </w:rPr>
              <w:t>drop</w:t>
            </w:r>
            <w:r>
              <w:rPr>
                <w:rFonts w:eastAsia="Arial" w:cs="Arial"/>
                <w:sz w:val="16"/>
                <w:szCs w:val="16"/>
                <w:lang w:eastAsia="en-US"/>
              </w:rPr>
              <w:t xml:space="preserve"> of VELUTINA</w:t>
            </w:r>
            <w:r w:rsidRPr="00AF0D5C">
              <w:rPr>
                <w:rFonts w:eastAsia="Arial" w:cs="Arial"/>
                <w:sz w:val="16"/>
                <w:szCs w:val="16"/>
                <w:lang w:eastAsia="en-US"/>
              </w:rPr>
              <w:t xml:space="preserve"> is 24.05 </w:t>
            </w:r>
            <w:r>
              <w:rPr>
                <w:rFonts w:eastAsia="Arial" w:cs="Arial"/>
                <w:sz w:val="16"/>
                <w:szCs w:val="16"/>
                <w:lang w:eastAsia="en-US"/>
              </w:rPr>
              <w:t>±</w:t>
            </w:r>
            <w:r w:rsidRPr="00AF0D5C">
              <w:rPr>
                <w:rFonts w:eastAsia="Arial" w:cs="Arial"/>
                <w:sz w:val="16"/>
                <w:szCs w:val="16"/>
                <w:lang w:eastAsia="en-US"/>
              </w:rPr>
              <w:t xml:space="preserve"> 2.4 mg (n = 20).</w:t>
            </w:r>
          </w:p>
          <w:p w14:paraId="4F6D9663" w14:textId="77777777" w:rsidR="00AF0D5C" w:rsidRDefault="00AF0D5C" w:rsidP="00AF0D5C">
            <w:pPr>
              <w:suppressAutoHyphens w:val="0"/>
              <w:ind w:left="62" w:right="76"/>
              <w:jc w:val="both"/>
              <w:rPr>
                <w:rFonts w:eastAsia="Arial" w:cs="Arial"/>
                <w:sz w:val="16"/>
                <w:szCs w:val="16"/>
                <w:lang w:eastAsia="en-US"/>
              </w:rPr>
            </w:pPr>
          </w:p>
          <w:p w14:paraId="029780C1" w14:textId="4033EB52" w:rsidR="00A52693" w:rsidRPr="007D1BCA" w:rsidRDefault="00AF0D5C" w:rsidP="00AF0D5C">
            <w:pPr>
              <w:suppressAutoHyphens w:val="0"/>
              <w:ind w:left="62" w:right="76"/>
              <w:jc w:val="both"/>
              <w:rPr>
                <w:rFonts w:eastAsia="Arial" w:cs="Arial"/>
                <w:b/>
                <w:sz w:val="16"/>
                <w:szCs w:val="16"/>
                <w:lang w:eastAsia="en-US"/>
              </w:rPr>
            </w:pPr>
            <w:r w:rsidRPr="007D1BCA">
              <w:rPr>
                <w:rFonts w:eastAsia="Arial" w:cs="Arial"/>
                <w:sz w:val="16"/>
                <w:szCs w:val="16"/>
                <w:lang w:eastAsia="en-US"/>
              </w:rPr>
              <w:t xml:space="preserve">The </w:t>
            </w:r>
            <w:r>
              <w:rPr>
                <w:rFonts w:eastAsia="Arial" w:cs="Arial"/>
                <w:sz w:val="16"/>
                <w:szCs w:val="16"/>
                <w:lang w:eastAsia="en-US"/>
              </w:rPr>
              <w:t xml:space="preserve">average </w:t>
            </w:r>
            <w:r w:rsidRPr="007D1BCA">
              <w:rPr>
                <w:rFonts w:eastAsia="Arial" w:cs="Arial"/>
                <w:sz w:val="16"/>
                <w:szCs w:val="16"/>
                <w:lang w:eastAsia="en-US"/>
              </w:rPr>
              <w:t xml:space="preserve">weight of </w:t>
            </w:r>
            <w:r>
              <w:rPr>
                <w:rFonts w:eastAsia="Arial" w:cs="Arial"/>
                <w:sz w:val="16"/>
                <w:szCs w:val="16"/>
                <w:lang w:eastAsia="en-US"/>
              </w:rPr>
              <w:t xml:space="preserve">VELUTINA </w:t>
            </w:r>
            <w:r w:rsidRPr="00AF0D5C">
              <w:rPr>
                <w:rFonts w:eastAsia="Arial" w:cs="Arial"/>
                <w:sz w:val="16"/>
                <w:szCs w:val="16"/>
                <w:lang w:eastAsia="en-US"/>
              </w:rPr>
              <w:t>deposited on a hornet is 19.1 ±</w:t>
            </w:r>
            <w:r w:rsidRPr="007D1BCA">
              <w:rPr>
                <w:rFonts w:eastAsia="Arial" w:cs="Arial"/>
                <w:sz w:val="16"/>
                <w:szCs w:val="16"/>
                <w:lang w:eastAsia="en-US"/>
              </w:rPr>
              <w:t xml:space="preserve"> 4.9 mg (n = 30) on average.</w:t>
            </w:r>
          </w:p>
        </w:tc>
        <w:tc>
          <w:tcPr>
            <w:tcW w:w="992" w:type="dxa"/>
            <w:tcBorders>
              <w:top w:val="single" w:sz="6" w:space="0" w:color="000000"/>
              <w:left w:val="single" w:sz="6" w:space="0" w:color="000000"/>
              <w:bottom w:val="single" w:sz="6" w:space="0" w:color="000000"/>
            </w:tcBorders>
            <w:shd w:val="clear" w:color="auto" w:fill="auto"/>
          </w:tcPr>
          <w:p w14:paraId="1EB3B34C" w14:textId="5A8377D3" w:rsidR="00AF0D5C" w:rsidRPr="00F12C8F" w:rsidRDefault="00AF0D5C" w:rsidP="00AF0D5C">
            <w:pPr>
              <w:suppressAutoHyphens w:val="0"/>
              <w:ind w:left="62" w:right="76"/>
              <w:jc w:val="both"/>
              <w:rPr>
                <w:rFonts w:eastAsia="Arial" w:cs="Arial"/>
                <w:sz w:val="16"/>
                <w:szCs w:val="16"/>
                <w:lang w:val="en-US" w:eastAsia="en-US"/>
              </w:rPr>
            </w:pPr>
            <w:r>
              <w:rPr>
                <w:rFonts w:eastAsia="Arial" w:cs="Arial"/>
                <w:sz w:val="16"/>
                <w:szCs w:val="16"/>
                <w:lang w:val="en-US" w:eastAsia="en-US"/>
              </w:rPr>
              <w:t xml:space="preserve">Jaillard B., 2020 </w:t>
            </w:r>
            <w:r w:rsidRPr="00A76997">
              <w:rPr>
                <w:rFonts w:eastAsia="Arial" w:cs="Arial"/>
                <w:sz w:val="16"/>
                <w:szCs w:val="16"/>
                <w:lang w:val="en-US" w:eastAsia="en-US"/>
              </w:rPr>
              <w:t>S6.7-06_</w:t>
            </w:r>
          </w:p>
          <w:p w14:paraId="6EF23430" w14:textId="77777777" w:rsidR="00AF0D5C" w:rsidRPr="00F12C8F" w:rsidRDefault="00AF0D5C" w:rsidP="00AF0D5C">
            <w:pPr>
              <w:suppressAutoHyphens w:val="0"/>
              <w:ind w:left="62" w:right="76"/>
              <w:jc w:val="both"/>
              <w:rPr>
                <w:rFonts w:eastAsia="Arial" w:cs="Arial"/>
                <w:sz w:val="16"/>
                <w:szCs w:val="16"/>
                <w:lang w:val="en-US" w:eastAsia="en-US"/>
              </w:rPr>
            </w:pPr>
          </w:p>
          <w:p w14:paraId="5CC8FD83" w14:textId="77777777" w:rsidR="00AF0D5C" w:rsidRPr="00F12C8F" w:rsidRDefault="00AF0D5C" w:rsidP="00AF0D5C">
            <w:pPr>
              <w:suppressAutoHyphens w:val="0"/>
              <w:ind w:left="62" w:right="76"/>
              <w:jc w:val="both"/>
              <w:rPr>
                <w:rFonts w:eastAsia="Arial" w:cs="Arial"/>
                <w:sz w:val="16"/>
                <w:szCs w:val="16"/>
                <w:lang w:val="en-US" w:eastAsia="en-US"/>
              </w:rPr>
            </w:pPr>
          </w:p>
          <w:p w14:paraId="09330D4F" w14:textId="24B6BB4D" w:rsidR="00A52693" w:rsidRPr="00F12C8F" w:rsidRDefault="00B30D4E" w:rsidP="00B30D4E">
            <w:pPr>
              <w:suppressAutoHyphens w:val="0"/>
              <w:ind w:left="62" w:right="76"/>
              <w:jc w:val="both"/>
              <w:rPr>
                <w:rFonts w:eastAsia="Arial" w:cs="Arial"/>
                <w:sz w:val="16"/>
                <w:szCs w:val="16"/>
                <w:lang w:val="en-US" w:eastAsia="en-US"/>
              </w:rPr>
            </w:pPr>
            <w:r>
              <w:rPr>
                <w:rFonts w:eastAsia="Arial" w:cs="Arial"/>
                <w:sz w:val="16"/>
                <w:szCs w:val="16"/>
                <w:lang w:val="en-US" w:eastAsia="en-US"/>
              </w:rPr>
              <w:t>Supportive data</w:t>
            </w:r>
          </w:p>
        </w:tc>
      </w:tr>
    </w:tbl>
    <w:p w14:paraId="697A23DE" w14:textId="77777777" w:rsidR="00680510" w:rsidRPr="00680510" w:rsidRDefault="00680510" w:rsidP="00680510">
      <w:pPr>
        <w:widowControl w:val="0"/>
        <w:suppressAutoHyphens w:val="0"/>
        <w:spacing w:before="1"/>
        <w:ind w:right="110"/>
        <w:jc w:val="both"/>
        <w:rPr>
          <w:rFonts w:ascii="Arial" w:eastAsia="Arial" w:hAnsi="Arial" w:cs="Arial"/>
          <w:lang w:val="en-US" w:eastAsia="en-US"/>
        </w:rPr>
      </w:pPr>
    </w:p>
    <w:p w14:paraId="34124A57" w14:textId="77777777" w:rsidR="007C545A" w:rsidRDefault="007C545A" w:rsidP="00680510">
      <w:pPr>
        <w:widowControl w:val="0"/>
        <w:suppressAutoHyphens w:val="0"/>
        <w:spacing w:before="1"/>
        <w:ind w:right="110"/>
        <w:jc w:val="both"/>
        <w:rPr>
          <w:rFonts w:ascii="Arial" w:eastAsia="Arial" w:hAnsi="Arial" w:cs="Arial"/>
          <w:lang w:val="en-US" w:eastAsia="en-US"/>
        </w:rPr>
        <w:sectPr w:rsidR="007C545A" w:rsidSect="00F12C8F">
          <w:pgSz w:w="16838" w:h="11906" w:orient="landscape"/>
          <w:pgMar w:top="1446" w:right="1474" w:bottom="1247" w:left="2013" w:header="850" w:footer="850" w:gutter="0"/>
          <w:cols w:space="720"/>
          <w:docGrid w:linePitch="272"/>
        </w:sectPr>
      </w:pPr>
    </w:p>
    <w:p w14:paraId="0DBEDCD5" w14:textId="489FC340"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The first part of this study by Jaillard b. 2018 (S6.7_02) aimed at</w:t>
      </w:r>
      <w:r w:rsidRPr="00F12C8F">
        <w:rPr>
          <w:rFonts w:eastAsia="Arial" w:cs="Arial"/>
          <w:spacing w:val="-4"/>
          <w:lang w:val="en-US" w:eastAsia="en-US"/>
        </w:rPr>
        <w:t xml:space="preserve"> </w:t>
      </w:r>
      <w:r w:rsidRPr="00F12C8F">
        <w:rPr>
          <w:rFonts w:eastAsia="Arial" w:cs="Arial"/>
          <w:lang w:val="en-US" w:eastAsia="en-US"/>
        </w:rPr>
        <w:t>assessing</w:t>
      </w:r>
      <w:r w:rsidRPr="00F12C8F">
        <w:rPr>
          <w:rFonts w:eastAsia="Arial" w:cs="Arial"/>
          <w:spacing w:val="-4"/>
          <w:lang w:val="en-US" w:eastAsia="en-US"/>
        </w:rPr>
        <w:t xml:space="preserve"> </w:t>
      </w:r>
      <w:r w:rsidRPr="00F12C8F">
        <w:rPr>
          <w:rFonts w:eastAsia="Arial" w:cs="Arial"/>
          <w:lang w:val="en-US" w:eastAsia="en-US"/>
        </w:rPr>
        <w:t>the</w:t>
      </w:r>
      <w:r w:rsidRPr="00F12C8F">
        <w:rPr>
          <w:rFonts w:eastAsia="Arial" w:cs="Arial"/>
          <w:spacing w:val="-4"/>
          <w:lang w:val="en-US" w:eastAsia="en-US"/>
        </w:rPr>
        <w:t xml:space="preserve"> </w:t>
      </w:r>
      <w:r w:rsidRPr="00F12C8F">
        <w:rPr>
          <w:rFonts w:eastAsia="Arial" w:cs="Arial"/>
          <w:lang w:val="en-US" w:eastAsia="en-US"/>
        </w:rPr>
        <w:t>behaviour</w:t>
      </w:r>
      <w:r w:rsidRPr="00F12C8F">
        <w:rPr>
          <w:rFonts w:eastAsia="Arial" w:cs="Arial"/>
          <w:spacing w:val="-4"/>
          <w:lang w:val="en-US" w:eastAsia="en-US"/>
        </w:rPr>
        <w:t xml:space="preserve"> </w:t>
      </w:r>
      <w:r w:rsidRPr="00F12C8F">
        <w:rPr>
          <w:rFonts w:eastAsia="Arial" w:cs="Arial"/>
          <w:lang w:val="en-US" w:eastAsia="en-US"/>
        </w:rPr>
        <w:t>of</w:t>
      </w:r>
      <w:r w:rsidRPr="00F12C8F">
        <w:rPr>
          <w:rFonts w:eastAsia="Arial" w:cs="Arial"/>
          <w:spacing w:val="-2"/>
          <w:lang w:val="en-US" w:eastAsia="en-US"/>
        </w:rPr>
        <w:t xml:space="preserve"> </w:t>
      </w:r>
      <w:r w:rsidRPr="00F12C8F">
        <w:rPr>
          <w:rFonts w:eastAsia="Arial" w:cs="Arial"/>
          <w:lang w:val="en-US" w:eastAsia="en-US"/>
        </w:rPr>
        <w:t>hornets</w:t>
      </w:r>
      <w:r w:rsidRPr="00F12C8F">
        <w:rPr>
          <w:rFonts w:eastAsia="Arial" w:cs="Arial"/>
          <w:spacing w:val="-3"/>
          <w:lang w:val="en-US" w:eastAsia="en-US"/>
        </w:rPr>
        <w:t xml:space="preserve"> </w:t>
      </w:r>
      <w:r w:rsidRPr="00F12C8F">
        <w:rPr>
          <w:rFonts w:eastAsia="Arial" w:cs="Arial"/>
          <w:lang w:val="en-US" w:eastAsia="en-US"/>
        </w:rPr>
        <w:t>marked with paint</w:t>
      </w:r>
      <w:r w:rsidRPr="00F12C8F">
        <w:rPr>
          <w:rFonts w:eastAsia="Arial" w:cs="Arial"/>
          <w:spacing w:val="-5"/>
          <w:lang w:val="en-US" w:eastAsia="en-US"/>
        </w:rPr>
        <w:t xml:space="preserve"> </w:t>
      </w:r>
      <w:r w:rsidRPr="00F12C8F">
        <w:rPr>
          <w:rFonts w:eastAsia="Arial" w:cs="Arial"/>
          <w:lang w:val="en-US" w:eastAsia="en-US"/>
        </w:rPr>
        <w:t>according</w:t>
      </w:r>
      <w:r w:rsidRPr="00F12C8F">
        <w:rPr>
          <w:rFonts w:eastAsia="Arial" w:cs="Arial"/>
          <w:spacing w:val="-4"/>
          <w:lang w:val="en-US" w:eastAsia="en-US"/>
        </w:rPr>
        <w:t xml:space="preserve"> </w:t>
      </w:r>
      <w:r w:rsidRPr="00F12C8F">
        <w:rPr>
          <w:rFonts w:eastAsia="Arial" w:cs="Arial"/>
          <w:lang w:val="en-US" w:eastAsia="en-US"/>
        </w:rPr>
        <w:t>to</w:t>
      </w:r>
      <w:r w:rsidRPr="00F12C8F">
        <w:rPr>
          <w:rFonts w:eastAsia="Arial" w:cs="Arial"/>
          <w:spacing w:val="-4"/>
          <w:lang w:val="en-US" w:eastAsia="en-US"/>
        </w:rPr>
        <w:t xml:space="preserve"> </w:t>
      </w:r>
      <w:r w:rsidRPr="00F12C8F">
        <w:rPr>
          <w:rFonts w:eastAsia="Arial" w:cs="Arial"/>
          <w:lang w:val="en-US" w:eastAsia="en-US"/>
        </w:rPr>
        <w:t>the</w:t>
      </w:r>
      <w:r w:rsidRPr="00F12C8F">
        <w:rPr>
          <w:rFonts w:eastAsia="Arial" w:cs="Arial"/>
          <w:spacing w:val="-4"/>
          <w:lang w:val="en-US" w:eastAsia="en-US"/>
        </w:rPr>
        <w:t xml:space="preserve"> </w:t>
      </w:r>
      <w:r w:rsidRPr="00F12C8F">
        <w:rPr>
          <w:rFonts w:eastAsia="Arial" w:cs="Arial"/>
          <w:lang w:val="en-US" w:eastAsia="en-US"/>
        </w:rPr>
        <w:t>Velutina</w:t>
      </w:r>
      <w:r w:rsidRPr="00F12C8F">
        <w:rPr>
          <w:rFonts w:eastAsia="Arial" w:cs="Arial"/>
          <w:spacing w:val="-4"/>
          <w:lang w:val="en-US" w:eastAsia="en-US"/>
        </w:rPr>
        <w:t xml:space="preserve"> </w:t>
      </w:r>
      <w:r w:rsidRPr="00F12C8F">
        <w:rPr>
          <w:rFonts w:eastAsia="Arial" w:cs="Arial"/>
          <w:lang w:val="en-US" w:eastAsia="en-US"/>
        </w:rPr>
        <w:t>process. The objective was to confirm that hornets, even if they are marked, keep a normal behaviour, that is to go back to their nest even if they have been marked, and come back the following day for predation on the hives.</w:t>
      </w:r>
      <w:r w:rsidRPr="00F12C8F">
        <w:rPr>
          <w:rFonts w:eastAsia="Arial" w:cs="Arial"/>
          <w:spacing w:val="-3"/>
          <w:lang w:val="en-US" w:eastAsia="en-US"/>
        </w:rPr>
        <w:t xml:space="preserve"> </w:t>
      </w:r>
      <w:r w:rsidRPr="00F12C8F">
        <w:rPr>
          <w:rFonts w:eastAsia="Calibri" w:cs="Myriad Pro"/>
          <w:lang w:eastAsia="en-US"/>
        </w:rPr>
        <w:t>This part of the study permits to demonstrate that some of the marked hornets went back to their nest and came back the following day for predation on the hives</w:t>
      </w:r>
      <w:r w:rsidRPr="00F12C8F">
        <w:rPr>
          <w:rFonts w:eastAsia="Calibri" w:cs="Arial"/>
          <w:lang w:eastAsia="en-US"/>
        </w:rPr>
        <w:t xml:space="preserve">. </w:t>
      </w:r>
    </w:p>
    <w:p w14:paraId="6E2AA168" w14:textId="77777777" w:rsidR="00680510" w:rsidRPr="00F12C8F" w:rsidRDefault="00680510" w:rsidP="009B04B5">
      <w:pPr>
        <w:widowControl w:val="0"/>
        <w:suppressAutoHyphens w:val="0"/>
        <w:spacing w:before="1"/>
        <w:ind w:right="-1"/>
        <w:jc w:val="both"/>
        <w:rPr>
          <w:rFonts w:eastAsia="Arial" w:cs="Arial"/>
          <w:lang w:val="en-US" w:eastAsia="en-US"/>
        </w:rPr>
      </w:pPr>
    </w:p>
    <w:p w14:paraId="747EFE4D" w14:textId="77777777" w:rsidR="00680510" w:rsidRPr="00F12C8F" w:rsidRDefault="00680510" w:rsidP="009B04B5">
      <w:pPr>
        <w:widowControl w:val="0"/>
        <w:suppressAutoHyphens w:val="0"/>
        <w:ind w:right="-1" w:firstLine="1"/>
        <w:jc w:val="both"/>
        <w:rPr>
          <w:rFonts w:eastAsia="Arial" w:cs="Arial"/>
          <w:lang w:val="en-US" w:eastAsia="en-US"/>
        </w:rPr>
      </w:pPr>
      <w:r w:rsidRPr="00F12C8F">
        <w:rPr>
          <w:rFonts w:eastAsia="Arial" w:cs="Arial"/>
          <w:lang w:val="en-US" w:eastAsia="en-US"/>
        </w:rPr>
        <w:t xml:space="preserve">In the second part of the study (S6.7_03), activity of hornets was evaluated by counting in front of several apiaries between 2016 and 2018. Captured Asian hornets were treated with a droplet of the test solution and activity of hornets was evaluated again 3 days and 1 week after treatment. </w:t>
      </w:r>
    </w:p>
    <w:p w14:paraId="46EEC2FD" w14:textId="77777777" w:rsidR="00680510" w:rsidRPr="00F12C8F" w:rsidRDefault="00680510" w:rsidP="009B04B5">
      <w:pPr>
        <w:widowControl w:val="0"/>
        <w:suppressAutoHyphens w:val="0"/>
        <w:spacing w:before="1"/>
        <w:ind w:right="-1"/>
        <w:jc w:val="both"/>
        <w:rPr>
          <w:rFonts w:eastAsia="Arial" w:cs="Arial"/>
          <w:lang w:val="en-US" w:eastAsia="en-US"/>
        </w:rPr>
      </w:pPr>
    </w:p>
    <w:p w14:paraId="50BB36DB" w14:textId="687D67AA"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 xml:space="preserve">In 2016 and 2017, efficacy of Velutina was assessed on 5 apiaries (Matelles (10 hives); St Gély-1 </w:t>
      </w:r>
      <w:r w:rsidR="009735E5">
        <w:rPr>
          <w:rFonts w:eastAsia="Arial" w:cs="Arial"/>
          <w:lang w:val="en-US" w:eastAsia="en-US"/>
        </w:rPr>
        <w:t>(</w:t>
      </w:r>
      <w:r w:rsidR="009735E5" w:rsidRPr="00F12C8F">
        <w:rPr>
          <w:rFonts w:eastAsia="Arial" w:cs="Arial"/>
          <w:lang w:val="en-US" w:eastAsia="en-US"/>
        </w:rPr>
        <w:t>2 hives)</w:t>
      </w:r>
      <w:r w:rsidR="009735E5">
        <w:rPr>
          <w:rFonts w:eastAsia="Arial" w:cs="Arial"/>
          <w:lang w:val="en-US" w:eastAsia="en-US"/>
        </w:rPr>
        <w:t xml:space="preserve"> </w:t>
      </w:r>
      <w:r w:rsidRPr="00F12C8F">
        <w:rPr>
          <w:rFonts w:eastAsia="Arial" w:cs="Arial"/>
          <w:lang w:val="en-US" w:eastAsia="en-US"/>
        </w:rPr>
        <w:t>and St Gély-2 (1 hive); Cournonsec (3 hives) and Montpellier (10 hives)).</w:t>
      </w:r>
    </w:p>
    <w:p w14:paraId="39344C52" w14:textId="77777777" w:rsidR="00680510" w:rsidRPr="00F12C8F" w:rsidRDefault="00680510" w:rsidP="009B04B5">
      <w:pPr>
        <w:widowControl w:val="0"/>
        <w:suppressAutoHyphens w:val="0"/>
        <w:spacing w:before="1"/>
        <w:ind w:left="494" w:right="-1"/>
        <w:jc w:val="both"/>
        <w:rPr>
          <w:rFonts w:eastAsia="Arial" w:cs="Arial"/>
          <w:lang w:val="en-US" w:eastAsia="en-US"/>
        </w:rPr>
      </w:pPr>
    </w:p>
    <w:p w14:paraId="2660BAAF" w14:textId="77777777"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In 2016, the product used was not the product Velutina but a similar product containing 0,12 % w/w permethrin (instead of 0,08%) thus results of this study were not taken into account.</w:t>
      </w:r>
    </w:p>
    <w:p w14:paraId="67E69DB2" w14:textId="77777777" w:rsidR="00680510" w:rsidRPr="00F12C8F" w:rsidRDefault="00680510" w:rsidP="009B04B5">
      <w:pPr>
        <w:widowControl w:val="0"/>
        <w:suppressAutoHyphens w:val="0"/>
        <w:spacing w:before="1"/>
        <w:ind w:left="494" w:right="-1"/>
        <w:jc w:val="both"/>
        <w:rPr>
          <w:rFonts w:eastAsia="Arial" w:cs="Arial"/>
          <w:lang w:val="en-US" w:eastAsia="en-US"/>
        </w:rPr>
      </w:pPr>
    </w:p>
    <w:p w14:paraId="153C9281" w14:textId="480C3EA7" w:rsidR="00680510" w:rsidRPr="00F12C8F" w:rsidRDefault="00680510" w:rsidP="009B04B5">
      <w:pPr>
        <w:widowControl w:val="0"/>
        <w:suppressAutoHyphens w:val="0"/>
        <w:spacing w:before="1"/>
        <w:ind w:right="-1"/>
        <w:jc w:val="both"/>
        <w:rPr>
          <w:rFonts w:eastAsia="Arial" w:cs="Arial"/>
          <w:lang w:eastAsia="en-US"/>
        </w:rPr>
      </w:pPr>
      <w:r w:rsidRPr="00F12C8F">
        <w:rPr>
          <w:rFonts w:eastAsia="Arial" w:cs="Arial"/>
          <w:lang w:eastAsia="en-US"/>
        </w:rPr>
        <w:t>In 2017, insufficient efficacy (no impact on predation pressure) of the product was demonstrated in 2 trials, Montpellier and St Gely-1. In these 2 trials predation pressure was &gt;50 hornets/h and 16-20 hornets/h respectively. In one trial, St Gély-2, the treatment was performed when predation pressure was considered as moderate (6 hornets/h). In this case, the treatment leaded to suppression of the predation pressure one week after treatment. In another trial, Courmonsec, the predation pressure has been lowered from 13 hornets/h to a level that has been considered as acceptable (6 hornets / h)</w:t>
      </w:r>
      <w:r w:rsidR="009C00F5">
        <w:rPr>
          <w:rFonts w:eastAsia="Arial" w:cs="Arial"/>
          <w:lang w:eastAsia="en-US"/>
        </w:rPr>
        <w:t xml:space="preserve"> for this apiary</w:t>
      </w:r>
      <w:r w:rsidRPr="00F12C8F">
        <w:rPr>
          <w:rFonts w:eastAsia="Arial" w:cs="Arial"/>
          <w:lang w:eastAsia="en-US"/>
        </w:rPr>
        <w:t xml:space="preserve"> one week after treatment. </w:t>
      </w:r>
    </w:p>
    <w:p w14:paraId="1A77FFB1" w14:textId="77777777" w:rsidR="00680510" w:rsidRPr="00F12C8F" w:rsidRDefault="00680510" w:rsidP="009B04B5">
      <w:pPr>
        <w:widowControl w:val="0"/>
        <w:suppressAutoHyphens w:val="0"/>
        <w:spacing w:before="1"/>
        <w:ind w:right="-1"/>
        <w:jc w:val="both"/>
        <w:rPr>
          <w:rFonts w:eastAsia="Arial" w:cs="Arial"/>
          <w:lang w:val="en-US" w:eastAsia="en-US"/>
        </w:rPr>
      </w:pPr>
    </w:p>
    <w:p w14:paraId="0898E206" w14:textId="77777777" w:rsidR="00680510" w:rsidRPr="00F12C8F" w:rsidRDefault="00680510" w:rsidP="009B04B5">
      <w:pPr>
        <w:widowControl w:val="0"/>
        <w:suppressAutoHyphens w:val="0"/>
        <w:spacing w:before="1"/>
        <w:ind w:right="-1"/>
        <w:jc w:val="both"/>
        <w:rPr>
          <w:rFonts w:eastAsia="Arial" w:cs="Arial"/>
          <w:lang w:val="en-US" w:eastAsia="en-US"/>
        </w:rPr>
      </w:pPr>
    </w:p>
    <w:p w14:paraId="6C23C6E9" w14:textId="326192CC"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In 2018, efficacy of Velutina was assessed on 3 apiaries: Matelles (4 hives), St Gély-2 (1 hive), Montferriez-le-Lez (3 hives).</w:t>
      </w:r>
    </w:p>
    <w:p w14:paraId="3392C478" w14:textId="77777777"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 xml:space="preserve">The first day, captured hornets were marked with a drop of white paint (see S6.7_02). </w:t>
      </w:r>
    </w:p>
    <w:p w14:paraId="2087F1C2" w14:textId="77777777"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From Day 2 of the capture-mark-recapture method, white-tagged hornets and unmarked hornets were counted at the same time as they were captured for processing. All hornets caught (whether marked or not) were treated.</w:t>
      </w:r>
    </w:p>
    <w:p w14:paraId="1A5261DE" w14:textId="77777777" w:rsidR="00680510" w:rsidRPr="00F12C8F" w:rsidRDefault="00680510" w:rsidP="009B04B5">
      <w:pPr>
        <w:widowControl w:val="0"/>
        <w:suppressAutoHyphens w:val="0"/>
        <w:spacing w:before="1"/>
        <w:ind w:right="-1"/>
        <w:jc w:val="both"/>
        <w:rPr>
          <w:rFonts w:eastAsia="Arial" w:cs="Arial"/>
          <w:lang w:eastAsia="en-US"/>
        </w:rPr>
      </w:pPr>
    </w:p>
    <w:p w14:paraId="65813293" w14:textId="77777777" w:rsidR="00680510" w:rsidRPr="00F12C8F" w:rsidRDefault="00680510" w:rsidP="009B04B5">
      <w:pPr>
        <w:widowControl w:val="0"/>
        <w:suppressAutoHyphens w:val="0"/>
        <w:spacing w:before="1"/>
        <w:ind w:right="-1"/>
        <w:jc w:val="both"/>
        <w:rPr>
          <w:rFonts w:eastAsia="Arial" w:cs="Arial"/>
          <w:lang w:eastAsia="en-US"/>
        </w:rPr>
      </w:pPr>
      <w:r w:rsidRPr="00F12C8F">
        <w:rPr>
          <w:rFonts w:eastAsia="Arial" w:cs="Arial"/>
          <w:lang w:eastAsia="en-US"/>
        </w:rPr>
        <w:t>A suppression of the predation pressure was demonstrated in “les Matelles”. In this trial, the predation pressure of 9 hornets/h was considered as low and bees were not stressed.</w:t>
      </w:r>
    </w:p>
    <w:p w14:paraId="287E22B2" w14:textId="3306E9E2" w:rsidR="00680510" w:rsidRPr="00F12C8F" w:rsidRDefault="00680510" w:rsidP="009B04B5">
      <w:pPr>
        <w:widowControl w:val="0"/>
        <w:suppressAutoHyphens w:val="0"/>
        <w:spacing w:before="1"/>
        <w:ind w:right="-1"/>
        <w:jc w:val="both"/>
        <w:rPr>
          <w:rFonts w:eastAsia="Arial" w:cs="Arial"/>
          <w:lang w:eastAsia="en-US"/>
        </w:rPr>
      </w:pPr>
      <w:r w:rsidRPr="00F12C8F">
        <w:rPr>
          <w:rFonts w:eastAsia="Arial" w:cs="Arial"/>
          <w:lang w:eastAsia="en-US"/>
        </w:rPr>
        <w:t xml:space="preserve">In St Gely 2, several treatments were needed to lowered and maintain an acceptable level of predation pressure (2 hornets/h) and </w:t>
      </w:r>
      <w:r w:rsidR="009C00F5" w:rsidRPr="00F12C8F">
        <w:rPr>
          <w:rFonts w:eastAsia="Arial" w:cs="Arial"/>
          <w:lang w:eastAsia="en-US"/>
        </w:rPr>
        <w:t xml:space="preserve">an acceptable level of </w:t>
      </w:r>
      <w:r w:rsidRPr="00F12C8F">
        <w:rPr>
          <w:rFonts w:eastAsia="Arial" w:cs="Arial"/>
          <w:lang w:eastAsia="en-US"/>
        </w:rPr>
        <w:t>stress of the bees.</w:t>
      </w:r>
    </w:p>
    <w:p w14:paraId="0A05D2B8" w14:textId="384E92F3" w:rsidR="00680510" w:rsidRPr="00F12C8F" w:rsidRDefault="00680510" w:rsidP="009B04B5">
      <w:pPr>
        <w:widowControl w:val="0"/>
        <w:suppressAutoHyphens w:val="0"/>
        <w:spacing w:before="1"/>
        <w:ind w:right="-1"/>
        <w:jc w:val="both"/>
        <w:rPr>
          <w:rFonts w:eastAsia="Arial" w:cs="Arial"/>
          <w:lang w:val="en-US" w:eastAsia="en-US"/>
        </w:rPr>
      </w:pPr>
      <w:r w:rsidRPr="00F12C8F">
        <w:rPr>
          <w:rFonts w:eastAsia="Arial" w:cs="Arial"/>
          <w:lang w:val="en-US" w:eastAsia="en-US"/>
        </w:rPr>
        <w:t xml:space="preserve">In Montferrier-le-Lez, several treatments were also needed to reduce the predation pressure to a moderate level (6 hornets/h) and to reduce the stress level of the bees from C (very stressed) to A (not stressed). But the predation pressure achieved at the end in this trial cannot be considered as </w:t>
      </w:r>
      <w:r w:rsidR="009C00F5">
        <w:rPr>
          <w:rFonts w:eastAsia="Arial" w:cs="Arial"/>
          <w:lang w:val="en-US" w:eastAsia="en-US"/>
        </w:rPr>
        <w:t>acceptable</w:t>
      </w:r>
      <w:r w:rsidR="009C00F5" w:rsidRPr="00F12C8F">
        <w:rPr>
          <w:rFonts w:eastAsia="Arial" w:cs="Arial"/>
          <w:lang w:val="en-US" w:eastAsia="en-US"/>
        </w:rPr>
        <w:t xml:space="preserve"> </w:t>
      </w:r>
      <w:r w:rsidRPr="00F12C8F">
        <w:rPr>
          <w:rFonts w:eastAsia="Arial" w:cs="Arial"/>
          <w:lang w:val="en-US" w:eastAsia="en-US"/>
        </w:rPr>
        <w:t xml:space="preserve">as this same level has required a treatment in other trials. Efficacy of the product in case of high infestation </w:t>
      </w:r>
      <w:r w:rsidR="003229F9">
        <w:rPr>
          <w:rFonts w:eastAsia="Arial" w:cs="Arial"/>
          <w:lang w:val="en-US" w:eastAsia="en-US"/>
        </w:rPr>
        <w:t xml:space="preserve">or </w:t>
      </w:r>
      <w:r w:rsidR="00964748">
        <w:rPr>
          <w:rFonts w:eastAsia="Arial" w:cs="Arial"/>
          <w:lang w:val="en-US" w:eastAsia="en-US"/>
        </w:rPr>
        <w:t xml:space="preserve">when applied </w:t>
      </w:r>
      <w:r w:rsidR="003229F9">
        <w:rPr>
          <w:rFonts w:eastAsia="Arial" w:cs="Arial"/>
          <w:lang w:val="en-US" w:eastAsia="en-US"/>
        </w:rPr>
        <w:t xml:space="preserve">late in the season </w:t>
      </w:r>
      <w:r w:rsidRPr="00F12C8F">
        <w:rPr>
          <w:rFonts w:eastAsia="Arial" w:cs="Arial"/>
          <w:lang w:val="en-US" w:eastAsia="en-US"/>
        </w:rPr>
        <w:t>is not sufficient.</w:t>
      </w:r>
    </w:p>
    <w:p w14:paraId="6308B9A6" w14:textId="56C16294" w:rsidR="009D0C0B" w:rsidRPr="005B470A" w:rsidRDefault="009D0C0B" w:rsidP="005B470A">
      <w:pPr>
        <w:spacing w:line="260" w:lineRule="atLeast"/>
        <w:ind w:right="-1"/>
        <w:jc w:val="both"/>
        <w:rPr>
          <w:rFonts w:eastAsia="Calibri" w:cs="Arial"/>
          <w:iCs/>
          <w:lang w:eastAsia="en-US"/>
        </w:rPr>
      </w:pPr>
    </w:p>
    <w:p w14:paraId="53EFA5A6" w14:textId="38BFC57C" w:rsidR="009B04B5" w:rsidRPr="005B470A" w:rsidRDefault="009B04B5" w:rsidP="007D1BCA">
      <w:pPr>
        <w:ind w:right="-1"/>
        <w:jc w:val="both"/>
        <w:rPr>
          <w:rFonts w:cs="Arial"/>
        </w:rPr>
      </w:pPr>
      <w:r w:rsidRPr="005B470A">
        <w:rPr>
          <w:rFonts w:cs="Arial"/>
        </w:rPr>
        <w:t>It has to be noted</w:t>
      </w:r>
      <w:r w:rsidR="00964748">
        <w:rPr>
          <w:rFonts w:cs="Arial"/>
        </w:rPr>
        <w:t xml:space="preserve"> that</w:t>
      </w:r>
      <w:r w:rsidRPr="005B470A">
        <w:rPr>
          <w:rFonts w:cs="Arial"/>
        </w:rPr>
        <w:t xml:space="preserve"> </w:t>
      </w:r>
      <w:r w:rsidR="00964748">
        <w:rPr>
          <w:rFonts w:cs="Arial"/>
        </w:rPr>
        <w:t xml:space="preserve">in </w:t>
      </w:r>
      <w:r w:rsidRPr="005B470A">
        <w:rPr>
          <w:rFonts w:cs="Arial"/>
        </w:rPr>
        <w:t xml:space="preserve">one case (Montpellier, 2017) the predation pressure was so high that the biocidal was placed directly on a beehive for 3 consecutive days leading to suppression of the predation pressure. But, this kind of application is </w:t>
      </w:r>
      <w:r w:rsidR="005B470A">
        <w:rPr>
          <w:rFonts w:cs="Arial"/>
        </w:rPr>
        <w:t xml:space="preserve">not </w:t>
      </w:r>
      <w:r w:rsidRPr="005B470A">
        <w:rPr>
          <w:rFonts w:cs="Arial"/>
        </w:rPr>
        <w:t>claimed and is considered as a misuse of the product.</w:t>
      </w:r>
    </w:p>
    <w:p w14:paraId="2E211742" w14:textId="77777777" w:rsidR="009B04B5" w:rsidRPr="005B470A" w:rsidRDefault="009B04B5" w:rsidP="005B470A">
      <w:pPr>
        <w:spacing w:line="260" w:lineRule="atLeast"/>
        <w:ind w:right="-1"/>
        <w:jc w:val="both"/>
        <w:rPr>
          <w:rFonts w:eastAsia="Calibri" w:cs="Arial"/>
          <w:iCs/>
          <w:lang w:eastAsia="en-US"/>
        </w:rPr>
      </w:pPr>
    </w:p>
    <w:p w14:paraId="60C6EF24" w14:textId="77777777" w:rsidR="009D0C0B" w:rsidRPr="005B470A" w:rsidRDefault="009D0C0B" w:rsidP="005B470A">
      <w:pPr>
        <w:spacing w:line="260" w:lineRule="atLeast"/>
        <w:jc w:val="both"/>
        <w:rPr>
          <w:rFonts w:ascii="Arial" w:eastAsia="Calibri" w:hAnsi="Arial" w:cs="Arial"/>
          <w:i/>
          <w:iCs/>
          <w:lang w:eastAsia="en-US"/>
        </w:rPr>
      </w:pPr>
    </w:p>
    <w:tbl>
      <w:tblPr>
        <w:tblW w:w="0" w:type="auto"/>
        <w:tblInd w:w="-5" w:type="dxa"/>
        <w:tblLayout w:type="fixed"/>
        <w:tblLook w:val="0000" w:firstRow="0" w:lastRow="0" w:firstColumn="0" w:lastColumn="0" w:noHBand="0" w:noVBand="0"/>
      </w:tblPr>
      <w:tblGrid>
        <w:gridCol w:w="9445"/>
      </w:tblGrid>
      <w:tr w:rsidR="009D0C0B" w14:paraId="562FA1EC"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4AD1301D" w14:textId="77777777" w:rsidR="009D0C0B" w:rsidRDefault="00FA480B">
            <w:pPr>
              <w:spacing w:line="260" w:lineRule="atLeast"/>
            </w:pPr>
            <w:r>
              <w:rPr>
                <w:rFonts w:eastAsia="Calibri"/>
                <w:b/>
                <w:bCs/>
                <w:lang w:eastAsia="en-US"/>
              </w:rPr>
              <w:t>Conclusion on the efficacy of the product</w:t>
            </w:r>
          </w:p>
        </w:tc>
      </w:tr>
      <w:tr w:rsidR="009D0C0B" w14:paraId="1C156EE8"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29D4D409" w14:textId="77777777" w:rsidR="004D03BC" w:rsidRPr="00732A87" w:rsidRDefault="004D03BC" w:rsidP="00732A87">
            <w:pPr>
              <w:pStyle w:val="Corpsdetexte"/>
              <w:spacing w:before="1"/>
              <w:ind w:left="138"/>
              <w:jc w:val="both"/>
            </w:pPr>
            <w:r w:rsidRPr="00732A87">
              <w:t xml:space="preserve">Three studies were submitted in order to demonstrate the mode of action of the product. </w:t>
            </w:r>
          </w:p>
          <w:p w14:paraId="64D729D8" w14:textId="77777777" w:rsidR="004D03BC" w:rsidRPr="00732A87" w:rsidRDefault="004D03BC" w:rsidP="00732A87">
            <w:pPr>
              <w:pStyle w:val="Corpsdetexte"/>
              <w:spacing w:before="1"/>
              <w:ind w:left="138"/>
              <w:jc w:val="both"/>
            </w:pPr>
            <w:r w:rsidRPr="00732A87">
              <w:t>The</w:t>
            </w:r>
            <w:r w:rsidRPr="00732A87">
              <w:rPr>
                <w:spacing w:val="-10"/>
              </w:rPr>
              <w:t xml:space="preserve"> </w:t>
            </w:r>
            <w:r w:rsidRPr="00732A87">
              <w:t>first</w:t>
            </w:r>
            <w:r w:rsidRPr="00732A87">
              <w:rPr>
                <w:spacing w:val="-9"/>
              </w:rPr>
              <w:t xml:space="preserve"> </w:t>
            </w:r>
            <w:r w:rsidRPr="00732A87">
              <w:t>trial</w:t>
            </w:r>
            <w:r w:rsidRPr="00732A87">
              <w:rPr>
                <w:spacing w:val="-8"/>
              </w:rPr>
              <w:t xml:space="preserve"> </w:t>
            </w:r>
            <w:r w:rsidRPr="00732A87">
              <w:t>aimed at choosing</w:t>
            </w:r>
            <w:r w:rsidRPr="00732A87">
              <w:rPr>
                <w:spacing w:val="-7"/>
              </w:rPr>
              <w:t xml:space="preserve"> </w:t>
            </w:r>
            <w:r w:rsidRPr="00732A87">
              <w:t>the</w:t>
            </w:r>
            <w:r w:rsidRPr="00732A87">
              <w:rPr>
                <w:spacing w:val="-9"/>
              </w:rPr>
              <w:t xml:space="preserve"> </w:t>
            </w:r>
            <w:r w:rsidRPr="00732A87">
              <w:t>permethrin</w:t>
            </w:r>
            <w:r w:rsidRPr="00732A87">
              <w:rPr>
                <w:spacing w:val="-9"/>
              </w:rPr>
              <w:t xml:space="preserve"> </w:t>
            </w:r>
            <w:r w:rsidRPr="00732A87">
              <w:t>content</w:t>
            </w:r>
            <w:r w:rsidRPr="00732A87">
              <w:rPr>
                <w:spacing w:val="-9"/>
              </w:rPr>
              <w:t xml:space="preserve"> </w:t>
            </w:r>
            <w:r w:rsidRPr="00732A87">
              <w:t>for</w:t>
            </w:r>
            <w:r w:rsidRPr="00732A87">
              <w:rPr>
                <w:spacing w:val="-8"/>
              </w:rPr>
              <w:t xml:space="preserve"> </w:t>
            </w:r>
            <w:r w:rsidRPr="00732A87">
              <w:t>the</w:t>
            </w:r>
            <w:r w:rsidRPr="00732A87">
              <w:rPr>
                <w:spacing w:val="-7"/>
              </w:rPr>
              <w:t xml:space="preserve"> </w:t>
            </w:r>
            <w:r w:rsidRPr="00732A87">
              <w:t>Velutina</w:t>
            </w:r>
            <w:r w:rsidRPr="00732A87">
              <w:rPr>
                <w:spacing w:val="-9"/>
              </w:rPr>
              <w:t xml:space="preserve"> </w:t>
            </w:r>
            <w:r w:rsidRPr="00732A87">
              <w:t>product,</w:t>
            </w:r>
            <w:r w:rsidRPr="00732A87">
              <w:rPr>
                <w:spacing w:val="-7"/>
              </w:rPr>
              <w:t xml:space="preserve"> </w:t>
            </w:r>
            <w:r w:rsidRPr="00732A87">
              <w:t>so</w:t>
            </w:r>
            <w:r w:rsidRPr="00732A87">
              <w:rPr>
                <w:spacing w:val="-9"/>
              </w:rPr>
              <w:t xml:space="preserve"> </w:t>
            </w:r>
            <w:r w:rsidRPr="00732A87">
              <w:t>that</w:t>
            </w:r>
            <w:r w:rsidRPr="00732A87">
              <w:rPr>
                <w:spacing w:val="-7"/>
              </w:rPr>
              <w:t xml:space="preserve"> </w:t>
            </w:r>
            <w:r w:rsidRPr="00732A87">
              <w:t>the</w:t>
            </w:r>
            <w:r w:rsidRPr="00732A87">
              <w:rPr>
                <w:spacing w:val="-8"/>
              </w:rPr>
              <w:t xml:space="preserve"> </w:t>
            </w:r>
            <w:r w:rsidRPr="00732A87">
              <w:t>treated</w:t>
            </w:r>
            <w:r w:rsidRPr="00732A87">
              <w:rPr>
                <w:spacing w:val="-8"/>
              </w:rPr>
              <w:t xml:space="preserve"> </w:t>
            </w:r>
            <w:r w:rsidRPr="00732A87">
              <w:t>hornets</w:t>
            </w:r>
            <w:r w:rsidRPr="00732A87">
              <w:rPr>
                <w:spacing w:val="-7"/>
              </w:rPr>
              <w:t xml:space="preserve"> </w:t>
            </w:r>
            <w:r w:rsidRPr="00732A87">
              <w:t>still</w:t>
            </w:r>
            <w:r w:rsidRPr="00732A87">
              <w:rPr>
                <w:spacing w:val="-8"/>
              </w:rPr>
              <w:t xml:space="preserve"> </w:t>
            </w:r>
            <w:r w:rsidRPr="00732A87">
              <w:t>have</w:t>
            </w:r>
            <w:r w:rsidRPr="00732A87">
              <w:rPr>
                <w:spacing w:val="1"/>
              </w:rPr>
              <w:t xml:space="preserve"> </w:t>
            </w:r>
            <w:r w:rsidRPr="00732A87">
              <w:t>time (6.5 min)</w:t>
            </w:r>
            <w:r w:rsidRPr="00732A87">
              <w:rPr>
                <w:spacing w:val="-9"/>
              </w:rPr>
              <w:t xml:space="preserve"> </w:t>
            </w:r>
            <w:r w:rsidRPr="00732A87">
              <w:t>to</w:t>
            </w:r>
            <w:r w:rsidRPr="00732A87">
              <w:rPr>
                <w:spacing w:val="-10"/>
              </w:rPr>
              <w:t xml:space="preserve"> </w:t>
            </w:r>
            <w:r w:rsidRPr="00732A87">
              <w:t>go</w:t>
            </w:r>
            <w:r w:rsidRPr="00732A87">
              <w:rPr>
                <w:spacing w:val="-7"/>
              </w:rPr>
              <w:t xml:space="preserve"> </w:t>
            </w:r>
            <w:r w:rsidRPr="00732A87">
              <w:t>back</w:t>
            </w:r>
            <w:r w:rsidRPr="00732A87">
              <w:rPr>
                <w:spacing w:val="-7"/>
              </w:rPr>
              <w:t xml:space="preserve"> </w:t>
            </w:r>
            <w:r w:rsidRPr="00732A87">
              <w:t>to</w:t>
            </w:r>
            <w:r w:rsidRPr="00732A87">
              <w:rPr>
                <w:spacing w:val="-7"/>
              </w:rPr>
              <w:t xml:space="preserve"> </w:t>
            </w:r>
            <w:r w:rsidRPr="00732A87">
              <w:t>their</w:t>
            </w:r>
            <w:r w:rsidRPr="00732A87">
              <w:rPr>
                <w:spacing w:val="-7"/>
              </w:rPr>
              <w:t xml:space="preserve"> </w:t>
            </w:r>
            <w:r w:rsidRPr="00732A87">
              <w:t>nests. The second one, conducted on captured hornets, aimed at demonstrating that after treatment with a droplet of Velutina on the head (contact), the hornets can still fly and go back to their nests and exchange with their congeners, which in turn would be "treated" by ingestion. However, the treatment per ingestion is not sufficient to demonstrate that the product will be spread through the colony by trophallaxis.</w:t>
            </w:r>
          </w:p>
          <w:p w14:paraId="2D6D35BC" w14:textId="77777777" w:rsidR="004D03BC" w:rsidRPr="00732A87" w:rsidRDefault="004D03BC" w:rsidP="00732A87">
            <w:pPr>
              <w:pStyle w:val="Corpsdetexte"/>
              <w:spacing w:before="1"/>
              <w:ind w:left="138"/>
              <w:jc w:val="both"/>
            </w:pPr>
            <w:r w:rsidRPr="00732A87">
              <w:t xml:space="preserve">These </w:t>
            </w:r>
            <w:r w:rsidRPr="00732A87">
              <w:rPr>
                <w:rFonts w:eastAsiaTheme="minorHAnsi"/>
              </w:rPr>
              <w:t>tests have not been considered as sufficiently robust (low number of tested hornets, no replication, and absence of quantification of the product applied).</w:t>
            </w:r>
          </w:p>
          <w:p w14:paraId="51B34736" w14:textId="77777777" w:rsidR="004D03BC" w:rsidRPr="00732A87" w:rsidRDefault="004D03BC" w:rsidP="00732A87">
            <w:pPr>
              <w:pStyle w:val="Corpsdetexte"/>
              <w:spacing w:before="1"/>
              <w:ind w:left="138"/>
              <w:jc w:val="both"/>
            </w:pPr>
            <w:r w:rsidRPr="00732A87">
              <w:t xml:space="preserve">The third test, which has been conducted on a hornets’ nest, demonstrates that some treated hornets go back to their nest when it is located around 100 m from an apiary. But, it does not permit to conclude on the destruction of the nest through trophallaxis as claimed. </w:t>
            </w:r>
          </w:p>
          <w:p w14:paraId="65BFBB41" w14:textId="77777777" w:rsidR="004D03BC" w:rsidRPr="005B470A" w:rsidRDefault="004D03BC" w:rsidP="00732A87">
            <w:pPr>
              <w:pStyle w:val="Corpsdetexte"/>
              <w:spacing w:before="1"/>
              <w:ind w:left="138"/>
              <w:jc w:val="both"/>
            </w:pPr>
          </w:p>
          <w:p w14:paraId="724BCAEF" w14:textId="788FAE5E" w:rsidR="005B470A" w:rsidRPr="005B470A" w:rsidRDefault="005B470A" w:rsidP="005B470A">
            <w:pPr>
              <w:pStyle w:val="Corpsdetexte"/>
              <w:spacing w:before="1"/>
              <w:ind w:left="138" w:right="110"/>
              <w:jc w:val="both"/>
            </w:pPr>
            <w:r w:rsidRPr="005B470A">
              <w:t>To support the efficacy of the product Velutina against the Asian hornet, a last trial was provided. The criteria used to support the effectiveness is a reduction of the predation pressure in the apiary.</w:t>
            </w:r>
          </w:p>
          <w:p w14:paraId="60B52936" w14:textId="77777777" w:rsidR="005B470A" w:rsidRPr="005B470A" w:rsidRDefault="005B470A" w:rsidP="005B470A">
            <w:pPr>
              <w:pStyle w:val="TableParagraph"/>
              <w:ind w:left="138" w:right="139"/>
              <w:jc w:val="both"/>
              <w:rPr>
                <w:rFonts w:ascii="Verdana" w:hAnsi="Verdana"/>
                <w:sz w:val="20"/>
                <w:szCs w:val="20"/>
              </w:rPr>
            </w:pPr>
            <w:r w:rsidRPr="005B470A">
              <w:rPr>
                <w:rFonts w:ascii="Verdana" w:hAnsi="Verdana"/>
                <w:sz w:val="20"/>
                <w:szCs w:val="20"/>
              </w:rPr>
              <w:t>But, as presented above a gr</w:t>
            </w:r>
            <w:r w:rsidRPr="005B470A">
              <w:rPr>
                <w:rFonts w:ascii="Verdana" w:hAnsi="Verdana"/>
                <w:sz w:val="20"/>
                <w:szCs w:val="20"/>
                <w:lang w:val="en-GB"/>
              </w:rPr>
              <w:t xml:space="preserve">eat variability can be observed among the results obtained in this field trial, and the level of predation pressure considered as acceptable differs among the trials (one explanation could be the size of the apiary). </w:t>
            </w:r>
          </w:p>
          <w:p w14:paraId="20FAD629" w14:textId="358CA756" w:rsidR="005B470A" w:rsidRPr="005B470A" w:rsidRDefault="005B470A" w:rsidP="005B470A">
            <w:pPr>
              <w:pStyle w:val="TableParagraph"/>
              <w:ind w:left="138" w:right="139"/>
              <w:jc w:val="both"/>
              <w:rPr>
                <w:rFonts w:ascii="Verdana" w:hAnsi="Verdana"/>
                <w:sz w:val="20"/>
                <w:szCs w:val="20"/>
                <w:lang w:val="en-GB"/>
              </w:rPr>
            </w:pPr>
            <w:r w:rsidRPr="005B470A">
              <w:rPr>
                <w:rFonts w:ascii="Verdana" w:hAnsi="Verdana"/>
                <w:sz w:val="20"/>
                <w:szCs w:val="20"/>
                <w:lang w:val="en-GB"/>
              </w:rPr>
              <w:t xml:space="preserve">Despite these variabilities, the product </w:t>
            </w:r>
            <w:r w:rsidR="009C00F5">
              <w:rPr>
                <w:rFonts w:ascii="Verdana" w:hAnsi="Verdana"/>
                <w:sz w:val="20"/>
                <w:szCs w:val="20"/>
                <w:lang w:val="en-GB"/>
              </w:rPr>
              <w:t>has demonstrated</w:t>
            </w:r>
            <w:r w:rsidRPr="005B470A">
              <w:rPr>
                <w:rFonts w:ascii="Verdana" w:hAnsi="Verdana"/>
                <w:sz w:val="20"/>
                <w:szCs w:val="20"/>
                <w:lang w:val="en-GB"/>
              </w:rPr>
              <w:t xml:space="preserve"> an impact on the predation pressure supporting that the product may have an efficacy early in the season (at the time of primary nests).Several treatments might be necessary to lower the number of hornets and keep the predation pressure to an acceptable level</w:t>
            </w:r>
            <w:r w:rsidR="00964748">
              <w:rPr>
                <w:rFonts w:ascii="Verdana" w:hAnsi="Verdana"/>
                <w:sz w:val="20"/>
                <w:szCs w:val="20"/>
                <w:lang w:val="en-GB"/>
              </w:rPr>
              <w:t>.</w:t>
            </w:r>
            <w:r w:rsidRPr="005B470A">
              <w:rPr>
                <w:rFonts w:ascii="Verdana" w:hAnsi="Verdana"/>
                <w:sz w:val="20"/>
                <w:szCs w:val="20"/>
                <w:lang w:val="en-GB"/>
              </w:rPr>
              <w:t>.</w:t>
            </w:r>
          </w:p>
          <w:p w14:paraId="2DC2C751" w14:textId="77777777" w:rsidR="004D03BC" w:rsidRPr="005B470A" w:rsidRDefault="004D03BC" w:rsidP="00732A87">
            <w:pPr>
              <w:pStyle w:val="TableParagraph"/>
              <w:ind w:left="138"/>
              <w:jc w:val="both"/>
              <w:rPr>
                <w:rFonts w:ascii="Verdana" w:hAnsi="Verdana"/>
                <w:sz w:val="20"/>
                <w:szCs w:val="20"/>
                <w:lang w:val="en-GB"/>
              </w:rPr>
            </w:pPr>
          </w:p>
          <w:p w14:paraId="7C63CF52" w14:textId="0B99252E" w:rsidR="009D0C0B" w:rsidRPr="005B470A" w:rsidRDefault="004D03BC" w:rsidP="005B470A">
            <w:pPr>
              <w:pStyle w:val="TableParagraph"/>
              <w:spacing w:before="1"/>
              <w:ind w:left="138"/>
              <w:jc w:val="both"/>
              <w:rPr>
                <w:rFonts w:ascii="Verdana" w:hAnsi="Verdana"/>
                <w:sz w:val="20"/>
                <w:szCs w:val="20"/>
              </w:rPr>
            </w:pPr>
            <w:r w:rsidRPr="005B470A">
              <w:rPr>
                <w:rFonts w:ascii="Verdana" w:hAnsi="Verdana"/>
                <w:sz w:val="20"/>
                <w:szCs w:val="20"/>
                <w:lang w:val="en-GB"/>
              </w:rPr>
              <w:t>However, it can be concluded that in case of high pressure level</w:t>
            </w:r>
            <w:r w:rsidR="00964748">
              <w:rPr>
                <w:rFonts w:ascii="Verdana" w:hAnsi="Verdana"/>
                <w:sz w:val="20"/>
                <w:szCs w:val="20"/>
                <w:lang w:val="en-GB"/>
              </w:rPr>
              <w:t xml:space="preserve"> or when treatment is late in the season</w:t>
            </w:r>
            <w:r w:rsidRPr="005B470A">
              <w:rPr>
                <w:rFonts w:ascii="Verdana" w:hAnsi="Verdana"/>
                <w:sz w:val="20"/>
                <w:szCs w:val="20"/>
                <w:lang w:val="en-GB"/>
              </w:rPr>
              <w:t xml:space="preserve"> the efficacy of the product VELUTINA is not demonstrated. Thus, the product is not to be used in th</w:t>
            </w:r>
            <w:r w:rsidR="00964748">
              <w:rPr>
                <w:rFonts w:ascii="Verdana" w:hAnsi="Verdana"/>
                <w:sz w:val="20"/>
                <w:szCs w:val="20"/>
                <w:lang w:val="en-GB"/>
              </w:rPr>
              <w:t>ese</w:t>
            </w:r>
            <w:r w:rsidRPr="005B470A">
              <w:rPr>
                <w:rFonts w:ascii="Verdana" w:hAnsi="Verdana"/>
                <w:sz w:val="20"/>
                <w:szCs w:val="20"/>
                <w:lang w:val="en-GB"/>
              </w:rPr>
              <w:t xml:space="preserve"> case</w:t>
            </w:r>
            <w:r w:rsidR="00964748">
              <w:rPr>
                <w:rFonts w:ascii="Verdana" w:hAnsi="Verdana"/>
                <w:sz w:val="20"/>
                <w:szCs w:val="20"/>
                <w:lang w:val="en-GB"/>
              </w:rPr>
              <w:t>s</w:t>
            </w:r>
            <w:r w:rsidRPr="005B470A">
              <w:rPr>
                <w:rFonts w:ascii="Verdana" w:hAnsi="Verdana"/>
                <w:sz w:val="20"/>
                <w:szCs w:val="20"/>
                <w:lang w:val="en-GB"/>
              </w:rPr>
              <w:t>.</w:t>
            </w:r>
          </w:p>
        </w:tc>
      </w:tr>
    </w:tbl>
    <w:p w14:paraId="7D4C8654" w14:textId="77777777" w:rsidR="009D0C0B" w:rsidRDefault="009D0C0B">
      <w:pPr>
        <w:spacing w:line="260" w:lineRule="atLeast"/>
        <w:ind w:left="360"/>
        <w:rPr>
          <w:rFonts w:eastAsia="Calibri"/>
          <w:lang w:eastAsia="en-US"/>
        </w:rPr>
      </w:pPr>
    </w:p>
    <w:p w14:paraId="38C25B19" w14:textId="2E3D6091" w:rsidR="00041705" w:rsidRDefault="005B470A" w:rsidP="005B470A">
      <w:pPr>
        <w:pStyle w:val="Titre4"/>
      </w:pPr>
      <w:r>
        <w:t>Occurrence of resistance and resistance management</w:t>
      </w:r>
    </w:p>
    <w:p w14:paraId="3C1A64C6" w14:textId="77777777" w:rsidR="00041705" w:rsidRDefault="00041705" w:rsidP="00041705">
      <w:pPr>
        <w:pStyle w:val="Corpsdetexte"/>
        <w:ind w:right="-1"/>
        <w:jc w:val="both"/>
      </w:pPr>
    </w:p>
    <w:p w14:paraId="132D909F" w14:textId="26E50C6C" w:rsidR="00041705" w:rsidRDefault="00041705" w:rsidP="00041705">
      <w:pPr>
        <w:pStyle w:val="Corpsdetexte"/>
        <w:ind w:right="-1"/>
        <w:jc w:val="both"/>
      </w:pPr>
      <w:r>
        <w:t>Resistance to permethrin has been reported for a number of pests both in agriculture and public health (German cockroach (Atkinson et al., 1991), house fly (Shen and Plapp, 1990), stable fly (Cilek and Greene, 1994), Culex mosquitos (Wan-Norafilack et al., 2013), Aedes mosquitos</w:t>
      </w:r>
      <w:r>
        <w:rPr>
          <w:spacing w:val="-31"/>
        </w:rPr>
        <w:t xml:space="preserve"> </w:t>
      </w:r>
      <w:r>
        <w:t>(Saavedra-Rodriguez et</w:t>
      </w:r>
      <w:r>
        <w:rPr>
          <w:spacing w:val="-15"/>
        </w:rPr>
        <w:t xml:space="preserve"> </w:t>
      </w:r>
      <w:r>
        <w:t>al.,</w:t>
      </w:r>
      <w:r>
        <w:rPr>
          <w:spacing w:val="-13"/>
        </w:rPr>
        <w:t xml:space="preserve"> </w:t>
      </w:r>
      <w:r>
        <w:t>2008),</w:t>
      </w:r>
      <w:r>
        <w:rPr>
          <w:spacing w:val="-13"/>
        </w:rPr>
        <w:t xml:space="preserve"> </w:t>
      </w:r>
      <w:r>
        <w:t>Anopheles</w:t>
      </w:r>
      <w:r>
        <w:rPr>
          <w:spacing w:val="-14"/>
        </w:rPr>
        <w:t xml:space="preserve"> </w:t>
      </w:r>
      <w:r>
        <w:t>mosquitos</w:t>
      </w:r>
      <w:r>
        <w:rPr>
          <w:spacing w:val="-12"/>
        </w:rPr>
        <w:t xml:space="preserve"> </w:t>
      </w:r>
      <w:r>
        <w:t>(Müller</w:t>
      </w:r>
      <w:r>
        <w:rPr>
          <w:spacing w:val="-12"/>
        </w:rPr>
        <w:t xml:space="preserve"> </w:t>
      </w:r>
      <w:r>
        <w:t>et</w:t>
      </w:r>
      <w:r>
        <w:rPr>
          <w:spacing w:val="-13"/>
        </w:rPr>
        <w:t xml:space="preserve"> </w:t>
      </w:r>
      <w:r>
        <w:t>al.,</w:t>
      </w:r>
      <w:r>
        <w:rPr>
          <w:spacing w:val="-13"/>
        </w:rPr>
        <w:t xml:space="preserve"> </w:t>
      </w:r>
      <w:r>
        <w:t>2008), etc.),</w:t>
      </w:r>
      <w:r>
        <w:rPr>
          <w:spacing w:val="-13"/>
        </w:rPr>
        <w:t xml:space="preserve"> </w:t>
      </w:r>
      <w:r>
        <w:t>when</w:t>
      </w:r>
      <w:r>
        <w:rPr>
          <w:spacing w:val="-13"/>
        </w:rPr>
        <w:t xml:space="preserve"> </w:t>
      </w:r>
      <w:r>
        <w:t>permethrin</w:t>
      </w:r>
      <w:r>
        <w:rPr>
          <w:spacing w:val="-13"/>
        </w:rPr>
        <w:t xml:space="preserve"> </w:t>
      </w:r>
      <w:r>
        <w:t>has</w:t>
      </w:r>
      <w:r>
        <w:rPr>
          <w:spacing w:val="-11"/>
        </w:rPr>
        <w:t xml:space="preserve"> </w:t>
      </w:r>
      <w:r>
        <w:t>been</w:t>
      </w:r>
      <w:r>
        <w:rPr>
          <w:spacing w:val="-13"/>
        </w:rPr>
        <w:t xml:space="preserve"> </w:t>
      </w:r>
      <w:r>
        <w:t>used</w:t>
      </w:r>
      <w:r>
        <w:rPr>
          <w:spacing w:val="-13"/>
        </w:rPr>
        <w:t xml:space="preserve"> </w:t>
      </w:r>
      <w:r>
        <w:t>as</w:t>
      </w:r>
      <w:r>
        <w:rPr>
          <w:spacing w:val="-12"/>
        </w:rPr>
        <w:t xml:space="preserve"> </w:t>
      </w:r>
      <w:r>
        <w:t>a</w:t>
      </w:r>
      <w:r>
        <w:rPr>
          <w:spacing w:val="-13"/>
        </w:rPr>
        <w:t xml:space="preserve"> </w:t>
      </w:r>
      <w:r>
        <w:t>general insecticide.</w:t>
      </w:r>
      <w:r>
        <w:rPr>
          <w:spacing w:val="-14"/>
        </w:rPr>
        <w:t xml:space="preserve"> </w:t>
      </w:r>
      <w:r>
        <w:t>In</w:t>
      </w:r>
      <w:r>
        <w:rPr>
          <w:spacing w:val="-14"/>
        </w:rPr>
        <w:t xml:space="preserve"> </w:t>
      </w:r>
      <w:r>
        <w:t>general,</w:t>
      </w:r>
      <w:r>
        <w:rPr>
          <w:spacing w:val="-14"/>
        </w:rPr>
        <w:t xml:space="preserve"> </w:t>
      </w:r>
      <w:r>
        <w:t>pyrethroïd</w:t>
      </w:r>
      <w:r>
        <w:rPr>
          <w:spacing w:val="-14"/>
        </w:rPr>
        <w:t xml:space="preserve"> </w:t>
      </w:r>
      <w:r>
        <w:t>resistance</w:t>
      </w:r>
      <w:r>
        <w:rPr>
          <w:spacing w:val="-14"/>
        </w:rPr>
        <w:t xml:space="preserve"> </w:t>
      </w:r>
      <w:r>
        <w:t>has</w:t>
      </w:r>
      <w:r>
        <w:rPr>
          <w:spacing w:val="-13"/>
        </w:rPr>
        <w:t xml:space="preserve"> </w:t>
      </w:r>
      <w:r>
        <w:t>been</w:t>
      </w:r>
      <w:r>
        <w:rPr>
          <w:spacing w:val="-11"/>
        </w:rPr>
        <w:t xml:space="preserve"> </w:t>
      </w:r>
      <w:r>
        <w:t>attributed</w:t>
      </w:r>
      <w:r>
        <w:rPr>
          <w:spacing w:val="-11"/>
        </w:rPr>
        <w:t xml:space="preserve"> </w:t>
      </w:r>
      <w:r>
        <w:t>to</w:t>
      </w:r>
      <w:r>
        <w:rPr>
          <w:spacing w:val="-14"/>
        </w:rPr>
        <w:t xml:space="preserve"> </w:t>
      </w:r>
      <w:r>
        <w:t>reduced</w:t>
      </w:r>
      <w:r>
        <w:rPr>
          <w:spacing w:val="-14"/>
        </w:rPr>
        <w:t xml:space="preserve"> </w:t>
      </w:r>
      <w:r>
        <w:t>neural</w:t>
      </w:r>
      <w:r>
        <w:rPr>
          <w:spacing w:val="-12"/>
        </w:rPr>
        <w:t xml:space="preserve"> </w:t>
      </w:r>
      <w:r>
        <w:t>sensitivity,</w:t>
      </w:r>
      <w:r>
        <w:rPr>
          <w:spacing w:val="-11"/>
        </w:rPr>
        <w:t xml:space="preserve"> </w:t>
      </w:r>
      <w:r>
        <w:t>enhanced metabolism,</w:t>
      </w:r>
      <w:r>
        <w:rPr>
          <w:spacing w:val="-15"/>
        </w:rPr>
        <w:t xml:space="preserve"> </w:t>
      </w:r>
      <w:r>
        <w:t>and</w:t>
      </w:r>
      <w:r>
        <w:rPr>
          <w:spacing w:val="-15"/>
        </w:rPr>
        <w:t xml:space="preserve"> </w:t>
      </w:r>
      <w:r>
        <w:t>reduced</w:t>
      </w:r>
      <w:r>
        <w:rPr>
          <w:spacing w:val="-16"/>
        </w:rPr>
        <w:t xml:space="preserve"> </w:t>
      </w:r>
      <w:r>
        <w:t>penetration</w:t>
      </w:r>
      <w:r>
        <w:rPr>
          <w:spacing w:val="-15"/>
        </w:rPr>
        <w:t xml:space="preserve"> </w:t>
      </w:r>
      <w:r>
        <w:t>ratio</w:t>
      </w:r>
      <w:r>
        <w:rPr>
          <w:spacing w:val="-15"/>
        </w:rPr>
        <w:t xml:space="preserve"> </w:t>
      </w:r>
      <w:r>
        <w:t>in</w:t>
      </w:r>
      <w:r>
        <w:rPr>
          <w:spacing w:val="-15"/>
        </w:rPr>
        <w:t xml:space="preserve"> </w:t>
      </w:r>
      <w:r>
        <w:t>many</w:t>
      </w:r>
      <w:r>
        <w:rPr>
          <w:spacing w:val="-18"/>
        </w:rPr>
        <w:t xml:space="preserve"> </w:t>
      </w:r>
      <w:r>
        <w:t>insects.</w:t>
      </w:r>
      <w:r>
        <w:rPr>
          <w:spacing w:val="-15"/>
        </w:rPr>
        <w:t xml:space="preserve"> </w:t>
      </w:r>
      <w:r>
        <w:t>A</w:t>
      </w:r>
      <w:r>
        <w:rPr>
          <w:spacing w:val="-16"/>
        </w:rPr>
        <w:t xml:space="preserve"> </w:t>
      </w:r>
      <w:r>
        <w:t>substantial</w:t>
      </w:r>
      <w:r>
        <w:rPr>
          <w:spacing w:val="-16"/>
        </w:rPr>
        <w:t xml:space="preserve"> </w:t>
      </w:r>
      <w:r>
        <w:t>degree</w:t>
      </w:r>
      <w:r>
        <w:rPr>
          <w:spacing w:val="-15"/>
        </w:rPr>
        <w:t xml:space="preserve"> </w:t>
      </w:r>
      <w:r>
        <w:t>of</w:t>
      </w:r>
      <w:r>
        <w:rPr>
          <w:spacing w:val="-13"/>
        </w:rPr>
        <w:t xml:space="preserve"> </w:t>
      </w:r>
      <w:r>
        <w:t>resistance</w:t>
      </w:r>
      <w:r>
        <w:rPr>
          <w:spacing w:val="-15"/>
        </w:rPr>
        <w:t xml:space="preserve"> </w:t>
      </w:r>
      <w:r>
        <w:t>remaining after synergism suggests the presence of other resistance mechanisms (see permethrin Assessment Report, PT18, April</w:t>
      </w:r>
      <w:r>
        <w:rPr>
          <w:spacing w:val="-9"/>
        </w:rPr>
        <w:t xml:space="preserve"> </w:t>
      </w:r>
      <w:r>
        <w:t>2014).</w:t>
      </w:r>
    </w:p>
    <w:p w14:paraId="5611E2A0" w14:textId="77777777" w:rsidR="00041705" w:rsidRDefault="00041705" w:rsidP="00041705">
      <w:pPr>
        <w:pStyle w:val="Corpsdetexte"/>
        <w:ind w:right="-1"/>
        <w:jc w:val="both"/>
      </w:pPr>
      <w:r>
        <w:t>However, no specific data has been found in the literature regarding occurrence of resistance to permethrin among hornets or other Vespinae species.</w:t>
      </w:r>
    </w:p>
    <w:p w14:paraId="471D72B6" w14:textId="77777777" w:rsidR="009D0C0B" w:rsidRPr="005B470A" w:rsidRDefault="009D0C0B">
      <w:pPr>
        <w:spacing w:line="260" w:lineRule="atLeast"/>
        <w:rPr>
          <w:rFonts w:ascii="Times New Roman" w:eastAsia="Calibri" w:hAnsi="Times New Roman" w:cs="Times New Roman"/>
          <w:iCs/>
          <w:szCs w:val="24"/>
          <w:lang w:eastAsia="en-US"/>
        </w:rPr>
      </w:pPr>
    </w:p>
    <w:p w14:paraId="4FC69CC3" w14:textId="77777777" w:rsidR="009D0C0B" w:rsidRDefault="00FA480B">
      <w:pPr>
        <w:pStyle w:val="Titre4"/>
        <w:rPr>
          <w:rFonts w:ascii="Times New Roman" w:hAnsi="Times New Roman" w:cs="Times New Roman"/>
          <w:i/>
          <w:iCs/>
          <w:lang w:eastAsia="en-US"/>
        </w:rPr>
      </w:pPr>
      <w:bookmarkStart w:id="69" w:name="_Toc2155665"/>
      <w:r>
        <w:t>Known limitations</w:t>
      </w:r>
      <w:bookmarkEnd w:id="69"/>
    </w:p>
    <w:p w14:paraId="47C1010D" w14:textId="77777777" w:rsidR="00041705" w:rsidRPr="005B470A" w:rsidRDefault="00041705" w:rsidP="005B470A">
      <w:pPr>
        <w:spacing w:line="260" w:lineRule="atLeast"/>
        <w:jc w:val="both"/>
        <w:rPr>
          <w:sz w:val="22"/>
        </w:rPr>
      </w:pPr>
    </w:p>
    <w:p w14:paraId="52522990" w14:textId="2992AC9D" w:rsidR="00041705" w:rsidRDefault="00041705" w:rsidP="00041705">
      <w:pPr>
        <w:pStyle w:val="Corpsdetexte"/>
        <w:jc w:val="both"/>
      </w:pPr>
      <w:r>
        <w:t>The product is more effective when used early in the season, July-August</w:t>
      </w:r>
      <w:r w:rsidR="00445BE1">
        <w:t>.</w:t>
      </w:r>
    </w:p>
    <w:p w14:paraId="7B6DC803" w14:textId="0B9EE3AB" w:rsidR="00445BE1" w:rsidRDefault="00445BE1" w:rsidP="00041705">
      <w:pPr>
        <w:pStyle w:val="Corpsdetexte"/>
        <w:jc w:val="both"/>
      </w:pPr>
      <w:r w:rsidRPr="00445BE1">
        <w:t xml:space="preserve">The product is not to be used in case of high infestation. </w:t>
      </w:r>
      <w:r w:rsidR="009A64B6">
        <w:t>According to the applicant, b</w:t>
      </w:r>
      <w:r w:rsidRPr="00445BE1">
        <w:t>eyond a frequentation of 25 hornets per hour on the whole apiary, VELUTINA loses its effectiveness due to a too populous nest or too many nests. Beyond 50 hornets per hour over the entire apiary, VELUTINA is no longer effective.</w:t>
      </w:r>
    </w:p>
    <w:p w14:paraId="626591CB" w14:textId="10DD1F8C" w:rsidR="009D0C0B" w:rsidRDefault="009C00F5" w:rsidP="007D1BCA">
      <w:pPr>
        <w:tabs>
          <w:tab w:val="left" w:pos="1956"/>
        </w:tabs>
        <w:spacing w:line="260" w:lineRule="atLeast"/>
        <w:rPr>
          <w:rFonts w:eastAsia="Calibri" w:cs="Times New Roman"/>
          <w:iCs/>
          <w:szCs w:val="24"/>
          <w:lang w:eastAsia="en-US"/>
        </w:rPr>
      </w:pPr>
      <w:r>
        <w:rPr>
          <w:rFonts w:eastAsia="Calibri" w:cs="Times New Roman"/>
          <w:iCs/>
          <w:szCs w:val="24"/>
          <w:lang w:eastAsia="en-US"/>
        </w:rPr>
        <w:t>As demonstration of the efficacy has been performed in apiaries containing up to 10 hives, it cannot be concluded that the product will be efficacious in apiaries containing more than 10 hives. Thus, the product should only be used in apiaries containing up to 10 hives.</w:t>
      </w:r>
    </w:p>
    <w:p w14:paraId="0E100771" w14:textId="77777777" w:rsidR="00E93356" w:rsidRPr="005B470A" w:rsidRDefault="00E93356" w:rsidP="007D1BCA">
      <w:pPr>
        <w:tabs>
          <w:tab w:val="left" w:pos="1956"/>
        </w:tabs>
        <w:spacing w:line="260" w:lineRule="atLeast"/>
        <w:rPr>
          <w:rFonts w:eastAsia="Calibri" w:cs="Times New Roman"/>
          <w:iCs/>
          <w:szCs w:val="24"/>
          <w:lang w:eastAsia="en-US"/>
        </w:rPr>
      </w:pPr>
    </w:p>
    <w:p w14:paraId="6D96F847" w14:textId="77777777" w:rsidR="009D0C0B" w:rsidRDefault="00FA480B">
      <w:pPr>
        <w:pStyle w:val="Titre4"/>
        <w:rPr>
          <w:rFonts w:ascii="Times New Roman" w:hAnsi="Times New Roman" w:cs="Times New Roman"/>
          <w:i/>
          <w:iCs/>
          <w:lang w:eastAsia="en-US"/>
        </w:rPr>
      </w:pPr>
      <w:bookmarkStart w:id="70" w:name="_Toc2155666"/>
      <w:r>
        <w:t>Evaluation of the label claims</w:t>
      </w:r>
      <w:bookmarkEnd w:id="70"/>
    </w:p>
    <w:p w14:paraId="0F19EB3E" w14:textId="77777777" w:rsidR="00041705" w:rsidRPr="005B470A" w:rsidRDefault="00041705" w:rsidP="005B470A">
      <w:pPr>
        <w:spacing w:line="260" w:lineRule="atLeast"/>
        <w:jc w:val="both"/>
        <w:rPr>
          <w:rFonts w:eastAsia="Arial" w:cs="Arial"/>
          <w:lang w:val="en-US" w:eastAsia="en-US"/>
        </w:rPr>
      </w:pPr>
    </w:p>
    <w:p w14:paraId="70627114" w14:textId="302E3DA4" w:rsidR="00041705" w:rsidRPr="005B470A" w:rsidRDefault="00041705" w:rsidP="00041705">
      <w:pPr>
        <w:widowControl w:val="0"/>
        <w:suppressAutoHyphens w:val="0"/>
        <w:jc w:val="both"/>
        <w:rPr>
          <w:rFonts w:eastAsia="Arial" w:cs="Arial"/>
          <w:lang w:val="en-US" w:eastAsia="en-US"/>
        </w:rPr>
      </w:pPr>
      <w:r w:rsidRPr="005B470A">
        <w:rPr>
          <w:rFonts w:eastAsia="Arial" w:cs="Arial"/>
          <w:lang w:val="en-US" w:eastAsia="en-US"/>
        </w:rPr>
        <w:t>The label claim of the Velutina product is "reduction of the hornet population to limit predation pressure on apiaries and the complete destruction of the colony.”</w:t>
      </w:r>
    </w:p>
    <w:p w14:paraId="3A1E01D4" w14:textId="77777777" w:rsidR="00445BE1" w:rsidRDefault="00445BE1" w:rsidP="005B470A">
      <w:pPr>
        <w:pStyle w:val="Corpsdetexte"/>
        <w:ind w:right="121"/>
        <w:jc w:val="both"/>
      </w:pPr>
    </w:p>
    <w:p w14:paraId="2721E93E" w14:textId="3860DC0F" w:rsidR="005B470A" w:rsidRPr="00954FCC" w:rsidRDefault="005B470A" w:rsidP="005B470A">
      <w:pPr>
        <w:pStyle w:val="Corpsdetexte"/>
        <w:ind w:right="121"/>
        <w:jc w:val="both"/>
      </w:pPr>
      <w:r w:rsidRPr="00954FCC">
        <w:t xml:space="preserve">FR CA </w:t>
      </w:r>
      <w:r w:rsidR="00B52057">
        <w:t>concluded</w:t>
      </w:r>
      <w:r w:rsidRPr="00954FCC">
        <w:t xml:space="preserve"> that:</w:t>
      </w:r>
    </w:p>
    <w:p w14:paraId="5AFDCA1C" w14:textId="77777777" w:rsidR="005B470A" w:rsidRPr="00BC74B8" w:rsidRDefault="005B470A" w:rsidP="005B470A">
      <w:pPr>
        <w:pStyle w:val="Corpsdetexte"/>
        <w:widowControl w:val="0"/>
        <w:numPr>
          <w:ilvl w:val="2"/>
          <w:numId w:val="18"/>
        </w:numPr>
        <w:suppressAutoHyphens w:val="0"/>
        <w:ind w:right="121"/>
        <w:jc w:val="both"/>
      </w:pPr>
      <w:r w:rsidRPr="00BC74B8">
        <w:t>The claim of destruction of the nest is not demonstrated</w:t>
      </w:r>
    </w:p>
    <w:p w14:paraId="5714F471" w14:textId="56C2BC53" w:rsidR="005B470A" w:rsidRPr="005464FB" w:rsidRDefault="00302A41" w:rsidP="005B470A">
      <w:pPr>
        <w:pStyle w:val="TableParagraph"/>
        <w:ind w:right="139"/>
        <w:jc w:val="both"/>
        <w:rPr>
          <w:rFonts w:ascii="Verdana" w:hAnsi="Verdana"/>
          <w:sz w:val="20"/>
          <w:szCs w:val="20"/>
          <w:lang w:val="en-GB"/>
        </w:rPr>
      </w:pPr>
      <w:r>
        <w:rPr>
          <w:rFonts w:ascii="Verdana" w:hAnsi="Verdana"/>
          <w:sz w:val="20"/>
          <w:szCs w:val="20"/>
          <w:lang w:val="en-GB"/>
        </w:rPr>
        <w:t>T</w:t>
      </w:r>
      <w:r w:rsidR="005B470A" w:rsidRPr="005464FB">
        <w:rPr>
          <w:rFonts w:ascii="Verdana" w:hAnsi="Verdana"/>
          <w:sz w:val="20"/>
          <w:szCs w:val="20"/>
          <w:lang w:val="en-GB"/>
        </w:rPr>
        <w:t>he product</w:t>
      </w:r>
      <w:r w:rsidR="009A64B6">
        <w:rPr>
          <w:rFonts w:ascii="Verdana" w:hAnsi="Verdana"/>
          <w:sz w:val="20"/>
          <w:szCs w:val="20"/>
          <w:lang w:val="en-GB"/>
        </w:rPr>
        <w:t>, applied at</w:t>
      </w:r>
      <w:r w:rsidR="005B470A" w:rsidRPr="005464FB">
        <w:rPr>
          <w:rFonts w:ascii="Verdana" w:hAnsi="Verdana"/>
          <w:sz w:val="20"/>
          <w:szCs w:val="20"/>
          <w:lang w:val="en-GB"/>
        </w:rPr>
        <w:t xml:space="preserve"> </w:t>
      </w:r>
      <w:r w:rsidR="009A64B6" w:rsidRPr="005464FB">
        <w:rPr>
          <w:rFonts w:ascii="Verdana" w:hAnsi="Verdana"/>
          <w:sz w:val="20"/>
          <w:szCs w:val="20"/>
          <w:lang w:val="en-GB"/>
        </w:rPr>
        <w:t>25 mg/hornet</w:t>
      </w:r>
      <w:r w:rsidR="009A64B6">
        <w:rPr>
          <w:rFonts w:ascii="Verdana" w:hAnsi="Verdana"/>
          <w:sz w:val="20"/>
          <w:szCs w:val="20"/>
          <w:lang w:val="en-GB"/>
        </w:rPr>
        <w:t>,</w:t>
      </w:r>
      <w:r w:rsidR="009A64B6" w:rsidRPr="005464FB">
        <w:rPr>
          <w:rFonts w:ascii="Verdana" w:hAnsi="Verdana"/>
          <w:sz w:val="20"/>
          <w:szCs w:val="20"/>
          <w:lang w:val="en-GB"/>
        </w:rPr>
        <w:t xml:space="preserve"> </w:t>
      </w:r>
      <w:r w:rsidR="005B470A" w:rsidRPr="005464FB">
        <w:rPr>
          <w:rFonts w:ascii="Verdana" w:hAnsi="Verdana"/>
          <w:sz w:val="20"/>
          <w:szCs w:val="20"/>
          <w:lang w:val="en-GB"/>
        </w:rPr>
        <w:t>ha</w:t>
      </w:r>
      <w:r w:rsidR="007778B5" w:rsidRPr="005464FB">
        <w:rPr>
          <w:rFonts w:ascii="Verdana" w:hAnsi="Verdana"/>
          <w:sz w:val="20"/>
          <w:szCs w:val="20"/>
          <w:lang w:val="en-GB"/>
        </w:rPr>
        <w:t>s</w:t>
      </w:r>
      <w:r w:rsidR="005B470A" w:rsidRPr="005464FB">
        <w:rPr>
          <w:rFonts w:ascii="Verdana" w:hAnsi="Verdana"/>
          <w:sz w:val="20"/>
          <w:szCs w:val="20"/>
          <w:lang w:val="en-GB"/>
        </w:rPr>
        <w:t xml:space="preserve"> an impact on the predation pressure supporting that the product </w:t>
      </w:r>
      <w:r w:rsidR="00C36A2B">
        <w:rPr>
          <w:rFonts w:ascii="Verdana" w:hAnsi="Verdana"/>
          <w:sz w:val="20"/>
          <w:szCs w:val="20"/>
          <w:lang w:val="en-GB"/>
        </w:rPr>
        <w:t>has</w:t>
      </w:r>
      <w:r w:rsidR="005B470A" w:rsidRPr="005464FB">
        <w:rPr>
          <w:rFonts w:ascii="Verdana" w:hAnsi="Verdana"/>
          <w:sz w:val="20"/>
          <w:szCs w:val="20"/>
          <w:lang w:val="en-GB"/>
        </w:rPr>
        <w:t xml:space="preserve"> an efficacy early in the season (at the time of primary nests); depending on the site, several treatments might be necessary to lower the number of hornets and keep the predation pressure to an acceptable level.</w:t>
      </w:r>
    </w:p>
    <w:p w14:paraId="5A67A859" w14:textId="6F7A1B2C" w:rsidR="007D1BCA" w:rsidRPr="00A76997" w:rsidRDefault="007D1BCA" w:rsidP="007D1BCA">
      <w:pPr>
        <w:pStyle w:val="titre40"/>
        <w:keepNext w:val="0"/>
        <w:widowControl w:val="0"/>
        <w:spacing w:before="0" w:after="0"/>
        <w:rPr>
          <w:bCs/>
          <w:i w:val="0"/>
          <w:iCs/>
          <w:sz w:val="20"/>
          <w:szCs w:val="20"/>
          <w:lang w:val="en-US"/>
        </w:rPr>
      </w:pPr>
      <w:r w:rsidRPr="00A76997">
        <w:rPr>
          <w:rFonts w:ascii="Arial" w:hAnsi="Arial" w:cs="Arial"/>
          <w:i w:val="0"/>
          <w:sz w:val="20"/>
          <w:szCs w:val="22"/>
          <w:lang w:val="en-GB"/>
        </w:rPr>
        <w:t>To ensure a satisfactory level of efficacy the recommendations proposed in the SPC have to be implemented.</w:t>
      </w:r>
    </w:p>
    <w:p w14:paraId="4FC890F1" w14:textId="77777777" w:rsidR="001D3602" w:rsidRPr="005B470A" w:rsidRDefault="001D3602" w:rsidP="00041705">
      <w:pPr>
        <w:spacing w:line="260" w:lineRule="atLeast"/>
        <w:jc w:val="both"/>
        <w:rPr>
          <w:rFonts w:eastAsia="Calibri" w:cs="Arial"/>
          <w:bCs/>
          <w:iCs/>
          <w:caps/>
          <w:szCs w:val="28"/>
          <w:lang w:eastAsia="en-US"/>
        </w:rPr>
      </w:pPr>
    </w:p>
    <w:p w14:paraId="5BF4B7AE" w14:textId="7A265614" w:rsidR="00041705" w:rsidRDefault="00FA480B">
      <w:pPr>
        <w:pStyle w:val="Titre4"/>
      </w:pPr>
      <w:bookmarkStart w:id="71" w:name="_Toc2155667"/>
      <w:r>
        <w:t>Relevant information if the product is intended to be authorised for use with other biocidal product(s)</w:t>
      </w:r>
      <w:bookmarkEnd w:id="71"/>
    </w:p>
    <w:p w14:paraId="6326E199" w14:textId="77777777" w:rsidR="00041705" w:rsidRDefault="00041705" w:rsidP="00041705">
      <w:pPr>
        <w:pStyle w:val="Corpsdetexte"/>
        <w:spacing w:before="3"/>
        <w:rPr>
          <w:b/>
        </w:rPr>
      </w:pPr>
    </w:p>
    <w:p w14:paraId="65A99C65" w14:textId="77777777" w:rsidR="00041705" w:rsidRDefault="00041705" w:rsidP="00041705">
      <w:pPr>
        <w:pStyle w:val="Corpsdetexte"/>
        <w:jc w:val="both"/>
      </w:pPr>
      <w:r>
        <w:t>The product Velutina is not intended to be used with another biocidal product.</w:t>
      </w:r>
    </w:p>
    <w:p w14:paraId="392FAA40" w14:textId="77777777" w:rsidR="009D0C0B" w:rsidRPr="005B470A" w:rsidRDefault="009D0C0B" w:rsidP="005B470A"/>
    <w:p w14:paraId="56377922" w14:textId="77777777" w:rsidR="009D0C0B" w:rsidRDefault="00FA480B">
      <w:pPr>
        <w:pStyle w:val="Titre3"/>
        <w:pageBreakBefore/>
        <w:rPr>
          <w:rFonts w:ascii="Times New Roman" w:eastAsia="Calibri" w:hAnsi="Times New Roman" w:cs="Times New Roman"/>
          <w:i/>
          <w:iCs/>
          <w:lang w:eastAsia="en-US"/>
        </w:rPr>
      </w:pPr>
      <w:bookmarkStart w:id="72" w:name="_Toc2155668"/>
      <w:r>
        <w:t>Risk assessment for human health</w:t>
      </w:r>
      <w:bookmarkEnd w:id="72"/>
    </w:p>
    <w:p w14:paraId="2502E4E2" w14:textId="77777777" w:rsidR="009D0C0B" w:rsidRDefault="00FA480B">
      <w:pPr>
        <w:pStyle w:val="Titre4"/>
        <w:rPr>
          <w:szCs w:val="22"/>
          <w:lang w:eastAsia="en-US"/>
        </w:rPr>
      </w:pPr>
      <w:bookmarkStart w:id="73" w:name="_Toc2155669"/>
      <w:r>
        <w:t>Assessment of effects on Human Health</w:t>
      </w:r>
      <w:bookmarkEnd w:id="73"/>
      <w:r>
        <w:t xml:space="preserve"> </w:t>
      </w:r>
    </w:p>
    <w:p w14:paraId="59B374BE" w14:textId="32806972" w:rsidR="00F56AE2" w:rsidRDefault="00F56AE2" w:rsidP="00307762">
      <w:pPr>
        <w:jc w:val="both"/>
        <w:rPr>
          <w:rFonts w:eastAsia="Calibri"/>
          <w:b/>
          <w:i/>
          <w:sz w:val="22"/>
          <w:szCs w:val="22"/>
          <w:lang w:eastAsia="en-US"/>
        </w:rPr>
      </w:pPr>
      <w:r>
        <w:rPr>
          <w:iCs/>
          <w:lang w:eastAsia="en-US"/>
        </w:rPr>
        <w:t>N</w:t>
      </w:r>
      <w:r w:rsidRPr="008D46F8">
        <w:rPr>
          <w:iCs/>
          <w:lang w:eastAsia="en-US"/>
        </w:rPr>
        <w:t>o study was conducted. Classification is determined by using the calculation method described in the Guidance on the Application of the CLP Criteria Version 5.0 (July 2017), based on the available data on each component</w:t>
      </w:r>
      <w:r>
        <w:rPr>
          <w:iCs/>
          <w:lang w:eastAsia="en-US"/>
        </w:rPr>
        <w:t>.</w:t>
      </w:r>
    </w:p>
    <w:p w14:paraId="33A4EB9D" w14:textId="77777777" w:rsidR="00F56AE2" w:rsidRDefault="00F56AE2">
      <w:pPr>
        <w:rPr>
          <w:rFonts w:eastAsia="Calibri"/>
          <w:b/>
          <w:i/>
          <w:sz w:val="22"/>
          <w:szCs w:val="22"/>
          <w:lang w:eastAsia="en-US"/>
        </w:rPr>
      </w:pPr>
    </w:p>
    <w:p w14:paraId="7B137BAE" w14:textId="4F025F2B" w:rsidR="009D0C0B" w:rsidRDefault="00FA480B">
      <w:pPr>
        <w:rPr>
          <w:rFonts w:eastAsia="Calibri"/>
          <w:b/>
          <w:i/>
          <w:sz w:val="22"/>
          <w:szCs w:val="22"/>
          <w:lang w:eastAsia="en-US"/>
        </w:rPr>
      </w:pPr>
      <w:r>
        <w:rPr>
          <w:rFonts w:eastAsia="Calibri"/>
          <w:b/>
          <w:i/>
          <w:sz w:val="22"/>
          <w:szCs w:val="22"/>
          <w:lang w:eastAsia="en-US"/>
        </w:rPr>
        <w:t>Skin corrosion and irritation</w:t>
      </w:r>
    </w:p>
    <w:p w14:paraId="2909DB93" w14:textId="77777777" w:rsidR="00F56AE2" w:rsidRDefault="00F56AE2">
      <w:pPr>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811"/>
        <w:gridCol w:w="6530"/>
      </w:tblGrid>
      <w:tr w:rsidR="009D0C0B" w14:paraId="55AFC83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F62A064" w14:textId="77777777" w:rsidR="009D0C0B" w:rsidRDefault="00FA480B">
            <w:pPr>
              <w:spacing w:line="260" w:lineRule="atLeast"/>
            </w:pPr>
            <w:r>
              <w:rPr>
                <w:rFonts w:eastAsia="Calibri"/>
                <w:b/>
                <w:bCs/>
                <w:lang w:eastAsia="en-US"/>
              </w:rPr>
              <w:t>Conclusion used in Risk Assessment – Skin corrosion and irritation</w:t>
            </w:r>
          </w:p>
        </w:tc>
      </w:tr>
      <w:tr w:rsidR="009D0C0B" w14:paraId="7EA39624" w14:textId="77777777" w:rsidTr="00307762">
        <w:trPr>
          <w:trHeight w:val="298"/>
        </w:trPr>
        <w:tc>
          <w:tcPr>
            <w:tcW w:w="2811" w:type="dxa"/>
            <w:tcBorders>
              <w:top w:val="single" w:sz="6" w:space="0" w:color="000000"/>
              <w:left w:val="single" w:sz="4" w:space="0" w:color="000000"/>
              <w:bottom w:val="single" w:sz="6" w:space="0" w:color="000000"/>
            </w:tcBorders>
            <w:shd w:val="clear" w:color="auto" w:fill="auto"/>
          </w:tcPr>
          <w:p w14:paraId="53A19092" w14:textId="77777777"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783404A8" w14:textId="059AA449" w:rsidR="009D0C0B" w:rsidRDefault="00F56AE2">
            <w:pPr>
              <w:snapToGrid w:val="0"/>
              <w:spacing w:line="260" w:lineRule="atLeast"/>
              <w:rPr>
                <w:rFonts w:eastAsia="Calibri"/>
                <w:lang w:eastAsia="en-US"/>
              </w:rPr>
            </w:pPr>
            <w:r w:rsidRPr="008D46F8">
              <w:rPr>
                <w:lang w:eastAsia="en-US"/>
              </w:rPr>
              <w:t>Not irritating to the skin</w:t>
            </w:r>
          </w:p>
        </w:tc>
      </w:tr>
      <w:tr w:rsidR="009D0C0B" w14:paraId="5FF52D86" w14:textId="77777777" w:rsidTr="00307762">
        <w:tc>
          <w:tcPr>
            <w:tcW w:w="2811" w:type="dxa"/>
            <w:tcBorders>
              <w:top w:val="single" w:sz="6" w:space="0" w:color="000000"/>
              <w:left w:val="single" w:sz="4" w:space="0" w:color="000000"/>
              <w:bottom w:val="single" w:sz="6" w:space="0" w:color="000000"/>
            </w:tcBorders>
            <w:shd w:val="clear" w:color="auto" w:fill="auto"/>
          </w:tcPr>
          <w:p w14:paraId="64C3DFAF"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4969191C" w14:textId="1A822551" w:rsidR="009D0C0B" w:rsidRDefault="00B521F8">
            <w:pPr>
              <w:snapToGrid w:val="0"/>
              <w:spacing w:line="260" w:lineRule="atLeast"/>
              <w:rPr>
                <w:rFonts w:eastAsia="Calibri"/>
                <w:lang w:eastAsia="en-US"/>
              </w:rPr>
            </w:pPr>
            <w:r w:rsidRPr="008D46F8">
              <w:rPr>
                <w:lang w:eastAsia="en-US"/>
              </w:rPr>
              <w:t xml:space="preserve">According to the composition, none of the component is toxicologically relevant for </w:t>
            </w:r>
            <w:r w:rsidR="008B3A70">
              <w:rPr>
                <w:lang w:eastAsia="en-US"/>
              </w:rPr>
              <w:t>s</w:t>
            </w:r>
            <w:r w:rsidRPr="00B521F8">
              <w:rPr>
                <w:lang w:eastAsia="en-US"/>
              </w:rPr>
              <w:t>kin corrosion and irritation</w:t>
            </w:r>
            <w:r w:rsidRPr="008D46F8">
              <w:rPr>
                <w:lang w:eastAsia="en-US"/>
              </w:rPr>
              <w:t>.</w:t>
            </w:r>
          </w:p>
        </w:tc>
      </w:tr>
      <w:tr w:rsidR="009D0C0B" w14:paraId="38028A86" w14:textId="77777777" w:rsidTr="00307762">
        <w:tc>
          <w:tcPr>
            <w:tcW w:w="2811" w:type="dxa"/>
            <w:tcBorders>
              <w:top w:val="single" w:sz="6" w:space="0" w:color="000000"/>
              <w:left w:val="single" w:sz="4" w:space="0" w:color="000000"/>
              <w:bottom w:val="single" w:sz="6" w:space="0" w:color="000000"/>
            </w:tcBorders>
            <w:shd w:val="clear" w:color="auto" w:fill="auto"/>
          </w:tcPr>
          <w:p w14:paraId="5BE04C2A" w14:textId="296E3701"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46D6C2F8" w14:textId="7FBC9C03" w:rsidR="009D0C0B" w:rsidRDefault="00F56AE2">
            <w:pPr>
              <w:spacing w:line="260" w:lineRule="atLeast"/>
            </w:pPr>
            <w:r w:rsidRPr="008D46F8">
              <w:rPr>
                <w:lang w:eastAsia="en-US"/>
              </w:rPr>
              <w:t>No classification is required for skin corrosion and irritation to the skin</w:t>
            </w:r>
            <w:r>
              <w:rPr>
                <w:rFonts w:eastAsia="Calibri"/>
                <w:lang w:eastAsia="en-US"/>
              </w:rPr>
              <w:t>.</w:t>
            </w:r>
          </w:p>
        </w:tc>
      </w:tr>
    </w:tbl>
    <w:p w14:paraId="5488F5C5" w14:textId="77777777" w:rsidR="009D0C0B" w:rsidRDefault="009D0C0B">
      <w:pPr>
        <w:spacing w:line="260" w:lineRule="atLeast"/>
        <w:rPr>
          <w:rFonts w:eastAsia="Calibri"/>
          <w:lang w:eastAsia="en-US"/>
        </w:rPr>
      </w:pPr>
    </w:p>
    <w:p w14:paraId="2EB9026E" w14:textId="77777777" w:rsidR="008B3A70" w:rsidRDefault="008B3A70">
      <w:pPr>
        <w:rPr>
          <w:rFonts w:ascii="Times New Roman" w:eastAsia="Calibri" w:hAnsi="Times New Roman" w:cs="Times New Roman"/>
          <w:i/>
          <w:iCs/>
          <w:lang w:eastAsia="en-US"/>
        </w:rPr>
      </w:pPr>
    </w:p>
    <w:p w14:paraId="1BA696B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2B36A07E"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811"/>
        <w:gridCol w:w="6530"/>
      </w:tblGrid>
      <w:tr w:rsidR="009D0C0B" w14:paraId="4D234B3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9B7D996"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2FF40DE9" w14:textId="77777777" w:rsidTr="00307762">
        <w:trPr>
          <w:trHeight w:val="298"/>
        </w:trPr>
        <w:tc>
          <w:tcPr>
            <w:tcW w:w="2811" w:type="dxa"/>
            <w:tcBorders>
              <w:top w:val="single" w:sz="6" w:space="0" w:color="000000"/>
              <w:left w:val="single" w:sz="4" w:space="0" w:color="000000"/>
              <w:bottom w:val="single" w:sz="6" w:space="0" w:color="000000"/>
            </w:tcBorders>
            <w:shd w:val="clear" w:color="auto" w:fill="auto"/>
          </w:tcPr>
          <w:p w14:paraId="5E08B918" w14:textId="77777777"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0FB1B832" w14:textId="698A57E4" w:rsidR="009D0C0B" w:rsidRDefault="00F56AE2">
            <w:pPr>
              <w:snapToGrid w:val="0"/>
              <w:spacing w:line="260" w:lineRule="atLeast"/>
              <w:rPr>
                <w:rFonts w:eastAsia="Calibri"/>
                <w:lang w:eastAsia="en-US"/>
              </w:rPr>
            </w:pPr>
            <w:r w:rsidRPr="008D46F8">
              <w:rPr>
                <w:lang w:eastAsia="en-US"/>
              </w:rPr>
              <w:t>Not irritating to the eye</w:t>
            </w:r>
          </w:p>
        </w:tc>
      </w:tr>
      <w:tr w:rsidR="009D0C0B" w14:paraId="4BA3675C" w14:textId="77777777" w:rsidTr="00307762">
        <w:tc>
          <w:tcPr>
            <w:tcW w:w="2811" w:type="dxa"/>
            <w:tcBorders>
              <w:top w:val="single" w:sz="6" w:space="0" w:color="000000"/>
              <w:left w:val="single" w:sz="4" w:space="0" w:color="000000"/>
              <w:bottom w:val="single" w:sz="6" w:space="0" w:color="000000"/>
            </w:tcBorders>
            <w:shd w:val="clear" w:color="auto" w:fill="auto"/>
          </w:tcPr>
          <w:p w14:paraId="40C682E1"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1A97C669" w14:textId="71CE3322" w:rsidR="009D0C0B" w:rsidRDefault="00F56AE2" w:rsidP="009A3BD5">
            <w:pPr>
              <w:snapToGrid w:val="0"/>
              <w:spacing w:line="260" w:lineRule="atLeast"/>
              <w:jc w:val="both"/>
              <w:rPr>
                <w:rFonts w:eastAsia="Calibri"/>
                <w:lang w:eastAsia="en-US"/>
              </w:rPr>
            </w:pPr>
            <w:r w:rsidRPr="008D46F8">
              <w:rPr>
                <w:rFonts w:eastAsia="Calibri"/>
                <w:lang w:eastAsia="en-US"/>
              </w:rPr>
              <w:t xml:space="preserve">Classification is made by calculation method: </w:t>
            </w:r>
            <w:r w:rsidR="00B521F8">
              <w:rPr>
                <w:rFonts w:eastAsia="Calibri"/>
                <w:lang w:eastAsia="en-US"/>
              </w:rPr>
              <w:t xml:space="preserve">one component is classified </w:t>
            </w:r>
            <w:r w:rsidR="008B3A70">
              <w:rPr>
                <w:rFonts w:eastAsia="Calibri"/>
                <w:lang w:eastAsia="en-US"/>
              </w:rPr>
              <w:t xml:space="preserve">Skin irrit. 2, </w:t>
            </w:r>
            <w:r w:rsidR="00B521F8">
              <w:rPr>
                <w:rFonts w:eastAsia="Calibri"/>
                <w:lang w:eastAsia="en-US"/>
              </w:rPr>
              <w:t>H319 but ≤10%.</w:t>
            </w:r>
          </w:p>
        </w:tc>
      </w:tr>
      <w:tr w:rsidR="009D0C0B" w14:paraId="3C500211" w14:textId="77777777" w:rsidTr="00307762">
        <w:tc>
          <w:tcPr>
            <w:tcW w:w="2811" w:type="dxa"/>
            <w:tcBorders>
              <w:top w:val="single" w:sz="6" w:space="0" w:color="000000"/>
              <w:left w:val="single" w:sz="4" w:space="0" w:color="000000"/>
              <w:bottom w:val="single" w:sz="6" w:space="0" w:color="000000"/>
            </w:tcBorders>
            <w:shd w:val="clear" w:color="auto" w:fill="auto"/>
          </w:tcPr>
          <w:p w14:paraId="56C11D9F" w14:textId="03DC803D"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499A3780" w14:textId="7E0959AC" w:rsidR="009D0C0B" w:rsidRDefault="00F56AE2">
            <w:pPr>
              <w:spacing w:line="260" w:lineRule="atLeast"/>
            </w:pPr>
            <w:r w:rsidRPr="008D46F8">
              <w:t>No classification for eye irritation is required</w:t>
            </w:r>
            <w:r>
              <w:rPr>
                <w:rFonts w:eastAsia="Calibri"/>
                <w:lang w:eastAsia="en-US"/>
              </w:rPr>
              <w:t>.</w:t>
            </w:r>
          </w:p>
        </w:tc>
      </w:tr>
    </w:tbl>
    <w:p w14:paraId="646C1479" w14:textId="77777777" w:rsidR="009D0C0B" w:rsidRDefault="009D0C0B">
      <w:pPr>
        <w:spacing w:line="260" w:lineRule="atLeast"/>
        <w:rPr>
          <w:rFonts w:ascii="Times New Roman" w:eastAsia="Calibri" w:hAnsi="Times New Roman" w:cs="Times New Roman"/>
          <w:i/>
          <w:iCs/>
          <w:lang w:eastAsia="en-US"/>
        </w:rPr>
      </w:pPr>
    </w:p>
    <w:p w14:paraId="7858A161" w14:textId="77777777" w:rsidR="008B3A70" w:rsidRDefault="008B3A70">
      <w:pPr>
        <w:rPr>
          <w:rFonts w:ascii="Times New Roman" w:eastAsia="Calibri" w:hAnsi="Times New Roman" w:cs="Times New Roman"/>
          <w:i/>
          <w:iCs/>
          <w:lang w:eastAsia="en-US"/>
        </w:rPr>
      </w:pPr>
    </w:p>
    <w:p w14:paraId="1BA9617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7678AE0B"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811"/>
        <w:gridCol w:w="6530"/>
      </w:tblGrid>
      <w:tr w:rsidR="009D0C0B" w14:paraId="0714126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EB9C054"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371CF446" w14:textId="77777777" w:rsidTr="00307762">
        <w:tc>
          <w:tcPr>
            <w:tcW w:w="2811" w:type="dxa"/>
            <w:tcBorders>
              <w:top w:val="single" w:sz="6" w:space="0" w:color="000000"/>
              <w:left w:val="single" w:sz="4" w:space="0" w:color="000000"/>
              <w:bottom w:val="single" w:sz="6" w:space="0" w:color="000000"/>
            </w:tcBorders>
            <w:shd w:val="clear" w:color="auto" w:fill="auto"/>
          </w:tcPr>
          <w:p w14:paraId="28121876" w14:textId="77777777" w:rsidR="009D0C0B" w:rsidRDefault="00FA480B">
            <w:pPr>
              <w:keepNext/>
              <w:keepLines/>
              <w:spacing w:before="60" w:after="60" w:line="260" w:lineRule="atLeast"/>
              <w:rPr>
                <w:rFonts w:eastAsia="Calibri"/>
                <w:bCs/>
                <w:lang w:eastAsia="en-US"/>
              </w:rPr>
            </w:pPr>
            <w:r>
              <w:rPr>
                <w:rFonts w:eastAsia="Calibri"/>
                <w:bCs/>
                <w:lang w:eastAsia="en-US"/>
              </w:rPr>
              <w:t>Justification for the 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9413F0E" w14:textId="1A8FD85A" w:rsidR="009D0C0B" w:rsidRDefault="00F56AE2">
            <w:pPr>
              <w:keepNext/>
              <w:keepLines/>
              <w:snapToGrid w:val="0"/>
              <w:spacing w:before="60" w:after="60" w:line="260" w:lineRule="atLeast"/>
              <w:rPr>
                <w:rFonts w:eastAsia="Calibri"/>
                <w:bCs/>
                <w:lang w:eastAsia="en-US"/>
              </w:rPr>
            </w:pPr>
            <w:r w:rsidRPr="008D46F8">
              <w:rPr>
                <w:bCs/>
                <w:lang w:eastAsia="en-US"/>
              </w:rPr>
              <w:t>The classification has been determined according to the CLP Regulation.</w:t>
            </w:r>
            <w:r>
              <w:rPr>
                <w:bCs/>
                <w:lang w:eastAsia="en-US"/>
              </w:rPr>
              <w:t xml:space="preserve"> </w:t>
            </w:r>
          </w:p>
        </w:tc>
      </w:tr>
      <w:tr w:rsidR="009D0C0B" w14:paraId="16F07381" w14:textId="77777777" w:rsidTr="00307762">
        <w:tc>
          <w:tcPr>
            <w:tcW w:w="2811" w:type="dxa"/>
            <w:tcBorders>
              <w:top w:val="single" w:sz="6" w:space="0" w:color="000000"/>
              <w:left w:val="single" w:sz="4" w:space="0" w:color="000000"/>
              <w:bottom w:val="single" w:sz="6" w:space="0" w:color="000000"/>
            </w:tcBorders>
            <w:shd w:val="clear" w:color="auto" w:fill="auto"/>
          </w:tcPr>
          <w:p w14:paraId="6CD3E264" w14:textId="717E9501" w:rsidR="009D0C0B" w:rsidRDefault="00FA480B">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6530" w:type="dxa"/>
            <w:tcBorders>
              <w:top w:val="single" w:sz="6" w:space="0" w:color="000000"/>
              <w:left w:val="single" w:sz="6" w:space="0" w:color="000000"/>
              <w:bottom w:val="single" w:sz="4" w:space="0" w:color="auto"/>
              <w:right w:val="single" w:sz="6" w:space="0" w:color="000000"/>
            </w:tcBorders>
            <w:shd w:val="clear" w:color="auto" w:fill="auto"/>
          </w:tcPr>
          <w:p w14:paraId="17A102AD" w14:textId="70B89C7D" w:rsidR="009D0C0B" w:rsidRDefault="00F56AE2">
            <w:pPr>
              <w:keepNext/>
              <w:keepLines/>
              <w:spacing w:before="60" w:after="60" w:line="260" w:lineRule="atLeast"/>
            </w:pPr>
            <w:r w:rsidRPr="008D46F8">
              <w:t>No classification is required for respiratory tract irritation</w:t>
            </w:r>
            <w:r>
              <w:rPr>
                <w:rFonts w:eastAsia="Calibri"/>
                <w:bCs/>
                <w:lang w:eastAsia="en-US"/>
              </w:rPr>
              <w:t>.</w:t>
            </w:r>
          </w:p>
        </w:tc>
      </w:tr>
    </w:tbl>
    <w:p w14:paraId="209ED9D5" w14:textId="5C51D407" w:rsidR="009D0C0B" w:rsidRDefault="009D0C0B">
      <w:pPr>
        <w:spacing w:line="260" w:lineRule="atLeast"/>
        <w:rPr>
          <w:rFonts w:eastAsia="Calibri"/>
          <w:lang w:eastAsia="en-US"/>
        </w:rPr>
      </w:pPr>
    </w:p>
    <w:p w14:paraId="6F19C038" w14:textId="77777777" w:rsidR="008B3A70" w:rsidRDefault="008B3A70">
      <w:pPr>
        <w:spacing w:line="260" w:lineRule="atLeast"/>
        <w:rPr>
          <w:rFonts w:eastAsia="Calibri"/>
          <w:lang w:eastAsia="en-US"/>
        </w:rPr>
      </w:pPr>
    </w:p>
    <w:p w14:paraId="09178FBB" w14:textId="4CA1656A" w:rsidR="009D0C0B" w:rsidRDefault="00FA480B">
      <w:pPr>
        <w:rPr>
          <w:rFonts w:eastAsia="Calibri"/>
          <w:b/>
          <w:i/>
          <w:sz w:val="22"/>
          <w:szCs w:val="22"/>
          <w:lang w:eastAsia="en-US"/>
        </w:rPr>
      </w:pPr>
      <w:r>
        <w:rPr>
          <w:rFonts w:eastAsia="Calibri"/>
          <w:b/>
          <w:i/>
          <w:sz w:val="22"/>
          <w:szCs w:val="22"/>
          <w:lang w:eastAsia="en-US"/>
        </w:rPr>
        <w:t>Skin sensitization</w:t>
      </w:r>
    </w:p>
    <w:p w14:paraId="66BC701E" w14:textId="77777777" w:rsidR="00F56AE2" w:rsidRDefault="00F56AE2">
      <w:pPr>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811"/>
        <w:gridCol w:w="6530"/>
      </w:tblGrid>
      <w:tr w:rsidR="009D0C0B" w14:paraId="0506D16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458FDA1" w14:textId="77777777" w:rsidR="009D0C0B" w:rsidRDefault="00FA480B">
            <w:pPr>
              <w:spacing w:line="260" w:lineRule="atLeast"/>
            </w:pPr>
            <w:r>
              <w:rPr>
                <w:rFonts w:eastAsia="Calibri"/>
                <w:b/>
                <w:bCs/>
                <w:lang w:eastAsia="en-US"/>
              </w:rPr>
              <w:t>Conclusion used in Risk Assessment – Skin sensitisation</w:t>
            </w:r>
          </w:p>
        </w:tc>
      </w:tr>
      <w:tr w:rsidR="009D0C0B" w14:paraId="0AE66BEF" w14:textId="77777777" w:rsidTr="00307762">
        <w:trPr>
          <w:trHeight w:val="298"/>
        </w:trPr>
        <w:tc>
          <w:tcPr>
            <w:tcW w:w="2811" w:type="dxa"/>
            <w:tcBorders>
              <w:top w:val="single" w:sz="6" w:space="0" w:color="000000"/>
              <w:left w:val="single" w:sz="4" w:space="0" w:color="000000"/>
              <w:bottom w:val="single" w:sz="6" w:space="0" w:color="000000"/>
            </w:tcBorders>
            <w:shd w:val="clear" w:color="auto" w:fill="auto"/>
          </w:tcPr>
          <w:p w14:paraId="719CDE18" w14:textId="77777777"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2A0131F6" w14:textId="27702E85" w:rsidR="009D0C0B" w:rsidRDefault="00F56AE2">
            <w:pPr>
              <w:snapToGrid w:val="0"/>
              <w:spacing w:line="260" w:lineRule="atLeast"/>
              <w:rPr>
                <w:rFonts w:eastAsia="Calibri"/>
                <w:lang w:eastAsia="en-US"/>
              </w:rPr>
            </w:pPr>
            <w:r w:rsidRPr="008D46F8">
              <w:rPr>
                <w:rFonts w:eastAsia="Calibri"/>
                <w:lang w:eastAsia="en-US"/>
              </w:rPr>
              <w:t>Not sensitising to the skin</w:t>
            </w:r>
          </w:p>
        </w:tc>
      </w:tr>
      <w:tr w:rsidR="009D0C0B" w14:paraId="6B10B6F0" w14:textId="77777777" w:rsidTr="00307762">
        <w:tc>
          <w:tcPr>
            <w:tcW w:w="2811" w:type="dxa"/>
            <w:tcBorders>
              <w:top w:val="single" w:sz="6" w:space="0" w:color="000000"/>
              <w:left w:val="single" w:sz="4" w:space="0" w:color="000000"/>
              <w:bottom w:val="single" w:sz="6" w:space="0" w:color="000000"/>
            </w:tcBorders>
            <w:shd w:val="clear" w:color="auto" w:fill="auto"/>
          </w:tcPr>
          <w:p w14:paraId="44C760D4"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2FDA76EA" w14:textId="4C172E58" w:rsidR="009D0C0B" w:rsidRDefault="008B3A70" w:rsidP="000C44BC">
            <w:pPr>
              <w:snapToGrid w:val="0"/>
              <w:spacing w:line="260" w:lineRule="atLeast"/>
              <w:rPr>
                <w:rFonts w:eastAsia="Calibri"/>
                <w:lang w:eastAsia="en-US"/>
              </w:rPr>
            </w:pPr>
            <w:r w:rsidRPr="007858DE">
              <w:rPr>
                <w:lang w:eastAsia="en-US"/>
              </w:rPr>
              <w:t>The classification has been determined using the calculation method.</w:t>
            </w:r>
            <w:r>
              <w:rPr>
                <w:lang w:eastAsia="en-US"/>
              </w:rPr>
              <w:t xml:space="preserve"> Permethrin is classified H317</w:t>
            </w:r>
            <w:r w:rsidR="00183D81">
              <w:rPr>
                <w:lang w:eastAsia="en-US"/>
              </w:rPr>
              <w:t xml:space="preserve"> cat.1 but ≤0.1</w:t>
            </w:r>
          </w:p>
        </w:tc>
      </w:tr>
      <w:tr w:rsidR="009D0C0B" w14:paraId="2D09AF53" w14:textId="77777777" w:rsidTr="00307762">
        <w:tc>
          <w:tcPr>
            <w:tcW w:w="2811" w:type="dxa"/>
            <w:tcBorders>
              <w:top w:val="single" w:sz="6" w:space="0" w:color="000000"/>
              <w:left w:val="single" w:sz="4" w:space="0" w:color="000000"/>
              <w:bottom w:val="single" w:sz="6" w:space="0" w:color="000000"/>
            </w:tcBorders>
            <w:shd w:val="clear" w:color="auto" w:fill="auto"/>
          </w:tcPr>
          <w:p w14:paraId="7B46FD69" w14:textId="1C7E221B"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6D749875" w14:textId="0AB893F7" w:rsidR="009D0C0B" w:rsidRDefault="00F56AE2">
            <w:pPr>
              <w:spacing w:line="260" w:lineRule="atLeast"/>
            </w:pPr>
            <w:r w:rsidRPr="008D46F8">
              <w:rPr>
                <w:lang w:eastAsia="en-US"/>
              </w:rPr>
              <w:t>No classification for skin sensitisation is required</w:t>
            </w:r>
            <w:r w:rsidR="00183D81">
              <w:rPr>
                <w:lang w:eastAsia="en-US"/>
              </w:rPr>
              <w:t>.</w:t>
            </w:r>
          </w:p>
        </w:tc>
      </w:tr>
    </w:tbl>
    <w:p w14:paraId="30AA2C10" w14:textId="77777777" w:rsidR="00F56AE2" w:rsidRDefault="00F56AE2">
      <w:pPr>
        <w:rPr>
          <w:rFonts w:ascii="Times New Roman" w:eastAsia="Calibri" w:hAnsi="Times New Roman" w:cs="Times New Roman"/>
          <w:i/>
          <w:iCs/>
          <w:lang w:eastAsia="en-US"/>
        </w:rPr>
      </w:pPr>
    </w:p>
    <w:p w14:paraId="3089CEE2" w14:textId="77777777" w:rsidR="00B521F8" w:rsidRDefault="00B521F8">
      <w:pPr>
        <w:rPr>
          <w:rFonts w:ascii="Times New Roman" w:eastAsia="Calibri" w:hAnsi="Times New Roman" w:cs="Times New Roman"/>
          <w:i/>
          <w:iCs/>
          <w:lang w:eastAsia="en-US"/>
        </w:rPr>
      </w:pPr>
    </w:p>
    <w:p w14:paraId="22DACF41" w14:textId="77777777" w:rsidR="009D0C0B" w:rsidRDefault="00FA480B" w:rsidP="00307762">
      <w:pPr>
        <w:keepNext/>
        <w:rPr>
          <w:rFonts w:ascii="Times New Roman" w:eastAsia="Calibri" w:hAnsi="Times New Roman" w:cs="Times New Roman"/>
          <w:i/>
          <w:iCs/>
          <w:lang w:eastAsia="en-US"/>
        </w:rPr>
      </w:pPr>
      <w:r>
        <w:rPr>
          <w:rFonts w:eastAsia="Calibri"/>
          <w:b/>
          <w:i/>
          <w:sz w:val="22"/>
          <w:szCs w:val="22"/>
          <w:lang w:eastAsia="en-US"/>
        </w:rPr>
        <w:t>Respiratory sensitization (ADS)</w:t>
      </w:r>
    </w:p>
    <w:p w14:paraId="578F32E8" w14:textId="77777777" w:rsidR="009D0C0B" w:rsidRDefault="009D0C0B" w:rsidP="00307762">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811"/>
        <w:gridCol w:w="6530"/>
      </w:tblGrid>
      <w:tr w:rsidR="009D0C0B" w14:paraId="530A54D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BA0CDF7" w14:textId="77777777" w:rsidR="009D0C0B" w:rsidRDefault="00FA480B" w:rsidP="00307762">
            <w:pPr>
              <w:keepNext/>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F56AE2" w14:paraId="6F7DC7C9" w14:textId="77777777" w:rsidTr="00307762">
        <w:trPr>
          <w:trHeight w:val="298"/>
        </w:trPr>
        <w:tc>
          <w:tcPr>
            <w:tcW w:w="2811" w:type="dxa"/>
            <w:tcBorders>
              <w:top w:val="single" w:sz="6" w:space="0" w:color="000000"/>
              <w:left w:val="single" w:sz="4" w:space="0" w:color="000000"/>
              <w:bottom w:val="single" w:sz="6" w:space="0" w:color="000000"/>
            </w:tcBorders>
            <w:shd w:val="clear" w:color="auto" w:fill="auto"/>
          </w:tcPr>
          <w:p w14:paraId="4E65D3AF" w14:textId="77777777" w:rsidR="00F56AE2" w:rsidRDefault="00F56AE2" w:rsidP="00307762">
            <w:pPr>
              <w:keepNext/>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6CC06" w14:textId="1A892D7F" w:rsidR="00F56AE2" w:rsidRDefault="00F56AE2" w:rsidP="00307762">
            <w:pPr>
              <w:keepNext/>
              <w:snapToGrid w:val="0"/>
              <w:spacing w:line="260" w:lineRule="atLeast"/>
              <w:rPr>
                <w:rFonts w:eastAsia="Calibri"/>
                <w:lang w:eastAsia="en-US"/>
              </w:rPr>
            </w:pPr>
            <w:r w:rsidRPr="008D46F8">
              <w:rPr>
                <w:lang w:eastAsia="en-US"/>
              </w:rPr>
              <w:t>Not sensitising to the respiratory system.</w:t>
            </w:r>
          </w:p>
        </w:tc>
      </w:tr>
      <w:tr w:rsidR="00F56AE2" w14:paraId="7128D8F3" w14:textId="77777777" w:rsidTr="00307762">
        <w:tc>
          <w:tcPr>
            <w:tcW w:w="2811" w:type="dxa"/>
            <w:tcBorders>
              <w:top w:val="single" w:sz="6" w:space="0" w:color="000000"/>
              <w:left w:val="single" w:sz="4" w:space="0" w:color="000000"/>
              <w:bottom w:val="single" w:sz="6" w:space="0" w:color="000000"/>
            </w:tcBorders>
            <w:shd w:val="clear" w:color="auto" w:fill="auto"/>
          </w:tcPr>
          <w:p w14:paraId="47666068" w14:textId="77777777" w:rsidR="00F56AE2" w:rsidRDefault="00F56AE2" w:rsidP="00307762">
            <w:pPr>
              <w:keepNext/>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D4F52" w14:textId="1BA32F5E" w:rsidR="00F56AE2" w:rsidRDefault="00F56AE2" w:rsidP="00307762">
            <w:pPr>
              <w:keepNext/>
              <w:snapToGrid w:val="0"/>
              <w:spacing w:line="260" w:lineRule="atLeast"/>
              <w:rPr>
                <w:rFonts w:eastAsia="Calibri"/>
                <w:lang w:eastAsia="en-US"/>
              </w:rPr>
            </w:pPr>
            <w:r w:rsidRPr="008D46F8">
              <w:rPr>
                <w:lang w:eastAsia="en-US"/>
              </w:rPr>
              <w:t>According to the composition, none of the component is toxicologically relevant for respiratory.</w:t>
            </w:r>
          </w:p>
        </w:tc>
      </w:tr>
      <w:tr w:rsidR="00F56AE2" w14:paraId="4C9ACAE7" w14:textId="77777777" w:rsidTr="00307762">
        <w:tc>
          <w:tcPr>
            <w:tcW w:w="2811" w:type="dxa"/>
            <w:tcBorders>
              <w:top w:val="single" w:sz="6" w:space="0" w:color="000000"/>
              <w:left w:val="single" w:sz="4" w:space="0" w:color="000000"/>
              <w:bottom w:val="single" w:sz="6" w:space="0" w:color="000000"/>
            </w:tcBorders>
            <w:shd w:val="clear" w:color="auto" w:fill="auto"/>
          </w:tcPr>
          <w:p w14:paraId="4717CC27" w14:textId="0BC02D8B" w:rsidR="00F56AE2" w:rsidRDefault="00F56AE2" w:rsidP="00307762">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FFC0F7" w14:textId="7881382F" w:rsidR="00F56AE2" w:rsidRDefault="00F56AE2" w:rsidP="00307762">
            <w:pPr>
              <w:keepNext/>
              <w:spacing w:line="260" w:lineRule="atLeast"/>
            </w:pPr>
            <w:r w:rsidRPr="008D46F8">
              <w:rPr>
                <w:lang w:eastAsia="en-US"/>
              </w:rPr>
              <w:t>No classification for respiratory sensitisation is required.</w:t>
            </w:r>
          </w:p>
        </w:tc>
      </w:tr>
    </w:tbl>
    <w:p w14:paraId="24401FDA" w14:textId="77777777" w:rsidR="00F56AE2" w:rsidRDefault="00F56AE2">
      <w:pPr>
        <w:rPr>
          <w:rFonts w:ascii="Times New Roman" w:eastAsia="Calibri" w:hAnsi="Times New Roman" w:cs="Times New Roman"/>
          <w:i/>
          <w:iCs/>
          <w:lang w:eastAsia="en-US"/>
        </w:rPr>
      </w:pPr>
    </w:p>
    <w:p w14:paraId="3D92F8F2" w14:textId="77777777" w:rsidR="009D0C0B" w:rsidRDefault="00FA480B" w:rsidP="00307762">
      <w:pPr>
        <w:rPr>
          <w:rFonts w:eastAsia="Calibri"/>
          <w:i/>
          <w:u w:val="single"/>
          <w:lang w:eastAsia="en-US"/>
        </w:rPr>
      </w:pPr>
      <w:r>
        <w:rPr>
          <w:rFonts w:eastAsia="Calibri"/>
          <w:b/>
          <w:i/>
          <w:sz w:val="22"/>
          <w:szCs w:val="22"/>
          <w:lang w:eastAsia="en-US"/>
        </w:rPr>
        <w:t>Acute toxicity</w:t>
      </w:r>
    </w:p>
    <w:p w14:paraId="4A653D19"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tbl>
      <w:tblPr>
        <w:tblW w:w="0" w:type="auto"/>
        <w:tblInd w:w="-39" w:type="dxa"/>
        <w:tblLayout w:type="fixed"/>
        <w:tblLook w:val="0000" w:firstRow="0" w:lastRow="0" w:firstColumn="0" w:lastColumn="0" w:noHBand="0" w:noVBand="0"/>
      </w:tblPr>
      <w:tblGrid>
        <w:gridCol w:w="1990"/>
        <w:gridCol w:w="7381"/>
      </w:tblGrid>
      <w:tr w:rsidR="009D0C0B" w14:paraId="54C05AB4"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4BE2BED9" w14:textId="77777777" w:rsidR="009D0C0B" w:rsidRDefault="00FA480B">
            <w:pPr>
              <w:spacing w:line="260" w:lineRule="atLeast"/>
            </w:pPr>
            <w:r>
              <w:rPr>
                <w:rFonts w:eastAsia="Calibri"/>
                <w:b/>
                <w:bCs/>
                <w:lang w:eastAsia="en-US"/>
              </w:rPr>
              <w:t>Value used in the Risk Assessment – Acute oral toxicity</w:t>
            </w:r>
          </w:p>
        </w:tc>
      </w:tr>
      <w:tr w:rsidR="00B521F8" w14:paraId="1FB3E7FE" w14:textId="77777777" w:rsidTr="00307762">
        <w:tc>
          <w:tcPr>
            <w:tcW w:w="1990" w:type="dxa"/>
            <w:tcBorders>
              <w:top w:val="single" w:sz="6" w:space="0" w:color="000000"/>
              <w:left w:val="single" w:sz="4" w:space="0" w:color="000000"/>
              <w:bottom w:val="single" w:sz="6" w:space="0" w:color="000000"/>
            </w:tcBorders>
            <w:shd w:val="clear" w:color="auto" w:fill="auto"/>
          </w:tcPr>
          <w:p w14:paraId="72649D5B" w14:textId="77777777" w:rsidR="00B521F8" w:rsidRDefault="00B521F8" w:rsidP="00B521F8">
            <w:pPr>
              <w:spacing w:line="260" w:lineRule="atLeast"/>
              <w:rPr>
                <w:rFonts w:eastAsia="Calibri"/>
                <w:lang w:eastAsia="en-US"/>
              </w:rPr>
            </w:pPr>
            <w:r>
              <w:rPr>
                <w:rFonts w:eastAsia="Calibri"/>
                <w:lang w:eastAsia="en-US"/>
              </w:rPr>
              <w:t>Value</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14:paraId="18F59077" w14:textId="64391BBA" w:rsidR="00B521F8" w:rsidRDefault="00B521F8" w:rsidP="00B521F8">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the oral route</w:t>
            </w:r>
            <w:r w:rsidRPr="00F63C43">
              <w:rPr>
                <w:lang w:eastAsia="en-US"/>
              </w:rPr>
              <w:t>.</w:t>
            </w:r>
          </w:p>
        </w:tc>
      </w:tr>
      <w:tr w:rsidR="00B521F8" w14:paraId="2FFCC880" w14:textId="77777777" w:rsidTr="00307762">
        <w:tc>
          <w:tcPr>
            <w:tcW w:w="1990" w:type="dxa"/>
            <w:tcBorders>
              <w:top w:val="single" w:sz="6" w:space="0" w:color="000000"/>
              <w:left w:val="single" w:sz="4" w:space="0" w:color="000000"/>
              <w:bottom w:val="single" w:sz="6" w:space="0" w:color="000000"/>
            </w:tcBorders>
            <w:shd w:val="clear" w:color="auto" w:fill="auto"/>
          </w:tcPr>
          <w:p w14:paraId="53D7CF0B" w14:textId="77777777" w:rsidR="00B521F8" w:rsidRDefault="00B521F8" w:rsidP="00B521F8">
            <w:pPr>
              <w:spacing w:line="260" w:lineRule="atLeast"/>
              <w:rPr>
                <w:rFonts w:eastAsia="Calibri"/>
                <w:lang w:eastAsia="en-US"/>
              </w:rPr>
            </w:pPr>
            <w:r>
              <w:rPr>
                <w:rFonts w:eastAsia="Calibri"/>
                <w:lang w:eastAsia="en-US"/>
              </w:rPr>
              <w:t>Justification for the selected value</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14:paraId="192EB5AF" w14:textId="597E2A8E" w:rsidR="00B521F8" w:rsidRPr="00307762" w:rsidRDefault="00B521F8" w:rsidP="00307762">
            <w:pPr>
              <w:widowControl w:val="0"/>
              <w:snapToGrid w:val="0"/>
              <w:spacing w:line="260" w:lineRule="atLeast"/>
              <w:jc w:val="both"/>
              <w:rPr>
                <w:lang w:eastAsia="en-US"/>
              </w:rPr>
            </w:pPr>
            <w:r w:rsidRPr="007858DE">
              <w:rPr>
                <w:lang w:eastAsia="en-US"/>
              </w:rPr>
              <w:t>The classification has been determined using the calculation method.</w:t>
            </w:r>
            <w:r>
              <w:rPr>
                <w:lang w:eastAsia="en-US"/>
              </w:rPr>
              <w:t xml:space="preserve"> Permethrin is classified acute toxicity (oral) cat. 4, H302</w:t>
            </w:r>
            <w:r w:rsidR="001B0B01">
              <w:rPr>
                <w:lang w:eastAsia="en-US"/>
              </w:rPr>
              <w:t xml:space="preserve"> but ≤0.1%</w:t>
            </w:r>
            <w:r>
              <w:rPr>
                <w:lang w:eastAsia="en-US"/>
              </w:rPr>
              <w:t xml:space="preserve">. </w:t>
            </w:r>
            <w:r w:rsidR="001B0B01">
              <w:rPr>
                <w:lang w:eastAsia="en-US"/>
              </w:rPr>
              <w:t>No other of the components is classified for acute oral toxicity.</w:t>
            </w:r>
          </w:p>
        </w:tc>
      </w:tr>
      <w:tr w:rsidR="00B521F8" w14:paraId="4B08616E" w14:textId="77777777" w:rsidTr="00307762">
        <w:tc>
          <w:tcPr>
            <w:tcW w:w="1990" w:type="dxa"/>
            <w:tcBorders>
              <w:top w:val="single" w:sz="6" w:space="0" w:color="000000"/>
              <w:left w:val="single" w:sz="4" w:space="0" w:color="000000"/>
              <w:bottom w:val="single" w:sz="6" w:space="0" w:color="000000"/>
            </w:tcBorders>
            <w:shd w:val="clear" w:color="auto" w:fill="auto"/>
          </w:tcPr>
          <w:p w14:paraId="0FA4ACBF" w14:textId="658030F4" w:rsidR="00B521F8" w:rsidRDefault="00B521F8">
            <w:pPr>
              <w:spacing w:line="260" w:lineRule="atLeast"/>
              <w:rPr>
                <w:rFonts w:eastAsia="Calibri"/>
                <w:lang w:eastAsia="en-US"/>
              </w:rPr>
            </w:pPr>
            <w:r>
              <w:rPr>
                <w:rFonts w:eastAsia="Calibri"/>
                <w:lang w:eastAsia="en-US"/>
              </w:rPr>
              <w:t xml:space="preserve">Classification of the product according to CLP </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14:paraId="3B83D17C" w14:textId="1848E3FC" w:rsidR="00B521F8" w:rsidRDefault="00B521F8">
            <w:pPr>
              <w:spacing w:line="260" w:lineRule="atLeast"/>
            </w:pPr>
            <w:r w:rsidRPr="0041376A">
              <w:rPr>
                <w:lang w:eastAsia="en-US"/>
              </w:rPr>
              <w:t xml:space="preserve">No classification for acute </w:t>
            </w:r>
            <w:r>
              <w:rPr>
                <w:lang w:eastAsia="en-US"/>
              </w:rPr>
              <w:t>oral</w:t>
            </w:r>
            <w:r w:rsidRPr="0041376A">
              <w:rPr>
                <w:lang w:eastAsia="en-US"/>
              </w:rPr>
              <w:t xml:space="preserve"> toxicity is required.</w:t>
            </w:r>
          </w:p>
        </w:tc>
      </w:tr>
    </w:tbl>
    <w:p w14:paraId="1B25E4E4" w14:textId="77777777" w:rsidR="00F56AE2" w:rsidRDefault="00F56AE2" w:rsidP="00307762">
      <w:pPr>
        <w:rPr>
          <w:rFonts w:eastAsia="Calibri"/>
          <w:i/>
          <w:u w:val="single"/>
          <w:lang w:eastAsia="en-US"/>
        </w:rPr>
      </w:pPr>
    </w:p>
    <w:p w14:paraId="201908BA" w14:textId="5DB245A0" w:rsidR="009D0C0B" w:rsidRDefault="00FA480B" w:rsidP="00307762">
      <w:pPr>
        <w:rPr>
          <w:rFonts w:ascii="Times New Roman" w:eastAsia="Calibri" w:hAnsi="Times New Roman" w:cs="Times New Roman"/>
          <w:i/>
          <w:iCs/>
          <w:lang w:eastAsia="en-US"/>
        </w:rPr>
      </w:pPr>
      <w:r>
        <w:rPr>
          <w:rFonts w:eastAsia="Calibri"/>
          <w:i/>
          <w:u w:val="single"/>
          <w:lang w:eastAsia="en-US"/>
        </w:rPr>
        <w:t>Acute toxicity by inhalation</w:t>
      </w:r>
    </w:p>
    <w:tbl>
      <w:tblPr>
        <w:tblW w:w="0" w:type="auto"/>
        <w:tblInd w:w="-9" w:type="dxa"/>
        <w:tblLayout w:type="fixed"/>
        <w:tblLook w:val="0000" w:firstRow="0" w:lastRow="0" w:firstColumn="0" w:lastColumn="0" w:noHBand="0" w:noVBand="0"/>
      </w:tblPr>
      <w:tblGrid>
        <w:gridCol w:w="1955"/>
        <w:gridCol w:w="7386"/>
      </w:tblGrid>
      <w:tr w:rsidR="009D0C0B" w14:paraId="51975C6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42243FF" w14:textId="77777777" w:rsidR="009D0C0B" w:rsidRDefault="00FA480B">
            <w:pPr>
              <w:spacing w:line="260" w:lineRule="atLeast"/>
            </w:pPr>
            <w:r>
              <w:rPr>
                <w:rFonts w:eastAsia="Calibri"/>
                <w:b/>
                <w:bCs/>
                <w:lang w:eastAsia="en-US"/>
              </w:rPr>
              <w:t>Value used in the Risk Assessment – Acute inhalation toxicity</w:t>
            </w:r>
          </w:p>
        </w:tc>
      </w:tr>
      <w:tr w:rsidR="00B521F8" w14:paraId="506932F9" w14:textId="77777777">
        <w:tc>
          <w:tcPr>
            <w:tcW w:w="1955" w:type="dxa"/>
            <w:tcBorders>
              <w:top w:val="single" w:sz="6" w:space="0" w:color="000000"/>
              <w:left w:val="single" w:sz="4" w:space="0" w:color="000000"/>
              <w:bottom w:val="single" w:sz="6" w:space="0" w:color="000000"/>
            </w:tcBorders>
            <w:shd w:val="clear" w:color="auto" w:fill="auto"/>
          </w:tcPr>
          <w:p w14:paraId="36C01822" w14:textId="77777777" w:rsidR="00B521F8" w:rsidRDefault="00B521F8" w:rsidP="00B521F8">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26AA5D9" w14:textId="1DD2BDD5" w:rsidR="00B521F8" w:rsidRDefault="00B521F8" w:rsidP="00B521F8">
            <w:pPr>
              <w:snapToGrid w:val="0"/>
              <w:spacing w:line="260" w:lineRule="atLeast"/>
              <w:rPr>
                <w:rFonts w:eastAsia="Calibri"/>
                <w:lang w:eastAsia="en-US"/>
              </w:rPr>
            </w:pPr>
            <w:r>
              <w:rPr>
                <w:lang w:eastAsia="en-US"/>
              </w:rPr>
              <w:t>Not a</w:t>
            </w:r>
            <w:r w:rsidRPr="00F63C43">
              <w:rPr>
                <w:lang w:eastAsia="en-US"/>
              </w:rPr>
              <w:t>cutely toxic via inhalation.</w:t>
            </w:r>
          </w:p>
        </w:tc>
      </w:tr>
      <w:tr w:rsidR="00B521F8" w14:paraId="7D84A4AB" w14:textId="77777777">
        <w:tc>
          <w:tcPr>
            <w:tcW w:w="1955" w:type="dxa"/>
            <w:tcBorders>
              <w:top w:val="single" w:sz="6" w:space="0" w:color="000000"/>
              <w:left w:val="single" w:sz="4" w:space="0" w:color="000000"/>
              <w:bottom w:val="single" w:sz="6" w:space="0" w:color="000000"/>
            </w:tcBorders>
            <w:shd w:val="clear" w:color="auto" w:fill="auto"/>
          </w:tcPr>
          <w:p w14:paraId="6ED55CB0" w14:textId="77777777" w:rsidR="00B521F8" w:rsidRDefault="00B521F8" w:rsidP="00B521F8">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A51C1CE" w14:textId="75C1D33E" w:rsidR="00B521F8" w:rsidRDefault="00B521F8" w:rsidP="00307762">
            <w:pPr>
              <w:widowControl w:val="0"/>
              <w:snapToGrid w:val="0"/>
              <w:spacing w:line="260" w:lineRule="atLeast"/>
              <w:jc w:val="both"/>
              <w:rPr>
                <w:rFonts w:eastAsia="Calibri"/>
                <w:lang w:eastAsia="en-US"/>
              </w:rPr>
            </w:pPr>
            <w:r w:rsidRPr="007858DE">
              <w:rPr>
                <w:lang w:eastAsia="en-US"/>
              </w:rPr>
              <w:t>The classification has been determined using the calculation method.</w:t>
            </w:r>
            <w:r>
              <w:rPr>
                <w:lang w:eastAsia="en-US"/>
              </w:rPr>
              <w:t xml:space="preserve"> Permethrin is classified acute toxicity (inhalation) cat. 4, H332</w:t>
            </w:r>
            <w:r w:rsidR="001B0B01">
              <w:rPr>
                <w:lang w:eastAsia="en-US"/>
              </w:rPr>
              <w:t xml:space="preserve"> but ≤0.1%. No other of the components is classified for acute inhalation toxicity</w:t>
            </w:r>
            <w:r>
              <w:rPr>
                <w:lang w:eastAsia="en-US"/>
              </w:rPr>
              <w:t xml:space="preserve">. </w:t>
            </w:r>
          </w:p>
        </w:tc>
      </w:tr>
      <w:tr w:rsidR="00B521F8" w14:paraId="5D56AB5E" w14:textId="77777777">
        <w:tc>
          <w:tcPr>
            <w:tcW w:w="1955" w:type="dxa"/>
            <w:tcBorders>
              <w:top w:val="single" w:sz="6" w:space="0" w:color="000000"/>
              <w:left w:val="single" w:sz="4" w:space="0" w:color="000000"/>
              <w:bottom w:val="single" w:sz="6" w:space="0" w:color="000000"/>
            </w:tcBorders>
            <w:shd w:val="clear" w:color="auto" w:fill="auto"/>
          </w:tcPr>
          <w:p w14:paraId="64AE3419" w14:textId="6080D053" w:rsidR="00B521F8" w:rsidRDefault="00B521F8">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A118637" w14:textId="5E2B8216" w:rsidR="00B521F8" w:rsidRDefault="00B521F8">
            <w:pPr>
              <w:spacing w:line="260" w:lineRule="atLeast"/>
            </w:pPr>
            <w:r w:rsidRPr="0041376A">
              <w:rPr>
                <w:lang w:eastAsia="en-US"/>
              </w:rPr>
              <w:t xml:space="preserve">No classification for acute </w:t>
            </w:r>
            <w:r>
              <w:rPr>
                <w:lang w:eastAsia="en-US"/>
              </w:rPr>
              <w:t>inhalation</w:t>
            </w:r>
            <w:r w:rsidRPr="0041376A">
              <w:rPr>
                <w:lang w:eastAsia="en-US"/>
              </w:rPr>
              <w:t xml:space="preserve"> toxicity is required.</w:t>
            </w:r>
          </w:p>
        </w:tc>
      </w:tr>
    </w:tbl>
    <w:p w14:paraId="59BA408E" w14:textId="77777777" w:rsidR="009D0C0B" w:rsidRDefault="009D0C0B">
      <w:pPr>
        <w:spacing w:line="260" w:lineRule="atLeast"/>
        <w:rPr>
          <w:rFonts w:eastAsia="Calibri"/>
          <w:lang w:eastAsia="en-US"/>
        </w:rPr>
      </w:pPr>
    </w:p>
    <w:p w14:paraId="594B7ECC"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tbl>
      <w:tblPr>
        <w:tblW w:w="0" w:type="auto"/>
        <w:tblInd w:w="-9" w:type="dxa"/>
        <w:tblLayout w:type="fixed"/>
        <w:tblLook w:val="0000" w:firstRow="0" w:lastRow="0" w:firstColumn="0" w:lastColumn="0" w:noHBand="0" w:noVBand="0"/>
      </w:tblPr>
      <w:tblGrid>
        <w:gridCol w:w="1955"/>
        <w:gridCol w:w="7386"/>
      </w:tblGrid>
      <w:tr w:rsidR="009D0C0B" w14:paraId="271C7B20"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D210728" w14:textId="77777777" w:rsidR="009D0C0B" w:rsidRDefault="00FA480B">
            <w:pPr>
              <w:spacing w:line="260" w:lineRule="atLeast"/>
            </w:pPr>
            <w:r>
              <w:rPr>
                <w:rFonts w:eastAsia="Calibri"/>
                <w:b/>
                <w:bCs/>
                <w:lang w:eastAsia="en-US"/>
              </w:rPr>
              <w:t>Value used in the Risk Assessment – Acute dermal toxicity</w:t>
            </w:r>
          </w:p>
        </w:tc>
      </w:tr>
      <w:tr w:rsidR="00B521F8" w14:paraId="3829B4BC" w14:textId="77777777" w:rsidTr="00307762">
        <w:tc>
          <w:tcPr>
            <w:tcW w:w="1955" w:type="dxa"/>
            <w:tcBorders>
              <w:top w:val="single" w:sz="6" w:space="0" w:color="000000"/>
              <w:left w:val="single" w:sz="4" w:space="0" w:color="000000"/>
              <w:bottom w:val="single" w:sz="6" w:space="0" w:color="000000"/>
            </w:tcBorders>
            <w:shd w:val="clear" w:color="auto" w:fill="auto"/>
          </w:tcPr>
          <w:p w14:paraId="0AAC3C31" w14:textId="77777777" w:rsidR="00B521F8" w:rsidRDefault="00B521F8" w:rsidP="00B521F8">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8DD4CF" w14:textId="5E681EE1" w:rsidR="00B521F8" w:rsidRDefault="00B521F8" w:rsidP="00B521F8">
            <w:pPr>
              <w:snapToGrid w:val="0"/>
              <w:spacing w:line="260" w:lineRule="atLeast"/>
              <w:rPr>
                <w:rFonts w:eastAsia="Calibri"/>
                <w:lang w:eastAsia="en-US"/>
              </w:rPr>
            </w:pPr>
            <w:r w:rsidRPr="0041376A">
              <w:rPr>
                <w:lang w:eastAsia="en-US"/>
              </w:rPr>
              <w:t>Not acutely toxic via the dermal route.</w:t>
            </w:r>
          </w:p>
        </w:tc>
      </w:tr>
      <w:tr w:rsidR="00B521F8" w14:paraId="4B62DD7C" w14:textId="77777777" w:rsidTr="00307762">
        <w:tc>
          <w:tcPr>
            <w:tcW w:w="1955" w:type="dxa"/>
            <w:tcBorders>
              <w:top w:val="single" w:sz="6" w:space="0" w:color="000000"/>
              <w:left w:val="single" w:sz="4" w:space="0" w:color="000000"/>
              <w:bottom w:val="single" w:sz="6" w:space="0" w:color="000000"/>
            </w:tcBorders>
            <w:shd w:val="clear" w:color="auto" w:fill="auto"/>
          </w:tcPr>
          <w:p w14:paraId="3307583B" w14:textId="77777777" w:rsidR="00B521F8" w:rsidRDefault="00B521F8" w:rsidP="00B521F8">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0914C" w14:textId="7FB69A7B" w:rsidR="00B521F8" w:rsidRDefault="00B521F8" w:rsidP="00B521F8">
            <w:pPr>
              <w:snapToGrid w:val="0"/>
              <w:spacing w:line="260" w:lineRule="atLeast"/>
              <w:rPr>
                <w:rFonts w:eastAsia="Calibri"/>
                <w:lang w:eastAsia="en-US"/>
              </w:rPr>
            </w:pPr>
            <w:r w:rsidRPr="0041376A">
              <w:rPr>
                <w:lang w:eastAsia="en-US"/>
              </w:rPr>
              <w:t>The classification has been determined using the calculation method.</w:t>
            </w:r>
            <w:r>
              <w:rPr>
                <w:lang w:eastAsia="en-US"/>
              </w:rPr>
              <w:t xml:space="preserve"> None of the components is classified for acute dermal toxicity.</w:t>
            </w:r>
          </w:p>
        </w:tc>
      </w:tr>
      <w:tr w:rsidR="00B521F8" w14:paraId="7C7C74C4" w14:textId="77777777" w:rsidTr="00307762">
        <w:tc>
          <w:tcPr>
            <w:tcW w:w="1955" w:type="dxa"/>
            <w:tcBorders>
              <w:top w:val="single" w:sz="6" w:space="0" w:color="000000"/>
              <w:left w:val="single" w:sz="4" w:space="0" w:color="000000"/>
              <w:bottom w:val="single" w:sz="6" w:space="0" w:color="000000"/>
            </w:tcBorders>
            <w:shd w:val="clear" w:color="auto" w:fill="auto"/>
          </w:tcPr>
          <w:p w14:paraId="2AD7C5D3" w14:textId="08A7DDDA" w:rsidR="00B521F8" w:rsidRDefault="00B521F8">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4" w:space="0" w:color="auto"/>
              <w:right w:val="single" w:sz="6" w:space="0" w:color="000000"/>
            </w:tcBorders>
            <w:shd w:val="clear" w:color="auto" w:fill="auto"/>
            <w:vAlign w:val="center"/>
          </w:tcPr>
          <w:p w14:paraId="32CCF915" w14:textId="0EC98675" w:rsidR="00B521F8" w:rsidRDefault="00B521F8">
            <w:pPr>
              <w:spacing w:line="260" w:lineRule="atLeast"/>
            </w:pPr>
            <w:r w:rsidRPr="0041376A">
              <w:rPr>
                <w:lang w:eastAsia="en-US"/>
              </w:rPr>
              <w:t>No classification for acute dermal toxicity is required.</w:t>
            </w:r>
          </w:p>
        </w:tc>
      </w:tr>
    </w:tbl>
    <w:p w14:paraId="4D9870BF" w14:textId="77777777" w:rsidR="009D0C0B" w:rsidRDefault="009D0C0B">
      <w:pPr>
        <w:spacing w:line="260" w:lineRule="atLeast"/>
        <w:rPr>
          <w:rFonts w:eastAsia="Calibri"/>
          <w:lang w:eastAsia="en-US"/>
        </w:rPr>
      </w:pPr>
    </w:p>
    <w:p w14:paraId="3082511A" w14:textId="77777777" w:rsidR="008B3A70" w:rsidRDefault="008B3A70" w:rsidP="00307762">
      <w:pPr>
        <w:keepNext/>
        <w:rPr>
          <w:rFonts w:ascii="Times New Roman" w:eastAsia="Calibri" w:hAnsi="Times New Roman" w:cs="Times New Roman"/>
          <w:i/>
          <w:iCs/>
          <w:lang w:eastAsia="en-US"/>
        </w:rPr>
      </w:pPr>
    </w:p>
    <w:p w14:paraId="4AAC8EB2" w14:textId="77777777" w:rsidR="009D0C0B" w:rsidRDefault="00FA480B" w:rsidP="00307762">
      <w:pPr>
        <w:keepNext/>
        <w:rPr>
          <w:rFonts w:ascii="Times New Roman" w:eastAsia="Calibri" w:hAnsi="Times New Roman" w:cs="Times New Roman"/>
          <w:i/>
          <w:iCs/>
          <w:lang w:eastAsia="en-US"/>
        </w:rPr>
      </w:pPr>
      <w:r>
        <w:rPr>
          <w:rFonts w:eastAsia="Calibri"/>
          <w:b/>
          <w:i/>
          <w:sz w:val="22"/>
          <w:szCs w:val="22"/>
          <w:lang w:eastAsia="en-US"/>
        </w:rPr>
        <w:t>Information on dermal absorption</w:t>
      </w:r>
    </w:p>
    <w:p w14:paraId="119DDEE2" w14:textId="57C7197C" w:rsidR="009D0C0B" w:rsidRDefault="009D0C0B" w:rsidP="00307762">
      <w:pPr>
        <w:keepNext/>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7320"/>
      </w:tblGrid>
      <w:tr w:rsidR="009D0C0B" w14:paraId="6BF671B3" w14:textId="77777777">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707C4F2D" w14:textId="77777777" w:rsidR="009D0C0B" w:rsidRDefault="00FA480B" w:rsidP="00307762">
            <w:pPr>
              <w:keepNext/>
              <w:spacing w:line="260" w:lineRule="atLeast"/>
            </w:pPr>
            <w:r>
              <w:rPr>
                <w:rFonts w:eastAsia="Calibri"/>
                <w:b/>
                <w:bCs/>
                <w:lang w:eastAsia="en-US"/>
              </w:rPr>
              <w:t>Value(s) used in the Risk Assessment – Dermal absorption</w:t>
            </w:r>
          </w:p>
        </w:tc>
      </w:tr>
      <w:tr w:rsidR="00B521F8" w14:paraId="61764DEC" w14:textId="77777777" w:rsidTr="002C5EFA">
        <w:tc>
          <w:tcPr>
            <w:tcW w:w="1937" w:type="dxa"/>
            <w:tcBorders>
              <w:top w:val="single" w:sz="6" w:space="0" w:color="000000"/>
              <w:left w:val="single" w:sz="4" w:space="0" w:color="000000"/>
              <w:bottom w:val="single" w:sz="6" w:space="0" w:color="000000"/>
            </w:tcBorders>
            <w:shd w:val="clear" w:color="auto" w:fill="auto"/>
          </w:tcPr>
          <w:p w14:paraId="6874BFB5" w14:textId="77777777" w:rsidR="00B521F8" w:rsidRDefault="00B521F8" w:rsidP="00307762">
            <w:pPr>
              <w:keepNext/>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B2B26A5" w14:textId="1A8E5F0A" w:rsidR="00B521F8" w:rsidRDefault="00B521F8" w:rsidP="00307762">
            <w:pPr>
              <w:keepNext/>
              <w:snapToGrid w:val="0"/>
              <w:spacing w:line="260" w:lineRule="atLeast"/>
              <w:rPr>
                <w:rFonts w:eastAsia="Calibri"/>
                <w:lang w:eastAsia="en-US"/>
              </w:rPr>
            </w:pPr>
            <w:r>
              <w:rPr>
                <w:rFonts w:eastAsia="Calibri"/>
                <w:lang w:eastAsia="en-US"/>
              </w:rPr>
              <w:t>Permethrin</w:t>
            </w:r>
          </w:p>
        </w:tc>
      </w:tr>
      <w:tr w:rsidR="00B521F8" w14:paraId="53DAF8D3" w14:textId="77777777" w:rsidTr="002C5EFA">
        <w:tc>
          <w:tcPr>
            <w:tcW w:w="1937" w:type="dxa"/>
            <w:tcBorders>
              <w:top w:val="single" w:sz="6" w:space="0" w:color="000000"/>
              <w:left w:val="single" w:sz="4" w:space="0" w:color="000000"/>
              <w:bottom w:val="single" w:sz="6" w:space="0" w:color="000000"/>
            </w:tcBorders>
            <w:shd w:val="clear" w:color="auto" w:fill="auto"/>
          </w:tcPr>
          <w:p w14:paraId="1298499A" w14:textId="3EA3AA3D" w:rsidR="00B521F8" w:rsidRDefault="00B521F8" w:rsidP="00307762">
            <w:pPr>
              <w:keepNext/>
              <w:spacing w:line="260" w:lineRule="atLeast"/>
              <w:rPr>
                <w:rFonts w:eastAsia="Calibri"/>
                <w:lang w:eastAsia="en-US"/>
              </w:rPr>
            </w:pPr>
            <w:r>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53D2AA45" w14:textId="232F6521" w:rsidR="00B521F8" w:rsidRDefault="00AB3842" w:rsidP="00307762">
            <w:pPr>
              <w:keepNext/>
              <w:snapToGrid w:val="0"/>
              <w:spacing w:line="260" w:lineRule="atLeast"/>
              <w:rPr>
                <w:rFonts w:eastAsia="Calibri"/>
                <w:lang w:eastAsia="en-US"/>
              </w:rPr>
            </w:pPr>
            <w:r>
              <w:rPr>
                <w:rFonts w:eastAsia="Calibri"/>
                <w:lang w:eastAsia="en-US"/>
              </w:rPr>
              <w:t>7</w:t>
            </w:r>
            <w:r w:rsidR="00B521F8">
              <w:rPr>
                <w:rFonts w:eastAsia="Calibri"/>
                <w:lang w:eastAsia="en-US"/>
              </w:rPr>
              <w:t>0%</w:t>
            </w:r>
          </w:p>
        </w:tc>
      </w:tr>
      <w:tr w:rsidR="00B521F8" w14:paraId="22AFDB66" w14:textId="77777777" w:rsidTr="002C5EFA">
        <w:tc>
          <w:tcPr>
            <w:tcW w:w="1937" w:type="dxa"/>
            <w:tcBorders>
              <w:top w:val="single" w:sz="6" w:space="0" w:color="000000"/>
              <w:left w:val="single" w:sz="4" w:space="0" w:color="000000"/>
              <w:bottom w:val="single" w:sz="6" w:space="0" w:color="000000"/>
            </w:tcBorders>
            <w:shd w:val="clear" w:color="auto" w:fill="auto"/>
          </w:tcPr>
          <w:p w14:paraId="128895BD" w14:textId="77777777" w:rsidR="00B521F8" w:rsidRDefault="00B521F8" w:rsidP="00307762">
            <w:pPr>
              <w:keepNext/>
              <w:spacing w:line="260" w:lineRule="atLeast"/>
              <w:rPr>
                <w:rFonts w:eastAsia="Calibri"/>
                <w:lang w:eastAsia="en-US"/>
              </w:rPr>
            </w:pPr>
            <w:r>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A726C41" w14:textId="04460631" w:rsidR="00B521F8" w:rsidRPr="00265748" w:rsidRDefault="00AB3842" w:rsidP="00265748">
            <w:pPr>
              <w:keepNext/>
              <w:snapToGrid w:val="0"/>
              <w:spacing w:line="260" w:lineRule="atLeast"/>
              <w:jc w:val="both"/>
              <w:rPr>
                <w:rFonts w:eastAsia="Calibri"/>
                <w:lang w:eastAsia="en-US"/>
              </w:rPr>
            </w:pPr>
            <w:r>
              <w:t xml:space="preserve">The product is mainly based on honey. </w:t>
            </w:r>
            <w:r w:rsidR="005858D6">
              <w:t>According to EFSA</w:t>
            </w:r>
            <w:r w:rsidR="005858D6" w:rsidRPr="00602632">
              <w:t xml:space="preserve"> gui</w:t>
            </w:r>
            <w:r w:rsidR="005858D6">
              <w:t>dance on dermal absorption 2017, a default dermal absorption value of 70% may be applied for other types of formulations from organic solvent-based and water-based/dispersed or solid formulations</w:t>
            </w:r>
            <w:r w:rsidR="00265748">
              <w:t>, such as gel for direct application</w:t>
            </w:r>
            <w:r w:rsidR="005858D6">
              <w:t>.</w:t>
            </w:r>
          </w:p>
        </w:tc>
      </w:tr>
    </w:tbl>
    <w:p w14:paraId="4F808D1A" w14:textId="12F51FAA"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 xml:space="preserve"> </w:t>
      </w:r>
    </w:p>
    <w:p w14:paraId="78781CFA" w14:textId="77777777" w:rsidR="007F60E6" w:rsidRDefault="007F60E6">
      <w:pPr>
        <w:spacing w:line="260" w:lineRule="atLeast"/>
        <w:rPr>
          <w:rFonts w:ascii="Times New Roman" w:eastAsia="Calibri" w:hAnsi="Times New Roman" w:cs="Times New Roman"/>
          <w:i/>
          <w:iCs/>
          <w:lang w:eastAsia="en-US"/>
        </w:rPr>
      </w:pPr>
    </w:p>
    <w:p w14:paraId="6D1B0AB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1C1CEFC2" w14:textId="2C5764A4" w:rsidR="009D0C0B" w:rsidRDefault="009D0C0B">
      <w:pPr>
        <w:spacing w:line="260" w:lineRule="atLeast"/>
        <w:rPr>
          <w:rFonts w:ascii="Times New Roman" w:eastAsia="Calibri" w:hAnsi="Times New Roman" w:cs="Times New Roman"/>
          <w:i/>
          <w:iCs/>
          <w:lang w:eastAsia="en-US"/>
        </w:rPr>
      </w:pPr>
    </w:p>
    <w:p w14:paraId="6578E8CD" w14:textId="7C2B555C" w:rsidR="00771BB1" w:rsidRPr="00492F7A" w:rsidRDefault="00771BB1" w:rsidP="00771BB1">
      <w:pPr>
        <w:widowControl w:val="0"/>
        <w:spacing w:line="260" w:lineRule="atLeast"/>
        <w:jc w:val="both"/>
        <w:rPr>
          <w:lang w:eastAsia="en-US"/>
        </w:rPr>
      </w:pPr>
      <w:r w:rsidRPr="008D46F8">
        <w:rPr>
          <w:lang w:eastAsia="en-US"/>
        </w:rPr>
        <w:t xml:space="preserve">According to the definition of a substance of concern laid down in the Guidance on the BPR Volume III Human Health – Part B and C Risk Assessment, the </w:t>
      </w:r>
      <w:r>
        <w:rPr>
          <w:lang w:eastAsia="en-US"/>
        </w:rPr>
        <w:t xml:space="preserve">following </w:t>
      </w:r>
      <w:r w:rsidRPr="008D46F8">
        <w:rPr>
          <w:lang w:eastAsia="en-US"/>
        </w:rPr>
        <w:t xml:space="preserve">co-formulant </w:t>
      </w:r>
      <w:r>
        <w:rPr>
          <w:lang w:eastAsia="en-US"/>
        </w:rPr>
        <w:t>has</w:t>
      </w:r>
      <w:r w:rsidRPr="008D46F8">
        <w:rPr>
          <w:lang w:eastAsia="en-US"/>
        </w:rPr>
        <w:t xml:space="preserve"> been ident</w:t>
      </w:r>
      <w:r>
        <w:rPr>
          <w:lang w:eastAsia="en-US"/>
        </w:rPr>
        <w:t>ified as substances of concern:</w:t>
      </w:r>
      <w:r w:rsidDel="00A34FE3">
        <w:rPr>
          <w:rFonts w:ascii="Times New Roman" w:eastAsia="Calibri" w:hAnsi="Times New Roman" w:cs="Times New Roman"/>
          <w:i/>
          <w:iCs/>
          <w:lang w:eastAsia="en-US"/>
        </w:rPr>
        <w:t xml:space="preserve"> </w:t>
      </w:r>
    </w:p>
    <w:p w14:paraId="2FBCC311" w14:textId="15F4EA1E" w:rsidR="00771BB1" w:rsidRDefault="00771BB1">
      <w:pPr>
        <w:spacing w:line="260" w:lineRule="atLeast"/>
        <w:rPr>
          <w:rFonts w:ascii="Times New Roman" w:eastAsia="Calibri" w:hAnsi="Times New Roman" w:cs="Times New Roman"/>
          <w:i/>
          <w:i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3"/>
        <w:gridCol w:w="2016"/>
        <w:gridCol w:w="1282"/>
        <w:gridCol w:w="4236"/>
      </w:tblGrid>
      <w:tr w:rsidR="00595E6E" w:rsidRPr="008D46F8" w14:paraId="7F6BA59D" w14:textId="77777777" w:rsidTr="007B5DC8">
        <w:trPr>
          <w:trHeight w:val="179"/>
          <w:tblHeader/>
          <w:jc w:val="center"/>
        </w:trPr>
        <w:tc>
          <w:tcPr>
            <w:tcW w:w="904" w:type="pct"/>
            <w:shd w:val="clear" w:color="auto" w:fill="D9D9D9" w:themeFill="background1" w:themeFillShade="D9"/>
            <w:tcMar>
              <w:top w:w="57" w:type="dxa"/>
              <w:bottom w:w="57" w:type="dxa"/>
            </w:tcMar>
            <w:vAlign w:val="center"/>
          </w:tcPr>
          <w:p w14:paraId="11418E11" w14:textId="77777777" w:rsidR="00595E6E" w:rsidRPr="008D46F8" w:rsidRDefault="00595E6E" w:rsidP="00771BB1">
            <w:pPr>
              <w:widowControl w:val="0"/>
              <w:tabs>
                <w:tab w:val="center" w:pos="4536"/>
                <w:tab w:val="right" w:pos="9072"/>
              </w:tabs>
              <w:rPr>
                <w:b/>
                <w:bCs/>
                <w:sz w:val="16"/>
                <w:szCs w:val="16"/>
                <w:lang w:eastAsia="en-GB"/>
              </w:rPr>
            </w:pPr>
            <w:r w:rsidRPr="008D46F8">
              <w:rPr>
                <w:b/>
                <w:bCs/>
                <w:sz w:val="16"/>
                <w:szCs w:val="16"/>
                <w:lang w:eastAsia="en-GB"/>
              </w:rPr>
              <w:t xml:space="preserve">Name and CAS  </w:t>
            </w:r>
          </w:p>
          <w:p w14:paraId="1AF3DD72" w14:textId="77777777" w:rsidR="00595E6E" w:rsidRPr="008D46F8" w:rsidRDefault="00595E6E" w:rsidP="00771BB1">
            <w:pPr>
              <w:widowControl w:val="0"/>
              <w:tabs>
                <w:tab w:val="center" w:pos="4536"/>
                <w:tab w:val="right" w:pos="9072"/>
              </w:tabs>
              <w:rPr>
                <w:b/>
                <w:bCs/>
                <w:sz w:val="16"/>
                <w:szCs w:val="16"/>
                <w:lang w:eastAsia="en-GB"/>
              </w:rPr>
            </w:pPr>
            <w:r w:rsidRPr="008D46F8">
              <w:rPr>
                <w:b/>
                <w:bCs/>
                <w:sz w:val="16"/>
                <w:szCs w:val="16"/>
                <w:lang w:eastAsia="en-GB"/>
              </w:rPr>
              <w:t>SOC</w:t>
            </w:r>
          </w:p>
        </w:tc>
        <w:tc>
          <w:tcPr>
            <w:tcW w:w="1096" w:type="pct"/>
            <w:tcBorders>
              <w:bottom w:val="single" w:sz="6" w:space="0" w:color="auto"/>
            </w:tcBorders>
            <w:shd w:val="clear" w:color="auto" w:fill="D9D9D9" w:themeFill="background1" w:themeFillShade="D9"/>
            <w:tcMar>
              <w:top w:w="57" w:type="dxa"/>
              <w:bottom w:w="57" w:type="dxa"/>
            </w:tcMar>
            <w:vAlign w:val="center"/>
          </w:tcPr>
          <w:p w14:paraId="18832BE5" w14:textId="77777777" w:rsidR="00595E6E" w:rsidRPr="008D46F8" w:rsidRDefault="00595E6E" w:rsidP="00771BB1">
            <w:pPr>
              <w:widowControl w:val="0"/>
              <w:tabs>
                <w:tab w:val="center" w:pos="4536"/>
                <w:tab w:val="right" w:pos="9072"/>
              </w:tabs>
              <w:rPr>
                <w:bCs/>
                <w:sz w:val="16"/>
                <w:szCs w:val="16"/>
                <w:lang w:eastAsia="en-GB"/>
              </w:rPr>
            </w:pPr>
            <w:r w:rsidRPr="008D46F8">
              <w:rPr>
                <w:b/>
                <w:bCs/>
                <w:sz w:val="16"/>
                <w:szCs w:val="16"/>
                <w:lang w:eastAsia="en-GB"/>
              </w:rPr>
              <w:t>Reason(s) for identification</w:t>
            </w:r>
          </w:p>
        </w:tc>
        <w:tc>
          <w:tcPr>
            <w:tcW w:w="697" w:type="pct"/>
            <w:tcBorders>
              <w:bottom w:val="single" w:sz="6" w:space="0" w:color="auto"/>
            </w:tcBorders>
            <w:shd w:val="clear" w:color="auto" w:fill="D9D9D9" w:themeFill="background1" w:themeFillShade="D9"/>
            <w:tcMar>
              <w:top w:w="57" w:type="dxa"/>
              <w:bottom w:w="57" w:type="dxa"/>
            </w:tcMar>
            <w:vAlign w:val="center"/>
          </w:tcPr>
          <w:p w14:paraId="7B379C9F" w14:textId="77777777" w:rsidR="00595E6E" w:rsidRPr="008D46F8" w:rsidRDefault="00595E6E" w:rsidP="00771BB1">
            <w:pPr>
              <w:widowControl w:val="0"/>
              <w:tabs>
                <w:tab w:val="center" w:pos="4536"/>
                <w:tab w:val="right" w:pos="9072"/>
              </w:tabs>
              <w:rPr>
                <w:bCs/>
                <w:sz w:val="16"/>
                <w:szCs w:val="16"/>
                <w:lang w:eastAsia="en-GB"/>
              </w:rPr>
            </w:pPr>
            <w:r w:rsidRPr="008D46F8">
              <w:rPr>
                <w:b/>
                <w:bCs/>
                <w:sz w:val="16"/>
                <w:szCs w:val="16"/>
                <w:lang w:eastAsia="en-GB"/>
              </w:rPr>
              <w:t>Relation to band</w:t>
            </w:r>
          </w:p>
        </w:tc>
        <w:tc>
          <w:tcPr>
            <w:tcW w:w="2303" w:type="pct"/>
            <w:tcBorders>
              <w:bottom w:val="single" w:sz="6" w:space="0" w:color="auto"/>
            </w:tcBorders>
            <w:shd w:val="clear" w:color="auto" w:fill="D9D9D9" w:themeFill="background1" w:themeFillShade="D9"/>
            <w:tcMar>
              <w:top w:w="57" w:type="dxa"/>
              <w:bottom w:w="57" w:type="dxa"/>
            </w:tcMar>
            <w:vAlign w:val="center"/>
          </w:tcPr>
          <w:p w14:paraId="1F8074F4" w14:textId="77777777" w:rsidR="00595E6E" w:rsidRPr="008D46F8" w:rsidRDefault="00595E6E" w:rsidP="00771BB1">
            <w:pPr>
              <w:widowControl w:val="0"/>
              <w:tabs>
                <w:tab w:val="center" w:pos="4536"/>
                <w:tab w:val="right" w:pos="9072"/>
              </w:tabs>
              <w:rPr>
                <w:bCs/>
                <w:sz w:val="16"/>
                <w:szCs w:val="16"/>
                <w:highlight w:val="yellow"/>
                <w:lang w:eastAsia="en-GB"/>
              </w:rPr>
            </w:pPr>
            <w:r w:rsidRPr="008D46F8">
              <w:rPr>
                <w:b/>
                <w:bCs/>
                <w:sz w:val="16"/>
                <w:szCs w:val="16"/>
                <w:lang w:eastAsia="en-GB"/>
              </w:rPr>
              <w:t>Consequences on the Human Risk assessment</w:t>
            </w:r>
          </w:p>
        </w:tc>
      </w:tr>
      <w:tr w:rsidR="00595E6E" w14:paraId="027173FE" w14:textId="77777777" w:rsidTr="007B5DC8">
        <w:trPr>
          <w:trHeight w:val="87"/>
          <w:tblHeader/>
          <w:jc w:val="center"/>
        </w:trPr>
        <w:tc>
          <w:tcPr>
            <w:tcW w:w="904" w:type="pct"/>
            <w:tcMar>
              <w:top w:w="57" w:type="dxa"/>
              <w:bottom w:w="57" w:type="dxa"/>
            </w:tcMar>
            <w:vAlign w:val="center"/>
          </w:tcPr>
          <w:p w14:paraId="0A420AC5" w14:textId="77777777" w:rsidR="00595E6E" w:rsidRDefault="00595E6E" w:rsidP="00771BB1">
            <w:pPr>
              <w:keepNext/>
              <w:widowControl w:val="0"/>
              <w:rPr>
                <w:sz w:val="16"/>
                <w:szCs w:val="16"/>
              </w:rPr>
            </w:pPr>
            <w:r>
              <w:rPr>
                <w:sz w:val="16"/>
                <w:szCs w:val="16"/>
              </w:rPr>
              <w:t>Propan-2-ol</w:t>
            </w:r>
          </w:p>
          <w:p w14:paraId="22A3CDB5" w14:textId="77777777" w:rsidR="00595E6E" w:rsidRDefault="00595E6E" w:rsidP="00771BB1">
            <w:pPr>
              <w:keepNext/>
              <w:widowControl w:val="0"/>
              <w:rPr>
                <w:sz w:val="16"/>
                <w:szCs w:val="16"/>
              </w:rPr>
            </w:pPr>
            <w:r>
              <w:rPr>
                <w:sz w:val="16"/>
                <w:szCs w:val="16"/>
              </w:rPr>
              <w:t xml:space="preserve">CAS: </w:t>
            </w:r>
            <w:r w:rsidRPr="00045ED4">
              <w:rPr>
                <w:sz w:val="16"/>
              </w:rPr>
              <w:t>67-63-0</w:t>
            </w:r>
          </w:p>
        </w:tc>
        <w:tc>
          <w:tcPr>
            <w:tcW w:w="1096" w:type="pct"/>
            <w:shd w:val="clear" w:color="auto" w:fill="D6E3BC" w:themeFill="accent3" w:themeFillTint="66"/>
            <w:tcMar>
              <w:top w:w="57" w:type="dxa"/>
              <w:bottom w:w="57" w:type="dxa"/>
            </w:tcMar>
            <w:vAlign w:val="center"/>
          </w:tcPr>
          <w:p w14:paraId="01175DB1" w14:textId="77777777" w:rsidR="00595E6E" w:rsidRDefault="00595E6E" w:rsidP="00771BB1">
            <w:pPr>
              <w:keepNext/>
              <w:widowControl w:val="0"/>
              <w:tabs>
                <w:tab w:val="center" w:pos="4536"/>
                <w:tab w:val="right" w:pos="9072"/>
              </w:tabs>
              <w:rPr>
                <w:sz w:val="16"/>
                <w:szCs w:val="16"/>
                <w:lang w:eastAsia="en-GB"/>
              </w:rPr>
            </w:pPr>
            <w:r>
              <w:rPr>
                <w:sz w:val="16"/>
                <w:szCs w:val="16"/>
                <w:lang w:eastAsia="en-GB"/>
              </w:rPr>
              <w:t>Biocidal active substance at a concentration &gt; 0.1%</w:t>
            </w:r>
          </w:p>
        </w:tc>
        <w:tc>
          <w:tcPr>
            <w:tcW w:w="697" w:type="pct"/>
            <w:shd w:val="clear" w:color="auto" w:fill="D6E3BC" w:themeFill="accent3" w:themeFillTint="66"/>
            <w:tcMar>
              <w:top w:w="57" w:type="dxa"/>
              <w:bottom w:w="57" w:type="dxa"/>
            </w:tcMar>
            <w:vAlign w:val="center"/>
          </w:tcPr>
          <w:p w14:paraId="787206F8" w14:textId="77777777" w:rsidR="00595E6E" w:rsidRPr="008D46F8" w:rsidRDefault="00595E6E" w:rsidP="00771BB1">
            <w:pPr>
              <w:keepNext/>
              <w:widowControl w:val="0"/>
              <w:tabs>
                <w:tab w:val="center" w:pos="4536"/>
                <w:tab w:val="right" w:pos="9072"/>
              </w:tabs>
              <w:jc w:val="center"/>
              <w:rPr>
                <w:sz w:val="16"/>
                <w:szCs w:val="16"/>
                <w:lang w:eastAsia="en-GB"/>
              </w:rPr>
            </w:pPr>
            <w:r>
              <w:rPr>
                <w:sz w:val="16"/>
                <w:szCs w:val="16"/>
                <w:lang w:eastAsia="en-GB"/>
              </w:rPr>
              <w:t>Band C</w:t>
            </w:r>
          </w:p>
        </w:tc>
        <w:tc>
          <w:tcPr>
            <w:tcW w:w="2303" w:type="pct"/>
            <w:shd w:val="clear" w:color="auto" w:fill="D6E3BC" w:themeFill="accent3" w:themeFillTint="66"/>
            <w:tcMar>
              <w:top w:w="57" w:type="dxa"/>
              <w:bottom w:w="57" w:type="dxa"/>
            </w:tcMar>
            <w:vAlign w:val="center"/>
          </w:tcPr>
          <w:p w14:paraId="498256B9" w14:textId="77777777" w:rsidR="00595E6E" w:rsidRPr="000055A7" w:rsidRDefault="00595E6E" w:rsidP="00771BB1">
            <w:pPr>
              <w:keepNext/>
              <w:widowControl w:val="0"/>
              <w:tabs>
                <w:tab w:val="center" w:pos="4536"/>
                <w:tab w:val="right" w:pos="9072"/>
              </w:tabs>
              <w:rPr>
                <w:sz w:val="16"/>
                <w:szCs w:val="16"/>
                <w:lang w:eastAsia="en-GB"/>
              </w:rPr>
            </w:pPr>
            <w:r>
              <w:rPr>
                <w:sz w:val="16"/>
              </w:rPr>
              <w:t>Quantitative</w:t>
            </w:r>
            <w:r w:rsidRPr="008D46F8">
              <w:rPr>
                <w:sz w:val="16"/>
              </w:rPr>
              <w:t xml:space="preserve"> ris</w:t>
            </w:r>
            <w:r>
              <w:rPr>
                <w:sz w:val="16"/>
              </w:rPr>
              <w:t>k assessment for the professional and non-professional when TRVs available</w:t>
            </w:r>
          </w:p>
        </w:tc>
      </w:tr>
    </w:tbl>
    <w:p w14:paraId="6FC634AC" w14:textId="530C9BB3" w:rsidR="00771BB1" w:rsidRDefault="00771BB1">
      <w:pPr>
        <w:spacing w:line="260" w:lineRule="atLeast"/>
        <w:rPr>
          <w:rFonts w:ascii="Times New Roman" w:eastAsia="Calibri" w:hAnsi="Times New Roman" w:cs="Times New Roman"/>
          <w:i/>
          <w:iCs/>
          <w:lang w:eastAsia="en-US"/>
        </w:rPr>
      </w:pPr>
    </w:p>
    <w:p w14:paraId="25BE01F0" w14:textId="3F8666BC" w:rsidR="00771BB1" w:rsidRPr="007B5DC8" w:rsidRDefault="00595E6E">
      <w:pPr>
        <w:spacing w:line="260" w:lineRule="atLeast"/>
        <w:rPr>
          <w:lang w:eastAsia="en-US"/>
        </w:rPr>
      </w:pPr>
      <w:r w:rsidRPr="007B5DC8">
        <w:rPr>
          <w:lang w:eastAsia="en-US"/>
        </w:rPr>
        <w:t xml:space="preserve">Considering </w:t>
      </w:r>
      <w:r w:rsidRPr="00595E6E">
        <w:rPr>
          <w:lang w:eastAsia="en-US"/>
        </w:rPr>
        <w:t xml:space="preserve">that the product is applied </w:t>
      </w:r>
      <w:r>
        <w:rPr>
          <w:lang w:eastAsia="en-US"/>
        </w:rPr>
        <w:t xml:space="preserve">with a pipette and that the application is outdoor only, inhalation is considered negligible. </w:t>
      </w:r>
    </w:p>
    <w:p w14:paraId="0AA7D66B" w14:textId="77777777" w:rsidR="00771BB1" w:rsidRDefault="00771BB1">
      <w:pPr>
        <w:spacing w:line="260" w:lineRule="atLeast"/>
        <w:rPr>
          <w:rFonts w:ascii="Times New Roman" w:eastAsia="Calibri" w:hAnsi="Times New Roman" w:cs="Times New Roman"/>
          <w:i/>
          <w:iCs/>
          <w:lang w:eastAsia="en-US"/>
        </w:rPr>
      </w:pPr>
    </w:p>
    <w:p w14:paraId="3A976195" w14:textId="77777777" w:rsidR="00771BB1" w:rsidRDefault="00771BB1">
      <w:pPr>
        <w:spacing w:line="260" w:lineRule="atLeast"/>
        <w:rPr>
          <w:rFonts w:ascii="Times New Roman" w:eastAsia="Calibri" w:hAnsi="Times New Roman" w:cs="Times New Roman"/>
          <w:i/>
          <w:iCs/>
          <w:lang w:eastAsia="en-US"/>
        </w:rPr>
      </w:pPr>
    </w:p>
    <w:p w14:paraId="1E7FFDD5" w14:textId="77777777" w:rsidR="00771BB1" w:rsidRDefault="00771BB1">
      <w:pPr>
        <w:spacing w:line="260" w:lineRule="atLeast"/>
        <w:rPr>
          <w:rFonts w:ascii="Times New Roman" w:eastAsia="Calibri" w:hAnsi="Times New Roman" w:cs="Times New Roman"/>
          <w:i/>
          <w:iCs/>
          <w:lang w:eastAsia="en-US"/>
        </w:rPr>
      </w:pPr>
    </w:p>
    <w:p w14:paraId="1D269E46"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558F31EE" w14:textId="05BD0EAB" w:rsidR="009D0C0B" w:rsidRDefault="00B521F8">
      <w:pPr>
        <w:spacing w:line="260" w:lineRule="atLeast"/>
        <w:jc w:val="both"/>
        <w:rPr>
          <w:rFonts w:ascii="Times New Roman" w:eastAsia="Calibri" w:hAnsi="Times New Roman" w:cs="Times New Roman"/>
          <w:i/>
          <w:iCs/>
          <w:lang w:eastAsia="en-US"/>
        </w:rPr>
      </w:pPr>
      <w:r>
        <w:rPr>
          <w:rFonts w:eastAsia="Calibri"/>
          <w:lang w:eastAsia="en-US"/>
        </w:rPr>
        <w:t>No data</w:t>
      </w:r>
    </w:p>
    <w:p w14:paraId="717B484E" w14:textId="77777777" w:rsidR="009D0C0B" w:rsidRDefault="00FA480B">
      <w:pPr>
        <w:pStyle w:val="Titre4"/>
        <w:rPr>
          <w:rFonts w:ascii="Times New Roman" w:hAnsi="Times New Roman" w:cs="Times New Roman"/>
          <w:i/>
          <w:iCs/>
          <w:lang w:eastAsia="en-US"/>
        </w:rPr>
      </w:pPr>
      <w:bookmarkStart w:id="74" w:name="_Toc2155670"/>
      <w:r>
        <w:t>Exposure assessment</w:t>
      </w:r>
      <w:bookmarkEnd w:id="74"/>
    </w:p>
    <w:p w14:paraId="731E9899" w14:textId="77777777" w:rsidR="009D0C0B" w:rsidRDefault="009D0C0B">
      <w:pPr>
        <w:spacing w:line="260" w:lineRule="atLeast"/>
        <w:rPr>
          <w:rFonts w:ascii="Times New Roman" w:eastAsia="Calibri" w:hAnsi="Times New Roman" w:cs="Times New Roman"/>
          <w:i/>
          <w:iCs/>
          <w:lang w:eastAsia="en-US"/>
        </w:rPr>
      </w:pPr>
    </w:p>
    <w:p w14:paraId="77D12183"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2CFF8937"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4404D89F" w14:textId="77777777" w:rsidTr="001B0B01">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623FC8BD" w14:textId="77777777" w:rsidR="009D0C0B" w:rsidRDefault="00FA480B">
            <w:pPr>
              <w:spacing w:line="260" w:lineRule="atLeast"/>
              <w:jc w:val="center"/>
            </w:pPr>
            <w:r>
              <w:rPr>
                <w:rFonts w:eastAsia="Calibri"/>
                <w:b/>
                <w:lang w:eastAsia="en-US"/>
              </w:rPr>
              <w:t>Summary table: relevant paths of human exposure</w:t>
            </w:r>
          </w:p>
        </w:tc>
      </w:tr>
      <w:tr w:rsidR="009D0C0B" w14:paraId="5653907E" w14:textId="77777777" w:rsidTr="001B0B01">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08F71D10"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0B22A55D"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4B2E9D40" w14:textId="77777777" w:rsidR="009D0C0B" w:rsidRDefault="00FA480B">
            <w:pPr>
              <w:spacing w:line="260" w:lineRule="atLeast"/>
            </w:pPr>
            <w:r>
              <w:rPr>
                <w:rFonts w:eastAsia="Calibri"/>
                <w:b/>
                <w:lang w:eastAsia="en-US"/>
              </w:rPr>
              <w:t xml:space="preserve">Secondary (indirect) exposure </w:t>
            </w:r>
          </w:p>
        </w:tc>
      </w:tr>
      <w:tr w:rsidR="009D0C0B" w14:paraId="36564BED" w14:textId="77777777" w:rsidTr="001B0B01">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5EDB0F5B"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14E9113E"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4C4742AD"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64D5C7CE"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785F0552"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705C12AC"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1745424E"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570D5A84" w14:textId="77777777" w:rsidR="009D0C0B" w:rsidRDefault="00FA480B">
            <w:pPr>
              <w:spacing w:line="260" w:lineRule="atLeast"/>
            </w:pPr>
            <w:r>
              <w:rPr>
                <w:rFonts w:eastAsia="Calibri"/>
                <w:b/>
                <w:lang w:eastAsia="en-US"/>
              </w:rPr>
              <w:t>Via food</w:t>
            </w:r>
          </w:p>
        </w:tc>
      </w:tr>
      <w:tr w:rsidR="001B0B01" w14:paraId="303E2BC9" w14:textId="77777777" w:rsidTr="001B0B01">
        <w:tc>
          <w:tcPr>
            <w:tcW w:w="1208" w:type="dxa"/>
            <w:tcBorders>
              <w:top w:val="single" w:sz="6" w:space="0" w:color="000000"/>
              <w:left w:val="single" w:sz="6" w:space="0" w:color="000000"/>
              <w:bottom w:val="single" w:sz="6" w:space="0" w:color="000000"/>
            </w:tcBorders>
            <w:shd w:val="clear" w:color="auto" w:fill="auto"/>
          </w:tcPr>
          <w:p w14:paraId="27AB9200" w14:textId="77777777" w:rsidR="001B0B01" w:rsidRDefault="001B0B01" w:rsidP="001B0B01">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7C0CC7BD" w14:textId="39B65C70"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11579147" w14:textId="077659BE"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676D0EC2" w14:textId="226C396B"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5DDC0AA2" w14:textId="4FCD14E7"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5D90C0BE" w14:textId="5777DEEA"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153F1557" w14:textId="4431C561"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02255B1" w14:textId="2E995F90" w:rsidR="001B0B01" w:rsidRPr="00307762" w:rsidRDefault="009E2431" w:rsidP="00307762">
            <w:pPr>
              <w:snapToGrid w:val="0"/>
              <w:spacing w:line="260" w:lineRule="atLeast"/>
              <w:jc w:val="center"/>
              <w:rPr>
                <w:rFonts w:eastAsia="Calibri"/>
                <w:lang w:eastAsia="en-US"/>
              </w:rPr>
            </w:pPr>
            <w:r>
              <w:rPr>
                <w:rFonts w:eastAsia="Calibri"/>
                <w:lang w:eastAsia="en-US"/>
              </w:rPr>
              <w:t>No</w:t>
            </w:r>
          </w:p>
        </w:tc>
      </w:tr>
      <w:tr w:rsidR="001B0B01" w14:paraId="730DBFA1" w14:textId="77777777" w:rsidTr="001B0B01">
        <w:tc>
          <w:tcPr>
            <w:tcW w:w="1208" w:type="dxa"/>
            <w:tcBorders>
              <w:top w:val="single" w:sz="6" w:space="0" w:color="000000"/>
              <w:left w:val="single" w:sz="6" w:space="0" w:color="000000"/>
              <w:bottom w:val="single" w:sz="6" w:space="0" w:color="000000"/>
            </w:tcBorders>
            <w:shd w:val="clear" w:color="auto" w:fill="auto"/>
          </w:tcPr>
          <w:p w14:paraId="5C22989B" w14:textId="77777777" w:rsidR="001B0B01" w:rsidRDefault="001B0B01" w:rsidP="001B0B01">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3645634D" w14:textId="24050D08"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1EFF5784" w14:textId="516F9E49"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44CD34ED" w14:textId="437600AD"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0F743700" w14:textId="09A7C3C7"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786EB8BD" w14:textId="7C3F338D"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4AB21E46" w14:textId="17BB5DEF"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2E4047C3" w14:textId="629C1278" w:rsidR="001B0B01" w:rsidRPr="00307762" w:rsidRDefault="009E2431" w:rsidP="00307762">
            <w:pPr>
              <w:snapToGrid w:val="0"/>
              <w:spacing w:line="260" w:lineRule="atLeast"/>
              <w:jc w:val="center"/>
              <w:rPr>
                <w:rFonts w:eastAsia="Calibri"/>
                <w:lang w:eastAsia="en-US"/>
              </w:rPr>
            </w:pPr>
            <w:r>
              <w:rPr>
                <w:rFonts w:eastAsia="Calibri"/>
                <w:lang w:eastAsia="en-US"/>
              </w:rPr>
              <w:t xml:space="preserve">No </w:t>
            </w:r>
          </w:p>
        </w:tc>
      </w:tr>
      <w:tr w:rsidR="001B0B01" w14:paraId="7002B1DF" w14:textId="77777777" w:rsidTr="001B0B01">
        <w:tc>
          <w:tcPr>
            <w:tcW w:w="1208" w:type="dxa"/>
            <w:tcBorders>
              <w:top w:val="single" w:sz="6" w:space="0" w:color="000000"/>
              <w:left w:val="single" w:sz="6" w:space="0" w:color="000000"/>
              <w:bottom w:val="single" w:sz="6" w:space="0" w:color="000000"/>
            </w:tcBorders>
            <w:shd w:val="clear" w:color="auto" w:fill="auto"/>
          </w:tcPr>
          <w:p w14:paraId="717D81BD" w14:textId="77777777" w:rsidR="001B0B01" w:rsidRDefault="001B0B01" w:rsidP="001B0B01">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76E73268" w14:textId="70D1A54C"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1E85BEA3" w14:textId="33CF726D"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r>
              <w:rPr>
                <w:rFonts w:eastAsia="Calibri"/>
                <w:lang w:eastAsia="en-US"/>
              </w:rPr>
              <w:t xml:space="preserve"> </w:t>
            </w:r>
          </w:p>
        </w:tc>
        <w:tc>
          <w:tcPr>
            <w:tcW w:w="1433" w:type="dxa"/>
            <w:tcBorders>
              <w:top w:val="single" w:sz="6" w:space="0" w:color="000000"/>
              <w:left w:val="single" w:sz="6" w:space="0" w:color="000000"/>
              <w:bottom w:val="single" w:sz="6" w:space="0" w:color="000000"/>
            </w:tcBorders>
            <w:shd w:val="clear" w:color="auto" w:fill="auto"/>
          </w:tcPr>
          <w:p w14:paraId="0BEF3AA0" w14:textId="4EE4ADB6"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3A8C392" w14:textId="040E6551" w:rsidR="001B0B01" w:rsidRPr="00307762" w:rsidRDefault="001B0B01" w:rsidP="00307762">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2C63A1C4" w14:textId="6FC7AE76"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r>
              <w:rPr>
                <w:rFonts w:eastAsia="Calibri"/>
                <w:lang w:eastAsia="en-US"/>
              </w:rPr>
              <w:t xml:space="preserve"> </w:t>
            </w:r>
          </w:p>
        </w:tc>
        <w:tc>
          <w:tcPr>
            <w:tcW w:w="849" w:type="dxa"/>
            <w:tcBorders>
              <w:top w:val="single" w:sz="6" w:space="0" w:color="000000"/>
              <w:left w:val="single" w:sz="6" w:space="0" w:color="000000"/>
              <w:bottom w:val="single" w:sz="6" w:space="0" w:color="000000"/>
            </w:tcBorders>
            <w:shd w:val="clear" w:color="auto" w:fill="auto"/>
          </w:tcPr>
          <w:p w14:paraId="05419B12" w14:textId="238F9540" w:rsidR="001B0B01" w:rsidRPr="00307762" w:rsidRDefault="001B0B01" w:rsidP="00307762">
            <w:pPr>
              <w:snapToGrid w:val="0"/>
              <w:spacing w:line="260" w:lineRule="atLeast"/>
              <w:jc w:val="center"/>
              <w:rPr>
                <w:rFonts w:eastAsia="Calibri"/>
                <w:lang w:eastAsia="en-US"/>
              </w:rPr>
            </w:pPr>
            <w:r w:rsidRPr="00307762">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0E6C43A" w14:textId="1DF197E8" w:rsidR="001B0B01" w:rsidRPr="00307762" w:rsidRDefault="009E2431" w:rsidP="00307762">
            <w:pPr>
              <w:snapToGrid w:val="0"/>
              <w:spacing w:line="260" w:lineRule="atLeast"/>
              <w:jc w:val="center"/>
              <w:rPr>
                <w:rFonts w:eastAsia="Calibri"/>
                <w:lang w:eastAsia="en-US"/>
              </w:rPr>
            </w:pPr>
            <w:r>
              <w:rPr>
                <w:rFonts w:eastAsia="Calibri"/>
                <w:lang w:eastAsia="en-US"/>
              </w:rPr>
              <w:t>Yes</w:t>
            </w:r>
          </w:p>
        </w:tc>
      </w:tr>
    </w:tbl>
    <w:p w14:paraId="3F61178F" w14:textId="77777777" w:rsidR="00202A72" w:rsidRDefault="00202A72">
      <w:pPr>
        <w:spacing w:line="260" w:lineRule="atLeast"/>
        <w:rPr>
          <w:rFonts w:ascii="Times New Roman" w:eastAsia="Calibri" w:hAnsi="Times New Roman" w:cs="Times New Roman"/>
          <w:i/>
          <w:iCs/>
          <w:lang w:eastAsia="en-US"/>
        </w:rPr>
      </w:pPr>
    </w:p>
    <w:p w14:paraId="0C8A7E77" w14:textId="2E4F5CFF" w:rsidR="00202A72" w:rsidRDefault="00202A72" w:rsidP="00D82A0F">
      <w:pPr>
        <w:spacing w:line="260" w:lineRule="atLeast"/>
        <w:jc w:val="both"/>
      </w:pPr>
      <w:r>
        <w:t xml:space="preserve">The product Velutina is a ready-to-use insecticide to be applied directly on the Asian hornet (or yellow-legged hornet) </w:t>
      </w:r>
      <w:r>
        <w:rPr>
          <w:i/>
          <w:iCs/>
        </w:rPr>
        <w:t>Vespa velutina</w:t>
      </w:r>
      <w:r>
        <w:t xml:space="preserve">: a hornet is captured and immobilised, a droplet of product (25 mg) is put between the head and the thorax, and then the hornet is released. Back at their nest, the product will diffuse in the nest </w:t>
      </w:r>
      <w:r>
        <w:rPr>
          <w:i/>
          <w:iCs/>
        </w:rPr>
        <w:t xml:space="preserve">via </w:t>
      </w:r>
      <w:r>
        <w:t xml:space="preserve">the vector hornet. </w:t>
      </w:r>
    </w:p>
    <w:p w14:paraId="27B5AC4E" w14:textId="77777777" w:rsidR="00202A72" w:rsidRDefault="00202A72" w:rsidP="00202A72">
      <w:pPr>
        <w:spacing w:line="260" w:lineRule="atLeast"/>
        <w:rPr>
          <w:rFonts w:eastAsia="Calibri" w:cs="Times New Roman"/>
          <w:i/>
          <w:iCs/>
          <w:lang w:eastAsia="en-US"/>
        </w:rPr>
      </w:pPr>
    </w:p>
    <w:p w14:paraId="37E10DEF" w14:textId="595427DF" w:rsidR="00202A72" w:rsidRPr="00121D1B" w:rsidRDefault="00202A72" w:rsidP="00202A72">
      <w:pPr>
        <w:spacing w:line="260" w:lineRule="atLeast"/>
        <w:rPr>
          <w:rFonts w:eastAsia="Calibri" w:cs="Times New Roman"/>
          <w:i/>
          <w:iCs/>
          <w:lang w:eastAsia="en-US"/>
        </w:rPr>
      </w:pPr>
      <w:r w:rsidRPr="00121D1B">
        <w:rPr>
          <w:rFonts w:eastAsia="Calibri" w:cs="Times New Roman"/>
          <w:i/>
          <w:iCs/>
          <w:lang w:eastAsia="en-US"/>
        </w:rPr>
        <w:t>Primary exposure:</w:t>
      </w:r>
    </w:p>
    <w:p w14:paraId="6D3CCF5C" w14:textId="7F73890D" w:rsidR="00202A72" w:rsidRPr="00D82A0F" w:rsidRDefault="00202A72" w:rsidP="00202A72">
      <w:pPr>
        <w:spacing w:line="260" w:lineRule="atLeast"/>
        <w:jc w:val="both"/>
        <w:rPr>
          <w:rFonts w:eastAsia="Calibri" w:cs="Times New Roman"/>
          <w:iCs/>
          <w:lang w:eastAsia="en-US"/>
        </w:rPr>
      </w:pPr>
      <w:r>
        <w:rPr>
          <w:rFonts w:eastAsia="Calibri" w:cs="Times New Roman"/>
          <w:iCs/>
          <w:lang w:eastAsia="en-US"/>
        </w:rPr>
        <w:t>Professionals and non-professionals beekeepers may be exposed during spot application for dermal exposure</w:t>
      </w:r>
      <w:r>
        <w:rPr>
          <w:rFonts w:eastAsia="Calibri"/>
          <w:lang w:eastAsia="en-US"/>
        </w:rPr>
        <w:t>.</w:t>
      </w:r>
      <w:r>
        <w:rPr>
          <w:rFonts w:eastAsia="Calibri" w:cs="Times New Roman"/>
          <w:iCs/>
          <w:lang w:eastAsia="en-US"/>
        </w:rPr>
        <w:t xml:space="preserve"> </w:t>
      </w:r>
      <w:r>
        <w:rPr>
          <w:rFonts w:eastAsia="Calibri"/>
          <w:lang w:eastAsia="en-US"/>
        </w:rPr>
        <w:t>Inhalation is considered negligible regarding the</w:t>
      </w:r>
      <w:r w:rsidRPr="00602F95">
        <w:rPr>
          <w:rFonts w:eastAsia="Calibri"/>
          <w:lang w:eastAsia="en-US"/>
        </w:rPr>
        <w:t xml:space="preserve"> low vapour pressure </w:t>
      </w:r>
      <w:r>
        <w:rPr>
          <w:rFonts w:eastAsia="Calibri"/>
          <w:lang w:eastAsia="en-US"/>
        </w:rPr>
        <w:t xml:space="preserve">of </w:t>
      </w:r>
      <w:r w:rsidRPr="00602F95">
        <w:rPr>
          <w:rFonts w:eastAsia="Calibri"/>
          <w:lang w:eastAsia="en-US"/>
        </w:rPr>
        <w:t>active substa</w:t>
      </w:r>
      <w:r>
        <w:rPr>
          <w:rFonts w:eastAsia="Calibri"/>
          <w:lang w:eastAsia="en-US"/>
        </w:rPr>
        <w:t>nce (</w:t>
      </w:r>
      <w:r>
        <w:t>2.155 x 10</w:t>
      </w:r>
      <w:r w:rsidRPr="001F29CD">
        <w:rPr>
          <w:vertAlign w:val="superscript"/>
        </w:rPr>
        <w:t>-6</w:t>
      </w:r>
      <w:r>
        <w:t xml:space="preserve"> Pa at 20°C</w:t>
      </w:r>
      <w:r>
        <w:rPr>
          <w:rFonts w:eastAsia="Calibri"/>
          <w:lang w:eastAsia="en-US"/>
        </w:rPr>
        <w:t xml:space="preserve">) and </w:t>
      </w:r>
      <w:r w:rsidRPr="00602F95">
        <w:rPr>
          <w:rFonts w:eastAsia="Calibri"/>
          <w:lang w:eastAsia="en-US"/>
        </w:rPr>
        <w:t>application method</w:t>
      </w:r>
      <w:r>
        <w:rPr>
          <w:rFonts w:eastAsia="Calibri"/>
          <w:lang w:eastAsia="en-US"/>
        </w:rPr>
        <w:t xml:space="preserve">. </w:t>
      </w:r>
    </w:p>
    <w:p w14:paraId="50EBF249" w14:textId="77777777" w:rsidR="00202A72" w:rsidRPr="00121D1B" w:rsidRDefault="00202A72" w:rsidP="00202A72">
      <w:pPr>
        <w:spacing w:line="260" w:lineRule="atLeast"/>
        <w:rPr>
          <w:rFonts w:eastAsia="Calibri" w:cs="Times New Roman"/>
          <w:iCs/>
          <w:lang w:eastAsia="en-US"/>
        </w:rPr>
      </w:pPr>
    </w:p>
    <w:p w14:paraId="06BAA9B9" w14:textId="77777777" w:rsidR="00202A72" w:rsidRPr="008307C0" w:rsidRDefault="00202A72" w:rsidP="00202A72">
      <w:pPr>
        <w:spacing w:line="260" w:lineRule="atLeast"/>
        <w:rPr>
          <w:rFonts w:eastAsia="Calibri" w:cs="Times New Roman"/>
          <w:i/>
          <w:iCs/>
          <w:lang w:eastAsia="en-US"/>
        </w:rPr>
      </w:pPr>
      <w:r w:rsidRPr="00121D1B">
        <w:rPr>
          <w:rFonts w:eastAsia="Calibri" w:cs="Times New Roman"/>
          <w:i/>
          <w:iCs/>
          <w:lang w:eastAsia="en-US"/>
        </w:rPr>
        <w:t>Secondary exposure:</w:t>
      </w:r>
      <w:r w:rsidRPr="008307C0">
        <w:rPr>
          <w:i/>
          <w:iCs/>
          <w:sz w:val="16"/>
          <w:szCs w:val="16"/>
        </w:rPr>
        <w:t xml:space="preserve"> </w:t>
      </w:r>
    </w:p>
    <w:p w14:paraId="57E97DD7" w14:textId="5F33581C" w:rsidR="009D0C0B" w:rsidRDefault="00202A72" w:rsidP="00D82A0F">
      <w:pPr>
        <w:spacing w:line="260" w:lineRule="atLeast"/>
        <w:jc w:val="both"/>
        <w:rPr>
          <w:rFonts w:ascii="Times New Roman" w:eastAsia="Calibri" w:hAnsi="Times New Roman" w:cs="Times New Roman"/>
          <w:i/>
          <w:iCs/>
          <w:lang w:eastAsia="en-US"/>
        </w:rPr>
      </w:pPr>
      <w:r>
        <w:t>The product is applied directly on hornets which return to their nest after treatment, therefore no secondary contact with the product is expected.</w:t>
      </w:r>
      <w:r w:rsidDel="001B0B01">
        <w:rPr>
          <w:rFonts w:ascii="Times New Roman" w:eastAsia="Calibri" w:hAnsi="Times New Roman" w:cs="Times New Roman"/>
          <w:i/>
          <w:iCs/>
          <w:lang w:eastAsia="en-US"/>
        </w:rPr>
        <w:t xml:space="preserve"> </w:t>
      </w:r>
    </w:p>
    <w:p w14:paraId="338D7ADF" w14:textId="77777777"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49F654FE" w14:textId="77777777"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134"/>
        <w:gridCol w:w="5496"/>
        <w:gridCol w:w="1691"/>
      </w:tblGrid>
      <w:tr w:rsidR="009D0C0B" w14:paraId="23EC34E7" w14:textId="77777777" w:rsidTr="001B0B01">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0A276221" w14:textId="77777777"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695F84C5" w14:textId="77777777" w:rsidTr="001B0B01">
        <w:tc>
          <w:tcPr>
            <w:tcW w:w="1048" w:type="dxa"/>
            <w:tcBorders>
              <w:top w:val="single" w:sz="6" w:space="0" w:color="000000"/>
              <w:left w:val="single" w:sz="6" w:space="0" w:color="000000"/>
              <w:bottom w:val="single" w:sz="6" w:space="0" w:color="000000"/>
            </w:tcBorders>
            <w:shd w:val="clear" w:color="auto" w:fill="auto"/>
          </w:tcPr>
          <w:p w14:paraId="37B63C23"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134" w:type="dxa"/>
            <w:tcBorders>
              <w:top w:val="single" w:sz="6" w:space="0" w:color="000000"/>
              <w:left w:val="single" w:sz="6" w:space="0" w:color="000000"/>
              <w:bottom w:val="single" w:sz="6" w:space="0" w:color="000000"/>
            </w:tcBorders>
            <w:shd w:val="clear" w:color="auto" w:fill="auto"/>
          </w:tcPr>
          <w:p w14:paraId="652DE9B9"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14:paraId="2D6C4456" w14:textId="3A4356BE" w:rsidR="009D0C0B" w:rsidRDefault="009D0C0B">
            <w:pPr>
              <w:keepNext/>
              <w:widowControl w:val="0"/>
              <w:tabs>
                <w:tab w:val="center" w:pos="4536"/>
                <w:tab w:val="right" w:pos="9072"/>
              </w:tabs>
              <w:rPr>
                <w:rFonts w:eastAsia="Calibri"/>
                <w:b/>
                <w:bCs/>
                <w:color w:val="000000"/>
                <w:sz w:val="18"/>
                <w:szCs w:val="18"/>
                <w:lang w:eastAsia="en-GB"/>
              </w:rPr>
            </w:pPr>
          </w:p>
        </w:tc>
        <w:tc>
          <w:tcPr>
            <w:tcW w:w="5496" w:type="dxa"/>
            <w:tcBorders>
              <w:top w:val="single" w:sz="6" w:space="0" w:color="000000"/>
              <w:left w:val="single" w:sz="6" w:space="0" w:color="000000"/>
              <w:bottom w:val="single" w:sz="6" w:space="0" w:color="000000"/>
            </w:tcBorders>
            <w:shd w:val="clear" w:color="auto" w:fill="auto"/>
          </w:tcPr>
          <w:p w14:paraId="2D8660D3"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173D405E"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23DB1517"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26C4DD03" w14:textId="2B55E5BD" w:rsidR="009D0C0B" w:rsidRDefault="009D0C0B">
            <w:pPr>
              <w:keepNext/>
              <w:widowControl w:val="0"/>
              <w:tabs>
                <w:tab w:val="center" w:pos="4536"/>
                <w:tab w:val="right" w:pos="9072"/>
              </w:tabs>
            </w:pPr>
          </w:p>
        </w:tc>
      </w:tr>
      <w:tr w:rsidR="009D0C0B" w14:paraId="2F3EBC3B" w14:textId="77777777" w:rsidTr="00D82A0F">
        <w:tc>
          <w:tcPr>
            <w:tcW w:w="1048" w:type="dxa"/>
            <w:tcBorders>
              <w:top w:val="single" w:sz="6" w:space="0" w:color="000000"/>
              <w:left w:val="single" w:sz="6" w:space="0" w:color="000000"/>
              <w:bottom w:val="single" w:sz="6" w:space="0" w:color="000000"/>
            </w:tcBorders>
            <w:shd w:val="clear" w:color="auto" w:fill="auto"/>
            <w:vAlign w:val="center"/>
          </w:tcPr>
          <w:p w14:paraId="10755AC0" w14:textId="77777777" w:rsidR="009D0C0B" w:rsidRDefault="00FA480B" w:rsidP="00D82A0F">
            <w:pPr>
              <w:keepNext/>
              <w:rPr>
                <w:rFonts w:eastAsia="Calibri"/>
                <w:color w:val="000000"/>
                <w:sz w:val="18"/>
                <w:szCs w:val="18"/>
                <w:lang w:eastAsia="en-GB"/>
              </w:rPr>
            </w:pPr>
            <w:r>
              <w:rPr>
                <w:rFonts w:eastAsia="Calibri"/>
                <w:sz w:val="18"/>
                <w:szCs w:val="18"/>
              </w:rPr>
              <w:t>1.</w:t>
            </w:r>
          </w:p>
        </w:tc>
        <w:tc>
          <w:tcPr>
            <w:tcW w:w="1134" w:type="dxa"/>
            <w:tcBorders>
              <w:top w:val="single" w:sz="6" w:space="0" w:color="000000"/>
              <w:left w:val="single" w:sz="6" w:space="0" w:color="000000"/>
              <w:bottom w:val="single" w:sz="6" w:space="0" w:color="000000"/>
            </w:tcBorders>
            <w:shd w:val="clear" w:color="auto" w:fill="auto"/>
            <w:vAlign w:val="center"/>
          </w:tcPr>
          <w:p w14:paraId="012741C9" w14:textId="624F50FE" w:rsidR="009D0C0B" w:rsidRDefault="00325DF3" w:rsidP="00D82A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Spot application</w:t>
            </w:r>
          </w:p>
        </w:tc>
        <w:tc>
          <w:tcPr>
            <w:tcW w:w="5496" w:type="dxa"/>
            <w:tcBorders>
              <w:top w:val="single" w:sz="6" w:space="0" w:color="000000"/>
              <w:left w:val="single" w:sz="6" w:space="0" w:color="000000"/>
              <w:bottom w:val="single" w:sz="6" w:space="0" w:color="000000"/>
            </w:tcBorders>
            <w:shd w:val="clear" w:color="auto" w:fill="auto"/>
            <w:vAlign w:val="center"/>
          </w:tcPr>
          <w:p w14:paraId="4C08384A" w14:textId="566969EE" w:rsidR="00202A72" w:rsidRPr="00D82A0F" w:rsidRDefault="00202A72" w:rsidP="00D82A0F">
            <w:pPr>
              <w:keepNext/>
              <w:widowControl w:val="0"/>
              <w:tabs>
                <w:tab w:val="center" w:pos="4536"/>
                <w:tab w:val="right" w:pos="9072"/>
              </w:tabs>
              <w:snapToGrid w:val="0"/>
              <w:rPr>
                <w:rFonts w:eastAsia="Calibri"/>
                <w:b/>
                <w:color w:val="000000"/>
                <w:sz w:val="18"/>
                <w:szCs w:val="18"/>
                <w:lang w:eastAsia="en-GB"/>
              </w:rPr>
            </w:pPr>
            <w:r w:rsidRPr="00D82A0F">
              <w:rPr>
                <w:rFonts w:eastAsia="Calibri"/>
                <w:b/>
                <w:color w:val="000000"/>
                <w:sz w:val="18"/>
                <w:szCs w:val="18"/>
                <w:lang w:eastAsia="en-GB"/>
              </w:rPr>
              <w:t>Primary exposure</w:t>
            </w:r>
            <w:r w:rsidR="00A478DE">
              <w:rPr>
                <w:rFonts w:eastAsia="Calibri"/>
                <w:b/>
                <w:color w:val="000000"/>
                <w:sz w:val="18"/>
                <w:szCs w:val="18"/>
                <w:lang w:eastAsia="en-GB"/>
              </w:rPr>
              <w:t xml:space="preserve"> –</w:t>
            </w:r>
            <w:r w:rsidRPr="00D82A0F">
              <w:rPr>
                <w:rFonts w:eastAsia="Calibri"/>
                <w:b/>
                <w:color w:val="000000"/>
                <w:sz w:val="18"/>
                <w:szCs w:val="18"/>
                <w:lang w:eastAsia="en-GB"/>
              </w:rPr>
              <w:t xml:space="preserve"> dermal</w:t>
            </w:r>
            <w:r w:rsidR="00A478DE">
              <w:rPr>
                <w:rFonts w:eastAsia="Calibri"/>
                <w:b/>
                <w:color w:val="000000"/>
                <w:sz w:val="18"/>
                <w:szCs w:val="18"/>
                <w:lang w:eastAsia="en-GB"/>
              </w:rPr>
              <w:t xml:space="preserve"> exposure</w:t>
            </w:r>
          </w:p>
          <w:p w14:paraId="5A135AD0" w14:textId="2BB8DA3A" w:rsidR="009D0C0B" w:rsidRDefault="00202A72" w:rsidP="00D82A0F">
            <w:pPr>
              <w:keepNext/>
              <w:widowControl w:val="0"/>
              <w:tabs>
                <w:tab w:val="center" w:pos="4536"/>
                <w:tab w:val="right" w:pos="9072"/>
              </w:tabs>
              <w:snapToGrid w:val="0"/>
              <w:rPr>
                <w:rFonts w:eastAsia="Calibri"/>
                <w:color w:val="000000"/>
                <w:sz w:val="18"/>
                <w:szCs w:val="18"/>
                <w:lang w:eastAsia="en-GB"/>
              </w:rPr>
            </w:pPr>
            <w:r w:rsidRPr="00202A72">
              <w:rPr>
                <w:rFonts w:eastAsia="Calibri"/>
                <w:color w:val="000000"/>
                <w:sz w:val="18"/>
                <w:szCs w:val="18"/>
                <w:lang w:eastAsia="en-GB"/>
              </w:rPr>
              <w:t>The product is applied directly on hornets with a maximum application rate of 2.5 g product/day (for 2 nests).</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FD081" w14:textId="1859C70B" w:rsidR="009D0C0B" w:rsidRDefault="00325DF3" w:rsidP="00D82A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r w:rsidR="00202A72">
              <w:rPr>
                <w:rFonts w:eastAsia="Calibri"/>
                <w:color w:val="000000"/>
                <w:sz w:val="18"/>
                <w:szCs w:val="18"/>
                <w:lang w:eastAsia="en-GB"/>
              </w:rPr>
              <w:t xml:space="preserve"> </w:t>
            </w:r>
            <w:r w:rsidR="00A478DE">
              <w:rPr>
                <w:rFonts w:eastAsia="Calibri"/>
                <w:color w:val="000000"/>
                <w:sz w:val="18"/>
                <w:szCs w:val="18"/>
                <w:lang w:eastAsia="en-GB"/>
              </w:rPr>
              <w:t>beekeepers</w:t>
            </w:r>
          </w:p>
        </w:tc>
      </w:tr>
      <w:tr w:rsidR="00A478DE" w14:paraId="6D975502" w14:textId="77777777" w:rsidTr="00A478DE">
        <w:tc>
          <w:tcPr>
            <w:tcW w:w="1048" w:type="dxa"/>
            <w:tcBorders>
              <w:top w:val="single" w:sz="6" w:space="0" w:color="000000"/>
              <w:left w:val="single" w:sz="6" w:space="0" w:color="000000"/>
              <w:bottom w:val="single" w:sz="6" w:space="0" w:color="000000"/>
            </w:tcBorders>
            <w:shd w:val="clear" w:color="auto" w:fill="auto"/>
            <w:vAlign w:val="center"/>
          </w:tcPr>
          <w:p w14:paraId="5AB16D39" w14:textId="47D3C918" w:rsidR="00A478DE" w:rsidRDefault="00A478DE" w:rsidP="00A478DE">
            <w:pPr>
              <w:keepNext/>
              <w:rPr>
                <w:rFonts w:eastAsia="Calibri"/>
                <w:sz w:val="18"/>
                <w:szCs w:val="18"/>
              </w:rPr>
            </w:pPr>
            <w:r>
              <w:rPr>
                <w:rFonts w:eastAsia="Calibri"/>
                <w:sz w:val="18"/>
                <w:szCs w:val="18"/>
              </w:rPr>
              <w:t>2.</w:t>
            </w:r>
          </w:p>
        </w:tc>
        <w:tc>
          <w:tcPr>
            <w:tcW w:w="1134" w:type="dxa"/>
            <w:tcBorders>
              <w:top w:val="single" w:sz="6" w:space="0" w:color="000000"/>
              <w:left w:val="single" w:sz="6" w:space="0" w:color="000000"/>
              <w:bottom w:val="single" w:sz="6" w:space="0" w:color="000000"/>
            </w:tcBorders>
            <w:shd w:val="clear" w:color="auto" w:fill="auto"/>
            <w:vAlign w:val="center"/>
          </w:tcPr>
          <w:p w14:paraId="63B7FFA4" w14:textId="1A1EF88B" w:rsidR="00A478DE" w:rsidRDefault="00A478DE" w:rsidP="00A478DE">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Spot application</w:t>
            </w:r>
          </w:p>
        </w:tc>
        <w:tc>
          <w:tcPr>
            <w:tcW w:w="5496" w:type="dxa"/>
            <w:tcBorders>
              <w:top w:val="single" w:sz="6" w:space="0" w:color="000000"/>
              <w:left w:val="single" w:sz="6" w:space="0" w:color="000000"/>
              <w:bottom w:val="single" w:sz="6" w:space="0" w:color="000000"/>
            </w:tcBorders>
            <w:shd w:val="clear" w:color="auto" w:fill="auto"/>
            <w:vAlign w:val="center"/>
          </w:tcPr>
          <w:p w14:paraId="31319C9A" w14:textId="77777777" w:rsidR="00A478DE" w:rsidRPr="000C7A08" w:rsidRDefault="00A478DE" w:rsidP="00A478DE">
            <w:pPr>
              <w:keepNext/>
              <w:widowControl w:val="0"/>
              <w:tabs>
                <w:tab w:val="center" w:pos="4536"/>
                <w:tab w:val="right" w:pos="9072"/>
              </w:tabs>
              <w:snapToGrid w:val="0"/>
              <w:rPr>
                <w:rFonts w:eastAsia="Calibri"/>
                <w:b/>
                <w:color w:val="000000"/>
                <w:sz w:val="18"/>
                <w:szCs w:val="18"/>
                <w:lang w:eastAsia="en-GB"/>
              </w:rPr>
            </w:pPr>
            <w:r w:rsidRPr="000C7A08">
              <w:rPr>
                <w:rFonts w:eastAsia="Calibri"/>
                <w:b/>
                <w:color w:val="000000"/>
                <w:sz w:val="18"/>
                <w:szCs w:val="18"/>
                <w:lang w:eastAsia="en-GB"/>
              </w:rPr>
              <w:t>Primary exposure</w:t>
            </w:r>
            <w:r>
              <w:rPr>
                <w:rFonts w:eastAsia="Calibri"/>
                <w:b/>
                <w:color w:val="000000"/>
                <w:sz w:val="18"/>
                <w:szCs w:val="18"/>
                <w:lang w:eastAsia="en-GB"/>
              </w:rPr>
              <w:t xml:space="preserve"> –</w:t>
            </w:r>
            <w:r w:rsidRPr="000C7A08">
              <w:rPr>
                <w:rFonts w:eastAsia="Calibri"/>
                <w:b/>
                <w:color w:val="000000"/>
                <w:sz w:val="18"/>
                <w:szCs w:val="18"/>
                <w:lang w:eastAsia="en-GB"/>
              </w:rPr>
              <w:t xml:space="preserve"> dermal</w:t>
            </w:r>
            <w:r>
              <w:rPr>
                <w:rFonts w:eastAsia="Calibri"/>
                <w:b/>
                <w:color w:val="000000"/>
                <w:sz w:val="18"/>
                <w:szCs w:val="18"/>
                <w:lang w:eastAsia="en-GB"/>
              </w:rPr>
              <w:t xml:space="preserve"> exposure</w:t>
            </w:r>
          </w:p>
          <w:p w14:paraId="24D731E9" w14:textId="57518AF3" w:rsidR="00A478DE" w:rsidRPr="00D82A0F" w:rsidRDefault="00A478DE" w:rsidP="00A478DE">
            <w:pPr>
              <w:keepNext/>
              <w:widowControl w:val="0"/>
              <w:tabs>
                <w:tab w:val="center" w:pos="4536"/>
                <w:tab w:val="right" w:pos="9072"/>
              </w:tabs>
              <w:snapToGrid w:val="0"/>
              <w:rPr>
                <w:rFonts w:eastAsia="Calibri"/>
                <w:b/>
                <w:color w:val="000000"/>
                <w:sz w:val="18"/>
                <w:szCs w:val="18"/>
                <w:lang w:eastAsia="en-GB"/>
              </w:rPr>
            </w:pPr>
            <w:r w:rsidRPr="00202A72">
              <w:rPr>
                <w:rFonts w:eastAsia="Calibri"/>
                <w:color w:val="000000"/>
                <w:sz w:val="18"/>
                <w:szCs w:val="18"/>
                <w:lang w:eastAsia="en-GB"/>
              </w:rPr>
              <w:t>The product is applied directly on hornets with a maximum application rate of 2.5 g product/day (for 2 nests).</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290BB" w14:textId="4AF065A4" w:rsidR="00A478DE" w:rsidRDefault="00A478DE" w:rsidP="00A478DE">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Non-professionals beekeepers</w:t>
            </w:r>
          </w:p>
        </w:tc>
      </w:tr>
    </w:tbl>
    <w:p w14:paraId="7476E77D" w14:textId="77777777" w:rsidR="009D0C0B" w:rsidRDefault="009D0C0B">
      <w:pPr>
        <w:spacing w:line="260" w:lineRule="atLeast"/>
        <w:rPr>
          <w:rFonts w:ascii="Times New Roman" w:eastAsia="Calibri" w:hAnsi="Times New Roman" w:cs="Times New Roman"/>
          <w:i/>
          <w:szCs w:val="22"/>
          <w:lang w:eastAsia="en-US"/>
        </w:rPr>
      </w:pPr>
    </w:p>
    <w:p w14:paraId="109B94B5" w14:textId="40E75264" w:rsidR="009D0C0B" w:rsidRDefault="00FA480B">
      <w:pPr>
        <w:rPr>
          <w:rFonts w:eastAsia="Calibri"/>
          <w:b/>
          <w:i/>
          <w:sz w:val="22"/>
          <w:szCs w:val="22"/>
          <w:lang w:eastAsia="en-US"/>
        </w:rPr>
      </w:pPr>
      <w:r>
        <w:rPr>
          <w:rFonts w:eastAsia="Calibri"/>
          <w:b/>
          <w:i/>
          <w:sz w:val="22"/>
          <w:szCs w:val="22"/>
          <w:lang w:eastAsia="en-US"/>
        </w:rPr>
        <w:t>Industrial exposure</w:t>
      </w:r>
    </w:p>
    <w:p w14:paraId="3BA4A59E" w14:textId="33D0F7D3" w:rsidR="009D0C0B" w:rsidRPr="00307762" w:rsidRDefault="00325DF3">
      <w:pPr>
        <w:spacing w:line="260" w:lineRule="atLeast"/>
        <w:rPr>
          <w:rFonts w:eastAsia="Calibri"/>
          <w:szCs w:val="22"/>
          <w:lang w:eastAsia="en-US"/>
        </w:rPr>
      </w:pPr>
      <w:r w:rsidRPr="00307762">
        <w:rPr>
          <w:rFonts w:eastAsia="Calibri"/>
          <w:szCs w:val="22"/>
          <w:lang w:eastAsia="en-US"/>
        </w:rPr>
        <w:t>No exposure is foreseen.</w:t>
      </w:r>
    </w:p>
    <w:p w14:paraId="01AD0CCF" w14:textId="5B243455" w:rsidR="009D0C0B" w:rsidRDefault="009D0C0B">
      <w:pPr>
        <w:spacing w:line="260" w:lineRule="atLeast"/>
        <w:rPr>
          <w:rFonts w:ascii="Times New Roman" w:eastAsia="Calibri" w:hAnsi="Times New Roman" w:cs="Times New Roman"/>
          <w:i/>
          <w:iCs/>
          <w:shd w:val="clear" w:color="auto" w:fill="00FFFF"/>
          <w:lang w:eastAsia="en-US"/>
        </w:rPr>
      </w:pPr>
    </w:p>
    <w:p w14:paraId="66D1011E"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7B24DB45" w14:textId="77777777" w:rsidR="009D0C0B" w:rsidRDefault="009D0C0B">
      <w:pPr>
        <w:spacing w:line="260" w:lineRule="atLeast"/>
        <w:rPr>
          <w:rFonts w:eastAsia="Calibri"/>
          <w:b/>
          <w:i/>
          <w:sz w:val="22"/>
          <w:szCs w:val="22"/>
          <w:shd w:val="clear" w:color="auto" w:fill="00FFFF"/>
          <w:lang w:eastAsia="en-US"/>
        </w:rPr>
      </w:pPr>
    </w:p>
    <w:p w14:paraId="4FFCD688" w14:textId="5D0D6F46" w:rsidR="009D0C0B" w:rsidRDefault="00FA480B">
      <w:pPr>
        <w:rPr>
          <w:rFonts w:eastAsia="Calibri"/>
          <w:i/>
          <w:u w:val="single"/>
          <w:lang w:eastAsia="en-US"/>
        </w:rPr>
      </w:pPr>
      <w:r>
        <w:rPr>
          <w:rFonts w:eastAsia="Calibri"/>
          <w:i/>
          <w:u w:val="single"/>
          <w:lang w:eastAsia="en-US"/>
        </w:rPr>
        <w:t>Scenario [</w:t>
      </w:r>
      <w:r w:rsidR="00325DF3">
        <w:rPr>
          <w:rFonts w:eastAsia="Calibri"/>
          <w:i/>
          <w:u w:val="single"/>
          <w:lang w:eastAsia="en-US"/>
        </w:rPr>
        <w:t>1</w:t>
      </w:r>
      <w:r>
        <w:rPr>
          <w:rFonts w:eastAsia="Calibri"/>
          <w:i/>
          <w:u w:val="single"/>
          <w:lang w:eastAsia="en-US"/>
        </w:rPr>
        <w:t>]</w:t>
      </w:r>
    </w:p>
    <w:p w14:paraId="24EDB4BF" w14:textId="77777777" w:rsidR="009D0C0B" w:rsidRDefault="009D0C0B">
      <w:pPr>
        <w:spacing w:line="260" w:lineRule="atLeast"/>
        <w:rPr>
          <w:rFonts w:ascii="Times New Roman" w:eastAsia="Calibri" w:hAnsi="Times New Roman" w:cs="Times New Roman"/>
          <w:i/>
          <w:iCs/>
          <w:lang w:eastAsia="en-US"/>
        </w:rPr>
      </w:pPr>
    </w:p>
    <w:tbl>
      <w:tblPr>
        <w:tblW w:w="9234" w:type="dxa"/>
        <w:tblInd w:w="-7" w:type="dxa"/>
        <w:tblLayout w:type="fixed"/>
        <w:tblCellMar>
          <w:top w:w="57" w:type="dxa"/>
          <w:left w:w="70" w:type="dxa"/>
          <w:bottom w:w="57" w:type="dxa"/>
          <w:right w:w="70" w:type="dxa"/>
        </w:tblCellMar>
        <w:tblLook w:val="0000" w:firstRow="0" w:lastRow="0" w:firstColumn="0" w:lastColumn="0" w:noHBand="0" w:noVBand="0"/>
      </w:tblPr>
      <w:tblGrid>
        <w:gridCol w:w="9234"/>
      </w:tblGrid>
      <w:tr w:rsidR="00325DF3" w14:paraId="65D73774" w14:textId="6CA559B5" w:rsidTr="00307762">
        <w:trPr>
          <w:trHeight w:val="308"/>
          <w:tblHeader/>
        </w:trPr>
        <w:tc>
          <w:tcPr>
            <w:tcW w:w="9234" w:type="dxa"/>
            <w:tcBorders>
              <w:top w:val="single" w:sz="6" w:space="0" w:color="000000"/>
              <w:left w:val="single" w:sz="6" w:space="0" w:color="000000"/>
              <w:bottom w:val="single" w:sz="6" w:space="0" w:color="000000"/>
              <w:right w:val="single" w:sz="6" w:space="0" w:color="000000"/>
            </w:tcBorders>
            <w:shd w:val="clear" w:color="auto" w:fill="FFFFCC"/>
          </w:tcPr>
          <w:p w14:paraId="1E6F6167" w14:textId="206C33DB" w:rsidR="00325DF3" w:rsidRDefault="00325DF3">
            <w:pPr>
              <w:spacing w:line="260" w:lineRule="atLeast"/>
              <w:rPr>
                <w:rFonts w:eastAsia="Calibri"/>
                <w:b/>
                <w:lang w:eastAsia="en-US"/>
              </w:rPr>
            </w:pPr>
            <w:r>
              <w:rPr>
                <w:rFonts w:eastAsia="Calibri"/>
                <w:b/>
                <w:lang w:eastAsia="en-US"/>
              </w:rPr>
              <w:t>Description of Scenario [1]</w:t>
            </w:r>
          </w:p>
        </w:tc>
      </w:tr>
      <w:tr w:rsidR="00325DF3" w14:paraId="5639F932" w14:textId="31F86E95" w:rsidTr="00307762">
        <w:trPr>
          <w:trHeight w:val="1177"/>
        </w:trPr>
        <w:tc>
          <w:tcPr>
            <w:tcW w:w="9234" w:type="dxa"/>
            <w:tcBorders>
              <w:top w:val="single" w:sz="6" w:space="0" w:color="000000"/>
              <w:left w:val="single" w:sz="6" w:space="0" w:color="000000"/>
              <w:bottom w:val="single" w:sz="6" w:space="0" w:color="000000"/>
              <w:right w:val="single" w:sz="6" w:space="0" w:color="000000"/>
            </w:tcBorders>
            <w:shd w:val="clear" w:color="auto" w:fill="auto"/>
          </w:tcPr>
          <w:p w14:paraId="3C41A89F" w14:textId="4CB66F81" w:rsidR="00A478DE" w:rsidRDefault="00A478DE" w:rsidP="006C26B3">
            <w:pPr>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w:t>
            </w:r>
            <w:r w:rsidR="00605DC5">
              <w:rPr>
                <w:rFonts w:cs="Arial"/>
              </w:rPr>
              <w:t xml:space="preserve">on the skin  </w:t>
            </w:r>
            <w:r w:rsidRPr="00A05AA7">
              <w:rPr>
                <w:rFonts w:cs="Arial"/>
              </w:rPr>
              <w:t xml:space="preserve">to reach the AEL for </w:t>
            </w:r>
            <w:r>
              <w:rPr>
                <w:rFonts w:cs="Arial"/>
              </w:rPr>
              <w:t>a professional user,</w:t>
            </w:r>
            <w:r>
              <w:rPr>
                <w:rFonts w:eastAsia="Calibri"/>
                <w:lang w:eastAsia="en-US"/>
              </w:rPr>
              <w:t xml:space="preserve"> with the following parameters for dermal exposure:</w:t>
            </w:r>
          </w:p>
          <w:p w14:paraId="28D5CB8A" w14:textId="77777777" w:rsidR="00A478DE" w:rsidRDefault="00A478DE" w:rsidP="00A478DE">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1"/>
              <w:gridCol w:w="3827"/>
            </w:tblGrid>
            <w:tr w:rsidR="00A478DE" w:rsidRPr="00605EDD" w14:paraId="5AE0C461" w14:textId="77777777" w:rsidTr="00D82A0F">
              <w:trPr>
                <w:trHeight w:val="273"/>
                <w:jc w:val="center"/>
              </w:trPr>
              <w:tc>
                <w:tcPr>
                  <w:tcW w:w="3414" w:type="dxa"/>
                  <w:shd w:val="clear" w:color="auto" w:fill="D9D9D9" w:themeFill="background1" w:themeFillShade="D9"/>
                </w:tcPr>
                <w:p w14:paraId="2CEE3477" w14:textId="77777777" w:rsidR="00A478DE" w:rsidRPr="00121D1B" w:rsidRDefault="00A478DE" w:rsidP="00A478DE">
                  <w:pPr>
                    <w:keepNext/>
                    <w:jc w:val="center"/>
                    <w:rPr>
                      <w:rFonts w:eastAsia="Calibri"/>
                      <w:b/>
                      <w:lang w:eastAsia="en-US"/>
                    </w:rPr>
                  </w:pPr>
                  <w:r w:rsidRPr="00121D1B">
                    <w:rPr>
                      <w:rFonts w:eastAsia="Calibri"/>
                      <w:b/>
                      <w:lang w:eastAsia="en-US"/>
                    </w:rPr>
                    <w:t>Parameters</w:t>
                  </w:r>
                </w:p>
              </w:tc>
              <w:tc>
                <w:tcPr>
                  <w:tcW w:w="1271" w:type="dxa"/>
                  <w:shd w:val="clear" w:color="auto" w:fill="D9D9D9" w:themeFill="background1" w:themeFillShade="D9"/>
                  <w:noWrap/>
                </w:tcPr>
                <w:p w14:paraId="495F9012" w14:textId="77777777" w:rsidR="00A478DE" w:rsidRPr="00137693" w:rsidRDefault="00A478DE" w:rsidP="00A478DE">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14:paraId="7226F062" w14:textId="77777777" w:rsidR="00A478DE" w:rsidRPr="00137693" w:rsidRDefault="00A478DE" w:rsidP="00A478DE">
                  <w:pPr>
                    <w:keepNext/>
                    <w:jc w:val="center"/>
                    <w:rPr>
                      <w:b/>
                      <w:bCs/>
                      <w:color w:val="000000" w:themeColor="text1"/>
                      <w:sz w:val="18"/>
                      <w:lang w:val="fr-FR" w:eastAsia="fr-FR"/>
                    </w:rPr>
                  </w:pPr>
                  <w:r w:rsidRPr="00121D1B">
                    <w:rPr>
                      <w:rFonts w:eastAsia="Calibri"/>
                      <w:b/>
                      <w:lang w:eastAsia="en-US"/>
                    </w:rPr>
                    <w:t>Reference</w:t>
                  </w:r>
                </w:p>
              </w:tc>
            </w:tr>
            <w:tr w:rsidR="00A478DE" w:rsidRPr="00605EDD" w14:paraId="060F4F08" w14:textId="77777777" w:rsidTr="00D82A0F">
              <w:trPr>
                <w:trHeight w:val="273"/>
                <w:jc w:val="center"/>
              </w:trPr>
              <w:tc>
                <w:tcPr>
                  <w:tcW w:w="3414" w:type="dxa"/>
                  <w:vAlign w:val="center"/>
                </w:tcPr>
                <w:p w14:paraId="7BDAA2EA" w14:textId="2D5477A1" w:rsidR="00A478DE" w:rsidRPr="00D82A0F" w:rsidRDefault="00A478DE" w:rsidP="00A478DE">
                  <w:pPr>
                    <w:keepNext/>
                    <w:jc w:val="center"/>
                    <w:rPr>
                      <w:bCs/>
                      <w:color w:val="000000" w:themeColor="text1"/>
                      <w:lang w:eastAsia="fr-FR"/>
                    </w:rPr>
                  </w:pPr>
                  <w:r w:rsidRPr="000C4E43">
                    <w:rPr>
                      <w:bCs/>
                      <w:color w:val="000000" w:themeColor="text1"/>
                      <w:lang w:eastAsia="fr-FR"/>
                    </w:rPr>
                    <w:t>AEL</w:t>
                  </w:r>
                  <w:r w:rsidRPr="000C4E43">
                    <w:rPr>
                      <w:bCs/>
                      <w:color w:val="000000" w:themeColor="text1"/>
                      <w:vertAlign w:val="subscript"/>
                      <w:lang w:eastAsia="fr-FR"/>
                    </w:rPr>
                    <w:t>long-term</w:t>
                  </w:r>
                  <w:r>
                    <w:rPr>
                      <w:bCs/>
                      <w:color w:val="000000" w:themeColor="text1"/>
                      <w:lang w:eastAsia="fr-FR"/>
                    </w:rPr>
                    <w:t xml:space="preserve"> (mg/kg bw/d)</w:t>
                  </w:r>
                </w:p>
              </w:tc>
              <w:tc>
                <w:tcPr>
                  <w:tcW w:w="1271" w:type="dxa"/>
                  <w:noWrap/>
                  <w:vAlign w:val="center"/>
                </w:tcPr>
                <w:p w14:paraId="0DA8D782" w14:textId="2C4DF23D" w:rsidR="00A478DE" w:rsidRPr="00D82A0F" w:rsidRDefault="00A478DE" w:rsidP="00A478DE">
                  <w:pPr>
                    <w:keepNext/>
                    <w:jc w:val="center"/>
                    <w:rPr>
                      <w:bCs/>
                      <w:color w:val="000000" w:themeColor="text1"/>
                      <w:lang w:val="fr-FR" w:eastAsia="fr-FR"/>
                    </w:rPr>
                  </w:pPr>
                  <w:r w:rsidRPr="00D82A0F">
                    <w:rPr>
                      <w:bCs/>
                      <w:color w:val="000000" w:themeColor="text1"/>
                      <w:lang w:val="fr-FR" w:eastAsia="fr-FR"/>
                    </w:rPr>
                    <w:t>0.</w:t>
                  </w:r>
                  <w:r w:rsidR="00496A11">
                    <w:rPr>
                      <w:bCs/>
                      <w:color w:val="000000" w:themeColor="text1"/>
                      <w:lang w:val="fr-FR" w:eastAsia="fr-FR"/>
                    </w:rPr>
                    <w:t>0</w:t>
                  </w:r>
                  <w:r w:rsidRPr="00D82A0F">
                    <w:rPr>
                      <w:bCs/>
                      <w:color w:val="000000" w:themeColor="text1"/>
                      <w:lang w:val="fr-FR" w:eastAsia="fr-FR"/>
                    </w:rPr>
                    <w:t>5</w:t>
                  </w:r>
                </w:p>
              </w:tc>
              <w:tc>
                <w:tcPr>
                  <w:tcW w:w="3827" w:type="dxa"/>
                  <w:noWrap/>
                  <w:vAlign w:val="center"/>
                </w:tcPr>
                <w:p w14:paraId="21604A4E" w14:textId="24B02C74" w:rsidR="00A478DE" w:rsidRPr="000C4E43" w:rsidRDefault="00A478DE" w:rsidP="00D82A0F">
                  <w:pPr>
                    <w:keepNext/>
                    <w:jc w:val="center"/>
                    <w:rPr>
                      <w:bCs/>
                      <w:color w:val="000000" w:themeColor="text1"/>
                      <w:lang w:val="fr-FR" w:eastAsia="fr-FR"/>
                    </w:rPr>
                  </w:pPr>
                  <w:r w:rsidRPr="000C4E43">
                    <w:rPr>
                      <w:bCs/>
                      <w:color w:val="000000" w:themeColor="text1"/>
                      <w:lang w:val="fr-FR" w:eastAsia="fr-FR"/>
                    </w:rPr>
                    <w:t>CAR 20</w:t>
                  </w:r>
                  <w:r w:rsidR="007D3B36">
                    <w:rPr>
                      <w:bCs/>
                      <w:color w:val="000000" w:themeColor="text1"/>
                      <w:lang w:val="fr-FR" w:eastAsia="fr-FR"/>
                    </w:rPr>
                    <w:t>16</w:t>
                  </w:r>
                </w:p>
              </w:tc>
            </w:tr>
            <w:tr w:rsidR="00A478DE" w:rsidRPr="00605EDD" w14:paraId="092A77E7" w14:textId="77777777" w:rsidTr="00D82A0F">
              <w:trPr>
                <w:trHeight w:val="266"/>
                <w:jc w:val="center"/>
              </w:trPr>
              <w:tc>
                <w:tcPr>
                  <w:tcW w:w="3414" w:type="dxa"/>
                  <w:shd w:val="clear" w:color="auto" w:fill="auto"/>
                  <w:noWrap/>
                  <w:vAlign w:val="center"/>
                  <w:hideMark/>
                </w:tcPr>
                <w:p w14:paraId="14579E55" w14:textId="33351C21" w:rsidR="00A478DE" w:rsidRPr="00605EDD" w:rsidRDefault="00A478DE" w:rsidP="00D82A0F">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permethrin</w:t>
                  </w:r>
                </w:p>
              </w:tc>
              <w:tc>
                <w:tcPr>
                  <w:tcW w:w="1271" w:type="dxa"/>
                  <w:shd w:val="clear" w:color="auto" w:fill="auto"/>
                  <w:noWrap/>
                  <w:vAlign w:val="center"/>
                </w:tcPr>
                <w:p w14:paraId="0061CDBE" w14:textId="085824F2" w:rsidR="00A478DE" w:rsidRPr="00D82A0F" w:rsidRDefault="00A478DE" w:rsidP="00A478DE">
                  <w:pPr>
                    <w:keepNext/>
                    <w:jc w:val="center"/>
                    <w:rPr>
                      <w:color w:val="000000" w:themeColor="text1"/>
                      <w:lang w:val="fr-FR" w:eastAsia="fr-FR"/>
                    </w:rPr>
                  </w:pPr>
                  <w:r w:rsidRPr="00D82A0F">
                    <w:rPr>
                      <w:color w:val="000000" w:themeColor="text1"/>
                      <w:lang w:val="fr-FR" w:eastAsia="fr-FR"/>
                    </w:rPr>
                    <w:t>0.086 %</w:t>
                  </w:r>
                </w:p>
              </w:tc>
              <w:tc>
                <w:tcPr>
                  <w:tcW w:w="3827" w:type="dxa"/>
                  <w:shd w:val="clear" w:color="auto" w:fill="auto"/>
                  <w:noWrap/>
                  <w:vAlign w:val="center"/>
                  <w:hideMark/>
                </w:tcPr>
                <w:p w14:paraId="431EA19A" w14:textId="77777777" w:rsidR="00A478DE" w:rsidRPr="00605EDD" w:rsidRDefault="00A478DE" w:rsidP="00A478DE">
                  <w:pPr>
                    <w:keepNext/>
                    <w:jc w:val="center"/>
                    <w:rPr>
                      <w:color w:val="000000" w:themeColor="text1"/>
                      <w:sz w:val="18"/>
                      <w:lang w:val="fr-FR" w:eastAsia="fr-FR"/>
                    </w:rPr>
                  </w:pPr>
                  <w:r>
                    <w:rPr>
                      <w:rFonts w:eastAsia="Calibri"/>
                      <w:lang w:eastAsia="en-US"/>
                    </w:rPr>
                    <w:t>Applicant’s data</w:t>
                  </w:r>
                </w:p>
              </w:tc>
            </w:tr>
            <w:tr w:rsidR="00A478DE" w:rsidRPr="00605EDD" w14:paraId="43BBBC4D" w14:textId="77777777" w:rsidTr="00D82A0F">
              <w:trPr>
                <w:trHeight w:val="259"/>
                <w:jc w:val="center"/>
              </w:trPr>
              <w:tc>
                <w:tcPr>
                  <w:tcW w:w="3414" w:type="dxa"/>
                  <w:shd w:val="clear" w:color="auto" w:fill="auto"/>
                  <w:noWrap/>
                  <w:vAlign w:val="center"/>
                  <w:hideMark/>
                </w:tcPr>
                <w:p w14:paraId="3D468A72" w14:textId="77777777" w:rsidR="00A478DE" w:rsidRPr="00605EDD" w:rsidRDefault="00A478DE" w:rsidP="00A478DE">
                  <w:pPr>
                    <w:keepNext/>
                    <w:jc w:val="center"/>
                    <w:rPr>
                      <w:b/>
                      <w:bCs/>
                      <w:color w:val="000000" w:themeColor="text1"/>
                      <w:sz w:val="18"/>
                      <w:lang w:val="fr-FR" w:eastAsia="fr-FR"/>
                    </w:rPr>
                  </w:pPr>
                  <w:r>
                    <w:rPr>
                      <w:rFonts w:eastAsia="Calibri"/>
                      <w:lang w:eastAsia="en-US"/>
                    </w:rPr>
                    <w:t>Dermal absorption</w:t>
                  </w:r>
                </w:p>
              </w:tc>
              <w:tc>
                <w:tcPr>
                  <w:tcW w:w="1271" w:type="dxa"/>
                  <w:shd w:val="clear" w:color="auto" w:fill="auto"/>
                  <w:noWrap/>
                  <w:vAlign w:val="center"/>
                  <w:hideMark/>
                </w:tcPr>
                <w:p w14:paraId="563A13BA" w14:textId="13C0FD31" w:rsidR="00A478DE" w:rsidRPr="00D82A0F" w:rsidRDefault="00A478DE" w:rsidP="00A478DE">
                  <w:pPr>
                    <w:keepNext/>
                    <w:jc w:val="center"/>
                    <w:rPr>
                      <w:b/>
                      <w:color w:val="000000" w:themeColor="text1"/>
                      <w:lang w:eastAsia="fr-FR"/>
                    </w:rPr>
                  </w:pPr>
                  <w:r w:rsidRPr="00D82A0F">
                    <w:rPr>
                      <w:rFonts w:eastAsia="Calibri"/>
                      <w:lang w:eastAsia="en-US"/>
                    </w:rPr>
                    <w:t>70%</w:t>
                  </w:r>
                </w:p>
              </w:tc>
              <w:tc>
                <w:tcPr>
                  <w:tcW w:w="3827" w:type="dxa"/>
                  <w:shd w:val="clear" w:color="auto" w:fill="auto"/>
                  <w:noWrap/>
                  <w:vAlign w:val="center"/>
                  <w:hideMark/>
                </w:tcPr>
                <w:p w14:paraId="0D139805" w14:textId="77777777" w:rsidR="00A478DE" w:rsidRPr="00605EDD" w:rsidRDefault="00A478DE" w:rsidP="00A478DE">
                  <w:pPr>
                    <w:keepNext/>
                    <w:jc w:val="center"/>
                    <w:rPr>
                      <w:b/>
                      <w:color w:val="000000" w:themeColor="text1"/>
                      <w:sz w:val="18"/>
                      <w:lang w:eastAsia="fr-FR"/>
                    </w:rPr>
                  </w:pPr>
                  <w:r>
                    <w:rPr>
                      <w:rFonts w:eastAsia="Calibri"/>
                      <w:lang w:eastAsia="en-US"/>
                    </w:rPr>
                    <w:t>Default value (EFSA 2017)</w:t>
                  </w:r>
                </w:p>
              </w:tc>
            </w:tr>
            <w:tr w:rsidR="00A478DE" w:rsidRPr="00605EDD" w14:paraId="65F54CB0" w14:textId="77777777" w:rsidTr="00D82A0F">
              <w:trPr>
                <w:trHeight w:val="262"/>
                <w:jc w:val="center"/>
              </w:trPr>
              <w:tc>
                <w:tcPr>
                  <w:tcW w:w="3414" w:type="dxa"/>
                  <w:noWrap/>
                  <w:vAlign w:val="center"/>
                  <w:hideMark/>
                </w:tcPr>
                <w:p w14:paraId="1433B090" w14:textId="77777777" w:rsidR="00A478DE" w:rsidRPr="00605EDD" w:rsidRDefault="00A478DE" w:rsidP="00A478DE">
                  <w:pPr>
                    <w:keepNext/>
                    <w:jc w:val="center"/>
                    <w:rPr>
                      <w:b/>
                      <w:bCs/>
                      <w:color w:val="000000" w:themeColor="text1"/>
                      <w:sz w:val="18"/>
                      <w:lang w:eastAsia="fr-FR"/>
                    </w:rPr>
                  </w:pPr>
                  <w:r>
                    <w:t>Adult body weight (kg)</w:t>
                  </w:r>
                </w:p>
              </w:tc>
              <w:tc>
                <w:tcPr>
                  <w:tcW w:w="1271" w:type="dxa"/>
                  <w:noWrap/>
                  <w:vAlign w:val="center"/>
                  <w:hideMark/>
                </w:tcPr>
                <w:p w14:paraId="1E094EF2" w14:textId="77777777" w:rsidR="00A478DE" w:rsidRPr="00D82A0F" w:rsidRDefault="00A478DE" w:rsidP="00A478DE">
                  <w:pPr>
                    <w:keepNext/>
                    <w:jc w:val="center"/>
                    <w:rPr>
                      <w:color w:val="000000" w:themeColor="text1"/>
                      <w:lang w:eastAsia="fr-FR"/>
                    </w:rPr>
                  </w:pPr>
                  <w:r w:rsidRPr="00D82A0F">
                    <w:t>60</w:t>
                  </w:r>
                </w:p>
              </w:tc>
              <w:tc>
                <w:tcPr>
                  <w:tcW w:w="3827" w:type="dxa"/>
                  <w:noWrap/>
                  <w:vAlign w:val="center"/>
                  <w:hideMark/>
                </w:tcPr>
                <w:p w14:paraId="66264A17" w14:textId="77777777" w:rsidR="00A478DE" w:rsidRPr="00605EDD" w:rsidRDefault="00A478DE" w:rsidP="00A478DE">
                  <w:pPr>
                    <w:keepNext/>
                    <w:jc w:val="center"/>
                    <w:rPr>
                      <w:color w:val="000000" w:themeColor="text1"/>
                      <w:sz w:val="18"/>
                      <w:lang w:eastAsia="fr-FR"/>
                    </w:rPr>
                  </w:pPr>
                  <w:r w:rsidRPr="00B24511">
                    <w:t>HEAd Hoc Recommendation no. 14</w:t>
                  </w:r>
                </w:p>
              </w:tc>
            </w:tr>
          </w:tbl>
          <w:p w14:paraId="22B70C84" w14:textId="60D96608" w:rsidR="00A478DE" w:rsidRDefault="00A478DE">
            <w:pPr>
              <w:spacing w:line="260" w:lineRule="atLeast"/>
              <w:jc w:val="both"/>
              <w:rPr>
                <w:rFonts w:eastAsia="Calibri"/>
                <w:lang w:eastAsia="en-US"/>
              </w:rPr>
            </w:pPr>
          </w:p>
        </w:tc>
      </w:tr>
    </w:tbl>
    <w:p w14:paraId="201AAC76" w14:textId="77777777" w:rsidR="009D0C0B" w:rsidRDefault="009D0C0B">
      <w:pPr>
        <w:spacing w:line="260" w:lineRule="atLeast"/>
        <w:rPr>
          <w:rFonts w:eastAsia="Calibri"/>
          <w:shd w:val="clear" w:color="auto" w:fill="00FFFF"/>
          <w:lang w:eastAsia="en-US"/>
        </w:rPr>
      </w:pPr>
    </w:p>
    <w:p w14:paraId="3A56FE43" w14:textId="6F9A6BDE"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325DF3">
        <w:rPr>
          <w:rFonts w:eastAsia="Calibri"/>
          <w:b/>
          <w:lang w:eastAsia="en-US"/>
        </w:rPr>
        <w:t>1</w:t>
      </w:r>
      <w:r>
        <w:rPr>
          <w:rFonts w:eastAsia="Calibri"/>
          <w:b/>
          <w:lang w:eastAsia="en-US"/>
        </w:rPr>
        <w:t>]</w:t>
      </w:r>
    </w:p>
    <w:p w14:paraId="443AC6E6" w14:textId="68CD6F3F" w:rsidR="00496A11" w:rsidRDefault="00496A11" w:rsidP="00F96B0A">
      <w:pPr>
        <w:spacing w:line="260" w:lineRule="atLeast"/>
        <w:jc w:val="both"/>
        <w:rPr>
          <w:lang w:val="sv-SE"/>
        </w:rPr>
      </w:pPr>
      <w:r>
        <w:rPr>
          <w:color w:val="000000" w:themeColor="text1"/>
        </w:rPr>
        <w:t>M</w:t>
      </w:r>
      <w:r w:rsidRPr="008F44ED">
        <w:rPr>
          <w:rFonts w:eastAsia="Calibri"/>
          <w:lang w:eastAsia="en-US"/>
        </w:rPr>
        <w:t>aximum quantity to reach the AEL</w:t>
      </w:r>
      <w:r w:rsidRPr="00B24511">
        <w:rPr>
          <w:rFonts w:eastAsia="Calibri"/>
          <w:vertAlign w:val="subscript"/>
          <w:lang w:eastAsia="en-US"/>
        </w:rPr>
        <w:t xml:space="preserve">long-term </w:t>
      </w:r>
      <w:r>
        <w:rPr>
          <w:rFonts w:eastAsia="Calibri"/>
          <w:lang w:eastAsia="en-US"/>
        </w:rPr>
        <w:t xml:space="preserve">is equal to </w:t>
      </w:r>
      <w:r>
        <w:rPr>
          <w:rFonts w:eastAsia="Calibri"/>
          <w:b/>
          <w:lang w:eastAsia="en-US"/>
        </w:rPr>
        <w:t>5.0</w:t>
      </w:r>
      <w:r>
        <w:rPr>
          <w:rFonts w:eastAsia="Calibri"/>
          <w:lang w:eastAsia="en-US"/>
        </w:rPr>
        <w:t xml:space="preserve"> </w:t>
      </w:r>
      <w:r w:rsidRPr="000C7A08">
        <w:rPr>
          <w:rFonts w:eastAsia="Calibri"/>
          <w:b/>
          <w:lang w:eastAsia="en-US"/>
        </w:rPr>
        <w:t xml:space="preserve">g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professional beekeeper</w:t>
      </w:r>
      <w:r w:rsidRPr="00605EDD">
        <w:rPr>
          <w:color w:val="000000" w:themeColor="text1"/>
        </w:rPr>
        <w:t xml:space="preserve"> to generate systemic effects due t</w:t>
      </w:r>
      <w:r>
        <w:rPr>
          <w:color w:val="000000" w:themeColor="text1"/>
        </w:rPr>
        <w:t xml:space="preserve">o the dermal primary exposure. This quantity </w:t>
      </w:r>
      <w:r>
        <w:rPr>
          <w:rFonts w:eastAsia="Calibri"/>
          <w:lang w:eastAsia="en-US"/>
        </w:rPr>
        <w:t xml:space="preserve">corresponds to </w:t>
      </w:r>
      <w:r>
        <w:rPr>
          <w:lang w:val="sv-SE"/>
        </w:rPr>
        <w:t>twice the</w:t>
      </w:r>
      <w:r w:rsidRPr="007D3B36">
        <w:rPr>
          <w:lang w:val="sv-SE"/>
        </w:rPr>
        <w:t xml:space="preserve"> maximum application rate of 2.5 g product/day (for 2 nests).</w:t>
      </w:r>
      <w:r>
        <w:rPr>
          <w:lang w:val="sv-SE"/>
        </w:rPr>
        <w:t xml:space="preserve"> </w:t>
      </w:r>
    </w:p>
    <w:p w14:paraId="63044D63" w14:textId="5229A3AA" w:rsidR="009D0C0B" w:rsidRDefault="00A478DE">
      <w:pPr>
        <w:spacing w:line="260" w:lineRule="atLeast"/>
        <w:rPr>
          <w:rFonts w:ascii="Times New Roman" w:eastAsia="Calibri" w:hAnsi="Times New Roman" w:cs="Times New Roman"/>
          <w:i/>
          <w:iCs/>
          <w:shd w:val="clear" w:color="auto" w:fill="00FFFF"/>
          <w:lang w:eastAsia="en-US"/>
        </w:rPr>
      </w:pPr>
      <w:r w:rsidDel="00325DF3">
        <w:rPr>
          <w:rFonts w:ascii="Times New Roman" w:eastAsia="Calibri" w:hAnsi="Times New Roman" w:cs="Times New Roman"/>
          <w:i/>
          <w:iCs/>
          <w:lang w:eastAsia="en-US"/>
        </w:rPr>
        <w:t xml:space="preserve"> </w:t>
      </w:r>
    </w:p>
    <w:p w14:paraId="41BA4C3A" w14:textId="356DF2DB" w:rsidR="009D0C0B" w:rsidRPr="007B5DC8" w:rsidRDefault="00595E6E">
      <w:pPr>
        <w:tabs>
          <w:tab w:val="left" w:pos="5656"/>
        </w:tabs>
        <w:spacing w:line="260" w:lineRule="atLeast"/>
        <w:rPr>
          <w:lang w:val="sv-SE"/>
        </w:rPr>
      </w:pPr>
      <w:r w:rsidRPr="007B5DC8">
        <w:rPr>
          <w:lang w:val="sv-SE"/>
        </w:rPr>
        <w:t>Same calculation is made for Propan-2-ol with the AEL of 17.9 mg/kg bw/d</w:t>
      </w:r>
      <w:r>
        <w:rPr>
          <w:lang w:val="sv-SE"/>
        </w:rPr>
        <w:t xml:space="preserve"> and 0.1263% of concentration</w:t>
      </w:r>
      <w:r w:rsidRPr="007B5DC8">
        <w:rPr>
          <w:lang w:val="sv-SE"/>
        </w:rPr>
        <w:t xml:space="preserve">: </w:t>
      </w:r>
      <w:r w:rsidR="00097FB3">
        <w:rPr>
          <w:lang w:val="sv-SE"/>
        </w:rPr>
        <w:t>(</w:t>
      </w:r>
      <w:r>
        <w:rPr>
          <w:lang w:val="sv-SE"/>
        </w:rPr>
        <w:t>17.9*60/70%</w:t>
      </w:r>
      <w:r w:rsidR="00097FB3">
        <w:rPr>
          <w:lang w:val="sv-SE"/>
        </w:rPr>
        <w:t>)</w:t>
      </w:r>
      <w:r>
        <w:rPr>
          <w:lang w:val="sv-SE"/>
        </w:rPr>
        <w:t>/0.1263% = 1215 g of product.</w:t>
      </w:r>
    </w:p>
    <w:p w14:paraId="36BD2190" w14:textId="77777777" w:rsidR="00595E6E" w:rsidRPr="007B5DC8" w:rsidRDefault="00595E6E">
      <w:pPr>
        <w:tabs>
          <w:tab w:val="left" w:pos="5656"/>
        </w:tabs>
        <w:spacing w:line="260" w:lineRule="atLeast"/>
        <w:rPr>
          <w:rFonts w:ascii="Times New Roman" w:eastAsia="Calibri" w:hAnsi="Times New Roman" w:cs="Times New Roman"/>
          <w:i/>
          <w:iCs/>
          <w:lang w:val="sv-SE" w:eastAsia="en-US"/>
        </w:rPr>
      </w:pPr>
    </w:p>
    <w:p w14:paraId="604C5B50" w14:textId="77777777" w:rsidR="009D0C0B" w:rsidRDefault="00FA480B" w:rsidP="00D82A0F">
      <w:pPr>
        <w:keepNext/>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6C57F064" w14:textId="77777777" w:rsidR="009D0C0B" w:rsidRDefault="009D0C0B" w:rsidP="00D82A0F">
      <w:pPr>
        <w:keepNext/>
        <w:spacing w:line="260" w:lineRule="atLeast"/>
        <w:rPr>
          <w:rFonts w:eastAsia="Calibri"/>
          <w:b/>
          <w:i/>
          <w:sz w:val="22"/>
          <w:szCs w:val="22"/>
          <w:shd w:val="clear" w:color="auto" w:fill="00FFFF"/>
          <w:lang w:val="it-IT" w:eastAsia="en-US"/>
        </w:rPr>
      </w:pPr>
    </w:p>
    <w:p w14:paraId="04AE0E7D" w14:textId="7BE14159" w:rsidR="009D0C0B" w:rsidRPr="00F33B28" w:rsidRDefault="00FA480B" w:rsidP="00D82A0F">
      <w:pPr>
        <w:keepNext/>
        <w:rPr>
          <w:rFonts w:ascii="Times New Roman" w:eastAsia="Calibri" w:hAnsi="Times New Roman" w:cs="Times New Roman"/>
          <w:i/>
          <w:iCs/>
          <w:lang w:val="fr-FR" w:eastAsia="en-US"/>
        </w:rPr>
      </w:pPr>
      <w:r>
        <w:rPr>
          <w:rFonts w:eastAsia="Calibri"/>
          <w:i/>
          <w:sz w:val="22"/>
          <w:szCs w:val="22"/>
          <w:u w:val="single"/>
          <w:lang w:val="it-IT" w:eastAsia="en-US"/>
        </w:rPr>
        <w:t>Scenario [</w:t>
      </w:r>
      <w:r w:rsidR="00325DF3">
        <w:rPr>
          <w:rFonts w:eastAsia="Calibri"/>
          <w:i/>
          <w:sz w:val="22"/>
          <w:szCs w:val="22"/>
          <w:u w:val="single"/>
          <w:lang w:val="it-IT" w:eastAsia="en-US"/>
        </w:rPr>
        <w:t>2</w:t>
      </w:r>
      <w:r>
        <w:rPr>
          <w:rFonts w:eastAsia="Calibri"/>
          <w:i/>
          <w:sz w:val="22"/>
          <w:szCs w:val="22"/>
          <w:u w:val="single"/>
          <w:lang w:val="it-IT" w:eastAsia="en-US"/>
        </w:rPr>
        <w:t>]</w:t>
      </w:r>
    </w:p>
    <w:p w14:paraId="3EA7CD3E" w14:textId="77777777" w:rsidR="009D0C0B" w:rsidRDefault="009D0C0B" w:rsidP="00D82A0F">
      <w:pPr>
        <w:keepNext/>
        <w:spacing w:line="260" w:lineRule="atLeast"/>
        <w:rPr>
          <w:rFonts w:ascii="Times New Roman" w:eastAsia="Calibri" w:hAnsi="Times New Roman" w:cs="Times New Roman"/>
          <w:i/>
          <w:iCs/>
          <w:shd w:val="clear" w:color="auto" w:fill="00FFFF"/>
          <w:lang w:eastAsia="en-US"/>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9295"/>
      </w:tblGrid>
      <w:tr w:rsidR="009D0C0B" w14:paraId="4018A72B" w14:textId="77777777">
        <w:trPr>
          <w:tblHeader/>
        </w:trPr>
        <w:tc>
          <w:tcPr>
            <w:tcW w:w="9295" w:type="dxa"/>
            <w:tcBorders>
              <w:top w:val="single" w:sz="4" w:space="0" w:color="000000"/>
              <w:left w:val="single" w:sz="4" w:space="0" w:color="000000"/>
              <w:bottom w:val="single" w:sz="4" w:space="0" w:color="000000"/>
              <w:right w:val="single" w:sz="4" w:space="0" w:color="000000"/>
            </w:tcBorders>
            <w:shd w:val="clear" w:color="auto" w:fill="FFFFCC"/>
          </w:tcPr>
          <w:p w14:paraId="46798CBA" w14:textId="15CCEED4" w:rsidR="009D0C0B" w:rsidRDefault="00FA480B" w:rsidP="00D82A0F">
            <w:pPr>
              <w:keepNext/>
              <w:spacing w:line="260" w:lineRule="atLeast"/>
            </w:pPr>
            <w:r>
              <w:rPr>
                <w:rFonts w:eastAsia="Calibri"/>
                <w:b/>
                <w:lang w:eastAsia="en-US"/>
              </w:rPr>
              <w:t>Description of Scenario [</w:t>
            </w:r>
            <w:r w:rsidR="00325DF3">
              <w:rPr>
                <w:rFonts w:eastAsia="Calibri"/>
                <w:b/>
                <w:lang w:eastAsia="en-US"/>
              </w:rPr>
              <w:t>2</w:t>
            </w:r>
            <w:r>
              <w:rPr>
                <w:rFonts w:eastAsia="Calibri"/>
                <w:b/>
                <w:lang w:eastAsia="en-US"/>
              </w:rPr>
              <w:t>]</w:t>
            </w:r>
          </w:p>
        </w:tc>
      </w:tr>
      <w:tr w:rsidR="009D0C0B" w14:paraId="6CF76966" w14:textId="77777777">
        <w:tc>
          <w:tcPr>
            <w:tcW w:w="9295" w:type="dxa"/>
            <w:tcBorders>
              <w:top w:val="single" w:sz="4" w:space="0" w:color="000000"/>
              <w:left w:val="single" w:sz="4" w:space="0" w:color="000000"/>
              <w:bottom w:val="single" w:sz="4" w:space="0" w:color="000000"/>
              <w:right w:val="single" w:sz="4" w:space="0" w:color="000000"/>
            </w:tcBorders>
            <w:shd w:val="clear" w:color="auto" w:fill="auto"/>
          </w:tcPr>
          <w:p w14:paraId="58CC2D61" w14:textId="31AC91A5" w:rsidR="00A478DE" w:rsidRDefault="00A478DE" w:rsidP="00D82A0F">
            <w:pPr>
              <w:keepNext/>
              <w:spacing w:line="260" w:lineRule="atLeast"/>
              <w:jc w:val="both"/>
              <w:rPr>
                <w:rFonts w:eastAsia="Calibri"/>
                <w:lang w:eastAsia="en-US"/>
              </w:rPr>
            </w:pPr>
            <w:r>
              <w:rPr>
                <w:rFonts w:eastAsia="Calibri"/>
                <w:lang w:eastAsia="en-US"/>
              </w:rPr>
              <w:t xml:space="preserve">A reverse scenario approach is done </w:t>
            </w:r>
            <w:r w:rsidRPr="00A05AA7">
              <w:rPr>
                <w:rFonts w:cs="Arial"/>
              </w:rPr>
              <w:t>to assess the amount of product needed</w:t>
            </w:r>
            <w:r w:rsidR="00605DC5">
              <w:rPr>
                <w:rFonts w:cs="Arial"/>
              </w:rPr>
              <w:t xml:space="preserve"> on the skin</w:t>
            </w:r>
            <w:r w:rsidRPr="00A05AA7">
              <w:rPr>
                <w:rFonts w:cs="Arial"/>
              </w:rPr>
              <w:t xml:space="preserve"> to reach the AEL for </w:t>
            </w:r>
            <w:r>
              <w:rPr>
                <w:rFonts w:cs="Arial"/>
              </w:rPr>
              <w:t xml:space="preserve">a </w:t>
            </w:r>
            <w:r w:rsidR="008C398C">
              <w:rPr>
                <w:rFonts w:cs="Arial"/>
              </w:rPr>
              <w:t>non-</w:t>
            </w:r>
            <w:r>
              <w:rPr>
                <w:rFonts w:cs="Arial"/>
              </w:rPr>
              <w:t>professional user,</w:t>
            </w:r>
            <w:r>
              <w:rPr>
                <w:rFonts w:eastAsia="Calibri"/>
                <w:lang w:eastAsia="en-US"/>
              </w:rPr>
              <w:t xml:space="preserve"> with the following parameters for dermal exposure:</w:t>
            </w:r>
          </w:p>
          <w:p w14:paraId="2BF5CB11" w14:textId="77777777" w:rsidR="00A478DE" w:rsidRDefault="00A478DE" w:rsidP="00D82A0F">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1"/>
              <w:gridCol w:w="3827"/>
            </w:tblGrid>
            <w:tr w:rsidR="00A478DE" w:rsidRPr="00605EDD" w14:paraId="7CC728D2" w14:textId="77777777" w:rsidTr="00AB3842">
              <w:trPr>
                <w:trHeight w:val="273"/>
                <w:jc w:val="center"/>
              </w:trPr>
              <w:tc>
                <w:tcPr>
                  <w:tcW w:w="3414" w:type="dxa"/>
                  <w:shd w:val="clear" w:color="auto" w:fill="D9D9D9" w:themeFill="background1" w:themeFillShade="D9"/>
                </w:tcPr>
                <w:p w14:paraId="0F7C0313" w14:textId="77777777" w:rsidR="00A478DE" w:rsidRPr="00121D1B" w:rsidRDefault="00A478DE" w:rsidP="00D82A0F">
                  <w:pPr>
                    <w:keepNext/>
                    <w:jc w:val="center"/>
                    <w:rPr>
                      <w:rFonts w:eastAsia="Calibri"/>
                      <w:b/>
                      <w:lang w:eastAsia="en-US"/>
                    </w:rPr>
                  </w:pPr>
                  <w:r w:rsidRPr="00121D1B">
                    <w:rPr>
                      <w:rFonts w:eastAsia="Calibri"/>
                      <w:b/>
                      <w:lang w:eastAsia="en-US"/>
                    </w:rPr>
                    <w:t>Parameters</w:t>
                  </w:r>
                </w:p>
              </w:tc>
              <w:tc>
                <w:tcPr>
                  <w:tcW w:w="1271" w:type="dxa"/>
                  <w:shd w:val="clear" w:color="auto" w:fill="D9D9D9" w:themeFill="background1" w:themeFillShade="D9"/>
                  <w:noWrap/>
                </w:tcPr>
                <w:p w14:paraId="238EB6B6" w14:textId="77777777" w:rsidR="00A478DE" w:rsidRPr="00137693" w:rsidRDefault="00A478DE" w:rsidP="00D82A0F">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14:paraId="3504308C" w14:textId="77777777" w:rsidR="00A478DE" w:rsidRPr="00137693" w:rsidRDefault="00A478DE" w:rsidP="00D82A0F">
                  <w:pPr>
                    <w:keepNext/>
                    <w:jc w:val="center"/>
                    <w:rPr>
                      <w:b/>
                      <w:bCs/>
                      <w:color w:val="000000" w:themeColor="text1"/>
                      <w:sz w:val="18"/>
                      <w:lang w:val="fr-FR" w:eastAsia="fr-FR"/>
                    </w:rPr>
                  </w:pPr>
                  <w:r w:rsidRPr="00121D1B">
                    <w:rPr>
                      <w:rFonts w:eastAsia="Calibri"/>
                      <w:b/>
                      <w:lang w:eastAsia="en-US"/>
                    </w:rPr>
                    <w:t>Reference</w:t>
                  </w:r>
                </w:p>
              </w:tc>
            </w:tr>
            <w:tr w:rsidR="00A478DE" w:rsidRPr="00605EDD" w14:paraId="1E5E284C" w14:textId="77777777" w:rsidTr="00AB3842">
              <w:trPr>
                <w:trHeight w:val="273"/>
                <w:jc w:val="center"/>
              </w:trPr>
              <w:tc>
                <w:tcPr>
                  <w:tcW w:w="3414" w:type="dxa"/>
                  <w:vAlign w:val="center"/>
                </w:tcPr>
                <w:p w14:paraId="7F7608CE" w14:textId="16730069" w:rsidR="00A478DE" w:rsidRPr="000C7A08" w:rsidRDefault="00A478DE" w:rsidP="00D82A0F">
                  <w:pPr>
                    <w:keepNext/>
                    <w:jc w:val="center"/>
                    <w:rPr>
                      <w:bCs/>
                      <w:color w:val="000000" w:themeColor="text1"/>
                      <w:lang w:eastAsia="fr-FR"/>
                    </w:rPr>
                  </w:pPr>
                  <w:r w:rsidRPr="000C4E43">
                    <w:rPr>
                      <w:bCs/>
                      <w:color w:val="000000" w:themeColor="text1"/>
                      <w:lang w:eastAsia="fr-FR"/>
                    </w:rPr>
                    <w:t>AEL</w:t>
                  </w:r>
                  <w:r w:rsidRPr="00D82A0F">
                    <w:rPr>
                      <w:bCs/>
                      <w:color w:val="000000" w:themeColor="text1"/>
                      <w:vertAlign w:val="subscript"/>
                      <w:lang w:eastAsia="fr-FR"/>
                    </w:rPr>
                    <w:t>medium</w:t>
                  </w:r>
                  <w:r w:rsidRPr="000C4E43">
                    <w:rPr>
                      <w:bCs/>
                      <w:color w:val="000000" w:themeColor="text1"/>
                      <w:vertAlign w:val="subscript"/>
                      <w:lang w:eastAsia="fr-FR"/>
                    </w:rPr>
                    <w:t>-term</w:t>
                  </w:r>
                  <w:r>
                    <w:rPr>
                      <w:bCs/>
                      <w:color w:val="000000" w:themeColor="text1"/>
                      <w:lang w:eastAsia="fr-FR"/>
                    </w:rPr>
                    <w:t xml:space="preserve"> (mg/kg bw/d)</w:t>
                  </w:r>
                </w:p>
              </w:tc>
              <w:tc>
                <w:tcPr>
                  <w:tcW w:w="1271" w:type="dxa"/>
                  <w:noWrap/>
                  <w:vAlign w:val="center"/>
                </w:tcPr>
                <w:p w14:paraId="6E3CC53D" w14:textId="77777777" w:rsidR="00A478DE" w:rsidRPr="000C7A08" w:rsidRDefault="00A478DE" w:rsidP="00D82A0F">
                  <w:pPr>
                    <w:keepNext/>
                    <w:jc w:val="center"/>
                    <w:rPr>
                      <w:bCs/>
                      <w:color w:val="000000" w:themeColor="text1"/>
                      <w:lang w:val="fr-FR" w:eastAsia="fr-FR"/>
                    </w:rPr>
                  </w:pPr>
                  <w:r w:rsidRPr="000C7A08">
                    <w:rPr>
                      <w:bCs/>
                      <w:color w:val="000000" w:themeColor="text1"/>
                      <w:lang w:val="fr-FR" w:eastAsia="fr-FR"/>
                    </w:rPr>
                    <w:t>0.05</w:t>
                  </w:r>
                </w:p>
              </w:tc>
              <w:tc>
                <w:tcPr>
                  <w:tcW w:w="3827" w:type="dxa"/>
                  <w:noWrap/>
                  <w:vAlign w:val="center"/>
                </w:tcPr>
                <w:p w14:paraId="2C679F7C" w14:textId="00C407E8" w:rsidR="00A478DE" w:rsidRPr="000C4E43" w:rsidRDefault="00A478DE" w:rsidP="00D82A0F">
                  <w:pPr>
                    <w:keepNext/>
                    <w:jc w:val="center"/>
                    <w:rPr>
                      <w:bCs/>
                      <w:color w:val="000000" w:themeColor="text1"/>
                      <w:lang w:val="fr-FR" w:eastAsia="fr-FR"/>
                    </w:rPr>
                  </w:pPr>
                  <w:r w:rsidRPr="000C4E43">
                    <w:rPr>
                      <w:bCs/>
                      <w:color w:val="000000" w:themeColor="text1"/>
                      <w:lang w:val="fr-FR" w:eastAsia="fr-FR"/>
                    </w:rPr>
                    <w:t>CAR 20</w:t>
                  </w:r>
                  <w:r w:rsidR="007D3B36">
                    <w:rPr>
                      <w:bCs/>
                      <w:color w:val="000000" w:themeColor="text1"/>
                      <w:lang w:val="fr-FR" w:eastAsia="fr-FR"/>
                    </w:rPr>
                    <w:t>16</w:t>
                  </w:r>
                </w:p>
              </w:tc>
            </w:tr>
            <w:tr w:rsidR="00A478DE" w:rsidRPr="00605EDD" w14:paraId="76C1AECA" w14:textId="77777777" w:rsidTr="00AB3842">
              <w:trPr>
                <w:trHeight w:val="266"/>
                <w:jc w:val="center"/>
              </w:trPr>
              <w:tc>
                <w:tcPr>
                  <w:tcW w:w="3414" w:type="dxa"/>
                  <w:shd w:val="clear" w:color="auto" w:fill="auto"/>
                  <w:noWrap/>
                  <w:vAlign w:val="center"/>
                  <w:hideMark/>
                </w:tcPr>
                <w:p w14:paraId="1D3CB3B1" w14:textId="77777777" w:rsidR="00A478DE" w:rsidRPr="00605EDD" w:rsidRDefault="00A478DE" w:rsidP="00D82A0F">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permethrin</w:t>
                  </w:r>
                </w:p>
              </w:tc>
              <w:tc>
                <w:tcPr>
                  <w:tcW w:w="1271" w:type="dxa"/>
                  <w:shd w:val="clear" w:color="auto" w:fill="auto"/>
                  <w:noWrap/>
                  <w:vAlign w:val="center"/>
                </w:tcPr>
                <w:p w14:paraId="3CC65D1A" w14:textId="77777777" w:rsidR="00A478DE" w:rsidRPr="000C7A08" w:rsidRDefault="00A478DE" w:rsidP="00D82A0F">
                  <w:pPr>
                    <w:keepNext/>
                    <w:jc w:val="center"/>
                    <w:rPr>
                      <w:color w:val="000000" w:themeColor="text1"/>
                      <w:lang w:val="fr-FR" w:eastAsia="fr-FR"/>
                    </w:rPr>
                  </w:pPr>
                  <w:r w:rsidRPr="000C7A08">
                    <w:rPr>
                      <w:color w:val="000000" w:themeColor="text1"/>
                      <w:lang w:val="fr-FR" w:eastAsia="fr-FR"/>
                    </w:rPr>
                    <w:t>0.086 %</w:t>
                  </w:r>
                </w:p>
              </w:tc>
              <w:tc>
                <w:tcPr>
                  <w:tcW w:w="3827" w:type="dxa"/>
                  <w:shd w:val="clear" w:color="auto" w:fill="auto"/>
                  <w:noWrap/>
                  <w:vAlign w:val="center"/>
                  <w:hideMark/>
                </w:tcPr>
                <w:p w14:paraId="20EE7315" w14:textId="77777777" w:rsidR="00A478DE" w:rsidRPr="00605EDD" w:rsidRDefault="00A478DE" w:rsidP="00D82A0F">
                  <w:pPr>
                    <w:keepNext/>
                    <w:jc w:val="center"/>
                    <w:rPr>
                      <w:color w:val="000000" w:themeColor="text1"/>
                      <w:sz w:val="18"/>
                      <w:lang w:val="fr-FR" w:eastAsia="fr-FR"/>
                    </w:rPr>
                  </w:pPr>
                  <w:r>
                    <w:rPr>
                      <w:rFonts w:eastAsia="Calibri"/>
                      <w:lang w:eastAsia="en-US"/>
                    </w:rPr>
                    <w:t>Applicant’s data</w:t>
                  </w:r>
                </w:p>
              </w:tc>
            </w:tr>
            <w:tr w:rsidR="00A478DE" w:rsidRPr="00605EDD" w14:paraId="046779CB" w14:textId="77777777" w:rsidTr="00AB3842">
              <w:trPr>
                <w:trHeight w:val="259"/>
                <w:jc w:val="center"/>
              </w:trPr>
              <w:tc>
                <w:tcPr>
                  <w:tcW w:w="3414" w:type="dxa"/>
                  <w:shd w:val="clear" w:color="auto" w:fill="auto"/>
                  <w:noWrap/>
                  <w:vAlign w:val="center"/>
                  <w:hideMark/>
                </w:tcPr>
                <w:p w14:paraId="7F5B6421" w14:textId="77777777" w:rsidR="00A478DE" w:rsidRPr="00605EDD" w:rsidRDefault="00A478DE" w:rsidP="00D82A0F">
                  <w:pPr>
                    <w:keepNext/>
                    <w:jc w:val="center"/>
                    <w:rPr>
                      <w:b/>
                      <w:bCs/>
                      <w:color w:val="000000" w:themeColor="text1"/>
                      <w:sz w:val="18"/>
                      <w:lang w:val="fr-FR" w:eastAsia="fr-FR"/>
                    </w:rPr>
                  </w:pPr>
                  <w:r>
                    <w:rPr>
                      <w:rFonts w:eastAsia="Calibri"/>
                      <w:lang w:eastAsia="en-US"/>
                    </w:rPr>
                    <w:t>Dermal absorption</w:t>
                  </w:r>
                </w:p>
              </w:tc>
              <w:tc>
                <w:tcPr>
                  <w:tcW w:w="1271" w:type="dxa"/>
                  <w:shd w:val="clear" w:color="auto" w:fill="auto"/>
                  <w:noWrap/>
                  <w:vAlign w:val="center"/>
                  <w:hideMark/>
                </w:tcPr>
                <w:p w14:paraId="701D43CA" w14:textId="77777777" w:rsidR="00A478DE" w:rsidRPr="000C7A08" w:rsidRDefault="00A478DE" w:rsidP="00D82A0F">
                  <w:pPr>
                    <w:keepNext/>
                    <w:jc w:val="center"/>
                    <w:rPr>
                      <w:b/>
                      <w:color w:val="000000" w:themeColor="text1"/>
                      <w:lang w:eastAsia="fr-FR"/>
                    </w:rPr>
                  </w:pPr>
                  <w:r w:rsidRPr="00D82A0F">
                    <w:rPr>
                      <w:rFonts w:eastAsia="Calibri"/>
                      <w:lang w:eastAsia="en-US"/>
                    </w:rPr>
                    <w:t>70%</w:t>
                  </w:r>
                </w:p>
              </w:tc>
              <w:tc>
                <w:tcPr>
                  <w:tcW w:w="3827" w:type="dxa"/>
                  <w:shd w:val="clear" w:color="auto" w:fill="auto"/>
                  <w:noWrap/>
                  <w:vAlign w:val="center"/>
                  <w:hideMark/>
                </w:tcPr>
                <w:p w14:paraId="2DBE9BB0" w14:textId="77777777" w:rsidR="00A478DE" w:rsidRPr="00605EDD" w:rsidRDefault="00A478DE" w:rsidP="00D82A0F">
                  <w:pPr>
                    <w:keepNext/>
                    <w:jc w:val="center"/>
                    <w:rPr>
                      <w:b/>
                      <w:color w:val="000000" w:themeColor="text1"/>
                      <w:sz w:val="18"/>
                      <w:lang w:eastAsia="fr-FR"/>
                    </w:rPr>
                  </w:pPr>
                  <w:r>
                    <w:rPr>
                      <w:rFonts w:eastAsia="Calibri"/>
                      <w:lang w:eastAsia="en-US"/>
                    </w:rPr>
                    <w:t>Default value (EFSA 2017)</w:t>
                  </w:r>
                </w:p>
              </w:tc>
            </w:tr>
            <w:tr w:rsidR="00A478DE" w:rsidRPr="00605EDD" w14:paraId="579AC85D" w14:textId="77777777" w:rsidTr="00AB3842">
              <w:trPr>
                <w:trHeight w:val="262"/>
                <w:jc w:val="center"/>
              </w:trPr>
              <w:tc>
                <w:tcPr>
                  <w:tcW w:w="3414" w:type="dxa"/>
                  <w:noWrap/>
                  <w:vAlign w:val="center"/>
                  <w:hideMark/>
                </w:tcPr>
                <w:p w14:paraId="10B825D5" w14:textId="77777777" w:rsidR="00A478DE" w:rsidRPr="00605EDD" w:rsidRDefault="00A478DE" w:rsidP="00D82A0F">
                  <w:pPr>
                    <w:keepNext/>
                    <w:jc w:val="center"/>
                    <w:rPr>
                      <w:b/>
                      <w:bCs/>
                      <w:color w:val="000000" w:themeColor="text1"/>
                      <w:sz w:val="18"/>
                      <w:lang w:eastAsia="fr-FR"/>
                    </w:rPr>
                  </w:pPr>
                  <w:r>
                    <w:t>Adult body weight (kg)</w:t>
                  </w:r>
                </w:p>
              </w:tc>
              <w:tc>
                <w:tcPr>
                  <w:tcW w:w="1271" w:type="dxa"/>
                  <w:noWrap/>
                  <w:vAlign w:val="center"/>
                  <w:hideMark/>
                </w:tcPr>
                <w:p w14:paraId="039021FE" w14:textId="77777777" w:rsidR="00A478DE" w:rsidRPr="000C7A08" w:rsidRDefault="00A478DE" w:rsidP="00D82A0F">
                  <w:pPr>
                    <w:keepNext/>
                    <w:jc w:val="center"/>
                    <w:rPr>
                      <w:color w:val="000000" w:themeColor="text1"/>
                      <w:lang w:eastAsia="fr-FR"/>
                    </w:rPr>
                  </w:pPr>
                  <w:r w:rsidRPr="000C7A08">
                    <w:t>60</w:t>
                  </w:r>
                </w:p>
              </w:tc>
              <w:tc>
                <w:tcPr>
                  <w:tcW w:w="3827" w:type="dxa"/>
                  <w:noWrap/>
                  <w:vAlign w:val="center"/>
                  <w:hideMark/>
                </w:tcPr>
                <w:p w14:paraId="4B74B6EF" w14:textId="77777777" w:rsidR="00A478DE" w:rsidRPr="00605EDD" w:rsidRDefault="00A478DE" w:rsidP="00D82A0F">
                  <w:pPr>
                    <w:keepNext/>
                    <w:jc w:val="center"/>
                    <w:rPr>
                      <w:color w:val="000000" w:themeColor="text1"/>
                      <w:sz w:val="18"/>
                      <w:lang w:eastAsia="fr-FR"/>
                    </w:rPr>
                  </w:pPr>
                  <w:r w:rsidRPr="00B24511">
                    <w:t>HEAd Hoc Recommendation no. 14</w:t>
                  </w:r>
                </w:p>
              </w:tc>
            </w:tr>
          </w:tbl>
          <w:p w14:paraId="0CD1F02B" w14:textId="3E91AD8D" w:rsidR="00A478DE" w:rsidRDefault="00A478DE" w:rsidP="00D82A0F">
            <w:pPr>
              <w:keepNext/>
              <w:spacing w:line="260" w:lineRule="atLeast"/>
              <w:jc w:val="both"/>
            </w:pPr>
          </w:p>
        </w:tc>
      </w:tr>
    </w:tbl>
    <w:p w14:paraId="2606EFD5" w14:textId="77777777" w:rsidR="009D0C0B" w:rsidRDefault="009D0C0B">
      <w:pPr>
        <w:spacing w:line="260" w:lineRule="atLeast"/>
        <w:jc w:val="both"/>
        <w:rPr>
          <w:rFonts w:ascii="Times New Roman" w:eastAsia="Calibri" w:hAnsi="Times New Roman" w:cs="Times New Roman"/>
          <w:i/>
          <w:iCs/>
          <w:lang w:eastAsia="en-US"/>
        </w:rPr>
      </w:pPr>
    </w:p>
    <w:p w14:paraId="732B88EE" w14:textId="2DCC8AB9"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325DF3">
        <w:rPr>
          <w:rFonts w:eastAsia="Calibri"/>
          <w:b/>
          <w:bCs/>
          <w:lang w:eastAsia="en-US"/>
        </w:rPr>
        <w:t>2</w:t>
      </w:r>
      <w:r>
        <w:rPr>
          <w:rFonts w:eastAsia="Calibri"/>
          <w:b/>
          <w:bCs/>
          <w:lang w:eastAsia="en-US"/>
        </w:rPr>
        <w:t>]</w:t>
      </w:r>
    </w:p>
    <w:p w14:paraId="3C1C074C" w14:textId="5A6095B4" w:rsidR="009D0C0B" w:rsidRDefault="00A478DE" w:rsidP="00D82A0F">
      <w:pPr>
        <w:spacing w:line="260" w:lineRule="atLeast"/>
        <w:jc w:val="both"/>
        <w:rPr>
          <w:rFonts w:ascii="Times New Roman" w:eastAsia="Calibri" w:hAnsi="Times New Roman" w:cs="Times New Roman"/>
          <w:i/>
          <w:iCs/>
          <w:lang w:eastAsia="en-US"/>
        </w:rPr>
      </w:pPr>
      <w:r>
        <w:rPr>
          <w:color w:val="000000" w:themeColor="text1"/>
        </w:rPr>
        <w:t>M</w:t>
      </w:r>
      <w:r w:rsidRPr="008F44ED">
        <w:rPr>
          <w:rFonts w:eastAsia="Calibri"/>
          <w:lang w:eastAsia="en-US"/>
        </w:rPr>
        <w:t>aximum quantity to reach the AEL</w:t>
      </w:r>
      <w:r w:rsidR="00496A11">
        <w:rPr>
          <w:rFonts w:eastAsia="Calibri"/>
          <w:vertAlign w:val="subscript"/>
          <w:lang w:eastAsia="en-US"/>
        </w:rPr>
        <w:t>medium</w:t>
      </w:r>
      <w:r w:rsidRPr="00B24511">
        <w:rPr>
          <w:rFonts w:eastAsia="Calibri"/>
          <w:vertAlign w:val="subscript"/>
          <w:lang w:eastAsia="en-US"/>
        </w:rPr>
        <w:t xml:space="preserve">-term </w:t>
      </w:r>
      <w:r>
        <w:rPr>
          <w:rFonts w:eastAsia="Calibri"/>
          <w:lang w:eastAsia="en-US"/>
        </w:rPr>
        <w:t xml:space="preserve">is equal to </w:t>
      </w:r>
      <w:r>
        <w:rPr>
          <w:rFonts w:eastAsia="Calibri"/>
          <w:b/>
          <w:lang w:eastAsia="en-US"/>
        </w:rPr>
        <w:t>5.0</w:t>
      </w:r>
      <w:r>
        <w:rPr>
          <w:rFonts w:eastAsia="Calibri"/>
          <w:lang w:eastAsia="en-US"/>
        </w:rPr>
        <w:t xml:space="preserve"> </w:t>
      </w:r>
      <w:r w:rsidRPr="000C7A08">
        <w:rPr>
          <w:rFonts w:eastAsia="Calibri"/>
          <w:b/>
          <w:lang w:eastAsia="en-US"/>
        </w:rPr>
        <w:t xml:space="preserve">g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non-professional beekeeper</w:t>
      </w:r>
      <w:r w:rsidRPr="00605EDD">
        <w:rPr>
          <w:color w:val="000000" w:themeColor="text1"/>
        </w:rPr>
        <w:t xml:space="preserve"> to generate systemic effects due t</w:t>
      </w:r>
      <w:r>
        <w:rPr>
          <w:color w:val="000000" w:themeColor="text1"/>
        </w:rPr>
        <w:t xml:space="preserve">o the dermal primary exposure. This quantity </w:t>
      </w:r>
      <w:r>
        <w:rPr>
          <w:rFonts w:eastAsia="Calibri"/>
          <w:lang w:eastAsia="en-US"/>
        </w:rPr>
        <w:t xml:space="preserve">corresponds to </w:t>
      </w:r>
      <w:r w:rsidR="007D3B36">
        <w:rPr>
          <w:lang w:val="sv-SE"/>
        </w:rPr>
        <w:t>twice the</w:t>
      </w:r>
      <w:r w:rsidR="007D3B36" w:rsidRPr="007D3B36">
        <w:rPr>
          <w:lang w:val="sv-SE"/>
        </w:rPr>
        <w:t xml:space="preserve"> maximum application rate of 2.5 g product/day (for 2 nests).</w:t>
      </w:r>
      <w:r w:rsidR="007D3B36">
        <w:rPr>
          <w:lang w:val="sv-SE"/>
        </w:rPr>
        <w:t xml:space="preserve"> </w:t>
      </w:r>
    </w:p>
    <w:p w14:paraId="26DDF66E" w14:textId="29835B75" w:rsidR="009D0C0B" w:rsidRDefault="009D0C0B">
      <w:pPr>
        <w:spacing w:line="260" w:lineRule="atLeast"/>
        <w:rPr>
          <w:rFonts w:eastAsia="Calibri"/>
          <w:shd w:val="clear" w:color="auto" w:fill="00FFFF"/>
          <w:lang w:eastAsia="en-US"/>
        </w:rPr>
      </w:pPr>
    </w:p>
    <w:p w14:paraId="3191BA19" w14:textId="3DEE4F11" w:rsidR="00595E6E" w:rsidRPr="00EF4982" w:rsidRDefault="00595E6E" w:rsidP="00595E6E">
      <w:pPr>
        <w:tabs>
          <w:tab w:val="left" w:pos="5656"/>
        </w:tabs>
        <w:spacing w:line="260" w:lineRule="atLeast"/>
        <w:rPr>
          <w:lang w:val="sv-SE"/>
        </w:rPr>
      </w:pPr>
      <w:r w:rsidRPr="00EF4982">
        <w:rPr>
          <w:lang w:val="sv-SE"/>
        </w:rPr>
        <w:t xml:space="preserve">Same calculation is made for Propan-2-ol with the AEL of </w:t>
      </w:r>
      <w:r>
        <w:rPr>
          <w:lang w:val="sv-SE"/>
        </w:rPr>
        <w:t>10.7</w:t>
      </w:r>
      <w:r w:rsidRPr="00EF4982">
        <w:rPr>
          <w:lang w:val="sv-SE"/>
        </w:rPr>
        <w:t xml:space="preserve"> mg/kg bw/d</w:t>
      </w:r>
      <w:r>
        <w:rPr>
          <w:lang w:val="sv-SE"/>
        </w:rPr>
        <w:t xml:space="preserve"> and 0.1263% of concentration</w:t>
      </w:r>
      <w:r w:rsidRPr="00EF4982">
        <w:rPr>
          <w:lang w:val="sv-SE"/>
        </w:rPr>
        <w:t xml:space="preserve">: </w:t>
      </w:r>
      <w:r w:rsidR="00097FB3">
        <w:rPr>
          <w:lang w:val="sv-SE"/>
        </w:rPr>
        <w:t>(</w:t>
      </w:r>
      <w:r>
        <w:rPr>
          <w:lang w:val="sv-SE"/>
        </w:rPr>
        <w:t>10.7*60/70%</w:t>
      </w:r>
      <w:r w:rsidR="00097FB3">
        <w:rPr>
          <w:lang w:val="sv-SE"/>
        </w:rPr>
        <w:t>)</w:t>
      </w:r>
      <w:r>
        <w:rPr>
          <w:lang w:val="sv-SE"/>
        </w:rPr>
        <w:t>/0.1263% = 726 g of product.</w:t>
      </w:r>
    </w:p>
    <w:p w14:paraId="2F5872C5" w14:textId="74FE69E1" w:rsidR="00595E6E" w:rsidRPr="007B5DC8" w:rsidRDefault="00595E6E">
      <w:pPr>
        <w:spacing w:line="260" w:lineRule="atLeast"/>
        <w:rPr>
          <w:rFonts w:eastAsia="Calibri"/>
          <w:shd w:val="clear" w:color="auto" w:fill="00FFFF"/>
          <w:lang w:val="sv-SE" w:eastAsia="en-US"/>
        </w:rPr>
      </w:pPr>
    </w:p>
    <w:p w14:paraId="5F30C26A" w14:textId="77777777" w:rsidR="00595E6E" w:rsidRDefault="00595E6E">
      <w:pPr>
        <w:spacing w:line="260" w:lineRule="atLeast"/>
        <w:rPr>
          <w:rFonts w:eastAsia="Calibri"/>
          <w:shd w:val="clear" w:color="auto" w:fill="00FFFF"/>
          <w:lang w:eastAsia="en-US"/>
        </w:rPr>
      </w:pPr>
    </w:p>
    <w:p w14:paraId="08E8265E"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D14A69C" w14:textId="77777777"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2C488CEF" w14:textId="03CF4120" w:rsidR="009D0C0B" w:rsidRPr="00D82A0F" w:rsidRDefault="00A478DE" w:rsidP="00D82A0F">
      <w:pPr>
        <w:spacing w:line="260" w:lineRule="atLeast"/>
        <w:jc w:val="both"/>
        <w:rPr>
          <w:rFonts w:eastAsia="Calibri"/>
          <w:b/>
          <w:sz w:val="22"/>
          <w:szCs w:val="22"/>
          <w:shd w:val="clear" w:color="auto" w:fill="00FFFF"/>
          <w:lang w:eastAsia="en-US"/>
        </w:rPr>
      </w:pPr>
      <w:r>
        <w:t xml:space="preserve">The product is applied directly on </w:t>
      </w:r>
      <w:r w:rsidR="007D3B36">
        <w:t>hornets, which</w:t>
      </w:r>
      <w:r>
        <w:t xml:space="preserve"> return to their nest after treatment, therefore no exposure is expected for general public.</w:t>
      </w:r>
    </w:p>
    <w:p w14:paraId="36A413A9" w14:textId="77777777" w:rsidR="007D3B36" w:rsidRDefault="007D3B36">
      <w:pPr>
        <w:spacing w:line="260" w:lineRule="atLeast"/>
        <w:rPr>
          <w:rFonts w:eastAsia="Calibri"/>
          <w:iCs/>
          <w:sz w:val="16"/>
          <w:vertAlign w:val="superscript"/>
          <w:lang w:eastAsia="en-US"/>
        </w:rPr>
      </w:pPr>
    </w:p>
    <w:p w14:paraId="502D7F07"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7C6F04B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Monitoring data</w:t>
      </w:r>
    </w:p>
    <w:p w14:paraId="10A935E6" w14:textId="3BED92DB" w:rsidR="00325DF3" w:rsidRPr="00307762" w:rsidRDefault="00325DF3">
      <w:pPr>
        <w:spacing w:line="260" w:lineRule="atLeast"/>
        <w:rPr>
          <w:rFonts w:eastAsia="Calibri" w:cs="Times New Roman"/>
          <w:iCs/>
          <w:lang w:eastAsia="en-US"/>
        </w:rPr>
      </w:pPr>
      <w:r w:rsidRPr="00307762">
        <w:rPr>
          <w:rFonts w:eastAsia="Calibri" w:cs="Times New Roman"/>
          <w:iCs/>
          <w:lang w:eastAsia="en-US"/>
        </w:rPr>
        <w:t>No data.</w:t>
      </w:r>
    </w:p>
    <w:p w14:paraId="38009F99" w14:textId="0896BC38" w:rsidR="009D0C0B" w:rsidRDefault="009D0C0B">
      <w:pPr>
        <w:spacing w:line="260" w:lineRule="atLeast"/>
        <w:rPr>
          <w:rFonts w:ascii="Times New Roman" w:eastAsia="Calibri" w:hAnsi="Times New Roman" w:cs="Times New Roman"/>
          <w:i/>
          <w:iCs/>
          <w:lang w:eastAsia="en-US"/>
        </w:rPr>
      </w:pPr>
    </w:p>
    <w:p w14:paraId="19BF59B5" w14:textId="77777777" w:rsidR="00325DF3" w:rsidRDefault="00325DF3">
      <w:pPr>
        <w:spacing w:line="260" w:lineRule="atLeast"/>
        <w:rPr>
          <w:rFonts w:ascii="Times New Roman" w:eastAsia="Calibri" w:hAnsi="Times New Roman" w:cs="Times New Roman"/>
          <w:i/>
          <w:iCs/>
          <w:lang w:eastAsia="en-US"/>
        </w:rPr>
      </w:pPr>
    </w:p>
    <w:p w14:paraId="0AF78DF2" w14:textId="77777777" w:rsidR="009D0C0B" w:rsidRDefault="00FA480B" w:rsidP="00307762">
      <w:pPr>
        <w:pageBreakBefore/>
        <w:rPr>
          <w:rFonts w:ascii="Times New Roman" w:eastAsia="Calibri" w:hAnsi="Times New Roman" w:cs="Times New Roman"/>
          <w:i/>
          <w:iCs/>
          <w:lang w:eastAsia="en-US"/>
        </w:rPr>
      </w:pPr>
      <w:r>
        <w:rPr>
          <w:rFonts w:eastAsia="Calibri"/>
          <w:b/>
          <w:i/>
          <w:sz w:val="22"/>
          <w:szCs w:val="22"/>
          <w:lang w:eastAsia="en-US"/>
        </w:rPr>
        <w:t>Dietary exposure</w:t>
      </w:r>
    </w:p>
    <w:p w14:paraId="363E0409" w14:textId="77777777" w:rsidR="009E2431" w:rsidRDefault="009E2431" w:rsidP="009E2431">
      <w:pPr>
        <w:rPr>
          <w:lang w:val="en-US"/>
        </w:rPr>
      </w:pPr>
      <w:r>
        <w:rPr>
          <w:lang w:val="en-US"/>
        </w:rPr>
        <w:t xml:space="preserve">Regulation (EU) No.528/2012 specified that biocidal products containing active substances that, as a result of their use, may lead to residues in food shall only be authorized if these residues do not have unacceptable effects on human health. </w:t>
      </w:r>
    </w:p>
    <w:p w14:paraId="042D8B04" w14:textId="77777777" w:rsidR="009E2431" w:rsidRDefault="009E2431" w:rsidP="009E2431">
      <w:pPr>
        <w:rPr>
          <w:lang w:val="en-US"/>
        </w:rPr>
      </w:pPr>
      <w:r>
        <w:rPr>
          <w:lang w:val="en-US"/>
        </w:rPr>
        <w:t xml:space="preserve">The product VELUTINA is a ready-to-use insecticide to be applied on hornets. </w:t>
      </w:r>
    </w:p>
    <w:p w14:paraId="623ABF57" w14:textId="77777777" w:rsidR="009E2431" w:rsidRDefault="009E2431" w:rsidP="009E2431">
      <w:pPr>
        <w:rPr>
          <w:lang w:val="en-US"/>
        </w:rPr>
      </w:pPr>
      <w:r>
        <w:rPr>
          <w:lang w:val="en-US"/>
        </w:rPr>
        <w:t xml:space="preserve"> </w:t>
      </w:r>
    </w:p>
    <w:p w14:paraId="02CB50DD" w14:textId="77777777" w:rsidR="009E2431" w:rsidRDefault="009E2431" w:rsidP="009E2431">
      <w:pPr>
        <w:rPr>
          <w:lang w:val="en-US"/>
        </w:rPr>
      </w:pPr>
      <w:r>
        <w:rPr>
          <w:lang w:val="en-US"/>
        </w:rPr>
        <w:t xml:space="preserve">However, the entry of a treated hornet in a beehive cannot be excluded. </w:t>
      </w:r>
    </w:p>
    <w:p w14:paraId="4CE9E31C" w14:textId="77777777" w:rsidR="009E2431" w:rsidRDefault="009E2431" w:rsidP="009E2431">
      <w:pPr>
        <w:rPr>
          <w:lang w:val="en-US"/>
        </w:rPr>
      </w:pPr>
      <w:r>
        <w:rPr>
          <w:lang w:val="en-US"/>
        </w:rPr>
        <w:t xml:space="preserve">Therefore, a calculation to rule out risk via diet following the consumption of contaminated honey is provided below. </w:t>
      </w:r>
    </w:p>
    <w:p w14:paraId="43BA8530" w14:textId="77777777" w:rsidR="009E2431" w:rsidRDefault="009E2431" w:rsidP="009E2431">
      <w:pPr>
        <w:rPr>
          <w:b/>
          <w:i/>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9E2431" w:rsidRPr="00874870" w14:paraId="05A8185C" w14:textId="77777777" w:rsidTr="009E2431">
        <w:trPr>
          <w:tblHeader/>
        </w:trPr>
        <w:tc>
          <w:tcPr>
            <w:tcW w:w="5000" w:type="pct"/>
            <w:gridSpan w:val="3"/>
            <w:shd w:val="clear" w:color="auto" w:fill="FFFFCC"/>
            <w:tcMar>
              <w:top w:w="57" w:type="dxa"/>
              <w:bottom w:w="57" w:type="dxa"/>
            </w:tcMar>
          </w:tcPr>
          <w:p w14:paraId="65944F03" w14:textId="77777777" w:rsidR="009E2431" w:rsidRPr="00874870" w:rsidRDefault="009E2431" w:rsidP="009E2431">
            <w:pPr>
              <w:rPr>
                <w:b/>
              </w:rPr>
            </w:pPr>
            <w:r w:rsidRPr="00874870">
              <w:rPr>
                <w:b/>
              </w:rPr>
              <w:t>Description of Scenario [</w:t>
            </w:r>
            <w:r>
              <w:rPr>
                <w:b/>
              </w:rPr>
              <w:t>1</w:t>
            </w:r>
            <w:r w:rsidRPr="00874870">
              <w:rPr>
                <w:b/>
              </w:rPr>
              <w:t>]</w:t>
            </w:r>
          </w:p>
        </w:tc>
      </w:tr>
      <w:tr w:rsidR="009E2431" w:rsidRPr="00874870" w14:paraId="0C07444C" w14:textId="77777777" w:rsidTr="009E2431">
        <w:trPr>
          <w:tblHeader/>
        </w:trPr>
        <w:tc>
          <w:tcPr>
            <w:tcW w:w="967" w:type="pct"/>
            <w:shd w:val="clear" w:color="auto" w:fill="auto"/>
            <w:tcMar>
              <w:top w:w="57" w:type="dxa"/>
              <w:bottom w:w="57" w:type="dxa"/>
            </w:tcMar>
          </w:tcPr>
          <w:p w14:paraId="1CBB34FA" w14:textId="77777777" w:rsidR="009E2431" w:rsidRPr="00FC3640" w:rsidRDefault="009E2431" w:rsidP="009E2431"/>
        </w:tc>
        <w:tc>
          <w:tcPr>
            <w:tcW w:w="2353" w:type="pct"/>
            <w:shd w:val="clear" w:color="auto" w:fill="auto"/>
            <w:tcMar>
              <w:top w:w="57" w:type="dxa"/>
              <w:bottom w:w="57" w:type="dxa"/>
            </w:tcMar>
          </w:tcPr>
          <w:p w14:paraId="54EC0D19" w14:textId="77777777" w:rsidR="009E2431" w:rsidRPr="00874870" w:rsidRDefault="009E2431" w:rsidP="009E2431">
            <w:r w:rsidRPr="00874870">
              <w:t>Parameters</w:t>
            </w:r>
            <w:r w:rsidRPr="00874870">
              <w:rPr>
                <w:vertAlign w:val="superscript"/>
              </w:rPr>
              <w:t>1</w:t>
            </w:r>
          </w:p>
        </w:tc>
        <w:tc>
          <w:tcPr>
            <w:tcW w:w="1680" w:type="pct"/>
            <w:shd w:val="clear" w:color="auto" w:fill="auto"/>
            <w:tcMar>
              <w:top w:w="57" w:type="dxa"/>
              <w:bottom w:w="57" w:type="dxa"/>
            </w:tcMar>
          </w:tcPr>
          <w:p w14:paraId="7EBF4D59" w14:textId="77777777" w:rsidR="009E2431" w:rsidRPr="00874870" w:rsidRDefault="009E2431" w:rsidP="009E2431">
            <w:r w:rsidRPr="00874870">
              <w:t>Value</w:t>
            </w:r>
          </w:p>
        </w:tc>
      </w:tr>
      <w:tr w:rsidR="009E2431" w:rsidRPr="00102EC9" w14:paraId="11FA7B67" w14:textId="77777777" w:rsidTr="009E2431">
        <w:trPr>
          <w:tblHeader/>
        </w:trPr>
        <w:tc>
          <w:tcPr>
            <w:tcW w:w="967" w:type="pct"/>
            <w:vMerge w:val="restart"/>
            <w:tcMar>
              <w:top w:w="57" w:type="dxa"/>
              <w:bottom w:w="57" w:type="dxa"/>
            </w:tcMar>
          </w:tcPr>
          <w:p w14:paraId="0DD3DFEB" w14:textId="77777777" w:rsidR="009E2431" w:rsidRPr="00874870" w:rsidRDefault="009E2431" w:rsidP="009E2431">
            <w:r w:rsidRPr="00874870">
              <w:t>Tier 1</w:t>
            </w:r>
          </w:p>
        </w:tc>
        <w:tc>
          <w:tcPr>
            <w:tcW w:w="2353" w:type="pct"/>
            <w:shd w:val="clear" w:color="auto" w:fill="auto"/>
            <w:tcMar>
              <w:top w:w="57" w:type="dxa"/>
              <w:bottom w:w="57" w:type="dxa"/>
            </w:tcMar>
          </w:tcPr>
          <w:p w14:paraId="1441F8B7" w14:textId="77777777" w:rsidR="009E2431" w:rsidRPr="00FC3640" w:rsidRDefault="009E2431" w:rsidP="009E2431">
            <w:r w:rsidRPr="00FC3640">
              <w:t xml:space="preserve">Mean of honey produced </w:t>
            </w:r>
            <w:r>
              <w:t>by a beehive</w:t>
            </w:r>
          </w:p>
        </w:tc>
        <w:tc>
          <w:tcPr>
            <w:tcW w:w="1680" w:type="pct"/>
            <w:shd w:val="clear" w:color="auto" w:fill="auto"/>
            <w:tcMar>
              <w:top w:w="57" w:type="dxa"/>
              <w:bottom w:w="57" w:type="dxa"/>
            </w:tcMar>
          </w:tcPr>
          <w:p w14:paraId="41EF3CC0" w14:textId="77777777" w:rsidR="009E2431" w:rsidRPr="00FC3640" w:rsidRDefault="009E2431" w:rsidP="009E2431">
            <w:r>
              <w:t>10 kg</w:t>
            </w:r>
          </w:p>
        </w:tc>
      </w:tr>
      <w:tr w:rsidR="009E2431" w:rsidRPr="00960CEF" w14:paraId="6C0168E8" w14:textId="77777777" w:rsidTr="009E2431">
        <w:trPr>
          <w:tblHeader/>
        </w:trPr>
        <w:tc>
          <w:tcPr>
            <w:tcW w:w="967" w:type="pct"/>
            <w:vMerge/>
            <w:tcMar>
              <w:top w:w="57" w:type="dxa"/>
              <w:bottom w:w="57" w:type="dxa"/>
            </w:tcMar>
          </w:tcPr>
          <w:p w14:paraId="515CD63D" w14:textId="77777777" w:rsidR="009E2431" w:rsidRPr="0022782B" w:rsidRDefault="009E2431" w:rsidP="009E2431"/>
        </w:tc>
        <w:tc>
          <w:tcPr>
            <w:tcW w:w="2353" w:type="pct"/>
            <w:shd w:val="clear" w:color="auto" w:fill="auto"/>
            <w:tcMar>
              <w:top w:w="57" w:type="dxa"/>
              <w:bottom w:w="57" w:type="dxa"/>
            </w:tcMar>
          </w:tcPr>
          <w:p w14:paraId="7193C85C" w14:textId="77777777" w:rsidR="009E2431" w:rsidRPr="00FC3640" w:rsidRDefault="009E2431" w:rsidP="009E2431">
            <w:r>
              <w:t>Application rate of 1 drop</w:t>
            </w:r>
          </w:p>
        </w:tc>
        <w:tc>
          <w:tcPr>
            <w:tcW w:w="1680" w:type="pct"/>
            <w:shd w:val="clear" w:color="auto" w:fill="auto"/>
            <w:tcMar>
              <w:top w:w="57" w:type="dxa"/>
              <w:bottom w:w="57" w:type="dxa"/>
            </w:tcMar>
          </w:tcPr>
          <w:p w14:paraId="4D7A6855" w14:textId="77777777" w:rsidR="009E2431" w:rsidRPr="00FC3640" w:rsidRDefault="009E2431" w:rsidP="009E2431">
            <w:r>
              <w:t>25 mg product/hornet</w:t>
            </w:r>
          </w:p>
        </w:tc>
      </w:tr>
      <w:tr w:rsidR="009E2431" w:rsidRPr="00102EC9" w14:paraId="2F8DE908" w14:textId="77777777" w:rsidTr="009E2431">
        <w:trPr>
          <w:tblHeader/>
        </w:trPr>
        <w:tc>
          <w:tcPr>
            <w:tcW w:w="967" w:type="pct"/>
            <w:vMerge/>
            <w:tcMar>
              <w:top w:w="57" w:type="dxa"/>
              <w:bottom w:w="57" w:type="dxa"/>
            </w:tcMar>
          </w:tcPr>
          <w:p w14:paraId="0D2278EE" w14:textId="77777777" w:rsidR="009E2431" w:rsidRPr="0022782B" w:rsidRDefault="009E2431" w:rsidP="009E2431"/>
        </w:tc>
        <w:tc>
          <w:tcPr>
            <w:tcW w:w="2353" w:type="pct"/>
            <w:shd w:val="clear" w:color="auto" w:fill="auto"/>
            <w:tcMar>
              <w:top w:w="57" w:type="dxa"/>
              <w:bottom w:w="57" w:type="dxa"/>
            </w:tcMar>
          </w:tcPr>
          <w:p w14:paraId="7E86049E" w14:textId="77777777" w:rsidR="009E2431" w:rsidRPr="00FC3640" w:rsidRDefault="009E2431" w:rsidP="009E2431">
            <w:r>
              <w:t>Concentration of permethrin in the product</w:t>
            </w:r>
          </w:p>
        </w:tc>
        <w:tc>
          <w:tcPr>
            <w:tcW w:w="1680" w:type="pct"/>
            <w:shd w:val="clear" w:color="auto" w:fill="auto"/>
            <w:tcMar>
              <w:top w:w="57" w:type="dxa"/>
              <w:bottom w:w="57" w:type="dxa"/>
            </w:tcMar>
          </w:tcPr>
          <w:p w14:paraId="766C3082" w14:textId="77777777" w:rsidR="009E2431" w:rsidRPr="00FC3640" w:rsidRDefault="009E2431" w:rsidP="009E2431">
            <w:r>
              <w:t>0.086%  w/w</w:t>
            </w:r>
          </w:p>
        </w:tc>
      </w:tr>
    </w:tbl>
    <w:p w14:paraId="7231B0D8" w14:textId="77777777" w:rsidR="009E2431" w:rsidRPr="00FC3640" w:rsidRDefault="009E2431" w:rsidP="009E2431">
      <w:pPr>
        <w:rPr>
          <w:iCs/>
          <w:sz w:val="16"/>
        </w:rPr>
      </w:pPr>
      <w:r w:rsidRPr="00FC3640">
        <w:rPr>
          <w:iCs/>
          <w:sz w:val="16"/>
          <w:vertAlign w:val="superscript"/>
        </w:rPr>
        <w:t>1</w:t>
      </w:r>
      <w:r w:rsidRPr="00FC3640">
        <w:rPr>
          <w:iCs/>
          <w:sz w:val="16"/>
        </w:rPr>
        <w:t xml:space="preserve"> Include e.g. generic parameters. Use footnotes for references and justifications.</w:t>
      </w:r>
    </w:p>
    <w:p w14:paraId="775A3F9C" w14:textId="77777777" w:rsidR="009E2431" w:rsidRDefault="009E2431" w:rsidP="009E2431">
      <w:pPr>
        <w:rPr>
          <w:sz w:val="18"/>
        </w:rPr>
      </w:pPr>
    </w:p>
    <w:p w14:paraId="5C47284D" w14:textId="77777777" w:rsidR="009E2431" w:rsidRPr="00FC3640" w:rsidRDefault="009E2431" w:rsidP="009E2431">
      <w:pPr>
        <w:rPr>
          <w:bCs/>
          <w:iCs/>
        </w:rPr>
      </w:pPr>
      <w:r w:rsidRPr="00FC3640">
        <w:rPr>
          <w:bCs/>
          <w:iCs/>
        </w:rPr>
        <w:t xml:space="preserve">The mean </w:t>
      </w:r>
      <w:r>
        <w:rPr>
          <w:bCs/>
          <w:iCs/>
        </w:rPr>
        <w:t xml:space="preserve">value </w:t>
      </w:r>
      <w:r w:rsidRPr="00FC3640">
        <w:rPr>
          <w:bCs/>
          <w:iCs/>
        </w:rPr>
        <w:t xml:space="preserve">of 10 kg of honey produced by a beehive was provided by the applicant. </w:t>
      </w:r>
      <w:r>
        <w:rPr>
          <w:bCs/>
          <w:iCs/>
        </w:rPr>
        <w:t xml:space="preserve">Even if the mean of honey produced can be higher, this value is considered as relevant by eCA as the calculation will be a worst case. </w:t>
      </w:r>
    </w:p>
    <w:p w14:paraId="30E1E9B7" w14:textId="77777777" w:rsidR="009E2431" w:rsidRPr="00FC3640" w:rsidRDefault="009E2431" w:rsidP="009E2431">
      <w:pPr>
        <w:rPr>
          <w:sz w:val="18"/>
        </w:rPr>
      </w:pPr>
    </w:p>
    <w:p w14:paraId="65CFDFDA" w14:textId="77777777" w:rsidR="009E2431" w:rsidRDefault="009E2431" w:rsidP="009E2431">
      <w:pPr>
        <w:rPr>
          <w:bCs/>
          <w:iCs/>
        </w:rPr>
      </w:pPr>
      <w:r w:rsidRPr="00FC3640">
        <w:rPr>
          <w:bCs/>
          <w:iCs/>
        </w:rPr>
        <w:t xml:space="preserve">Amount </w:t>
      </w:r>
      <w:r>
        <w:rPr>
          <w:bCs/>
          <w:iCs/>
        </w:rPr>
        <w:t xml:space="preserve">of active substance per kilogram of honey: </w:t>
      </w:r>
    </w:p>
    <w:p w14:paraId="72CBAE3F" w14:textId="77777777" w:rsidR="009E2431" w:rsidRDefault="009E2431" w:rsidP="009E2431">
      <w:pPr>
        <w:rPr>
          <w:lang w:val="en-US"/>
        </w:rPr>
      </w:pPr>
      <w:r>
        <w:rPr>
          <w:bCs/>
          <w:iCs/>
        </w:rPr>
        <w:t xml:space="preserve">Application rate of the product * concentration of the active substance / mean of honey produced by a beehive = </w:t>
      </w:r>
      <w:r>
        <w:rPr>
          <w:lang w:val="en-US"/>
        </w:rPr>
        <w:t>25 mg product * 0.086% a.s. / 10 kg honey = 0.00215 mg a.s./kg honey</w:t>
      </w:r>
    </w:p>
    <w:p w14:paraId="0AE890FD" w14:textId="77777777" w:rsidR="009E2431" w:rsidRDefault="009E2431" w:rsidP="009E2431">
      <w:pPr>
        <w:rPr>
          <w:bCs/>
          <w:iCs/>
        </w:rPr>
      </w:pPr>
    </w:p>
    <w:p w14:paraId="170EF52E" w14:textId="77777777" w:rsidR="009E2431" w:rsidRDefault="009E2431" w:rsidP="009E2431">
      <w:pPr>
        <w:rPr>
          <w:bCs/>
          <w:iCs/>
        </w:rPr>
      </w:pPr>
      <w:r>
        <w:rPr>
          <w:bCs/>
          <w:iCs/>
        </w:rPr>
        <w:t xml:space="preserve">For the consumer exposure, it is considered that 20 g of honey are consumed per person and per day (equivalent to 0.333 g honey/kg bw/d for an adult). This value comes from the food basket reported in the Guideline Veterinary medical products (Volume 8, October 2005, p. 57/78; ECHA, 2017). </w:t>
      </w:r>
    </w:p>
    <w:p w14:paraId="33E0B330" w14:textId="77777777" w:rsidR="009E2431" w:rsidRDefault="009E2431" w:rsidP="009E2431">
      <w:pPr>
        <w:rPr>
          <w:bCs/>
          <w:iCs/>
        </w:rPr>
      </w:pPr>
    </w:p>
    <w:p w14:paraId="4E470B3C" w14:textId="77777777" w:rsidR="009E2431" w:rsidRDefault="009E2431" w:rsidP="009E2431">
      <w:pPr>
        <w:rPr>
          <w:bCs/>
          <w:iCs/>
        </w:rPr>
      </w:pPr>
      <w:r>
        <w:rPr>
          <w:bCs/>
          <w:iCs/>
        </w:rPr>
        <w:t xml:space="preserve">Therefore the worst case consumer exposure (WCCE) is </w:t>
      </w:r>
    </w:p>
    <w:p w14:paraId="1686CBA0" w14:textId="77777777" w:rsidR="009E2431" w:rsidRDefault="009E2431" w:rsidP="009E2431">
      <w:pPr>
        <w:jc w:val="center"/>
        <w:rPr>
          <w:lang w:val="en-US"/>
        </w:rPr>
      </w:pPr>
      <w:r>
        <w:rPr>
          <w:lang w:val="en-US"/>
        </w:rPr>
        <w:t>0.00215 mg a.s./kg honey * 0.02 kg honey/day = 0.000043 mg a.s./day/ person</w:t>
      </w:r>
    </w:p>
    <w:p w14:paraId="4C3E6FE6" w14:textId="77777777" w:rsidR="009E2431" w:rsidRDefault="009E2431" w:rsidP="009E2431">
      <w:pPr>
        <w:rPr>
          <w:bCs/>
          <w:iCs/>
          <w:lang w:val="en-US"/>
        </w:rPr>
      </w:pPr>
    </w:p>
    <w:p w14:paraId="12579BEE" w14:textId="77777777" w:rsidR="009E2431" w:rsidRDefault="009E2431" w:rsidP="009E2431">
      <w:pPr>
        <w:rPr>
          <w:bCs/>
          <w:iCs/>
          <w:lang w:val="en-US"/>
        </w:rPr>
      </w:pPr>
      <w:r>
        <w:rPr>
          <w:bCs/>
          <w:iCs/>
          <w:lang w:val="en-US"/>
        </w:rPr>
        <w:t xml:space="preserve">eCA agreed with this evaluation for the chronic exposure assessment as this default value of 20 g/pers covers the honey consumption reported in PRIMo rev. 3.1 (max 6.17 mg honey/kg bw/d). </w:t>
      </w:r>
    </w:p>
    <w:p w14:paraId="4605B6FA" w14:textId="77777777" w:rsidR="009E2431" w:rsidRDefault="009E2431" w:rsidP="009E2431">
      <w:pPr>
        <w:rPr>
          <w:bCs/>
          <w:iCs/>
          <w:lang w:val="en-US"/>
        </w:rPr>
      </w:pPr>
      <w:r>
        <w:rPr>
          <w:bCs/>
          <w:iCs/>
          <w:lang w:val="en-US"/>
        </w:rPr>
        <w:t xml:space="preserve"> </w:t>
      </w:r>
    </w:p>
    <w:p w14:paraId="64497387" w14:textId="77777777" w:rsidR="009E2431" w:rsidRDefault="009E2431" w:rsidP="009E2431">
      <w:pPr>
        <w:rPr>
          <w:bCs/>
          <w:iCs/>
          <w:lang w:val="en-US"/>
        </w:rPr>
      </w:pPr>
      <w:r>
        <w:rPr>
          <w:bCs/>
          <w:iCs/>
          <w:lang w:val="en-US"/>
        </w:rPr>
        <w:t xml:space="preserve">For acute exposure assessment, the daily consumption of 20 g does not covered by data reported in PRIMo rev. 3.1. Therefore for acute assessment, PRIMo rev. 3.1 was taken into account by eCA as a worst case. </w:t>
      </w:r>
    </w:p>
    <w:p w14:paraId="70E1F2A8" w14:textId="77777777" w:rsidR="009E2431" w:rsidRDefault="009E2431" w:rsidP="009E2431">
      <w:pPr>
        <w:rPr>
          <w:bCs/>
          <w:iCs/>
          <w:lang w:val="en-US"/>
        </w:rPr>
      </w:pPr>
      <w:r>
        <w:rPr>
          <w:bCs/>
          <w:iCs/>
          <w:lang w:val="en-US"/>
        </w:rPr>
        <w:t xml:space="preserve">For honey, the large portion is 90.53 g/adult (i.e. 1.38 g/kg bw) and 36.5 g/child (i.e. 3.58 g/kg bw). </w:t>
      </w:r>
    </w:p>
    <w:p w14:paraId="27271776" w14:textId="77777777" w:rsidR="009E2431" w:rsidRPr="00384FCA" w:rsidRDefault="009E2431" w:rsidP="009E2431">
      <w:pPr>
        <w:rPr>
          <w:bCs/>
          <w:iCs/>
          <w:lang w:val="en-US"/>
        </w:rPr>
      </w:pPr>
      <w:r>
        <w:rPr>
          <w:bCs/>
          <w:iCs/>
          <w:lang w:val="en-US"/>
        </w:rPr>
        <w:t>The worst case consumer acute exposure is below 0.01 µg/kg bw (see excel sheet reported in Annexe § 3.4)</w:t>
      </w:r>
    </w:p>
    <w:p w14:paraId="54E36888" w14:textId="77777777" w:rsidR="009D0C0B" w:rsidRDefault="009D0C0B">
      <w:pPr>
        <w:spacing w:line="260" w:lineRule="atLeast"/>
        <w:rPr>
          <w:rFonts w:ascii="Times New Roman" w:eastAsia="Calibri" w:hAnsi="Times New Roman" w:cs="Times New Roman"/>
          <w:i/>
          <w:iCs/>
          <w:lang w:eastAsia="en-US"/>
        </w:rPr>
      </w:pPr>
    </w:p>
    <w:p w14:paraId="332E093E"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14:paraId="2E046E99" w14:textId="77777777" w:rsidR="009E2431" w:rsidRPr="004E7C5E" w:rsidRDefault="009E2431" w:rsidP="009E2431">
      <w:pPr>
        <w:spacing w:line="260" w:lineRule="atLeast"/>
        <w:rPr>
          <w:rFonts w:eastAsia="Calibri"/>
        </w:rPr>
      </w:pPr>
      <w:r w:rsidRPr="004E7C5E">
        <w:rPr>
          <w:rFonts w:eastAsia="Calibri"/>
        </w:rPr>
        <w:t>Permethrin (sum of isomers)</w:t>
      </w:r>
    </w:p>
    <w:p w14:paraId="1A5CB398" w14:textId="77777777" w:rsidR="009D0C0B" w:rsidRDefault="009D0C0B">
      <w:pPr>
        <w:spacing w:line="260" w:lineRule="atLeast"/>
        <w:rPr>
          <w:rFonts w:eastAsia="Calibri"/>
          <w:lang w:eastAsia="en-US"/>
        </w:rPr>
      </w:pPr>
    </w:p>
    <w:p w14:paraId="7162940D" w14:textId="77777777" w:rsidR="009D0C0B" w:rsidRDefault="00FA480B">
      <w:pPr>
        <w:rPr>
          <w:rFonts w:eastAsia="Calibri"/>
          <w:i/>
          <w:sz w:val="22"/>
          <w:szCs w:val="22"/>
          <w:u w:val="single"/>
          <w:lang w:eastAsia="en-US"/>
        </w:rPr>
      </w:pPr>
      <w:r>
        <w:rPr>
          <w:rFonts w:eastAsia="Calibri"/>
          <w:i/>
          <w:sz w:val="22"/>
          <w:szCs w:val="22"/>
          <w:u w:val="single"/>
          <w:lang w:eastAsia="en-US"/>
        </w:rPr>
        <w:t>List of scenarios</w:t>
      </w:r>
    </w:p>
    <w:p w14:paraId="6DD69BA6" w14:textId="77777777" w:rsidR="009D0C0B" w:rsidRDefault="009D0C0B">
      <w:pPr>
        <w:spacing w:line="260" w:lineRule="atLeast"/>
        <w:rPr>
          <w:rFonts w:eastAsia="Calibri"/>
          <w:i/>
          <w:sz w:val="22"/>
          <w:szCs w:val="22"/>
          <w:u w:val="single"/>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14"/>
        <w:gridCol w:w="1405"/>
        <w:gridCol w:w="3680"/>
        <w:gridCol w:w="3170"/>
      </w:tblGrid>
      <w:tr w:rsidR="009D0C0B" w14:paraId="682E75B3" w14:textId="77777777" w:rsidTr="009E2431">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5D1E22EB" w14:textId="77777777" w:rsidR="009D0C0B" w:rsidRDefault="00FA480B">
            <w:pPr>
              <w:spacing w:line="260" w:lineRule="atLeast"/>
              <w:jc w:val="center"/>
            </w:pPr>
            <w:r>
              <w:rPr>
                <w:rFonts w:eastAsia="Calibri"/>
                <w:b/>
                <w:lang w:eastAsia="en-US"/>
              </w:rPr>
              <w:t>Summary table of main representative dietary exposure scenarios</w:t>
            </w:r>
          </w:p>
        </w:tc>
      </w:tr>
      <w:tr w:rsidR="009D0C0B" w14:paraId="13B174E7" w14:textId="77777777" w:rsidTr="009E2431">
        <w:tc>
          <w:tcPr>
            <w:tcW w:w="1114" w:type="dxa"/>
            <w:tcBorders>
              <w:top w:val="single" w:sz="6" w:space="0" w:color="000000"/>
              <w:left w:val="single" w:sz="6" w:space="0" w:color="000000"/>
              <w:bottom w:val="single" w:sz="6" w:space="0" w:color="000000"/>
            </w:tcBorders>
            <w:shd w:val="clear" w:color="auto" w:fill="auto"/>
          </w:tcPr>
          <w:p w14:paraId="5966362F" w14:textId="77777777" w:rsidR="009D0C0B" w:rsidRDefault="00FA480B">
            <w:pPr>
              <w:spacing w:line="260" w:lineRule="atLeast"/>
              <w:rPr>
                <w:rFonts w:eastAsia="Calibri"/>
                <w:b/>
                <w:lang w:eastAsia="en-US"/>
              </w:rPr>
            </w:pPr>
            <w:r>
              <w:rPr>
                <w:rFonts w:eastAsia="Calibri"/>
                <w:b/>
                <w:lang w:eastAsia="en-US"/>
              </w:rPr>
              <w:t>Scenario number</w:t>
            </w:r>
          </w:p>
        </w:tc>
        <w:tc>
          <w:tcPr>
            <w:tcW w:w="1405" w:type="dxa"/>
            <w:tcBorders>
              <w:top w:val="single" w:sz="6" w:space="0" w:color="000000"/>
              <w:left w:val="single" w:sz="6" w:space="0" w:color="000000"/>
              <w:bottom w:val="single" w:sz="6" w:space="0" w:color="000000"/>
            </w:tcBorders>
            <w:shd w:val="clear" w:color="auto" w:fill="auto"/>
          </w:tcPr>
          <w:p w14:paraId="413980F7" w14:textId="77777777" w:rsidR="009D0C0B" w:rsidRDefault="00FA480B">
            <w:pPr>
              <w:spacing w:line="260" w:lineRule="atLeast"/>
              <w:rPr>
                <w:rFonts w:eastAsia="Calibri"/>
                <w:b/>
                <w:lang w:eastAsia="en-US"/>
              </w:rPr>
            </w:pPr>
            <w:r>
              <w:rPr>
                <w:rFonts w:eastAsia="Calibri"/>
                <w:b/>
                <w:lang w:eastAsia="en-US"/>
              </w:rPr>
              <w:t>Type of use</w:t>
            </w:r>
            <w:r>
              <w:rPr>
                <w:rFonts w:eastAsia="Calibri"/>
                <w:b/>
                <w:vertAlign w:val="superscript"/>
                <w:lang w:eastAsia="en-US"/>
              </w:rPr>
              <w:t>1</w:t>
            </w:r>
          </w:p>
        </w:tc>
        <w:tc>
          <w:tcPr>
            <w:tcW w:w="3680" w:type="dxa"/>
            <w:tcBorders>
              <w:top w:val="single" w:sz="6" w:space="0" w:color="000000"/>
              <w:left w:val="single" w:sz="6" w:space="0" w:color="000000"/>
              <w:bottom w:val="single" w:sz="6" w:space="0" w:color="000000"/>
            </w:tcBorders>
            <w:shd w:val="clear" w:color="auto" w:fill="auto"/>
          </w:tcPr>
          <w:p w14:paraId="5615600B" w14:textId="77777777" w:rsidR="009D0C0B" w:rsidRDefault="00FA480B">
            <w:pPr>
              <w:spacing w:line="260" w:lineRule="atLeast"/>
              <w:rPr>
                <w:rFonts w:eastAsia="Calibri"/>
                <w:b/>
                <w:lang w:eastAsia="en-US"/>
              </w:rPr>
            </w:pPr>
            <w:r>
              <w:rPr>
                <w:rFonts w:eastAsia="Calibri"/>
                <w:b/>
                <w:lang w:eastAsia="en-US"/>
              </w:rPr>
              <w:t>Description of scenario</w:t>
            </w:r>
          </w:p>
        </w:tc>
        <w:tc>
          <w:tcPr>
            <w:tcW w:w="3170" w:type="dxa"/>
            <w:tcBorders>
              <w:top w:val="single" w:sz="6" w:space="0" w:color="000000"/>
              <w:left w:val="single" w:sz="6" w:space="0" w:color="000000"/>
              <w:bottom w:val="single" w:sz="6" w:space="0" w:color="000000"/>
              <w:right w:val="single" w:sz="6" w:space="0" w:color="000000"/>
            </w:tcBorders>
            <w:shd w:val="clear" w:color="auto" w:fill="auto"/>
          </w:tcPr>
          <w:p w14:paraId="0D125772" w14:textId="77777777" w:rsidR="009D0C0B" w:rsidRDefault="00FA480B">
            <w:pPr>
              <w:spacing w:line="260" w:lineRule="atLeast"/>
            </w:pPr>
            <w:r>
              <w:rPr>
                <w:rFonts w:eastAsia="Calibri"/>
                <w:b/>
                <w:lang w:eastAsia="en-US"/>
              </w:rPr>
              <w:t>Subject of exposure</w:t>
            </w:r>
            <w:r>
              <w:rPr>
                <w:rFonts w:eastAsia="Calibri"/>
                <w:b/>
                <w:vertAlign w:val="superscript"/>
                <w:lang w:eastAsia="en-US"/>
              </w:rPr>
              <w:t>2</w:t>
            </w:r>
          </w:p>
        </w:tc>
      </w:tr>
      <w:tr w:rsidR="009E2431" w14:paraId="599632D8" w14:textId="77777777" w:rsidTr="00A05824">
        <w:tc>
          <w:tcPr>
            <w:tcW w:w="1114" w:type="dxa"/>
            <w:tcBorders>
              <w:top w:val="single" w:sz="6" w:space="0" w:color="000000"/>
              <w:left w:val="single" w:sz="6" w:space="0" w:color="000000"/>
              <w:bottom w:val="single" w:sz="6" w:space="0" w:color="000000"/>
            </w:tcBorders>
            <w:shd w:val="clear" w:color="auto" w:fill="auto"/>
          </w:tcPr>
          <w:p w14:paraId="19DE7625" w14:textId="77777777" w:rsidR="009E2431" w:rsidRDefault="009E2431" w:rsidP="009E2431">
            <w:pPr>
              <w:spacing w:line="260" w:lineRule="atLeast"/>
              <w:rPr>
                <w:rFonts w:eastAsia="Calibri"/>
                <w:lang w:eastAsia="en-US"/>
              </w:rPr>
            </w:pPr>
            <w:r>
              <w:rPr>
                <w:rFonts w:eastAsia="Calibri"/>
                <w:lang w:eastAsia="en-US"/>
              </w:rPr>
              <w:t>1.</w:t>
            </w:r>
          </w:p>
        </w:tc>
        <w:tc>
          <w:tcPr>
            <w:tcW w:w="1405" w:type="dxa"/>
            <w:tcBorders>
              <w:top w:val="single" w:sz="6" w:space="0" w:color="000000"/>
              <w:left w:val="single" w:sz="6" w:space="0" w:color="000000"/>
              <w:bottom w:val="single" w:sz="6" w:space="0" w:color="000000"/>
            </w:tcBorders>
            <w:shd w:val="clear" w:color="auto" w:fill="auto"/>
          </w:tcPr>
          <w:p w14:paraId="06673413" w14:textId="3F695DB4" w:rsidR="009E2431" w:rsidRDefault="009E2431" w:rsidP="009E2431">
            <w:pPr>
              <w:snapToGrid w:val="0"/>
              <w:spacing w:line="260" w:lineRule="atLeast"/>
              <w:rPr>
                <w:rFonts w:eastAsia="Calibri"/>
                <w:lang w:eastAsia="en-US"/>
              </w:rPr>
            </w:pPr>
            <w:r>
              <w:rPr>
                <w:rFonts w:eastAsia="Calibri"/>
                <w:lang w:eastAsia="en-US"/>
              </w:rPr>
              <w:t>General population</w:t>
            </w:r>
          </w:p>
        </w:tc>
        <w:tc>
          <w:tcPr>
            <w:tcW w:w="3680" w:type="dxa"/>
            <w:tcBorders>
              <w:top w:val="single" w:sz="6" w:space="0" w:color="000000"/>
              <w:left w:val="single" w:sz="6" w:space="0" w:color="000000"/>
              <w:bottom w:val="single" w:sz="6" w:space="0" w:color="000000"/>
            </w:tcBorders>
            <w:shd w:val="clear" w:color="auto" w:fill="auto"/>
            <w:vAlign w:val="center"/>
          </w:tcPr>
          <w:p w14:paraId="44DC17B5" w14:textId="77777777" w:rsidR="009E2431" w:rsidRDefault="009E2431" w:rsidP="009E2431">
            <w:pPr>
              <w:keepNext/>
              <w:widowControl w:val="0"/>
              <w:tabs>
                <w:tab w:val="center" w:pos="4536"/>
                <w:tab w:val="right" w:pos="9072"/>
              </w:tabs>
              <w:snapToGrid w:val="0"/>
              <w:rPr>
                <w:rFonts w:eastAsia="Calibri"/>
                <w:b/>
                <w:color w:val="000000"/>
                <w:sz w:val="18"/>
                <w:szCs w:val="18"/>
                <w:lang w:eastAsia="en-GB"/>
              </w:rPr>
            </w:pPr>
            <w:r>
              <w:rPr>
                <w:rFonts w:eastAsia="Calibri"/>
                <w:b/>
                <w:color w:val="000000"/>
                <w:sz w:val="18"/>
                <w:szCs w:val="18"/>
                <w:lang w:eastAsia="en-GB"/>
              </w:rPr>
              <w:t>Secondary exposure – oral exposure</w:t>
            </w:r>
          </w:p>
          <w:p w14:paraId="40456D15" w14:textId="4A86436F" w:rsidR="009E2431" w:rsidRDefault="009E2431" w:rsidP="009E2431">
            <w:pPr>
              <w:snapToGrid w:val="0"/>
              <w:spacing w:line="260" w:lineRule="atLeast"/>
              <w:rPr>
                <w:rFonts w:eastAsia="Calibri"/>
                <w:lang w:eastAsia="en-US"/>
              </w:rPr>
            </w:pPr>
            <w:r w:rsidRPr="00235B4D">
              <w:rPr>
                <w:color w:val="000000"/>
                <w:sz w:val="18"/>
                <w:szCs w:val="18"/>
                <w:lang w:val="en-US" w:eastAsia="en-GB"/>
              </w:rPr>
              <w:t>The entry of a treated hornet in a beehive cannot be excluded. Exposure calculation via diet following the consumption of contaminated honey should be assessed.</w:t>
            </w:r>
          </w:p>
        </w:tc>
        <w:tc>
          <w:tcPr>
            <w:tcW w:w="3170" w:type="dxa"/>
            <w:tcBorders>
              <w:top w:val="single" w:sz="6" w:space="0" w:color="000000"/>
              <w:left w:val="single" w:sz="6" w:space="0" w:color="000000"/>
              <w:bottom w:val="single" w:sz="6" w:space="0" w:color="000000"/>
              <w:right w:val="single" w:sz="6" w:space="0" w:color="000000"/>
            </w:tcBorders>
            <w:shd w:val="clear" w:color="auto" w:fill="auto"/>
          </w:tcPr>
          <w:p w14:paraId="4276909A" w14:textId="77FB7B8A" w:rsidR="009E2431" w:rsidRDefault="009E2431" w:rsidP="009E2431">
            <w:pPr>
              <w:snapToGrid w:val="0"/>
              <w:spacing w:line="260" w:lineRule="atLeast"/>
              <w:rPr>
                <w:rFonts w:eastAsia="Calibri"/>
                <w:lang w:eastAsia="en-US"/>
              </w:rPr>
            </w:pPr>
            <w:r>
              <w:rPr>
                <w:rFonts w:eastAsia="Calibri"/>
                <w:lang w:eastAsia="en-US"/>
              </w:rPr>
              <w:t xml:space="preserve">Honey </w:t>
            </w:r>
          </w:p>
        </w:tc>
      </w:tr>
    </w:tbl>
    <w:p w14:paraId="149BDA45" w14:textId="77777777" w:rsidR="009D0C0B" w:rsidRDefault="00FA480B">
      <w:pPr>
        <w:spacing w:line="0" w:lineRule="atLeast"/>
        <w:rPr>
          <w:rFonts w:eastAsia="Calibri"/>
          <w:iCs/>
          <w:sz w:val="16"/>
          <w:vertAlign w:val="superscript"/>
          <w:lang w:eastAsia="en-US"/>
        </w:rPr>
      </w:pPr>
      <w:r>
        <w:rPr>
          <w:rFonts w:eastAsia="Calibri"/>
          <w:iCs/>
          <w:sz w:val="16"/>
          <w:vertAlign w:val="superscript"/>
          <w:lang w:eastAsia="en-US"/>
        </w:rPr>
        <w:t>1</w:t>
      </w:r>
      <w:r>
        <w:rPr>
          <w:rFonts w:eastAsia="Calibri"/>
          <w:iCs/>
          <w:sz w:val="16"/>
          <w:lang w:eastAsia="en-US"/>
        </w:rPr>
        <w:t xml:space="preserve"> e.g. animal husbandry, food industry, professional use, residential use. </w:t>
      </w:r>
    </w:p>
    <w:p w14:paraId="3A115246" w14:textId="77777777" w:rsidR="009D0C0B" w:rsidRDefault="00FA480B">
      <w:pPr>
        <w:spacing w:line="0" w:lineRule="atLeast"/>
        <w:rPr>
          <w:rFonts w:ascii="Times New Roman" w:eastAsia="Calibri" w:hAnsi="Times New Roman" w:cs="Times New Roman"/>
          <w:i/>
          <w:iCs/>
          <w:sz w:val="18"/>
          <w:lang w:eastAsia="en-US"/>
        </w:rPr>
      </w:pPr>
      <w:r>
        <w:rPr>
          <w:rFonts w:eastAsia="Calibri"/>
          <w:iCs/>
          <w:sz w:val="16"/>
          <w:vertAlign w:val="superscript"/>
          <w:lang w:eastAsia="en-US"/>
        </w:rPr>
        <w:t>2</w:t>
      </w:r>
      <w:r>
        <w:rPr>
          <w:rFonts w:eastAsia="Calibri"/>
          <w:iCs/>
          <w:sz w:val="16"/>
          <w:lang w:eastAsia="en-US"/>
        </w:rPr>
        <w:t xml:space="preserve"> e.g. chicken, milk, beer</w:t>
      </w:r>
    </w:p>
    <w:p w14:paraId="458E0CAA" w14:textId="77777777" w:rsidR="009D0C0B" w:rsidRDefault="009D0C0B">
      <w:pPr>
        <w:spacing w:line="260" w:lineRule="atLeast"/>
        <w:rPr>
          <w:rFonts w:ascii="Times New Roman" w:eastAsia="Calibri" w:hAnsi="Times New Roman" w:cs="Times New Roman"/>
          <w:i/>
          <w:iCs/>
          <w:sz w:val="18"/>
          <w:lang w:eastAsia="en-US"/>
        </w:rPr>
      </w:pPr>
    </w:p>
    <w:p w14:paraId="16D3DD1F" w14:textId="77777777" w:rsidR="009D0C0B" w:rsidRDefault="009D0C0B">
      <w:pPr>
        <w:spacing w:line="260" w:lineRule="atLeast"/>
        <w:rPr>
          <w:rFonts w:ascii="Times New Roman" w:eastAsia="Calibri" w:hAnsi="Times New Roman" w:cs="Times New Roman"/>
          <w:i/>
          <w:iCs/>
          <w:lang w:eastAsia="en-US"/>
        </w:rPr>
      </w:pPr>
    </w:p>
    <w:p w14:paraId="58D6A256" w14:textId="77777777" w:rsidR="009D0C0B" w:rsidRDefault="009D0C0B">
      <w:pPr>
        <w:spacing w:line="260" w:lineRule="atLeast"/>
        <w:rPr>
          <w:rFonts w:eastAsia="Calibri"/>
          <w:lang w:eastAsia="en-US"/>
        </w:rPr>
      </w:pPr>
    </w:p>
    <w:p w14:paraId="3D1EA04C"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449"/>
        <w:gridCol w:w="3686"/>
        <w:gridCol w:w="3166"/>
      </w:tblGrid>
      <w:tr w:rsidR="009E2431" w:rsidRPr="0022782B" w14:paraId="70C5E26D" w14:textId="77777777" w:rsidTr="009E2431">
        <w:trPr>
          <w:tblHeader/>
        </w:trPr>
        <w:tc>
          <w:tcPr>
            <w:tcW w:w="5000" w:type="pct"/>
            <w:gridSpan w:val="4"/>
            <w:shd w:val="clear" w:color="auto" w:fill="FFFFCC"/>
          </w:tcPr>
          <w:p w14:paraId="56680CF4" w14:textId="77777777" w:rsidR="009E2431" w:rsidRPr="00B31A88" w:rsidRDefault="009E2431" w:rsidP="009E2431">
            <w:pPr>
              <w:keepNext/>
              <w:jc w:val="center"/>
              <w:rPr>
                <w:b/>
              </w:rPr>
            </w:pPr>
            <w:r w:rsidRPr="00B31A88">
              <w:rPr>
                <w:b/>
              </w:rPr>
              <w:t>Summary table of other (non-biocidal) uses</w:t>
            </w:r>
          </w:p>
        </w:tc>
      </w:tr>
      <w:tr w:rsidR="009E2431" w:rsidRPr="00A4307A" w14:paraId="13633F13" w14:textId="77777777" w:rsidTr="009E2431">
        <w:trPr>
          <w:tblHeader/>
        </w:trPr>
        <w:tc>
          <w:tcPr>
            <w:tcW w:w="487" w:type="pct"/>
            <w:shd w:val="clear" w:color="auto" w:fill="auto"/>
            <w:tcMar>
              <w:top w:w="57" w:type="dxa"/>
              <w:bottom w:w="57" w:type="dxa"/>
            </w:tcMar>
          </w:tcPr>
          <w:p w14:paraId="728C5E1D" w14:textId="77777777" w:rsidR="009E2431" w:rsidRPr="00B31A88" w:rsidRDefault="009E2431" w:rsidP="009E2431">
            <w:pPr>
              <w:keepNext/>
            </w:pPr>
          </w:p>
        </w:tc>
        <w:tc>
          <w:tcPr>
            <w:tcW w:w="788" w:type="pct"/>
            <w:shd w:val="clear" w:color="auto" w:fill="auto"/>
            <w:tcMar>
              <w:top w:w="57" w:type="dxa"/>
              <w:bottom w:w="57" w:type="dxa"/>
            </w:tcMar>
            <w:vAlign w:val="center"/>
          </w:tcPr>
          <w:p w14:paraId="0E037BBE" w14:textId="77777777" w:rsidR="009E2431" w:rsidRPr="00A4307A" w:rsidRDefault="009E2431" w:rsidP="009E2431">
            <w:pPr>
              <w:keepNext/>
              <w:jc w:val="center"/>
              <w:rPr>
                <w:b/>
              </w:rPr>
            </w:pPr>
            <w:r w:rsidRPr="00A4307A">
              <w:rPr>
                <w:b/>
              </w:rPr>
              <w:t>Sector of use</w:t>
            </w:r>
            <w:r w:rsidRPr="00A4307A">
              <w:rPr>
                <w:b/>
                <w:vertAlign w:val="superscript"/>
              </w:rPr>
              <w:t>1</w:t>
            </w:r>
          </w:p>
        </w:tc>
        <w:tc>
          <w:tcPr>
            <w:tcW w:w="2004" w:type="pct"/>
            <w:shd w:val="clear" w:color="auto" w:fill="auto"/>
            <w:tcMar>
              <w:top w:w="57" w:type="dxa"/>
              <w:bottom w:w="57" w:type="dxa"/>
            </w:tcMar>
            <w:vAlign w:val="center"/>
          </w:tcPr>
          <w:p w14:paraId="36AEEF95" w14:textId="77777777" w:rsidR="009E2431" w:rsidRPr="00A4307A" w:rsidRDefault="009E2431" w:rsidP="009E2431">
            <w:pPr>
              <w:keepNext/>
              <w:jc w:val="center"/>
              <w:rPr>
                <w:b/>
              </w:rPr>
            </w:pPr>
            <w:r w:rsidRPr="00A4307A">
              <w:rPr>
                <w:b/>
              </w:rPr>
              <w:t>Intended use</w:t>
            </w:r>
          </w:p>
        </w:tc>
        <w:tc>
          <w:tcPr>
            <w:tcW w:w="1721" w:type="pct"/>
            <w:shd w:val="clear" w:color="auto" w:fill="auto"/>
            <w:tcMar>
              <w:top w:w="57" w:type="dxa"/>
              <w:bottom w:w="57" w:type="dxa"/>
            </w:tcMar>
            <w:vAlign w:val="center"/>
          </w:tcPr>
          <w:p w14:paraId="7029EC83" w14:textId="77777777" w:rsidR="009E2431" w:rsidRPr="00A4307A" w:rsidRDefault="009E2431" w:rsidP="009E2431">
            <w:pPr>
              <w:keepNext/>
              <w:jc w:val="center"/>
              <w:rPr>
                <w:b/>
              </w:rPr>
            </w:pPr>
            <w:r w:rsidRPr="00A4307A">
              <w:rPr>
                <w:b/>
              </w:rPr>
              <w:t>Residue definition -</w:t>
            </w:r>
          </w:p>
        </w:tc>
      </w:tr>
      <w:tr w:rsidR="009E2431" w:rsidRPr="00A4307A" w14:paraId="270E8DAB" w14:textId="77777777" w:rsidTr="009E2431">
        <w:trPr>
          <w:tblHeader/>
        </w:trPr>
        <w:tc>
          <w:tcPr>
            <w:tcW w:w="487" w:type="pct"/>
            <w:tcMar>
              <w:top w:w="57" w:type="dxa"/>
              <w:bottom w:w="57" w:type="dxa"/>
            </w:tcMar>
          </w:tcPr>
          <w:p w14:paraId="61777B84" w14:textId="77777777" w:rsidR="009E2431" w:rsidRPr="00A4307A" w:rsidRDefault="009E2431" w:rsidP="009E2431">
            <w:r w:rsidRPr="00A4307A">
              <w:t>1.</w:t>
            </w:r>
          </w:p>
        </w:tc>
        <w:tc>
          <w:tcPr>
            <w:tcW w:w="788" w:type="pct"/>
            <w:shd w:val="clear" w:color="auto" w:fill="auto"/>
            <w:tcMar>
              <w:top w:w="57" w:type="dxa"/>
              <w:bottom w:w="57" w:type="dxa"/>
            </w:tcMar>
            <w:vAlign w:val="center"/>
          </w:tcPr>
          <w:p w14:paraId="3FCA58F6" w14:textId="77777777" w:rsidR="009E2431" w:rsidRPr="00A4307A" w:rsidRDefault="009E2431" w:rsidP="009E2431">
            <w:pPr>
              <w:jc w:val="center"/>
            </w:pPr>
            <w:r w:rsidRPr="00A4307A">
              <w:t>Plant protection product</w:t>
            </w:r>
          </w:p>
        </w:tc>
        <w:tc>
          <w:tcPr>
            <w:tcW w:w="2004" w:type="pct"/>
            <w:tcMar>
              <w:top w:w="57" w:type="dxa"/>
              <w:bottom w:w="57" w:type="dxa"/>
            </w:tcMar>
            <w:vAlign w:val="center"/>
          </w:tcPr>
          <w:p w14:paraId="50C39F52" w14:textId="77777777" w:rsidR="009E2431" w:rsidRPr="00A4307A" w:rsidRDefault="009E2431" w:rsidP="009E2431">
            <w:pPr>
              <w:jc w:val="center"/>
            </w:pPr>
            <w:r w:rsidRPr="00A4307A">
              <w:t>Not approved</w:t>
            </w:r>
          </w:p>
        </w:tc>
        <w:tc>
          <w:tcPr>
            <w:tcW w:w="1721" w:type="pct"/>
            <w:shd w:val="clear" w:color="auto" w:fill="auto"/>
            <w:tcMar>
              <w:top w:w="57" w:type="dxa"/>
              <w:bottom w:w="57" w:type="dxa"/>
            </w:tcMar>
            <w:vAlign w:val="center"/>
          </w:tcPr>
          <w:p w14:paraId="7BC3F157" w14:textId="77777777" w:rsidR="009E2431" w:rsidRPr="00A4307A" w:rsidRDefault="009E2431" w:rsidP="009E2431">
            <w:pPr>
              <w:jc w:val="center"/>
            </w:pPr>
            <w:r w:rsidRPr="00B31A88">
              <w:t xml:space="preserve">Permethrin (sum of isomers) -MRL (Reg. </w:t>
            </w:r>
            <w:r w:rsidRPr="00A4307A">
              <w:t>(EU) 2017/623)</w:t>
            </w:r>
          </w:p>
        </w:tc>
      </w:tr>
      <w:tr w:rsidR="009E2431" w:rsidRPr="0022782B" w14:paraId="52348B6C" w14:textId="77777777" w:rsidTr="009E2431">
        <w:trPr>
          <w:tblHeader/>
        </w:trPr>
        <w:tc>
          <w:tcPr>
            <w:tcW w:w="487" w:type="pct"/>
            <w:tcMar>
              <w:top w:w="57" w:type="dxa"/>
              <w:bottom w:w="57" w:type="dxa"/>
            </w:tcMar>
          </w:tcPr>
          <w:p w14:paraId="745DA4B9" w14:textId="77777777" w:rsidR="009E2431" w:rsidRPr="00A4307A" w:rsidRDefault="009E2431" w:rsidP="009E2431">
            <w:r w:rsidRPr="00A4307A">
              <w:t>2.</w:t>
            </w:r>
          </w:p>
        </w:tc>
        <w:tc>
          <w:tcPr>
            <w:tcW w:w="788" w:type="pct"/>
            <w:shd w:val="clear" w:color="auto" w:fill="auto"/>
            <w:tcMar>
              <w:top w:w="57" w:type="dxa"/>
              <w:bottom w:w="57" w:type="dxa"/>
            </w:tcMar>
            <w:vAlign w:val="center"/>
          </w:tcPr>
          <w:p w14:paraId="4785319C" w14:textId="77777777" w:rsidR="009E2431" w:rsidRPr="00A4307A" w:rsidRDefault="009E2431" w:rsidP="009E2431">
            <w:pPr>
              <w:jc w:val="center"/>
            </w:pPr>
            <w:r w:rsidRPr="00A4307A">
              <w:t>Veterinary use</w:t>
            </w:r>
          </w:p>
        </w:tc>
        <w:tc>
          <w:tcPr>
            <w:tcW w:w="2004" w:type="pct"/>
            <w:tcMar>
              <w:top w:w="57" w:type="dxa"/>
              <w:bottom w:w="57" w:type="dxa"/>
            </w:tcMar>
            <w:vAlign w:val="center"/>
          </w:tcPr>
          <w:p w14:paraId="5BCD16CB" w14:textId="77777777" w:rsidR="009E2431" w:rsidRPr="00A4307A" w:rsidRDefault="009E2431" w:rsidP="009E2431">
            <w:pPr>
              <w:jc w:val="center"/>
            </w:pPr>
            <w:r w:rsidRPr="00A4307A">
              <w:t>Antiparasitic agent on bovine</w:t>
            </w:r>
          </w:p>
        </w:tc>
        <w:tc>
          <w:tcPr>
            <w:tcW w:w="1721" w:type="pct"/>
            <w:shd w:val="clear" w:color="auto" w:fill="auto"/>
            <w:tcMar>
              <w:top w:w="57" w:type="dxa"/>
              <w:bottom w:w="57" w:type="dxa"/>
            </w:tcMar>
            <w:vAlign w:val="center"/>
          </w:tcPr>
          <w:p w14:paraId="65F063E1" w14:textId="77777777" w:rsidR="009E2431" w:rsidRPr="00B31A88" w:rsidRDefault="009E2431" w:rsidP="009E2431">
            <w:pPr>
              <w:jc w:val="center"/>
            </w:pPr>
            <w:r w:rsidRPr="00B31A88">
              <w:t>Permethrin (sum of isomers) -MRL (Reg (EU) 37/2010</w:t>
            </w:r>
            <w:r>
              <w:t>)</w:t>
            </w:r>
          </w:p>
        </w:tc>
      </w:tr>
    </w:tbl>
    <w:p w14:paraId="44D5A286" w14:textId="77777777" w:rsidR="009E2431" w:rsidRPr="00B31A88" w:rsidRDefault="009E2431" w:rsidP="009E2431">
      <w:pPr>
        <w:rPr>
          <w:iCs/>
          <w:sz w:val="18"/>
        </w:rPr>
      </w:pPr>
      <w:r w:rsidRPr="00B31A88">
        <w:rPr>
          <w:iCs/>
          <w:sz w:val="18"/>
          <w:vertAlign w:val="superscript"/>
        </w:rPr>
        <w:t>1</w:t>
      </w:r>
      <w:r w:rsidRPr="00B31A88">
        <w:rPr>
          <w:iCs/>
          <w:sz w:val="18"/>
        </w:rPr>
        <w:t xml:space="preserve"> e.g. plant protection products, veterinary use, food or feed additives</w:t>
      </w:r>
    </w:p>
    <w:p w14:paraId="52C8C4EC" w14:textId="77777777" w:rsidR="009E2431" w:rsidRPr="00B31A88" w:rsidRDefault="009E2431" w:rsidP="009E2431">
      <w:r w:rsidRPr="00B31A88">
        <w:rPr>
          <w:iCs/>
          <w:sz w:val="18"/>
          <w:vertAlign w:val="superscript"/>
        </w:rPr>
        <w:t>2</w:t>
      </w:r>
      <w:r w:rsidRPr="00B31A88">
        <w:rPr>
          <w:iCs/>
          <w:sz w:val="18"/>
        </w:rPr>
        <w:t xml:space="preserve"> e.g. MRLs. Use footnotes for references</w:t>
      </w:r>
      <w:r w:rsidRPr="00B31A88">
        <w:t>.</w:t>
      </w:r>
    </w:p>
    <w:p w14:paraId="7B376E31" w14:textId="77777777" w:rsidR="009E2431" w:rsidRDefault="009E2431" w:rsidP="009E2431">
      <w:pPr>
        <w:rPr>
          <w:rFonts w:eastAsia="Calibri"/>
          <w:u w:val="single"/>
        </w:rPr>
      </w:pPr>
    </w:p>
    <w:p w14:paraId="11DC95B5" w14:textId="188B538D" w:rsidR="009E2431" w:rsidRDefault="009E2431" w:rsidP="009E2431">
      <w:pPr>
        <w:spacing w:line="260" w:lineRule="atLeast"/>
        <w:rPr>
          <w:rFonts w:ascii="Times New Roman" w:eastAsia="Calibri" w:hAnsi="Times New Roman" w:cs="Times New Roman"/>
          <w:i/>
          <w:iCs/>
          <w:lang w:eastAsia="en-US"/>
        </w:rPr>
      </w:pPr>
      <w:r w:rsidRPr="00482F8B">
        <w:rPr>
          <w:rFonts w:eastAsia="Calibri"/>
        </w:rPr>
        <w:t xml:space="preserve">It </w:t>
      </w:r>
      <w:r>
        <w:rPr>
          <w:rFonts w:eastAsia="Calibri"/>
        </w:rPr>
        <w:t>should be noted that no MRLs are set in honey commodities in Regulation (EU) 2017/623 and Regulation (EU) 37/2010</w:t>
      </w:r>
    </w:p>
    <w:p w14:paraId="01DB0806" w14:textId="77777777" w:rsidR="009D0C0B" w:rsidRDefault="009D0C0B">
      <w:pPr>
        <w:spacing w:line="260" w:lineRule="atLeast"/>
        <w:rPr>
          <w:rFonts w:eastAsia="Calibri"/>
          <w:lang w:eastAsia="en-US"/>
        </w:rPr>
      </w:pPr>
    </w:p>
    <w:p w14:paraId="4ACF7F7B"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155A7F75" w14:textId="6D1D167E" w:rsidR="009D0C0B" w:rsidRDefault="009E2431">
      <w:pPr>
        <w:spacing w:line="260" w:lineRule="atLeast"/>
        <w:rPr>
          <w:rFonts w:eastAsia="Calibri"/>
        </w:rPr>
      </w:pPr>
      <w:r w:rsidRPr="003B6C13">
        <w:rPr>
          <w:rFonts w:eastAsia="Calibri"/>
        </w:rPr>
        <w:t>Not relevant.</w:t>
      </w:r>
    </w:p>
    <w:p w14:paraId="0FF4E06E" w14:textId="77777777" w:rsidR="003B6C13" w:rsidRDefault="003B6C13">
      <w:pPr>
        <w:spacing w:line="260" w:lineRule="atLeast"/>
        <w:rPr>
          <w:rFonts w:eastAsia="Calibri"/>
          <w:b/>
          <w:bCs/>
          <w:i/>
          <w:sz w:val="22"/>
          <w:szCs w:val="22"/>
          <w:u w:val="single"/>
          <w:lang w:eastAsia="en-US"/>
        </w:rPr>
      </w:pPr>
    </w:p>
    <w:p w14:paraId="15209F35" w14:textId="7EEC403E"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3755824B" w14:textId="07ECBB81" w:rsidR="009D0C0B" w:rsidRDefault="009E2431">
      <w:pPr>
        <w:spacing w:line="260" w:lineRule="atLeast"/>
        <w:rPr>
          <w:rFonts w:ascii="Times New Roman" w:eastAsia="Calibri" w:hAnsi="Times New Roman" w:cs="Times New Roman"/>
          <w:i/>
          <w:iCs/>
          <w:lang w:eastAsia="en-US"/>
        </w:rPr>
      </w:pPr>
      <w:r w:rsidRPr="0022782B">
        <w:rPr>
          <w:rFonts w:eastAsia="Calibri"/>
        </w:rPr>
        <w:t>Not relevant.</w:t>
      </w:r>
    </w:p>
    <w:p w14:paraId="66743882" w14:textId="77777777" w:rsidR="009D0C0B" w:rsidRDefault="009D0C0B">
      <w:pPr>
        <w:spacing w:line="260" w:lineRule="atLeast"/>
        <w:rPr>
          <w:rFonts w:eastAsia="Calibri"/>
          <w:lang w:eastAsia="en-US"/>
        </w:rPr>
      </w:pPr>
    </w:p>
    <w:p w14:paraId="13A8B516" w14:textId="2116AAA1"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7C150C2F" w14:textId="77777777" w:rsidR="002C3F17" w:rsidRDefault="002C3F17" w:rsidP="002C3F17">
      <w:pPr>
        <w:spacing w:line="260" w:lineRule="atLeast"/>
        <w:rPr>
          <w:rFonts w:eastAsia="Calibri"/>
          <w:b/>
          <w:bCs/>
          <w:i/>
          <w:sz w:val="22"/>
          <w:szCs w:val="22"/>
          <w:u w:val="single"/>
          <w:lang w:eastAsia="en-US"/>
        </w:rPr>
      </w:pPr>
      <w:r w:rsidRPr="0022782B">
        <w:rPr>
          <w:rFonts w:eastAsia="Calibri"/>
        </w:rPr>
        <w:t>Not relevant.</w:t>
      </w:r>
    </w:p>
    <w:p w14:paraId="253BE593" w14:textId="77777777" w:rsidR="009D0C0B" w:rsidRDefault="009D0C0B">
      <w:pPr>
        <w:spacing w:line="260" w:lineRule="atLeast"/>
        <w:rPr>
          <w:rFonts w:ascii="Times New Roman" w:eastAsia="Calibri" w:hAnsi="Times New Roman" w:cs="Times New Roman"/>
          <w:i/>
          <w:iCs/>
          <w:lang w:eastAsia="en-US"/>
        </w:rPr>
      </w:pPr>
    </w:p>
    <w:p w14:paraId="05E3007D" w14:textId="77777777" w:rsidR="009D0C0B" w:rsidRDefault="009D0C0B">
      <w:pPr>
        <w:spacing w:line="260" w:lineRule="atLeast"/>
        <w:rPr>
          <w:rFonts w:eastAsia="Calibri"/>
          <w:lang w:eastAsia="en-US"/>
        </w:rPr>
      </w:pPr>
    </w:p>
    <w:p w14:paraId="709664D8" w14:textId="77777777" w:rsidR="009D0C0B" w:rsidRDefault="00FA480B" w:rsidP="00D82A0F">
      <w:pPr>
        <w:jc w:val="both"/>
        <w:rPr>
          <w:rFonts w:eastAsia="Calibri"/>
          <w:b/>
          <w:bCs/>
          <w:i/>
          <w:sz w:val="22"/>
          <w:szCs w:val="22"/>
          <w:lang w:eastAsia="en-US"/>
        </w:rPr>
      </w:pPr>
      <w:r>
        <w:rPr>
          <w:rFonts w:eastAsia="Calibri"/>
          <w:b/>
          <w:i/>
          <w:sz w:val="22"/>
          <w:szCs w:val="22"/>
          <w:lang w:eastAsia="en-US"/>
        </w:rPr>
        <w:t>Exposure associated with production, formulation and disposal of the biocidal product</w:t>
      </w:r>
    </w:p>
    <w:p w14:paraId="1541EF4B" w14:textId="77777777" w:rsidR="008A28B4" w:rsidRPr="00CF065A" w:rsidRDefault="008A28B4" w:rsidP="008A28B4">
      <w:pPr>
        <w:spacing w:line="260" w:lineRule="atLeast"/>
        <w:rPr>
          <w:rFonts w:eastAsia="Calibri"/>
          <w:bCs/>
          <w:lang w:eastAsia="en-US"/>
        </w:rPr>
      </w:pPr>
      <w:r w:rsidRPr="00CF065A">
        <w:rPr>
          <w:rFonts w:eastAsia="Calibri"/>
          <w:bCs/>
          <w:lang w:eastAsia="en-US"/>
        </w:rPr>
        <w:t>Not relevant</w:t>
      </w:r>
      <w:r>
        <w:rPr>
          <w:rFonts w:eastAsia="Calibri"/>
          <w:bCs/>
          <w:lang w:eastAsia="en-US"/>
        </w:rPr>
        <w:t>.</w:t>
      </w:r>
    </w:p>
    <w:p w14:paraId="54A79D77" w14:textId="77777777" w:rsidR="009D0C0B" w:rsidRDefault="009D0C0B">
      <w:pPr>
        <w:spacing w:line="260" w:lineRule="atLeast"/>
        <w:rPr>
          <w:rFonts w:eastAsia="Calibri"/>
          <w:b/>
          <w:bCs/>
          <w:i/>
          <w:sz w:val="22"/>
          <w:szCs w:val="22"/>
          <w:lang w:eastAsia="en-US"/>
        </w:rPr>
      </w:pPr>
    </w:p>
    <w:p w14:paraId="63C1E424" w14:textId="77777777" w:rsidR="009D0C0B" w:rsidRDefault="00FA480B">
      <w:pPr>
        <w:rPr>
          <w:rFonts w:ascii="Times New Roman" w:eastAsia="Calibri" w:hAnsi="Times New Roman" w:cs="Times New Roman"/>
          <w:i/>
          <w:lang w:eastAsia="en-US"/>
        </w:rPr>
      </w:pPr>
      <w:r>
        <w:rPr>
          <w:rFonts w:eastAsia="Calibri"/>
          <w:b/>
          <w:i/>
          <w:sz w:val="22"/>
          <w:szCs w:val="22"/>
          <w:lang w:eastAsia="en-US"/>
        </w:rPr>
        <w:t>Aggregated exposure</w:t>
      </w:r>
    </w:p>
    <w:p w14:paraId="2937C10C" w14:textId="595BAAA0" w:rsidR="008A28B4" w:rsidRDefault="008A28B4" w:rsidP="008A28B4">
      <w:pPr>
        <w:rPr>
          <w:rFonts w:eastAsia="Calibri" w:cs="Times New Roman"/>
          <w:lang w:eastAsia="en-US"/>
        </w:rPr>
      </w:pPr>
      <w:r w:rsidRPr="00CF065A">
        <w:rPr>
          <w:rFonts w:eastAsia="Calibri" w:cs="Times New Roman"/>
          <w:lang w:eastAsia="en-US"/>
        </w:rPr>
        <w:t>Not performed.</w:t>
      </w:r>
    </w:p>
    <w:p w14:paraId="2CADA447" w14:textId="7D338BC2" w:rsidR="007D3B36" w:rsidRDefault="007D3B36" w:rsidP="008A28B4">
      <w:pPr>
        <w:rPr>
          <w:rFonts w:eastAsia="Calibri" w:cs="Times New Roman"/>
          <w:lang w:eastAsia="en-US"/>
        </w:rPr>
      </w:pPr>
    </w:p>
    <w:p w14:paraId="6CEEB0D5" w14:textId="77777777" w:rsidR="007D3B36" w:rsidRDefault="007D3B36" w:rsidP="007D3B36">
      <w:pPr>
        <w:keepNext/>
        <w:rPr>
          <w:rFonts w:eastAsia="Calibri"/>
          <w:b/>
          <w:i/>
          <w:sz w:val="22"/>
          <w:szCs w:val="22"/>
          <w:shd w:val="clear" w:color="auto" w:fill="00FF00"/>
          <w:lang w:eastAsia="en-US"/>
        </w:rPr>
      </w:pPr>
      <w:r>
        <w:rPr>
          <w:rFonts w:eastAsia="Calibri"/>
          <w:b/>
          <w:i/>
          <w:sz w:val="22"/>
          <w:szCs w:val="22"/>
          <w:lang w:eastAsia="en-US"/>
        </w:rPr>
        <w:t>Summary of exposure assessment</w:t>
      </w:r>
    </w:p>
    <w:p w14:paraId="1C02BBE4" w14:textId="77777777" w:rsidR="007D3B36" w:rsidRDefault="007D3B36" w:rsidP="007D3B36">
      <w:pPr>
        <w:keepNext/>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22"/>
        <w:gridCol w:w="2257"/>
        <w:gridCol w:w="1276"/>
        <w:gridCol w:w="4614"/>
      </w:tblGrid>
      <w:tr w:rsidR="007D3B36" w14:paraId="7701FE1C" w14:textId="77777777" w:rsidTr="00AB3842">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2FEECB82" w14:textId="77777777" w:rsidR="007D3B36" w:rsidRDefault="007D3B36" w:rsidP="00AB3842">
            <w:pPr>
              <w:keepNext/>
              <w:spacing w:line="260" w:lineRule="atLeast"/>
            </w:pPr>
            <w:r>
              <w:rPr>
                <w:rFonts w:eastAsia="Calibri"/>
                <w:b/>
                <w:lang w:eastAsia="en-US"/>
              </w:rPr>
              <w:t>Scenarios and values to be used in risk assessment</w:t>
            </w:r>
          </w:p>
        </w:tc>
      </w:tr>
      <w:tr w:rsidR="007D3B36" w14:paraId="62426A3C" w14:textId="77777777" w:rsidTr="00AB3842">
        <w:tc>
          <w:tcPr>
            <w:tcW w:w="1222" w:type="dxa"/>
            <w:tcBorders>
              <w:top w:val="single" w:sz="6" w:space="0" w:color="000000"/>
              <w:left w:val="single" w:sz="6" w:space="0" w:color="000000"/>
              <w:bottom w:val="single" w:sz="6" w:space="0" w:color="000000"/>
            </w:tcBorders>
            <w:shd w:val="clear" w:color="auto" w:fill="auto"/>
          </w:tcPr>
          <w:p w14:paraId="227E67BE" w14:textId="77777777" w:rsidR="007D3B36" w:rsidRDefault="007D3B36" w:rsidP="00AB3842">
            <w:pPr>
              <w:keepNext/>
              <w:spacing w:line="260" w:lineRule="atLeast"/>
              <w:rPr>
                <w:rFonts w:eastAsia="Calibri"/>
                <w:b/>
                <w:lang w:eastAsia="en-US"/>
              </w:rPr>
            </w:pPr>
            <w:r>
              <w:rPr>
                <w:rFonts w:eastAsia="Calibri"/>
                <w:b/>
                <w:lang w:eastAsia="en-US"/>
              </w:rPr>
              <w:t>Scenario number</w:t>
            </w:r>
          </w:p>
        </w:tc>
        <w:tc>
          <w:tcPr>
            <w:tcW w:w="2257" w:type="dxa"/>
            <w:tcBorders>
              <w:top w:val="single" w:sz="6" w:space="0" w:color="000000"/>
              <w:left w:val="single" w:sz="6" w:space="0" w:color="000000"/>
              <w:bottom w:val="single" w:sz="6" w:space="0" w:color="000000"/>
            </w:tcBorders>
            <w:shd w:val="clear" w:color="auto" w:fill="auto"/>
          </w:tcPr>
          <w:p w14:paraId="665EA955" w14:textId="77777777" w:rsidR="007D3B36" w:rsidRDefault="007D3B36" w:rsidP="00AB3842">
            <w:pPr>
              <w:keepNext/>
              <w:spacing w:line="260" w:lineRule="atLeast"/>
              <w:rPr>
                <w:rFonts w:eastAsia="Calibri"/>
                <w:b/>
                <w:lang w:eastAsia="en-US"/>
              </w:rPr>
            </w:pPr>
            <w:r>
              <w:rPr>
                <w:rFonts w:eastAsia="Calibri"/>
                <w:b/>
                <w:lang w:eastAsia="en-US"/>
              </w:rPr>
              <w:t>Exposed group</w:t>
            </w:r>
          </w:p>
          <w:p w14:paraId="5892FC64" w14:textId="77777777" w:rsidR="007D3B36" w:rsidRDefault="007D3B36" w:rsidP="00AB3842">
            <w:pPr>
              <w:keepNext/>
              <w:spacing w:line="260" w:lineRule="atLeast"/>
              <w:jc w:val="center"/>
              <w:rPr>
                <w:rFonts w:eastAsia="Calibri"/>
                <w:b/>
                <w:lang w:eastAsia="en-US"/>
              </w:rPr>
            </w:pPr>
          </w:p>
        </w:tc>
        <w:tc>
          <w:tcPr>
            <w:tcW w:w="1276" w:type="dxa"/>
            <w:tcBorders>
              <w:top w:val="single" w:sz="6" w:space="0" w:color="000000"/>
              <w:left w:val="single" w:sz="6" w:space="0" w:color="000000"/>
              <w:bottom w:val="single" w:sz="6" w:space="0" w:color="000000"/>
            </w:tcBorders>
            <w:shd w:val="clear" w:color="auto" w:fill="auto"/>
          </w:tcPr>
          <w:p w14:paraId="19E9725B" w14:textId="77777777" w:rsidR="007D3B36" w:rsidRDefault="007D3B36" w:rsidP="00AB3842">
            <w:pPr>
              <w:keepNext/>
              <w:spacing w:line="260" w:lineRule="atLeast"/>
              <w:rPr>
                <w:rFonts w:eastAsia="Calibri"/>
                <w:b/>
                <w:lang w:eastAsia="en-US"/>
              </w:rPr>
            </w:pPr>
            <w:r>
              <w:rPr>
                <w:rFonts w:eastAsia="Calibri"/>
                <w:b/>
                <w:lang w:eastAsia="en-US"/>
              </w:rPr>
              <w:t>Tier/PPE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tcPr>
          <w:p w14:paraId="2BD4C15C" w14:textId="77777777" w:rsidR="007D3B36" w:rsidRDefault="007D3B36" w:rsidP="00AB3842">
            <w:pPr>
              <w:keepNext/>
              <w:spacing w:line="260" w:lineRule="atLeast"/>
              <w:rPr>
                <w:rFonts w:eastAsia="Calibri"/>
                <w:b/>
                <w:lang w:eastAsia="en-US"/>
              </w:rPr>
            </w:pPr>
            <w:r>
              <w:rPr>
                <w:rFonts w:eastAsia="Calibri"/>
                <w:b/>
                <w:lang w:eastAsia="en-US"/>
              </w:rPr>
              <w:t>Estimated total uptake</w:t>
            </w:r>
          </w:p>
          <w:p w14:paraId="1C0AB805" w14:textId="77777777" w:rsidR="007D3B36" w:rsidRDefault="007D3B36" w:rsidP="00AB3842">
            <w:pPr>
              <w:keepNext/>
              <w:spacing w:line="260" w:lineRule="atLeast"/>
            </w:pPr>
          </w:p>
        </w:tc>
      </w:tr>
      <w:tr w:rsidR="007D3B36" w14:paraId="08FD8DBF" w14:textId="77777777" w:rsidTr="00AB3842">
        <w:tc>
          <w:tcPr>
            <w:tcW w:w="1222" w:type="dxa"/>
            <w:tcBorders>
              <w:top w:val="single" w:sz="6" w:space="0" w:color="000000"/>
              <w:left w:val="single" w:sz="6" w:space="0" w:color="000000"/>
              <w:bottom w:val="single" w:sz="6" w:space="0" w:color="000000"/>
            </w:tcBorders>
            <w:shd w:val="clear" w:color="auto" w:fill="auto"/>
          </w:tcPr>
          <w:p w14:paraId="28F27882" w14:textId="77777777" w:rsidR="007D3B36" w:rsidRDefault="007D3B36" w:rsidP="00AB3842">
            <w:pPr>
              <w:keepNext/>
              <w:spacing w:line="260" w:lineRule="atLeast"/>
              <w:rPr>
                <w:rFonts w:eastAsia="Calibri"/>
                <w:lang w:eastAsia="en-US"/>
              </w:rPr>
            </w:pPr>
            <w:r>
              <w:rPr>
                <w:rFonts w:eastAsia="Calibri"/>
                <w:lang w:eastAsia="en-US"/>
              </w:rPr>
              <w:t>1.</w:t>
            </w:r>
          </w:p>
        </w:tc>
        <w:tc>
          <w:tcPr>
            <w:tcW w:w="2257" w:type="dxa"/>
            <w:tcBorders>
              <w:top w:val="single" w:sz="6" w:space="0" w:color="000000"/>
              <w:left w:val="single" w:sz="6" w:space="0" w:color="000000"/>
              <w:bottom w:val="single" w:sz="6" w:space="0" w:color="000000"/>
            </w:tcBorders>
            <w:shd w:val="clear" w:color="auto" w:fill="auto"/>
          </w:tcPr>
          <w:p w14:paraId="7905DE9A" w14:textId="77777777" w:rsidR="007D3B36" w:rsidRDefault="007D3B36" w:rsidP="00AB3842">
            <w:pPr>
              <w:keepNext/>
              <w:snapToGrid w:val="0"/>
              <w:spacing w:line="260" w:lineRule="atLeast"/>
              <w:rPr>
                <w:rFonts w:eastAsia="Calibri"/>
                <w:lang w:eastAsia="en-US"/>
              </w:rPr>
            </w:pPr>
            <w:r w:rsidRPr="008F30CA">
              <w:rPr>
                <w:rFonts w:eastAsia="Calibri"/>
                <w:lang w:eastAsia="en-US"/>
              </w:rPr>
              <w:t>Professionals</w:t>
            </w:r>
            <w:r>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tcPr>
          <w:p w14:paraId="7139AFCE" w14:textId="77777777" w:rsidR="007D3B36" w:rsidRDefault="007D3B36" w:rsidP="00AB3842">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A6766" w14:textId="7C493552" w:rsidR="007D3B36" w:rsidRPr="00EB5A0B" w:rsidRDefault="007D3B36" w:rsidP="00496A11">
            <w:pPr>
              <w:keepNext/>
              <w:snapToGrid w:val="0"/>
              <w:spacing w:line="260" w:lineRule="atLeast"/>
              <w:jc w:val="center"/>
              <w:rPr>
                <w:rFonts w:eastAsia="Calibri"/>
                <w:color w:val="000000" w:themeColor="text1"/>
              </w:rPr>
            </w:pPr>
            <w:r>
              <w:rPr>
                <w:color w:val="000000" w:themeColor="text1"/>
              </w:rPr>
              <w:t>M</w:t>
            </w:r>
            <w:r w:rsidRPr="008F44ED">
              <w:rPr>
                <w:rFonts w:eastAsia="Calibri"/>
                <w:lang w:eastAsia="en-US"/>
              </w:rPr>
              <w:t xml:space="preserve">aximum quantity to </w:t>
            </w:r>
            <w:r>
              <w:rPr>
                <w:rFonts w:eastAsia="Calibri"/>
                <w:lang w:eastAsia="en-US"/>
              </w:rPr>
              <w:t xml:space="preserve">be touched: </w:t>
            </w:r>
            <w:r w:rsidR="00496A11">
              <w:rPr>
                <w:rFonts w:eastAsia="Calibri"/>
                <w:lang w:eastAsia="en-US"/>
              </w:rPr>
              <w:t>5.0</w:t>
            </w:r>
            <w:r>
              <w:rPr>
                <w:rFonts w:eastAsia="Calibri"/>
                <w:lang w:eastAsia="en-US"/>
              </w:rPr>
              <w:t xml:space="preserve"> g</w:t>
            </w:r>
          </w:p>
        </w:tc>
      </w:tr>
      <w:tr w:rsidR="007D3B36" w14:paraId="0C206FBD" w14:textId="77777777" w:rsidTr="00AB3842">
        <w:tc>
          <w:tcPr>
            <w:tcW w:w="1222" w:type="dxa"/>
            <w:tcBorders>
              <w:top w:val="single" w:sz="6" w:space="0" w:color="000000"/>
              <w:left w:val="single" w:sz="6" w:space="0" w:color="000000"/>
              <w:bottom w:val="single" w:sz="6" w:space="0" w:color="000000"/>
            </w:tcBorders>
            <w:shd w:val="clear" w:color="auto" w:fill="auto"/>
          </w:tcPr>
          <w:p w14:paraId="02339C20" w14:textId="77777777" w:rsidR="007D3B36" w:rsidRDefault="007D3B36" w:rsidP="00AB3842">
            <w:pPr>
              <w:keepNext/>
              <w:spacing w:line="260" w:lineRule="atLeast"/>
              <w:rPr>
                <w:rFonts w:eastAsia="Calibri"/>
                <w:lang w:eastAsia="en-US"/>
              </w:rPr>
            </w:pPr>
            <w:r>
              <w:rPr>
                <w:rFonts w:eastAsia="Calibri"/>
                <w:lang w:eastAsia="en-US"/>
              </w:rPr>
              <w:t>2.</w:t>
            </w:r>
          </w:p>
        </w:tc>
        <w:tc>
          <w:tcPr>
            <w:tcW w:w="2257" w:type="dxa"/>
            <w:tcBorders>
              <w:top w:val="single" w:sz="6" w:space="0" w:color="000000"/>
              <w:left w:val="single" w:sz="6" w:space="0" w:color="000000"/>
              <w:bottom w:val="single" w:sz="6" w:space="0" w:color="000000"/>
            </w:tcBorders>
            <w:shd w:val="clear" w:color="auto" w:fill="auto"/>
          </w:tcPr>
          <w:p w14:paraId="10F932E5" w14:textId="77777777" w:rsidR="007D3B36" w:rsidRDefault="007D3B36" w:rsidP="00AB3842">
            <w:pPr>
              <w:keepNext/>
              <w:snapToGrid w:val="0"/>
              <w:spacing w:line="260" w:lineRule="atLeast"/>
              <w:rPr>
                <w:rFonts w:eastAsia="Calibri"/>
                <w:lang w:eastAsia="en-US"/>
              </w:rPr>
            </w:pPr>
            <w:r>
              <w:rPr>
                <w:rFonts w:eastAsia="Calibri"/>
                <w:lang w:eastAsia="en-US"/>
              </w:rPr>
              <w:t>Non-</w:t>
            </w:r>
            <w:r w:rsidRPr="008F30CA">
              <w:rPr>
                <w:rFonts w:eastAsia="Calibri"/>
                <w:lang w:eastAsia="en-US"/>
              </w:rPr>
              <w:t>professionals</w:t>
            </w:r>
          </w:p>
        </w:tc>
        <w:tc>
          <w:tcPr>
            <w:tcW w:w="1276" w:type="dxa"/>
            <w:tcBorders>
              <w:top w:val="single" w:sz="6" w:space="0" w:color="000000"/>
              <w:left w:val="single" w:sz="6" w:space="0" w:color="000000"/>
              <w:bottom w:val="single" w:sz="6" w:space="0" w:color="000000"/>
            </w:tcBorders>
            <w:shd w:val="clear" w:color="auto" w:fill="auto"/>
          </w:tcPr>
          <w:p w14:paraId="432248AB" w14:textId="77777777" w:rsidR="007D3B36" w:rsidRDefault="007D3B36" w:rsidP="00AB3842">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8707D" w14:textId="0B18291E" w:rsidR="007D3B36" w:rsidRDefault="007D3B36" w:rsidP="00D82A0F">
            <w:pPr>
              <w:keepNext/>
              <w:snapToGrid w:val="0"/>
              <w:spacing w:line="260" w:lineRule="atLeast"/>
              <w:jc w:val="center"/>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5.0 g</w:t>
            </w:r>
          </w:p>
        </w:tc>
      </w:tr>
    </w:tbl>
    <w:p w14:paraId="3D85908E" w14:textId="77777777" w:rsidR="007D3B36" w:rsidRPr="00CF065A" w:rsidRDefault="007D3B36" w:rsidP="008A28B4">
      <w:pPr>
        <w:rPr>
          <w:rFonts w:eastAsia="Calibri" w:cs="Times New Roman"/>
          <w:lang w:eastAsia="en-US"/>
        </w:rPr>
      </w:pPr>
    </w:p>
    <w:p w14:paraId="6758D4D6" w14:textId="77777777" w:rsidR="009D0C0B" w:rsidRDefault="00FA480B" w:rsidP="003B6C13">
      <w:pPr>
        <w:pStyle w:val="Titre4"/>
      </w:pPr>
      <w:bookmarkStart w:id="75" w:name="_Toc2155671"/>
      <w:r>
        <w:t>Risk characterisation for human health</w:t>
      </w:r>
      <w:bookmarkEnd w:id="75"/>
    </w:p>
    <w:p w14:paraId="55EA0742" w14:textId="77777777" w:rsidR="009D0C0B" w:rsidRDefault="00FA480B">
      <w:pPr>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814"/>
        <w:gridCol w:w="2694"/>
        <w:gridCol w:w="1134"/>
        <w:gridCol w:w="708"/>
        <w:gridCol w:w="1486"/>
        <w:gridCol w:w="1548"/>
      </w:tblGrid>
      <w:tr w:rsidR="009D0C0B" w14:paraId="65E94354" w14:textId="77777777" w:rsidTr="00D82A0F">
        <w:tc>
          <w:tcPr>
            <w:tcW w:w="1814" w:type="dxa"/>
            <w:tcBorders>
              <w:top w:val="single" w:sz="4" w:space="0" w:color="000000"/>
              <w:left w:val="single" w:sz="4" w:space="0" w:color="000000"/>
              <w:bottom w:val="single" w:sz="4" w:space="0" w:color="000000"/>
            </w:tcBorders>
            <w:shd w:val="clear" w:color="auto" w:fill="FFFFCC"/>
          </w:tcPr>
          <w:p w14:paraId="0E254FF0" w14:textId="77777777" w:rsidR="009D0C0B" w:rsidRDefault="00FA480B">
            <w:pPr>
              <w:spacing w:line="260" w:lineRule="atLeast"/>
              <w:rPr>
                <w:rFonts w:eastAsia="Calibri"/>
                <w:b/>
                <w:lang w:eastAsia="en-US"/>
              </w:rPr>
            </w:pPr>
            <w:r>
              <w:rPr>
                <w:rFonts w:eastAsia="Calibri"/>
                <w:b/>
                <w:lang w:eastAsia="en-US"/>
              </w:rPr>
              <w:t xml:space="preserve">Reference </w:t>
            </w:r>
          </w:p>
        </w:tc>
        <w:tc>
          <w:tcPr>
            <w:tcW w:w="2694" w:type="dxa"/>
            <w:tcBorders>
              <w:top w:val="single" w:sz="4" w:space="0" w:color="000000"/>
              <w:left w:val="single" w:sz="4" w:space="0" w:color="000000"/>
              <w:bottom w:val="single" w:sz="4" w:space="0" w:color="000000"/>
            </w:tcBorders>
            <w:shd w:val="clear" w:color="auto" w:fill="FFFFCC"/>
          </w:tcPr>
          <w:p w14:paraId="48785F50" w14:textId="77777777" w:rsidR="009D0C0B" w:rsidRDefault="00FA480B">
            <w:pPr>
              <w:spacing w:line="260" w:lineRule="atLeast"/>
              <w:rPr>
                <w:rFonts w:eastAsia="Calibri"/>
                <w:b/>
                <w:lang w:eastAsia="en-US"/>
              </w:rPr>
            </w:pPr>
            <w:r>
              <w:rPr>
                <w:rFonts w:eastAsia="Calibri"/>
                <w:b/>
                <w:lang w:eastAsia="en-US"/>
              </w:rPr>
              <w:t>Study</w:t>
            </w:r>
          </w:p>
        </w:tc>
        <w:tc>
          <w:tcPr>
            <w:tcW w:w="1134" w:type="dxa"/>
            <w:tcBorders>
              <w:top w:val="single" w:sz="4" w:space="0" w:color="000000"/>
              <w:left w:val="single" w:sz="4" w:space="0" w:color="000000"/>
              <w:bottom w:val="single" w:sz="4" w:space="0" w:color="000000"/>
            </w:tcBorders>
            <w:shd w:val="clear" w:color="auto" w:fill="FFFFCC"/>
          </w:tcPr>
          <w:p w14:paraId="4CED5196" w14:textId="042D30A8" w:rsidR="009D0C0B" w:rsidRDefault="00FA480B">
            <w:pPr>
              <w:spacing w:line="260" w:lineRule="atLeast"/>
              <w:rPr>
                <w:rFonts w:eastAsia="Calibri"/>
                <w:b/>
                <w:lang w:eastAsia="en-US"/>
              </w:rPr>
            </w:pPr>
            <w:r>
              <w:rPr>
                <w:rFonts w:eastAsia="Calibri"/>
                <w:b/>
                <w:lang w:eastAsia="en-US"/>
              </w:rPr>
              <w:t xml:space="preserve">NOAEL </w:t>
            </w:r>
            <w:r w:rsidR="009E5843" w:rsidRPr="00CC26D6">
              <w:rPr>
                <w:b/>
                <w:lang w:eastAsia="en-US"/>
              </w:rPr>
              <w:t>(mg/kg bw/d)</w:t>
            </w:r>
          </w:p>
        </w:tc>
        <w:tc>
          <w:tcPr>
            <w:tcW w:w="708" w:type="dxa"/>
            <w:tcBorders>
              <w:top w:val="single" w:sz="4" w:space="0" w:color="000000"/>
              <w:left w:val="single" w:sz="4" w:space="0" w:color="000000"/>
              <w:bottom w:val="single" w:sz="4" w:space="0" w:color="000000"/>
            </w:tcBorders>
            <w:shd w:val="clear" w:color="auto" w:fill="FFFFCC"/>
          </w:tcPr>
          <w:p w14:paraId="475FB2F2" w14:textId="77777777"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1486" w:type="dxa"/>
            <w:tcBorders>
              <w:top w:val="single" w:sz="4" w:space="0" w:color="000000"/>
              <w:left w:val="single" w:sz="4" w:space="0" w:color="000000"/>
              <w:bottom w:val="single" w:sz="4" w:space="0" w:color="000000"/>
            </w:tcBorders>
            <w:shd w:val="clear" w:color="auto" w:fill="FFFFCC"/>
          </w:tcPr>
          <w:p w14:paraId="3D60C462" w14:textId="77777777" w:rsidR="009D0C0B" w:rsidRDefault="00FA480B">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445AAE9B" w14:textId="16CBA772" w:rsidR="009D0C0B" w:rsidRDefault="00FA480B">
            <w:pPr>
              <w:spacing w:line="260" w:lineRule="atLeast"/>
            </w:pPr>
            <w:r>
              <w:rPr>
                <w:rFonts w:eastAsia="Calibri"/>
                <w:b/>
                <w:lang w:eastAsia="en-US"/>
              </w:rPr>
              <w:t>Value</w:t>
            </w:r>
            <w:r w:rsidR="009E5843">
              <w:rPr>
                <w:rFonts w:eastAsia="Calibri"/>
                <w:b/>
                <w:lang w:eastAsia="en-US"/>
              </w:rPr>
              <w:t xml:space="preserve"> </w:t>
            </w:r>
            <w:r w:rsidR="009E5843" w:rsidRPr="00CC26D6">
              <w:rPr>
                <w:b/>
                <w:lang w:eastAsia="en-US"/>
              </w:rPr>
              <w:t>(mg/kg bw/d)</w:t>
            </w:r>
          </w:p>
        </w:tc>
      </w:tr>
      <w:tr w:rsidR="009E5843" w14:paraId="31AED4B9" w14:textId="77777777" w:rsidTr="00D82A0F">
        <w:tc>
          <w:tcPr>
            <w:tcW w:w="1814" w:type="dxa"/>
            <w:tcBorders>
              <w:top w:val="single" w:sz="4" w:space="0" w:color="000000"/>
              <w:left w:val="single" w:sz="4" w:space="0" w:color="000000"/>
              <w:bottom w:val="single" w:sz="4" w:space="0" w:color="000000"/>
            </w:tcBorders>
            <w:shd w:val="clear" w:color="auto" w:fill="auto"/>
          </w:tcPr>
          <w:p w14:paraId="40C8D13F" w14:textId="77777777" w:rsidR="009E5843" w:rsidRDefault="009E5843" w:rsidP="00D82A0F">
            <w:pPr>
              <w:spacing w:line="260" w:lineRule="atLeast"/>
              <w:jc w:val="center"/>
              <w:rPr>
                <w:rFonts w:eastAsia="Calibri"/>
                <w:lang w:eastAsia="en-US"/>
              </w:rPr>
            </w:pPr>
            <w:r>
              <w:rPr>
                <w:rFonts w:eastAsia="Calibri"/>
                <w:lang w:eastAsia="en-US"/>
              </w:rPr>
              <w:t>AELshort-term</w:t>
            </w:r>
          </w:p>
        </w:tc>
        <w:tc>
          <w:tcPr>
            <w:tcW w:w="2694" w:type="dxa"/>
            <w:tcBorders>
              <w:top w:val="single" w:sz="4" w:space="0" w:color="000000"/>
              <w:left w:val="single" w:sz="4" w:space="0" w:color="000000"/>
              <w:bottom w:val="single" w:sz="4" w:space="0" w:color="000000"/>
            </w:tcBorders>
            <w:shd w:val="clear" w:color="auto" w:fill="auto"/>
            <w:vAlign w:val="center"/>
          </w:tcPr>
          <w:p w14:paraId="73102EA8" w14:textId="3810ACD5" w:rsidR="009E5843" w:rsidRPr="009E5843" w:rsidRDefault="009E5843" w:rsidP="009E5843">
            <w:pPr>
              <w:snapToGrid w:val="0"/>
              <w:spacing w:line="260" w:lineRule="atLeast"/>
              <w:rPr>
                <w:rFonts w:eastAsia="Calibri"/>
                <w:lang w:eastAsia="en-US"/>
              </w:rPr>
            </w:pPr>
            <w:r w:rsidRPr="00D82A0F">
              <w:rPr>
                <w:rFonts w:cs="Arial"/>
                <w:color w:val="000000"/>
                <w:szCs w:val="22"/>
              </w:rPr>
              <w:t>2-year rat toxicity study</w:t>
            </w:r>
          </w:p>
        </w:tc>
        <w:tc>
          <w:tcPr>
            <w:tcW w:w="1134" w:type="dxa"/>
            <w:tcBorders>
              <w:top w:val="single" w:sz="4" w:space="0" w:color="000000"/>
              <w:left w:val="single" w:sz="4" w:space="0" w:color="000000"/>
              <w:bottom w:val="single" w:sz="4" w:space="0" w:color="000000"/>
            </w:tcBorders>
            <w:shd w:val="clear" w:color="auto" w:fill="auto"/>
            <w:vAlign w:val="center"/>
          </w:tcPr>
          <w:p w14:paraId="4EDADBE4" w14:textId="787095FA" w:rsidR="009E5843" w:rsidRDefault="009E5843" w:rsidP="00D82A0F">
            <w:pPr>
              <w:snapToGrid w:val="0"/>
              <w:spacing w:line="260" w:lineRule="atLeast"/>
              <w:jc w:val="center"/>
              <w:rPr>
                <w:rFonts w:eastAsia="Calibri"/>
                <w:lang w:eastAsia="en-US"/>
              </w:rPr>
            </w:pPr>
            <w:r>
              <w:rPr>
                <w:lang w:eastAsia="en-US"/>
              </w:rPr>
              <w:t>50</w:t>
            </w:r>
          </w:p>
        </w:tc>
        <w:tc>
          <w:tcPr>
            <w:tcW w:w="708" w:type="dxa"/>
            <w:tcBorders>
              <w:top w:val="single" w:sz="4" w:space="0" w:color="000000"/>
              <w:left w:val="single" w:sz="4" w:space="0" w:color="000000"/>
              <w:bottom w:val="single" w:sz="4" w:space="0" w:color="000000"/>
            </w:tcBorders>
            <w:shd w:val="clear" w:color="auto" w:fill="auto"/>
            <w:vAlign w:val="center"/>
          </w:tcPr>
          <w:p w14:paraId="3D329338" w14:textId="48A107E5" w:rsidR="009E5843" w:rsidRDefault="009E5843" w:rsidP="00D82A0F">
            <w:pPr>
              <w:snapToGrid w:val="0"/>
              <w:spacing w:line="260" w:lineRule="atLeast"/>
              <w:jc w:val="center"/>
              <w:rPr>
                <w:rFonts w:eastAsia="Calibri"/>
                <w:lang w:eastAsia="en-US"/>
              </w:rPr>
            </w:pPr>
            <w:r>
              <w:rPr>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14:paraId="58469991" w14:textId="64B8AC70" w:rsidR="009E5843" w:rsidRDefault="009E5843" w:rsidP="00D82A0F">
            <w:pPr>
              <w:snapToGrid w:val="0"/>
              <w:spacing w:line="260" w:lineRule="atLeast"/>
              <w:jc w:val="center"/>
              <w:rPr>
                <w:rFonts w:eastAsia="Calibri"/>
                <w:lang w:eastAsia="en-US"/>
              </w:rPr>
            </w:pPr>
            <w:r>
              <w:rPr>
                <w:lang w:eastAsia="en-US"/>
              </w:rPr>
              <w:t>No</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41CB" w14:textId="1BBC3322" w:rsidR="009E5843" w:rsidRDefault="009E5843" w:rsidP="00D82A0F">
            <w:pPr>
              <w:snapToGrid w:val="0"/>
              <w:spacing w:line="260" w:lineRule="atLeast"/>
              <w:jc w:val="center"/>
              <w:rPr>
                <w:rFonts w:eastAsia="Calibri"/>
                <w:lang w:eastAsia="en-US"/>
              </w:rPr>
            </w:pPr>
            <w:r>
              <w:rPr>
                <w:lang w:eastAsia="en-US"/>
              </w:rPr>
              <w:t>0.5</w:t>
            </w:r>
          </w:p>
        </w:tc>
      </w:tr>
      <w:tr w:rsidR="009E5843" w14:paraId="77E3F6CE" w14:textId="77777777" w:rsidTr="00D82A0F">
        <w:tc>
          <w:tcPr>
            <w:tcW w:w="1814" w:type="dxa"/>
            <w:tcBorders>
              <w:top w:val="single" w:sz="4" w:space="0" w:color="000000"/>
              <w:left w:val="single" w:sz="4" w:space="0" w:color="000000"/>
              <w:bottom w:val="single" w:sz="4" w:space="0" w:color="000000"/>
            </w:tcBorders>
            <w:shd w:val="clear" w:color="auto" w:fill="auto"/>
          </w:tcPr>
          <w:p w14:paraId="1B239E18" w14:textId="368DE570" w:rsidR="009E5843" w:rsidRDefault="009E5843" w:rsidP="00D82A0F">
            <w:pPr>
              <w:spacing w:line="260" w:lineRule="atLeast"/>
              <w:jc w:val="center"/>
              <w:rPr>
                <w:rFonts w:eastAsia="Calibri"/>
                <w:lang w:eastAsia="en-US"/>
              </w:rPr>
            </w:pPr>
            <w:r>
              <w:rPr>
                <w:rFonts w:eastAsia="Calibri"/>
                <w:lang w:eastAsia="en-US"/>
              </w:rPr>
              <w:t>AELmedium-term/long-term</w:t>
            </w:r>
          </w:p>
        </w:tc>
        <w:tc>
          <w:tcPr>
            <w:tcW w:w="2694" w:type="dxa"/>
            <w:tcBorders>
              <w:top w:val="single" w:sz="4" w:space="0" w:color="000000"/>
              <w:left w:val="single" w:sz="4" w:space="0" w:color="000000"/>
              <w:bottom w:val="single" w:sz="4" w:space="0" w:color="000000"/>
            </w:tcBorders>
            <w:shd w:val="clear" w:color="auto" w:fill="auto"/>
            <w:vAlign w:val="center"/>
          </w:tcPr>
          <w:p w14:paraId="4074ACE0" w14:textId="1E026F27" w:rsidR="009E5843" w:rsidRPr="009E5843" w:rsidRDefault="009E5843" w:rsidP="009E5843">
            <w:pPr>
              <w:snapToGrid w:val="0"/>
              <w:spacing w:line="260" w:lineRule="atLeast"/>
              <w:rPr>
                <w:rFonts w:eastAsia="Calibri"/>
                <w:lang w:eastAsia="en-US"/>
              </w:rPr>
            </w:pPr>
            <w:r w:rsidRPr="009E5843">
              <w:rPr>
                <w:lang w:eastAsia="en-US"/>
              </w:rPr>
              <w:t>1-year dog chronic toxicity study</w:t>
            </w:r>
          </w:p>
        </w:tc>
        <w:tc>
          <w:tcPr>
            <w:tcW w:w="1134" w:type="dxa"/>
            <w:tcBorders>
              <w:top w:val="single" w:sz="4" w:space="0" w:color="000000"/>
              <w:left w:val="single" w:sz="4" w:space="0" w:color="000000"/>
              <w:bottom w:val="single" w:sz="4" w:space="0" w:color="000000"/>
            </w:tcBorders>
            <w:shd w:val="clear" w:color="auto" w:fill="auto"/>
            <w:vAlign w:val="center"/>
          </w:tcPr>
          <w:p w14:paraId="5718E304" w14:textId="12368B4A" w:rsidR="009E5843" w:rsidRDefault="009E5843" w:rsidP="00D82A0F">
            <w:pPr>
              <w:snapToGrid w:val="0"/>
              <w:spacing w:line="260" w:lineRule="atLeast"/>
              <w:jc w:val="center"/>
              <w:rPr>
                <w:rFonts w:eastAsia="Calibri"/>
                <w:lang w:eastAsia="en-US"/>
              </w:rPr>
            </w:pPr>
            <w:r>
              <w:rPr>
                <w:lang w:eastAsia="en-US"/>
              </w:rPr>
              <w:t>5</w:t>
            </w:r>
          </w:p>
        </w:tc>
        <w:tc>
          <w:tcPr>
            <w:tcW w:w="708" w:type="dxa"/>
            <w:tcBorders>
              <w:top w:val="single" w:sz="4" w:space="0" w:color="000000"/>
              <w:left w:val="single" w:sz="4" w:space="0" w:color="000000"/>
              <w:bottom w:val="single" w:sz="4" w:space="0" w:color="000000"/>
            </w:tcBorders>
            <w:shd w:val="clear" w:color="auto" w:fill="auto"/>
            <w:vAlign w:val="center"/>
          </w:tcPr>
          <w:p w14:paraId="70CA01E4" w14:textId="60F273FF" w:rsidR="009E5843" w:rsidRDefault="009E5843" w:rsidP="00D82A0F">
            <w:pPr>
              <w:snapToGrid w:val="0"/>
              <w:spacing w:line="260" w:lineRule="atLeast"/>
              <w:jc w:val="center"/>
              <w:rPr>
                <w:rFonts w:eastAsia="Calibri"/>
                <w:lang w:eastAsia="en-US"/>
              </w:rPr>
            </w:pPr>
            <w:r>
              <w:rPr>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14:paraId="10B7882F" w14:textId="5058E663" w:rsidR="009E5843" w:rsidRDefault="009E5843" w:rsidP="00D82A0F">
            <w:pPr>
              <w:snapToGrid w:val="0"/>
              <w:spacing w:line="260" w:lineRule="atLeast"/>
              <w:jc w:val="center"/>
              <w:rPr>
                <w:rFonts w:eastAsia="Calibri"/>
                <w:lang w:eastAsia="en-US"/>
              </w:rPr>
            </w:pPr>
            <w:r>
              <w:rPr>
                <w:lang w:eastAsia="en-US"/>
              </w:rPr>
              <w:t>No</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02C64" w14:textId="7D8B3B41" w:rsidR="009E5843" w:rsidRDefault="009E5843" w:rsidP="00D82A0F">
            <w:pPr>
              <w:snapToGrid w:val="0"/>
              <w:spacing w:line="260" w:lineRule="atLeast"/>
              <w:jc w:val="center"/>
              <w:rPr>
                <w:rFonts w:eastAsia="Calibri"/>
                <w:lang w:eastAsia="en-US"/>
              </w:rPr>
            </w:pPr>
            <w:r>
              <w:rPr>
                <w:lang w:eastAsia="en-US"/>
              </w:rPr>
              <w:t>0.05</w:t>
            </w:r>
          </w:p>
        </w:tc>
      </w:tr>
      <w:tr w:rsidR="009E5843" w14:paraId="211B8F6C" w14:textId="77777777" w:rsidTr="00D82A0F">
        <w:tc>
          <w:tcPr>
            <w:tcW w:w="1814" w:type="dxa"/>
            <w:tcBorders>
              <w:top w:val="single" w:sz="4" w:space="0" w:color="000000"/>
              <w:left w:val="single" w:sz="4" w:space="0" w:color="000000"/>
              <w:bottom w:val="single" w:sz="4" w:space="0" w:color="000000"/>
            </w:tcBorders>
            <w:shd w:val="clear" w:color="auto" w:fill="auto"/>
          </w:tcPr>
          <w:p w14:paraId="2728070A" w14:textId="77777777" w:rsidR="009E5843" w:rsidRDefault="009E5843" w:rsidP="00D82A0F">
            <w:pPr>
              <w:spacing w:line="260" w:lineRule="atLeast"/>
              <w:jc w:val="center"/>
              <w:rPr>
                <w:rFonts w:eastAsia="Calibri"/>
                <w:lang w:eastAsia="en-US"/>
              </w:rPr>
            </w:pPr>
            <w:r>
              <w:rPr>
                <w:rFonts w:eastAsia="Calibri"/>
                <w:lang w:eastAsia="en-US"/>
              </w:rPr>
              <w:t>ARfD</w:t>
            </w:r>
          </w:p>
        </w:tc>
        <w:tc>
          <w:tcPr>
            <w:tcW w:w="2694" w:type="dxa"/>
            <w:tcBorders>
              <w:top w:val="single" w:sz="4" w:space="0" w:color="000000"/>
              <w:left w:val="single" w:sz="4" w:space="0" w:color="000000"/>
              <w:bottom w:val="single" w:sz="4" w:space="0" w:color="000000"/>
            </w:tcBorders>
            <w:shd w:val="clear" w:color="auto" w:fill="auto"/>
            <w:vAlign w:val="center"/>
          </w:tcPr>
          <w:p w14:paraId="45A2D722" w14:textId="1F0BC9BD" w:rsidR="009E5843" w:rsidRPr="009E5843" w:rsidRDefault="009E5843" w:rsidP="009E5843">
            <w:pPr>
              <w:snapToGrid w:val="0"/>
              <w:spacing w:line="260" w:lineRule="atLeast"/>
              <w:rPr>
                <w:rFonts w:eastAsia="Calibri"/>
                <w:lang w:eastAsia="en-US"/>
              </w:rPr>
            </w:pPr>
            <w:r w:rsidRPr="00D82A0F">
              <w:rPr>
                <w:rFonts w:cs="Arial"/>
                <w:color w:val="000000"/>
                <w:szCs w:val="22"/>
              </w:rPr>
              <w:t>2-year rat toxicity study</w:t>
            </w:r>
          </w:p>
        </w:tc>
        <w:tc>
          <w:tcPr>
            <w:tcW w:w="1134" w:type="dxa"/>
            <w:tcBorders>
              <w:top w:val="single" w:sz="4" w:space="0" w:color="000000"/>
              <w:left w:val="single" w:sz="4" w:space="0" w:color="000000"/>
              <w:bottom w:val="single" w:sz="4" w:space="0" w:color="000000"/>
            </w:tcBorders>
            <w:shd w:val="clear" w:color="auto" w:fill="auto"/>
            <w:vAlign w:val="center"/>
          </w:tcPr>
          <w:p w14:paraId="13241EA7" w14:textId="1D0539AF" w:rsidR="009E5843" w:rsidRDefault="009E5843" w:rsidP="00D82A0F">
            <w:pPr>
              <w:snapToGrid w:val="0"/>
              <w:spacing w:line="260" w:lineRule="atLeast"/>
              <w:jc w:val="center"/>
              <w:rPr>
                <w:rFonts w:eastAsia="Calibri"/>
                <w:lang w:eastAsia="en-US"/>
              </w:rPr>
            </w:pPr>
            <w:r w:rsidRPr="00C02133">
              <w:rPr>
                <w:lang w:eastAsia="en-US"/>
              </w:rPr>
              <w:t>5</w:t>
            </w:r>
            <w:r>
              <w:rPr>
                <w:lang w:eastAsia="en-US"/>
              </w:rPr>
              <w:t>0</w:t>
            </w:r>
          </w:p>
        </w:tc>
        <w:tc>
          <w:tcPr>
            <w:tcW w:w="708" w:type="dxa"/>
            <w:tcBorders>
              <w:top w:val="single" w:sz="4" w:space="0" w:color="000000"/>
              <w:left w:val="single" w:sz="4" w:space="0" w:color="000000"/>
              <w:bottom w:val="single" w:sz="4" w:space="0" w:color="000000"/>
            </w:tcBorders>
            <w:shd w:val="clear" w:color="auto" w:fill="auto"/>
            <w:vAlign w:val="center"/>
          </w:tcPr>
          <w:p w14:paraId="6BB8A456" w14:textId="1109EE01" w:rsidR="009E5843" w:rsidRDefault="009E5843" w:rsidP="00D82A0F">
            <w:pPr>
              <w:snapToGrid w:val="0"/>
              <w:spacing w:line="260" w:lineRule="atLeast"/>
              <w:jc w:val="center"/>
              <w:rPr>
                <w:rFonts w:eastAsia="Calibri"/>
                <w:lang w:eastAsia="en-US"/>
              </w:rPr>
            </w:pPr>
            <w:r w:rsidRPr="00C02133">
              <w:rPr>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14:paraId="258575DF" w14:textId="44FC69D7" w:rsidR="009E5843" w:rsidRDefault="009E5843" w:rsidP="00D82A0F">
            <w:pPr>
              <w:snapToGrid w:val="0"/>
              <w:spacing w:line="260" w:lineRule="atLeast"/>
              <w:jc w:val="center"/>
              <w:rPr>
                <w:rFonts w:eastAsia="Calibri"/>
                <w:lang w:eastAsia="en-US"/>
              </w:rPr>
            </w:pPr>
            <w:r w:rsidRPr="00C02133">
              <w:rPr>
                <w:lang w:eastAsia="en-US"/>
              </w:rPr>
              <w:t>No</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C4F5" w14:textId="22752FE7" w:rsidR="009E5843" w:rsidRDefault="009E5843" w:rsidP="00D82A0F">
            <w:pPr>
              <w:snapToGrid w:val="0"/>
              <w:spacing w:line="260" w:lineRule="atLeast"/>
              <w:jc w:val="center"/>
              <w:rPr>
                <w:rFonts w:eastAsia="Calibri"/>
                <w:lang w:eastAsia="en-US"/>
              </w:rPr>
            </w:pPr>
            <w:r w:rsidRPr="00C02133">
              <w:rPr>
                <w:lang w:eastAsia="en-US"/>
              </w:rPr>
              <w:t>0.05</w:t>
            </w:r>
          </w:p>
        </w:tc>
      </w:tr>
      <w:tr w:rsidR="009E5843" w14:paraId="184D5CF4" w14:textId="77777777" w:rsidTr="00D82A0F">
        <w:tc>
          <w:tcPr>
            <w:tcW w:w="1814" w:type="dxa"/>
            <w:tcBorders>
              <w:top w:val="single" w:sz="4" w:space="0" w:color="000000"/>
              <w:left w:val="single" w:sz="4" w:space="0" w:color="000000"/>
              <w:bottom w:val="single" w:sz="4" w:space="0" w:color="000000"/>
            </w:tcBorders>
            <w:shd w:val="clear" w:color="auto" w:fill="auto"/>
          </w:tcPr>
          <w:p w14:paraId="3959E05A" w14:textId="77777777" w:rsidR="009E5843" w:rsidRDefault="009E5843" w:rsidP="00D82A0F">
            <w:pPr>
              <w:spacing w:line="260" w:lineRule="atLeast"/>
              <w:jc w:val="center"/>
              <w:rPr>
                <w:rFonts w:eastAsia="Calibri"/>
                <w:lang w:eastAsia="en-US"/>
              </w:rPr>
            </w:pPr>
            <w:r>
              <w:rPr>
                <w:rFonts w:eastAsia="Calibri"/>
                <w:lang w:eastAsia="en-US"/>
              </w:rPr>
              <w:t>ADI</w:t>
            </w:r>
          </w:p>
        </w:tc>
        <w:tc>
          <w:tcPr>
            <w:tcW w:w="2694" w:type="dxa"/>
            <w:tcBorders>
              <w:top w:val="single" w:sz="4" w:space="0" w:color="000000"/>
              <w:left w:val="single" w:sz="4" w:space="0" w:color="000000"/>
              <w:bottom w:val="single" w:sz="4" w:space="0" w:color="000000"/>
            </w:tcBorders>
            <w:shd w:val="clear" w:color="auto" w:fill="auto"/>
            <w:vAlign w:val="center"/>
          </w:tcPr>
          <w:p w14:paraId="4800A66D" w14:textId="63818EEA" w:rsidR="009E5843" w:rsidRPr="009E5843" w:rsidRDefault="009E5843" w:rsidP="009E5843">
            <w:pPr>
              <w:snapToGrid w:val="0"/>
              <w:spacing w:line="260" w:lineRule="atLeast"/>
              <w:rPr>
                <w:rFonts w:eastAsia="Calibri"/>
                <w:lang w:eastAsia="en-US"/>
              </w:rPr>
            </w:pPr>
            <w:r w:rsidRPr="009E5843">
              <w:rPr>
                <w:lang w:eastAsia="en-US"/>
              </w:rPr>
              <w:t>1-year dog study</w:t>
            </w:r>
          </w:p>
        </w:tc>
        <w:tc>
          <w:tcPr>
            <w:tcW w:w="1134" w:type="dxa"/>
            <w:tcBorders>
              <w:top w:val="single" w:sz="4" w:space="0" w:color="000000"/>
              <w:left w:val="single" w:sz="4" w:space="0" w:color="000000"/>
              <w:bottom w:val="single" w:sz="4" w:space="0" w:color="000000"/>
            </w:tcBorders>
            <w:shd w:val="clear" w:color="auto" w:fill="auto"/>
            <w:vAlign w:val="center"/>
          </w:tcPr>
          <w:p w14:paraId="5BFD733F" w14:textId="518A45E9" w:rsidR="009E5843" w:rsidRDefault="009E5843" w:rsidP="00D82A0F">
            <w:pPr>
              <w:snapToGrid w:val="0"/>
              <w:spacing w:line="260" w:lineRule="atLeast"/>
              <w:jc w:val="center"/>
              <w:rPr>
                <w:rFonts w:eastAsia="Calibri"/>
                <w:lang w:eastAsia="en-US"/>
              </w:rPr>
            </w:pPr>
            <w:r>
              <w:rPr>
                <w:lang w:eastAsia="en-US"/>
              </w:rPr>
              <w:t>5</w:t>
            </w:r>
          </w:p>
        </w:tc>
        <w:tc>
          <w:tcPr>
            <w:tcW w:w="708" w:type="dxa"/>
            <w:tcBorders>
              <w:top w:val="single" w:sz="4" w:space="0" w:color="000000"/>
              <w:left w:val="single" w:sz="4" w:space="0" w:color="000000"/>
              <w:bottom w:val="single" w:sz="4" w:space="0" w:color="000000"/>
            </w:tcBorders>
            <w:shd w:val="clear" w:color="auto" w:fill="auto"/>
            <w:vAlign w:val="center"/>
          </w:tcPr>
          <w:p w14:paraId="253B14F3" w14:textId="00D4EB45" w:rsidR="009E5843" w:rsidRDefault="009E5843" w:rsidP="00D82A0F">
            <w:pPr>
              <w:snapToGrid w:val="0"/>
              <w:spacing w:line="260" w:lineRule="atLeast"/>
              <w:jc w:val="center"/>
              <w:rPr>
                <w:rFonts w:eastAsia="Calibri"/>
                <w:lang w:eastAsia="en-US"/>
              </w:rPr>
            </w:pPr>
            <w:r>
              <w:rPr>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14:paraId="669F78AE" w14:textId="03527396" w:rsidR="009E5843" w:rsidRDefault="009E5843" w:rsidP="00D82A0F">
            <w:pPr>
              <w:snapToGrid w:val="0"/>
              <w:spacing w:line="260" w:lineRule="atLeast"/>
              <w:jc w:val="center"/>
              <w:rPr>
                <w:rFonts w:eastAsia="Calibri"/>
                <w:lang w:eastAsia="en-US"/>
              </w:rPr>
            </w:pPr>
            <w:r>
              <w:rPr>
                <w:lang w:eastAsia="en-US"/>
              </w:rPr>
              <w:t>No</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59337" w14:textId="0D28F9D8" w:rsidR="009E5843" w:rsidRDefault="009E5843" w:rsidP="00D82A0F">
            <w:pPr>
              <w:snapToGrid w:val="0"/>
              <w:spacing w:line="260" w:lineRule="atLeast"/>
              <w:jc w:val="center"/>
              <w:rPr>
                <w:rFonts w:eastAsia="Calibri"/>
                <w:lang w:eastAsia="en-US"/>
              </w:rPr>
            </w:pPr>
            <w:r>
              <w:rPr>
                <w:lang w:eastAsia="en-US"/>
              </w:rPr>
              <w:t>0.5</w:t>
            </w:r>
          </w:p>
        </w:tc>
      </w:tr>
    </w:tbl>
    <w:p w14:paraId="6AF3CA6A" w14:textId="4FD137E4" w:rsidR="009D0C0B" w:rsidRDefault="00FA480B">
      <w:pPr>
        <w:spacing w:line="260" w:lineRule="atLeast"/>
        <w:rPr>
          <w:rFonts w:ascii="Times New Roman" w:eastAsia="Calibri" w:hAnsi="Times New Roman" w:cs="Times New Roman"/>
          <w:i/>
          <w:iCs/>
          <w:sz w:val="16"/>
          <w:lang w:eastAsia="en-US"/>
        </w:rPr>
      </w:pPr>
      <w:r>
        <w:rPr>
          <w:rFonts w:eastAsia="Calibri"/>
          <w:iCs/>
          <w:sz w:val="16"/>
          <w:vertAlign w:val="superscript"/>
          <w:lang w:eastAsia="en-US"/>
        </w:rPr>
        <w:t>1</w:t>
      </w:r>
      <w:r>
        <w:rPr>
          <w:rFonts w:eastAsia="Calibri"/>
          <w:iCs/>
          <w:sz w:val="16"/>
          <w:lang w:eastAsia="en-US"/>
        </w:rPr>
        <w:t xml:space="preserve"> </w:t>
      </w:r>
      <w:r w:rsidR="00226311">
        <w:rPr>
          <w:rFonts w:eastAsia="Calibri"/>
          <w:iCs/>
          <w:sz w:val="16"/>
          <w:lang w:eastAsia="en-US"/>
        </w:rPr>
        <w:t xml:space="preserve">10 x 10 for </w:t>
      </w:r>
      <w:r w:rsidR="00226311" w:rsidRPr="00226311">
        <w:rPr>
          <w:rFonts w:eastAsia="Calibri"/>
          <w:iCs/>
          <w:sz w:val="16"/>
          <w:lang w:eastAsia="en-US"/>
        </w:rPr>
        <w:t>inter- &amp; intraspecific differences.</w:t>
      </w:r>
    </w:p>
    <w:p w14:paraId="25A9332E" w14:textId="0F3A303A" w:rsidR="009D0C0B" w:rsidRDefault="009D0C0B">
      <w:pPr>
        <w:spacing w:line="260" w:lineRule="atLeast"/>
        <w:rPr>
          <w:rFonts w:ascii="Times New Roman" w:eastAsia="Calibri" w:hAnsi="Times New Roman" w:cs="Times New Roman"/>
          <w:i/>
          <w:iCs/>
          <w:sz w:val="16"/>
          <w:lang w:eastAsia="en-US"/>
        </w:rPr>
      </w:pPr>
    </w:p>
    <w:p w14:paraId="044A608C" w14:textId="77777777" w:rsidR="00595E6E" w:rsidRPr="007901CD" w:rsidRDefault="00595E6E" w:rsidP="00595E6E">
      <w:pPr>
        <w:widowControl w:val="0"/>
        <w:spacing w:line="260" w:lineRule="atLeast"/>
      </w:pPr>
      <w:r>
        <w:t xml:space="preserve">Reference values to be used in Risk Characterisation: </w:t>
      </w:r>
      <w:r w:rsidRPr="007901CD">
        <w:rPr>
          <w:b/>
        </w:rPr>
        <w:t>Propan-</w:t>
      </w:r>
      <w:r>
        <w:rPr>
          <w:b/>
        </w:rPr>
        <w:t>2</w:t>
      </w:r>
      <w:r w:rsidRPr="007901CD">
        <w:rPr>
          <w:b/>
        </w:rPr>
        <w:t>-ol</w:t>
      </w:r>
      <w:r>
        <w:rPr>
          <w:b/>
        </w:rPr>
        <w:t xml:space="preserve"> </w:t>
      </w:r>
    </w:p>
    <w:tbl>
      <w:tblPr>
        <w:tblW w:w="10178" w:type="dxa"/>
        <w:tblInd w:w="-5" w:type="dxa"/>
        <w:tblLook w:val="0000" w:firstRow="0" w:lastRow="0" w:firstColumn="0" w:lastColumn="0" w:noHBand="0" w:noVBand="0"/>
      </w:tblPr>
      <w:tblGrid>
        <w:gridCol w:w="1641"/>
        <w:gridCol w:w="2311"/>
        <w:gridCol w:w="1521"/>
        <w:gridCol w:w="992"/>
        <w:gridCol w:w="594"/>
        <w:gridCol w:w="1424"/>
        <w:gridCol w:w="1695"/>
      </w:tblGrid>
      <w:tr w:rsidR="00595E6E" w14:paraId="072490D2" w14:textId="77777777" w:rsidTr="00595E6E">
        <w:trPr>
          <w:trHeight w:val="541"/>
        </w:trPr>
        <w:tc>
          <w:tcPr>
            <w:tcW w:w="1673" w:type="dxa"/>
            <w:tcBorders>
              <w:top w:val="single" w:sz="4" w:space="0" w:color="000000"/>
              <w:left w:val="single" w:sz="4" w:space="0" w:color="000000"/>
              <w:bottom w:val="single" w:sz="4" w:space="0" w:color="000000"/>
            </w:tcBorders>
            <w:shd w:val="clear" w:color="auto" w:fill="CCC0D9" w:themeFill="accent4" w:themeFillTint="66"/>
          </w:tcPr>
          <w:p w14:paraId="346697A1" w14:textId="77777777" w:rsidR="00595E6E" w:rsidRDefault="00595E6E" w:rsidP="00595E6E">
            <w:pPr>
              <w:widowControl w:val="0"/>
              <w:rPr>
                <w:rFonts w:eastAsia="Calibri"/>
                <w:b/>
                <w:lang w:eastAsia="en-US"/>
              </w:rPr>
            </w:pPr>
            <w:r>
              <w:rPr>
                <w:rFonts w:eastAsia="Calibri"/>
                <w:b/>
                <w:lang w:eastAsia="en-US"/>
              </w:rPr>
              <w:t xml:space="preserve">Reference </w:t>
            </w:r>
          </w:p>
        </w:tc>
        <w:tc>
          <w:tcPr>
            <w:tcW w:w="24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ED3BAE0" w14:textId="77777777" w:rsidR="00595E6E" w:rsidRDefault="00595E6E" w:rsidP="00595E6E">
            <w:pPr>
              <w:widowControl w:val="0"/>
              <w:rPr>
                <w:rFonts w:eastAsia="Calibri"/>
                <w:b/>
                <w:lang w:eastAsia="en-US"/>
              </w:rPr>
            </w:pPr>
          </w:p>
        </w:tc>
        <w:tc>
          <w:tcPr>
            <w:tcW w:w="1300" w:type="dxa"/>
            <w:tcBorders>
              <w:top w:val="single" w:sz="4" w:space="0" w:color="000000"/>
              <w:left w:val="single" w:sz="4" w:space="0" w:color="000000"/>
              <w:bottom w:val="single" w:sz="4" w:space="0" w:color="000000"/>
            </w:tcBorders>
            <w:shd w:val="clear" w:color="auto" w:fill="CCC0D9" w:themeFill="accent4" w:themeFillTint="66"/>
          </w:tcPr>
          <w:p w14:paraId="7BB516D6" w14:textId="77777777" w:rsidR="00595E6E" w:rsidRDefault="00595E6E" w:rsidP="00595E6E">
            <w:pPr>
              <w:widowControl w:val="0"/>
              <w:rPr>
                <w:rFonts w:eastAsia="Calibri"/>
                <w:b/>
                <w:lang w:eastAsia="en-US"/>
              </w:rPr>
            </w:pPr>
            <w:r>
              <w:rPr>
                <w:rFonts w:eastAsia="Calibri"/>
                <w:b/>
                <w:lang w:eastAsia="en-US"/>
              </w:rPr>
              <w:t>Study</w:t>
            </w:r>
          </w:p>
        </w:tc>
        <w:tc>
          <w:tcPr>
            <w:tcW w:w="0" w:type="auto"/>
            <w:tcBorders>
              <w:top w:val="single" w:sz="4" w:space="0" w:color="000000"/>
              <w:left w:val="single" w:sz="4" w:space="0" w:color="000000"/>
              <w:bottom w:val="single" w:sz="4" w:space="0" w:color="000000"/>
            </w:tcBorders>
            <w:shd w:val="clear" w:color="auto" w:fill="CCC0D9" w:themeFill="accent4" w:themeFillTint="66"/>
          </w:tcPr>
          <w:p w14:paraId="6D3A0C6C" w14:textId="77777777" w:rsidR="00595E6E" w:rsidRDefault="00595E6E" w:rsidP="00595E6E">
            <w:pPr>
              <w:widowControl w:val="0"/>
              <w:rPr>
                <w:rFonts w:eastAsia="Calibri"/>
                <w:b/>
                <w:lang w:eastAsia="en-US"/>
              </w:rPr>
            </w:pPr>
            <w:r>
              <w:rPr>
                <w:rFonts w:eastAsia="Calibri"/>
                <w:b/>
                <w:lang w:eastAsia="en-US"/>
              </w:rPr>
              <w:t xml:space="preserve">NOAEL </w:t>
            </w:r>
            <w:r w:rsidRPr="008D46F8">
              <w:rPr>
                <w:rFonts w:eastAsia="Calibri"/>
                <w:b/>
                <w:lang w:eastAsia="en-US"/>
              </w:rPr>
              <w:t>NOAEC</w:t>
            </w:r>
          </w:p>
        </w:tc>
        <w:tc>
          <w:tcPr>
            <w:tcW w:w="0" w:type="auto"/>
            <w:tcBorders>
              <w:top w:val="single" w:sz="4" w:space="0" w:color="000000"/>
              <w:left w:val="single" w:sz="4" w:space="0" w:color="000000"/>
              <w:bottom w:val="single" w:sz="4" w:space="0" w:color="000000"/>
            </w:tcBorders>
            <w:shd w:val="clear" w:color="auto" w:fill="CCC0D9" w:themeFill="accent4" w:themeFillTint="66"/>
          </w:tcPr>
          <w:p w14:paraId="66FB6EAA" w14:textId="77777777" w:rsidR="00595E6E" w:rsidRDefault="00595E6E" w:rsidP="00595E6E">
            <w:pPr>
              <w:widowControl w:val="0"/>
              <w:rPr>
                <w:rFonts w:eastAsia="Calibri"/>
                <w:b/>
                <w:lang w:eastAsia="en-US"/>
              </w:rPr>
            </w:pPr>
            <w:r>
              <w:rPr>
                <w:rFonts w:eastAsia="Calibri"/>
                <w:b/>
                <w:lang w:eastAsia="en-US"/>
              </w:rPr>
              <w:t>AF</w:t>
            </w:r>
            <w:r>
              <w:rPr>
                <w:rFonts w:eastAsia="Calibri"/>
                <w:b/>
                <w:vertAlign w:val="superscript"/>
                <w:lang w:eastAsia="en-US"/>
              </w:rPr>
              <w:t>3</w:t>
            </w:r>
          </w:p>
        </w:tc>
        <w:tc>
          <w:tcPr>
            <w:tcW w:w="1424" w:type="dxa"/>
            <w:tcBorders>
              <w:top w:val="single" w:sz="4" w:space="0" w:color="000000"/>
              <w:left w:val="single" w:sz="4" w:space="0" w:color="000000"/>
              <w:bottom w:val="single" w:sz="4" w:space="0" w:color="000000"/>
            </w:tcBorders>
            <w:shd w:val="clear" w:color="auto" w:fill="CCC0D9" w:themeFill="accent4" w:themeFillTint="66"/>
          </w:tcPr>
          <w:p w14:paraId="56D14B18" w14:textId="77777777" w:rsidR="00595E6E" w:rsidRDefault="00595E6E" w:rsidP="00595E6E">
            <w:pPr>
              <w:widowControl w:val="0"/>
              <w:rPr>
                <w:rFonts w:eastAsia="Calibri"/>
                <w:b/>
                <w:lang w:eastAsia="en-US"/>
              </w:rPr>
            </w:pPr>
            <w:r>
              <w:rPr>
                <w:rFonts w:eastAsia="Calibri"/>
                <w:b/>
                <w:lang w:eastAsia="en-US"/>
              </w:rPr>
              <w:t>Correction for oral absorption</w:t>
            </w:r>
          </w:p>
        </w:tc>
        <w:tc>
          <w:tcPr>
            <w:tcW w:w="17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63AC1AB" w14:textId="77777777" w:rsidR="00595E6E" w:rsidRDefault="00595E6E" w:rsidP="00595E6E">
            <w:pPr>
              <w:widowControl w:val="0"/>
            </w:pPr>
            <w:r>
              <w:rPr>
                <w:rFonts w:eastAsia="Calibri"/>
                <w:b/>
                <w:lang w:eastAsia="en-US"/>
              </w:rPr>
              <w:t>Value</w:t>
            </w:r>
          </w:p>
        </w:tc>
      </w:tr>
      <w:tr w:rsidR="00595E6E" w14:paraId="34C463CF" w14:textId="77777777" w:rsidTr="00595E6E">
        <w:trPr>
          <w:trHeight w:val="57"/>
        </w:trPr>
        <w:tc>
          <w:tcPr>
            <w:tcW w:w="1673" w:type="dxa"/>
            <w:vMerge w:val="restart"/>
            <w:tcBorders>
              <w:top w:val="single" w:sz="4" w:space="0" w:color="000000"/>
              <w:left w:val="single" w:sz="4" w:space="0" w:color="000000"/>
            </w:tcBorders>
            <w:shd w:val="clear" w:color="auto" w:fill="auto"/>
          </w:tcPr>
          <w:p w14:paraId="20D477A5" w14:textId="77777777" w:rsidR="00595E6E" w:rsidRPr="00AC7620" w:rsidRDefault="00595E6E" w:rsidP="00595E6E">
            <w:pPr>
              <w:widowControl w:val="0"/>
              <w:rPr>
                <w:rFonts w:eastAsia="Calibri"/>
                <w:vertAlign w:val="subscript"/>
                <w:lang w:eastAsia="en-US"/>
              </w:rPr>
            </w:pPr>
            <w:r>
              <w:rPr>
                <w:rFonts w:eastAsia="Calibri"/>
                <w:lang w:eastAsia="en-US"/>
              </w:rPr>
              <w:t>AEL</w:t>
            </w:r>
            <w:r w:rsidRPr="00AE6E06">
              <w:rPr>
                <w:rFonts w:eastAsia="Calibri"/>
                <w:vertAlign w:val="subscript"/>
                <w:lang w:eastAsia="en-US"/>
              </w:rPr>
              <w:t>short-term</w:t>
            </w:r>
            <w:r>
              <w:rPr>
                <w:rFonts w:eastAsia="Calibri"/>
                <w:lang w:eastAsia="en-US"/>
              </w:rPr>
              <w:t xml:space="preserve">, </w:t>
            </w:r>
            <w:r w:rsidRPr="008D46F8">
              <w:rPr>
                <w:rFonts w:eastAsia="Calibri"/>
                <w:lang w:eastAsia="en-US"/>
              </w:rPr>
              <w:t>AEL</w:t>
            </w:r>
            <w:r w:rsidRPr="008D46F8">
              <w:rPr>
                <w:rFonts w:eastAsia="Calibri"/>
                <w:vertAlign w:val="subscript"/>
                <w:lang w:eastAsia="en-US"/>
              </w:rPr>
              <w:t>medium-term</w:t>
            </w:r>
            <w:r>
              <w:rPr>
                <w:rFonts w:eastAsia="Calibri"/>
                <w:vertAlign w:val="subscript"/>
                <w:lang w:eastAsia="en-US"/>
              </w:rPr>
              <w:t>,</w:t>
            </w:r>
            <w:r w:rsidRPr="008D46F8">
              <w:rPr>
                <w:rFonts w:eastAsia="Calibri"/>
                <w:lang w:eastAsia="en-US"/>
              </w:rPr>
              <w:t xml:space="preserve"> AEL</w:t>
            </w:r>
            <w:r w:rsidRPr="008D46F8">
              <w:rPr>
                <w:rFonts w:eastAsia="Calibri"/>
                <w:vertAlign w:val="subscript"/>
                <w:lang w:eastAsia="en-US"/>
              </w:rPr>
              <w:t>long-term</w:t>
            </w:r>
          </w:p>
        </w:tc>
        <w:tc>
          <w:tcPr>
            <w:tcW w:w="2409" w:type="dxa"/>
            <w:tcBorders>
              <w:top w:val="single" w:sz="4" w:space="0" w:color="000000"/>
              <w:left w:val="single" w:sz="4" w:space="0" w:color="000000"/>
              <w:bottom w:val="single" w:sz="4" w:space="0" w:color="000000"/>
              <w:right w:val="single" w:sz="4" w:space="0" w:color="000000"/>
            </w:tcBorders>
            <w:vAlign w:val="center"/>
          </w:tcPr>
          <w:p w14:paraId="11FEC6FE" w14:textId="77777777" w:rsidR="00595E6E" w:rsidRPr="00AC7620" w:rsidRDefault="00595E6E" w:rsidP="00595E6E">
            <w:pPr>
              <w:widowControl w:val="0"/>
              <w:snapToGrid w:val="0"/>
            </w:pPr>
            <w:r w:rsidRPr="00AC7620">
              <w:t>General population</w:t>
            </w:r>
          </w:p>
        </w:tc>
        <w:tc>
          <w:tcPr>
            <w:tcW w:w="1300" w:type="dxa"/>
            <w:vMerge w:val="restart"/>
            <w:tcBorders>
              <w:top w:val="single" w:sz="4" w:space="0" w:color="000000"/>
              <w:left w:val="single" w:sz="4" w:space="0" w:color="000000"/>
            </w:tcBorders>
            <w:shd w:val="clear" w:color="auto" w:fill="auto"/>
            <w:vAlign w:val="center"/>
          </w:tcPr>
          <w:p w14:paraId="7624ADC6" w14:textId="77777777" w:rsidR="00595E6E" w:rsidRDefault="00595E6E" w:rsidP="00595E6E">
            <w:pPr>
              <w:widowControl w:val="0"/>
              <w:snapToGrid w:val="0"/>
            </w:pPr>
            <w:r>
              <w:t>Human volunteer study (neurological effects)</w:t>
            </w:r>
          </w:p>
        </w:tc>
        <w:tc>
          <w:tcPr>
            <w:tcW w:w="0" w:type="auto"/>
            <w:vMerge w:val="restart"/>
            <w:tcBorders>
              <w:top w:val="single" w:sz="4" w:space="0" w:color="000000"/>
              <w:left w:val="single" w:sz="4" w:space="0" w:color="000000"/>
            </w:tcBorders>
            <w:shd w:val="clear" w:color="auto" w:fill="auto"/>
            <w:vAlign w:val="center"/>
          </w:tcPr>
          <w:p w14:paraId="782B8B46" w14:textId="77777777" w:rsidR="00595E6E" w:rsidRDefault="00595E6E" w:rsidP="00595E6E">
            <w:pPr>
              <w:widowControl w:val="0"/>
              <w:snapToGrid w:val="0"/>
            </w:pPr>
            <w:r>
              <w:t>200 ppm</w:t>
            </w:r>
          </w:p>
        </w:tc>
        <w:tc>
          <w:tcPr>
            <w:tcW w:w="0" w:type="auto"/>
            <w:tcBorders>
              <w:top w:val="single" w:sz="4" w:space="0" w:color="000000"/>
              <w:left w:val="single" w:sz="4" w:space="0" w:color="000000"/>
              <w:bottom w:val="single" w:sz="4" w:space="0" w:color="000000"/>
            </w:tcBorders>
            <w:shd w:val="clear" w:color="auto" w:fill="auto"/>
            <w:vAlign w:val="center"/>
          </w:tcPr>
          <w:p w14:paraId="398AF07F" w14:textId="77777777" w:rsidR="00595E6E" w:rsidRDefault="00595E6E" w:rsidP="00595E6E">
            <w:pPr>
              <w:widowControl w:val="0"/>
              <w:snapToGrid w:val="0"/>
            </w:pPr>
            <w:r>
              <w:t>6.4</w:t>
            </w:r>
          </w:p>
        </w:tc>
        <w:tc>
          <w:tcPr>
            <w:tcW w:w="1424" w:type="dxa"/>
            <w:tcBorders>
              <w:top w:val="single" w:sz="4" w:space="0" w:color="000000"/>
              <w:left w:val="single" w:sz="4" w:space="0" w:color="000000"/>
              <w:bottom w:val="single" w:sz="4" w:space="0" w:color="000000"/>
            </w:tcBorders>
            <w:shd w:val="clear" w:color="auto" w:fill="auto"/>
            <w:vAlign w:val="center"/>
          </w:tcPr>
          <w:p w14:paraId="2238F98D" w14:textId="77777777" w:rsidR="00595E6E" w:rsidRDefault="00595E6E" w:rsidP="00595E6E">
            <w:pPr>
              <w:widowControl w:val="0"/>
              <w:snapToGrid w:val="0"/>
              <w:rPr>
                <w:rFonts w:eastAsia="Calibri"/>
                <w:lang w:eastAsia="en-US"/>
              </w:rPr>
            </w:pPr>
            <w:r w:rsidRPr="00DE3EAB">
              <w:rPr>
                <w:rFonts w:eastAsia="Calibri"/>
                <w:lang w:eastAsia="en-US"/>
              </w:rPr>
              <w:t>100%</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5FA6" w14:textId="77777777" w:rsidR="00595E6E" w:rsidRDefault="00595E6E" w:rsidP="00595E6E">
            <w:pPr>
              <w:widowControl w:val="0"/>
              <w:snapToGrid w:val="0"/>
            </w:pPr>
            <w:r>
              <w:t>10.7 mg/kg bw/d</w:t>
            </w:r>
          </w:p>
        </w:tc>
      </w:tr>
      <w:tr w:rsidR="00595E6E" w14:paraId="6504D31C" w14:textId="77777777" w:rsidTr="00595E6E">
        <w:trPr>
          <w:trHeight w:val="365"/>
        </w:trPr>
        <w:tc>
          <w:tcPr>
            <w:tcW w:w="1673" w:type="dxa"/>
            <w:vMerge/>
            <w:tcBorders>
              <w:left w:val="single" w:sz="4" w:space="0" w:color="000000"/>
            </w:tcBorders>
            <w:shd w:val="clear" w:color="auto" w:fill="auto"/>
          </w:tcPr>
          <w:p w14:paraId="6D35C374" w14:textId="77777777" w:rsidR="00595E6E" w:rsidRDefault="00595E6E" w:rsidP="00595E6E">
            <w:pPr>
              <w:widowControl w:val="0"/>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2982F61" w14:textId="77777777" w:rsidR="00595E6E" w:rsidRPr="00AC7620" w:rsidRDefault="00595E6E" w:rsidP="00595E6E">
            <w:pPr>
              <w:widowControl w:val="0"/>
              <w:snapToGrid w:val="0"/>
            </w:pPr>
            <w:r w:rsidRPr="00AC7620">
              <w:t>Professional workers</w:t>
            </w:r>
          </w:p>
        </w:tc>
        <w:tc>
          <w:tcPr>
            <w:tcW w:w="1300" w:type="dxa"/>
            <w:vMerge/>
            <w:tcBorders>
              <w:left w:val="single" w:sz="4" w:space="0" w:color="000000"/>
            </w:tcBorders>
            <w:shd w:val="clear" w:color="auto" w:fill="auto"/>
            <w:vAlign w:val="center"/>
          </w:tcPr>
          <w:p w14:paraId="635E67FD" w14:textId="77777777" w:rsidR="00595E6E" w:rsidRDefault="00595E6E" w:rsidP="00595E6E">
            <w:pPr>
              <w:widowControl w:val="0"/>
              <w:snapToGrid w:val="0"/>
            </w:pPr>
          </w:p>
        </w:tc>
        <w:tc>
          <w:tcPr>
            <w:tcW w:w="0" w:type="auto"/>
            <w:vMerge/>
            <w:tcBorders>
              <w:left w:val="single" w:sz="4" w:space="0" w:color="000000"/>
            </w:tcBorders>
            <w:shd w:val="clear" w:color="auto" w:fill="auto"/>
            <w:vAlign w:val="center"/>
          </w:tcPr>
          <w:p w14:paraId="37C84740" w14:textId="77777777" w:rsidR="00595E6E" w:rsidRDefault="00595E6E" w:rsidP="00595E6E">
            <w:pPr>
              <w:widowControl w:val="0"/>
              <w:snapToGrid w:val="0"/>
            </w:pPr>
          </w:p>
        </w:tc>
        <w:tc>
          <w:tcPr>
            <w:tcW w:w="0" w:type="auto"/>
            <w:tcBorders>
              <w:top w:val="single" w:sz="4" w:space="0" w:color="000000"/>
              <w:left w:val="single" w:sz="4" w:space="0" w:color="000000"/>
              <w:bottom w:val="single" w:sz="4" w:space="0" w:color="000000"/>
            </w:tcBorders>
            <w:shd w:val="clear" w:color="auto" w:fill="auto"/>
            <w:vAlign w:val="center"/>
          </w:tcPr>
          <w:p w14:paraId="19624323" w14:textId="77777777" w:rsidR="00595E6E" w:rsidRDefault="00595E6E" w:rsidP="00595E6E">
            <w:pPr>
              <w:widowControl w:val="0"/>
              <w:snapToGrid w:val="0"/>
            </w:pPr>
            <w:r>
              <w:t>3.8</w:t>
            </w:r>
          </w:p>
        </w:tc>
        <w:tc>
          <w:tcPr>
            <w:tcW w:w="1424" w:type="dxa"/>
            <w:tcBorders>
              <w:top w:val="single" w:sz="4" w:space="0" w:color="000000"/>
              <w:left w:val="single" w:sz="4" w:space="0" w:color="000000"/>
              <w:bottom w:val="single" w:sz="4" w:space="0" w:color="000000"/>
            </w:tcBorders>
            <w:shd w:val="clear" w:color="auto" w:fill="auto"/>
            <w:vAlign w:val="center"/>
          </w:tcPr>
          <w:p w14:paraId="69B643DE" w14:textId="77777777" w:rsidR="00595E6E" w:rsidRDefault="00595E6E" w:rsidP="00595E6E">
            <w:pPr>
              <w:widowControl w:val="0"/>
              <w:snapToGrid w:val="0"/>
              <w:rPr>
                <w:rFonts w:eastAsia="Calibri"/>
                <w:lang w:eastAsia="en-US"/>
              </w:rPr>
            </w:pPr>
            <w:r w:rsidRPr="00DE3EAB">
              <w:rPr>
                <w:rFonts w:eastAsia="Calibri"/>
                <w:lang w:eastAsia="en-US"/>
              </w:rPr>
              <w:t>100%</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97A8" w14:textId="77777777" w:rsidR="00595E6E" w:rsidRDefault="00595E6E" w:rsidP="00595E6E">
            <w:pPr>
              <w:widowControl w:val="0"/>
              <w:snapToGrid w:val="0"/>
            </w:pPr>
            <w:r>
              <w:t>17.9 mg/kg bw/d</w:t>
            </w:r>
          </w:p>
        </w:tc>
      </w:tr>
      <w:tr w:rsidR="00595E6E" w14:paraId="5CBB237F" w14:textId="77777777" w:rsidTr="00595E6E">
        <w:trPr>
          <w:trHeight w:val="365"/>
        </w:trPr>
        <w:tc>
          <w:tcPr>
            <w:tcW w:w="1673" w:type="dxa"/>
            <w:vMerge w:val="restart"/>
            <w:tcBorders>
              <w:top w:val="single" w:sz="4" w:space="0" w:color="000000"/>
              <w:left w:val="single" w:sz="4" w:space="0" w:color="000000"/>
            </w:tcBorders>
            <w:shd w:val="clear" w:color="auto" w:fill="auto"/>
          </w:tcPr>
          <w:p w14:paraId="0523B32A" w14:textId="77777777" w:rsidR="00595E6E" w:rsidRDefault="00595E6E" w:rsidP="00595E6E">
            <w:pPr>
              <w:widowControl w:val="0"/>
              <w:rPr>
                <w:rFonts w:eastAsia="Calibri"/>
                <w:lang w:eastAsia="en-US"/>
              </w:rPr>
            </w:pPr>
            <w:r>
              <w:rPr>
                <w:rFonts w:eastAsia="Calibri"/>
                <w:lang w:eastAsia="en-US"/>
              </w:rPr>
              <w:t>AEC</w:t>
            </w:r>
            <w:r w:rsidRPr="00AE6E06">
              <w:rPr>
                <w:rFonts w:eastAsia="Calibri"/>
                <w:vertAlign w:val="subscript"/>
                <w:lang w:eastAsia="en-US"/>
              </w:rPr>
              <w:t>short-term</w:t>
            </w:r>
            <w:r>
              <w:rPr>
                <w:rFonts w:eastAsia="Calibri"/>
                <w:lang w:eastAsia="en-US"/>
              </w:rPr>
              <w:t xml:space="preserve">, </w:t>
            </w:r>
            <w:r w:rsidRPr="008D46F8">
              <w:rPr>
                <w:rFonts w:eastAsia="Calibri"/>
                <w:lang w:eastAsia="en-US"/>
              </w:rPr>
              <w:t>AE</w:t>
            </w:r>
            <w:r>
              <w:rPr>
                <w:rFonts w:eastAsia="Calibri"/>
                <w:lang w:eastAsia="en-US"/>
              </w:rPr>
              <w:t>C</w:t>
            </w:r>
            <w:r w:rsidRPr="008D46F8">
              <w:rPr>
                <w:rFonts w:eastAsia="Calibri"/>
                <w:vertAlign w:val="subscript"/>
                <w:lang w:eastAsia="en-US"/>
              </w:rPr>
              <w:t>medium-term</w:t>
            </w:r>
            <w:r>
              <w:rPr>
                <w:rFonts w:eastAsia="Calibri"/>
                <w:vertAlign w:val="subscript"/>
                <w:lang w:eastAsia="en-US"/>
              </w:rPr>
              <w:t>,</w:t>
            </w:r>
            <w:r w:rsidRPr="008D46F8">
              <w:rPr>
                <w:rFonts w:eastAsia="Calibri"/>
                <w:lang w:eastAsia="en-US"/>
              </w:rPr>
              <w:t xml:space="preserve"> AE</w:t>
            </w:r>
            <w:r>
              <w:rPr>
                <w:rFonts w:eastAsia="Calibri"/>
                <w:lang w:eastAsia="en-US"/>
              </w:rPr>
              <w:t>C</w:t>
            </w:r>
            <w:r w:rsidRPr="008D46F8">
              <w:rPr>
                <w:rFonts w:eastAsia="Calibri"/>
                <w:vertAlign w:val="subscript"/>
                <w:lang w:eastAsia="en-US"/>
              </w:rPr>
              <w:t>long-term</w:t>
            </w:r>
          </w:p>
        </w:tc>
        <w:tc>
          <w:tcPr>
            <w:tcW w:w="2409" w:type="dxa"/>
            <w:tcBorders>
              <w:top w:val="single" w:sz="4" w:space="0" w:color="000000"/>
              <w:left w:val="single" w:sz="4" w:space="0" w:color="000000"/>
              <w:bottom w:val="single" w:sz="4" w:space="0" w:color="000000"/>
              <w:right w:val="single" w:sz="4" w:space="0" w:color="000000"/>
            </w:tcBorders>
            <w:vAlign w:val="center"/>
          </w:tcPr>
          <w:p w14:paraId="459D0B81" w14:textId="77777777" w:rsidR="00595E6E" w:rsidRPr="00AC7620" w:rsidRDefault="00595E6E" w:rsidP="00595E6E">
            <w:pPr>
              <w:widowControl w:val="0"/>
              <w:snapToGrid w:val="0"/>
            </w:pPr>
            <w:r w:rsidRPr="00AC7620">
              <w:t>General population</w:t>
            </w:r>
          </w:p>
        </w:tc>
        <w:tc>
          <w:tcPr>
            <w:tcW w:w="1300" w:type="dxa"/>
            <w:vMerge/>
            <w:tcBorders>
              <w:left w:val="single" w:sz="4" w:space="0" w:color="000000"/>
            </w:tcBorders>
            <w:shd w:val="clear" w:color="auto" w:fill="auto"/>
            <w:vAlign w:val="center"/>
          </w:tcPr>
          <w:p w14:paraId="34CF2503" w14:textId="77777777" w:rsidR="00595E6E" w:rsidRDefault="00595E6E" w:rsidP="00595E6E">
            <w:pPr>
              <w:widowControl w:val="0"/>
              <w:snapToGrid w:val="0"/>
              <w:rPr>
                <w:rFonts w:eastAsia="Calibri"/>
                <w:lang w:eastAsia="en-US"/>
              </w:rPr>
            </w:pPr>
          </w:p>
        </w:tc>
        <w:tc>
          <w:tcPr>
            <w:tcW w:w="0" w:type="auto"/>
            <w:vMerge/>
            <w:tcBorders>
              <w:left w:val="single" w:sz="4" w:space="0" w:color="000000"/>
            </w:tcBorders>
            <w:shd w:val="clear" w:color="auto" w:fill="auto"/>
            <w:vAlign w:val="center"/>
          </w:tcPr>
          <w:p w14:paraId="09CBB311" w14:textId="77777777" w:rsidR="00595E6E" w:rsidRDefault="00595E6E" w:rsidP="00595E6E">
            <w:pPr>
              <w:widowControl w:val="0"/>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vAlign w:val="center"/>
          </w:tcPr>
          <w:p w14:paraId="66A157E2" w14:textId="77777777" w:rsidR="00595E6E" w:rsidRDefault="00595E6E" w:rsidP="00595E6E">
            <w:pPr>
              <w:widowControl w:val="0"/>
              <w:snapToGrid w:val="0"/>
              <w:rPr>
                <w:rFonts w:eastAsia="Calibri"/>
                <w:lang w:eastAsia="en-US"/>
              </w:rPr>
            </w:pPr>
            <w:r>
              <w:t>6.4</w:t>
            </w:r>
          </w:p>
        </w:tc>
        <w:tc>
          <w:tcPr>
            <w:tcW w:w="1424" w:type="dxa"/>
            <w:tcBorders>
              <w:top w:val="single" w:sz="4" w:space="0" w:color="000000"/>
              <w:left w:val="single" w:sz="4" w:space="0" w:color="000000"/>
              <w:bottom w:val="single" w:sz="4" w:space="0" w:color="000000"/>
            </w:tcBorders>
            <w:shd w:val="clear" w:color="auto" w:fill="auto"/>
            <w:vAlign w:val="center"/>
          </w:tcPr>
          <w:p w14:paraId="56B56898" w14:textId="77777777" w:rsidR="00595E6E" w:rsidRDefault="00595E6E" w:rsidP="00595E6E">
            <w:pPr>
              <w:widowControl w:val="0"/>
              <w:snapToGrid w:val="0"/>
              <w:rPr>
                <w:rFonts w:eastAsia="Calibri"/>
                <w:lang w:eastAsia="en-US"/>
              </w:rPr>
            </w:pPr>
            <w:r>
              <w:rPr>
                <w:rFonts w:eastAsia="Calibri"/>
                <w:lang w:eastAsia="en-US"/>
              </w:rPr>
              <w:t>-</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73DA" w14:textId="77777777" w:rsidR="00595E6E" w:rsidRDefault="00595E6E" w:rsidP="00595E6E">
            <w:pPr>
              <w:widowControl w:val="0"/>
              <w:snapToGrid w:val="0"/>
              <w:rPr>
                <w:rFonts w:eastAsia="Calibri"/>
                <w:lang w:eastAsia="en-US"/>
              </w:rPr>
            </w:pPr>
            <w:r>
              <w:t>31.25 ppm (8h)</w:t>
            </w:r>
          </w:p>
        </w:tc>
      </w:tr>
      <w:tr w:rsidR="00595E6E" w14:paraId="51CC8D89" w14:textId="77777777" w:rsidTr="00595E6E">
        <w:trPr>
          <w:trHeight w:val="377"/>
        </w:trPr>
        <w:tc>
          <w:tcPr>
            <w:tcW w:w="1673" w:type="dxa"/>
            <w:vMerge/>
            <w:tcBorders>
              <w:left w:val="single" w:sz="4" w:space="0" w:color="000000"/>
              <w:bottom w:val="single" w:sz="4" w:space="0" w:color="000000"/>
            </w:tcBorders>
            <w:shd w:val="clear" w:color="auto" w:fill="auto"/>
          </w:tcPr>
          <w:p w14:paraId="124DACE9" w14:textId="77777777" w:rsidR="00595E6E" w:rsidRDefault="00595E6E" w:rsidP="00595E6E">
            <w:pPr>
              <w:widowControl w:val="0"/>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8EF1E17" w14:textId="77777777" w:rsidR="00595E6E" w:rsidRPr="00AC7620" w:rsidRDefault="00595E6E" w:rsidP="00595E6E">
            <w:pPr>
              <w:widowControl w:val="0"/>
              <w:snapToGrid w:val="0"/>
            </w:pPr>
            <w:r w:rsidRPr="00AC7620">
              <w:t>Professional workers</w:t>
            </w:r>
          </w:p>
        </w:tc>
        <w:tc>
          <w:tcPr>
            <w:tcW w:w="1300" w:type="dxa"/>
            <w:vMerge/>
            <w:tcBorders>
              <w:left w:val="single" w:sz="4" w:space="0" w:color="000000"/>
              <w:bottom w:val="single" w:sz="4" w:space="0" w:color="000000"/>
            </w:tcBorders>
            <w:shd w:val="clear" w:color="auto" w:fill="auto"/>
            <w:vAlign w:val="center"/>
          </w:tcPr>
          <w:p w14:paraId="18624215" w14:textId="77777777" w:rsidR="00595E6E" w:rsidRDefault="00595E6E" w:rsidP="00595E6E">
            <w:pPr>
              <w:widowControl w:val="0"/>
              <w:snapToGrid w:val="0"/>
            </w:pPr>
          </w:p>
        </w:tc>
        <w:tc>
          <w:tcPr>
            <w:tcW w:w="0" w:type="auto"/>
            <w:vMerge/>
            <w:tcBorders>
              <w:left w:val="single" w:sz="4" w:space="0" w:color="000000"/>
              <w:bottom w:val="single" w:sz="4" w:space="0" w:color="000000"/>
            </w:tcBorders>
            <w:shd w:val="clear" w:color="auto" w:fill="auto"/>
            <w:vAlign w:val="center"/>
          </w:tcPr>
          <w:p w14:paraId="0C8DDE6C" w14:textId="77777777" w:rsidR="00595E6E" w:rsidRDefault="00595E6E" w:rsidP="00595E6E">
            <w:pPr>
              <w:widowControl w:val="0"/>
              <w:snapToGrid w:val="0"/>
            </w:pPr>
          </w:p>
        </w:tc>
        <w:tc>
          <w:tcPr>
            <w:tcW w:w="0" w:type="auto"/>
            <w:tcBorders>
              <w:top w:val="single" w:sz="4" w:space="0" w:color="000000"/>
              <w:left w:val="single" w:sz="4" w:space="0" w:color="000000"/>
              <w:bottom w:val="single" w:sz="4" w:space="0" w:color="000000"/>
            </w:tcBorders>
            <w:shd w:val="clear" w:color="auto" w:fill="auto"/>
            <w:vAlign w:val="center"/>
          </w:tcPr>
          <w:p w14:paraId="399A90F4" w14:textId="77777777" w:rsidR="00595E6E" w:rsidRDefault="00595E6E" w:rsidP="00595E6E">
            <w:pPr>
              <w:widowControl w:val="0"/>
              <w:snapToGrid w:val="0"/>
            </w:pPr>
            <w:r>
              <w:t>3.8</w:t>
            </w:r>
          </w:p>
        </w:tc>
        <w:tc>
          <w:tcPr>
            <w:tcW w:w="1424" w:type="dxa"/>
            <w:tcBorders>
              <w:top w:val="single" w:sz="4" w:space="0" w:color="000000"/>
              <w:left w:val="single" w:sz="4" w:space="0" w:color="000000"/>
              <w:bottom w:val="single" w:sz="4" w:space="0" w:color="000000"/>
            </w:tcBorders>
            <w:shd w:val="clear" w:color="auto" w:fill="auto"/>
            <w:vAlign w:val="center"/>
          </w:tcPr>
          <w:p w14:paraId="79B7B18F" w14:textId="77777777" w:rsidR="00595E6E" w:rsidRDefault="00595E6E" w:rsidP="00595E6E">
            <w:pPr>
              <w:widowControl w:val="0"/>
              <w:snapToGrid w:val="0"/>
              <w:rPr>
                <w:rFonts w:eastAsia="Calibri"/>
                <w:lang w:eastAsia="en-US"/>
              </w:rPr>
            </w:pPr>
            <w:r>
              <w:rPr>
                <w:rFonts w:eastAsia="Calibri"/>
                <w:lang w:eastAsia="en-US"/>
              </w:rPr>
              <w:t>-</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C1BF" w14:textId="77777777" w:rsidR="00595E6E" w:rsidRDefault="00595E6E" w:rsidP="00595E6E">
            <w:pPr>
              <w:widowControl w:val="0"/>
              <w:snapToGrid w:val="0"/>
            </w:pPr>
            <w:r>
              <w:t>52.6 ppm (8h)</w:t>
            </w:r>
          </w:p>
        </w:tc>
      </w:tr>
      <w:tr w:rsidR="00595E6E" w14:paraId="4FC32336" w14:textId="77777777" w:rsidTr="00595E6E">
        <w:trPr>
          <w:trHeight w:val="163"/>
        </w:trPr>
        <w:tc>
          <w:tcPr>
            <w:tcW w:w="1673" w:type="dxa"/>
            <w:tcBorders>
              <w:top w:val="single" w:sz="4" w:space="0" w:color="000000"/>
              <w:left w:val="single" w:sz="4" w:space="0" w:color="000000"/>
              <w:bottom w:val="single" w:sz="4" w:space="0" w:color="000000"/>
            </w:tcBorders>
            <w:shd w:val="clear" w:color="auto" w:fill="auto"/>
          </w:tcPr>
          <w:p w14:paraId="2F5E8FBF" w14:textId="77777777" w:rsidR="00595E6E" w:rsidRDefault="00595E6E" w:rsidP="00595E6E">
            <w:pPr>
              <w:widowControl w:val="0"/>
              <w:rPr>
                <w:rFonts w:eastAsia="Calibri"/>
                <w:lang w:eastAsia="en-US"/>
              </w:rPr>
            </w:pPr>
            <w:r>
              <w:rPr>
                <w:rFonts w:eastAsia="Calibri"/>
                <w:lang w:eastAsia="en-US"/>
              </w:rPr>
              <w:t>ARfD, ADI</w:t>
            </w:r>
          </w:p>
        </w:tc>
        <w:tc>
          <w:tcPr>
            <w:tcW w:w="8505" w:type="dxa"/>
            <w:gridSpan w:val="6"/>
            <w:tcBorders>
              <w:top w:val="single" w:sz="4" w:space="0" w:color="000000"/>
              <w:left w:val="single" w:sz="4" w:space="0" w:color="000000"/>
              <w:bottom w:val="single" w:sz="4" w:space="0" w:color="000000"/>
              <w:right w:val="single" w:sz="4" w:space="0" w:color="000000"/>
            </w:tcBorders>
          </w:tcPr>
          <w:p w14:paraId="59BD5718" w14:textId="77777777" w:rsidR="00595E6E" w:rsidRDefault="00595E6E" w:rsidP="00595E6E">
            <w:pPr>
              <w:widowControl w:val="0"/>
              <w:snapToGrid w:val="0"/>
              <w:rPr>
                <w:rFonts w:eastAsia="Calibri"/>
                <w:lang w:eastAsia="en-US"/>
              </w:rPr>
            </w:pPr>
            <w:r>
              <w:t>Not necessary, no residues in food expected</w:t>
            </w:r>
          </w:p>
        </w:tc>
      </w:tr>
    </w:tbl>
    <w:p w14:paraId="0C2AB340" w14:textId="77777777" w:rsidR="00595E6E" w:rsidRDefault="00595E6E" w:rsidP="00595E6E">
      <w:pPr>
        <w:widowControl w:val="0"/>
        <w:rPr>
          <w:rFonts w:ascii="Times New Roman" w:eastAsia="Calibri" w:hAnsi="Times New Roman" w:cs="Times New Roman"/>
          <w:i/>
          <w:iCs/>
          <w:lang w:eastAsia="en-US"/>
        </w:rPr>
      </w:pPr>
      <w:r>
        <w:rPr>
          <w:rFonts w:eastAsia="Calibri"/>
          <w:iCs/>
          <w:sz w:val="16"/>
          <w:vertAlign w:val="superscript"/>
          <w:lang w:eastAsia="en-US"/>
        </w:rPr>
        <w:t xml:space="preserve">3 </w:t>
      </w:r>
      <w:r w:rsidRPr="00AC7620">
        <w:rPr>
          <w:rFonts w:eastAsia="Calibri"/>
          <w:iCs/>
          <w:sz w:val="16"/>
          <w:lang w:eastAsia="en-US"/>
        </w:rPr>
        <w:t>AF of 3.8 for intraspecies variability within the population (from 5 to 75 years of age).</w:t>
      </w:r>
      <w:r>
        <w:rPr>
          <w:rFonts w:eastAsia="Calibri"/>
          <w:iCs/>
          <w:sz w:val="16"/>
          <w:lang w:eastAsia="en-US"/>
        </w:rPr>
        <w:t xml:space="preserve"> </w:t>
      </w:r>
      <w:r w:rsidRPr="00117027">
        <w:rPr>
          <w:rFonts w:eastAsia="Calibri"/>
          <w:iCs/>
          <w:sz w:val="16"/>
          <w:lang w:eastAsia="en-US"/>
        </w:rPr>
        <w:t>AF of 6.4 for intraspecies variability within the general</w:t>
      </w:r>
      <w:r>
        <w:rPr>
          <w:rFonts w:eastAsia="Calibri"/>
          <w:iCs/>
          <w:sz w:val="16"/>
          <w:lang w:eastAsia="en-US"/>
        </w:rPr>
        <w:t xml:space="preserve"> </w:t>
      </w:r>
      <w:r w:rsidRPr="00117027">
        <w:rPr>
          <w:rFonts w:eastAsia="Calibri"/>
          <w:iCs/>
          <w:sz w:val="16"/>
          <w:lang w:eastAsia="en-US"/>
        </w:rPr>
        <w:t>population (from birth to 75 years of age).</w:t>
      </w:r>
    </w:p>
    <w:p w14:paraId="4658E0C2" w14:textId="625B9F02" w:rsidR="00595E6E" w:rsidRDefault="00595E6E">
      <w:pPr>
        <w:spacing w:line="260" w:lineRule="atLeast"/>
        <w:rPr>
          <w:rFonts w:ascii="Times New Roman" w:eastAsia="Calibri" w:hAnsi="Times New Roman" w:cs="Times New Roman"/>
          <w:i/>
          <w:iCs/>
          <w:sz w:val="16"/>
          <w:lang w:eastAsia="en-US"/>
        </w:rPr>
      </w:pPr>
    </w:p>
    <w:p w14:paraId="6FEFEBD0" w14:textId="77777777" w:rsidR="00595E6E" w:rsidRDefault="00595E6E">
      <w:pPr>
        <w:spacing w:line="260" w:lineRule="atLeast"/>
        <w:rPr>
          <w:rFonts w:ascii="Times New Roman" w:eastAsia="Calibri" w:hAnsi="Times New Roman" w:cs="Times New Roman"/>
          <w:i/>
          <w:iCs/>
          <w:sz w:val="16"/>
          <w:lang w:eastAsia="en-US"/>
        </w:rPr>
      </w:pPr>
    </w:p>
    <w:p w14:paraId="64E5F33A" w14:textId="77777777" w:rsidR="009D0C0B" w:rsidRDefault="009D0C0B">
      <w:pPr>
        <w:spacing w:line="260" w:lineRule="atLeast"/>
        <w:rPr>
          <w:rFonts w:ascii="Times New Roman" w:eastAsia="Calibri" w:hAnsi="Times New Roman" w:cs="Times New Roman"/>
          <w:i/>
          <w:iCs/>
          <w:lang w:eastAsia="en-US"/>
        </w:rPr>
      </w:pPr>
    </w:p>
    <w:p w14:paraId="64B0DD99"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70321524" w14:textId="7291D539" w:rsidR="009D0C0B" w:rsidRPr="003B6C13" w:rsidRDefault="002C3F17">
      <w:pPr>
        <w:spacing w:line="260" w:lineRule="atLeast"/>
        <w:rPr>
          <w:rFonts w:eastAsia="Calibri"/>
          <w:lang w:eastAsia="en-US"/>
        </w:rPr>
      </w:pPr>
      <w:r w:rsidRPr="003B6C13">
        <w:rPr>
          <w:rFonts w:eastAsia="Calibri"/>
          <w:lang w:eastAsia="en-US"/>
        </w:rPr>
        <w:t>No MRLs on honey commodities are set in biocides regulation.</w:t>
      </w:r>
    </w:p>
    <w:p w14:paraId="0486E787" w14:textId="77777777" w:rsidR="002C3F17" w:rsidRDefault="002C3F17">
      <w:pPr>
        <w:spacing w:line="260" w:lineRule="atLeast"/>
        <w:rPr>
          <w:rFonts w:eastAsia="Calibri"/>
          <w:b/>
          <w:bCs/>
          <w:lang w:eastAsia="en-US"/>
        </w:rPr>
      </w:pPr>
    </w:p>
    <w:p w14:paraId="4C61E8C2" w14:textId="5FADED55" w:rsidR="009D0C0B" w:rsidRDefault="00FA480B">
      <w:pPr>
        <w:spacing w:line="260" w:lineRule="atLeast"/>
        <w:rPr>
          <w:rFonts w:eastAsia="Calibri"/>
          <w:lang w:eastAsia="en-US"/>
        </w:rPr>
      </w:pPr>
      <w:r>
        <w:rPr>
          <w:rFonts w:eastAsia="Calibri"/>
          <w:lang w:eastAsia="en-US"/>
        </w:rPr>
        <w:t>Residue definitions</w:t>
      </w:r>
    </w:p>
    <w:p w14:paraId="2E76B903" w14:textId="15970FD1" w:rsidR="002C3F17" w:rsidRDefault="002C3F17">
      <w:pPr>
        <w:spacing w:line="260" w:lineRule="atLeast"/>
        <w:rPr>
          <w:rFonts w:ascii="Times New Roman" w:eastAsia="Calibri" w:hAnsi="Times New Roman" w:cs="Times New Roman"/>
          <w:i/>
          <w:iCs/>
          <w:lang w:eastAsia="en-US"/>
        </w:rPr>
      </w:pPr>
      <w:r>
        <w:rPr>
          <w:rFonts w:eastAsia="Calibri"/>
          <w:lang w:eastAsia="en-US"/>
        </w:rPr>
        <w:t>Permethrins (sum of isomers)</w:t>
      </w:r>
    </w:p>
    <w:p w14:paraId="1877A37B" w14:textId="77777777" w:rsidR="009D0C0B" w:rsidRDefault="009D0C0B">
      <w:pPr>
        <w:spacing w:line="260" w:lineRule="atLeast"/>
        <w:rPr>
          <w:rFonts w:ascii="Times New Roman" w:eastAsia="Calibri" w:hAnsi="Times New Roman" w:cs="Times New Roman"/>
          <w:i/>
          <w:iCs/>
          <w:lang w:eastAsia="en-US"/>
        </w:rPr>
      </w:pPr>
    </w:p>
    <w:p w14:paraId="40C75BA2"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3B13274D"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68D77974" w14:textId="77777777" w:rsidR="009D0C0B" w:rsidRDefault="009D0C0B">
      <w:pPr>
        <w:spacing w:line="260" w:lineRule="atLeast"/>
        <w:jc w:val="both"/>
        <w:rPr>
          <w:rFonts w:eastAsia="Calibri"/>
          <w:i/>
          <w:lang w:eastAsia="en-US"/>
        </w:rPr>
      </w:pPr>
    </w:p>
    <w:p w14:paraId="2D5B5818" w14:textId="77777777" w:rsidR="009D0C0B" w:rsidRDefault="009D0C0B">
      <w:pPr>
        <w:spacing w:line="260" w:lineRule="atLeast"/>
        <w:jc w:val="both"/>
        <w:rPr>
          <w:rFonts w:eastAsia="Calibri"/>
          <w:lang w:eastAsia="en-US"/>
        </w:rPr>
      </w:pPr>
    </w:p>
    <w:p w14:paraId="244F5B59" w14:textId="77777777" w:rsidR="009D0C0B" w:rsidRDefault="00FA480B">
      <w:pPr>
        <w:rPr>
          <w:rFonts w:eastAsia="Calibri"/>
          <w:b/>
          <w:i/>
          <w:sz w:val="22"/>
          <w:szCs w:val="22"/>
        </w:rPr>
      </w:pPr>
      <w:r>
        <w:rPr>
          <w:rFonts w:eastAsia="Calibri"/>
          <w:b/>
          <w:i/>
          <w:sz w:val="22"/>
          <w:szCs w:val="22"/>
        </w:rPr>
        <w:t>Risk for industrial users</w:t>
      </w:r>
    </w:p>
    <w:p w14:paraId="2A3D4CB5" w14:textId="77777777" w:rsidR="008A28B4" w:rsidRPr="008D46F8" w:rsidRDefault="008A28B4" w:rsidP="008A28B4">
      <w:pPr>
        <w:spacing w:line="260" w:lineRule="atLeast"/>
        <w:rPr>
          <w:rFonts w:ascii="Times New Roman" w:eastAsia="Calibri" w:hAnsi="Times New Roman" w:cs="Times New Roman"/>
          <w:i/>
          <w:iCs/>
          <w:lang w:eastAsia="en-US"/>
        </w:rPr>
      </w:pPr>
      <w:r w:rsidRPr="008D46F8">
        <w:t>No exposure is foreseen.</w:t>
      </w:r>
    </w:p>
    <w:p w14:paraId="13703BE1" w14:textId="77777777" w:rsidR="009D0C0B" w:rsidRDefault="009D0C0B">
      <w:pPr>
        <w:rPr>
          <w:rFonts w:eastAsia="Calibri"/>
          <w:b/>
          <w:i/>
          <w:sz w:val="22"/>
          <w:szCs w:val="22"/>
        </w:rPr>
      </w:pPr>
    </w:p>
    <w:p w14:paraId="3C0B7CA0" w14:textId="77777777" w:rsidR="009D0C0B" w:rsidRDefault="009D0C0B">
      <w:pPr>
        <w:spacing w:line="260" w:lineRule="atLeast"/>
        <w:rPr>
          <w:rFonts w:eastAsia="Calibri"/>
          <w:lang w:eastAsia="en-US"/>
        </w:rPr>
      </w:pPr>
    </w:p>
    <w:p w14:paraId="1FB8E30A"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5858F79F" w14:textId="5D20D57A" w:rsidR="009D0C0B" w:rsidRDefault="00496A11">
      <w:pPr>
        <w:spacing w:line="260" w:lineRule="atLeast"/>
      </w:pPr>
      <w:r>
        <w:rPr>
          <w:color w:val="000000" w:themeColor="text1"/>
        </w:rPr>
        <w:t>M</w:t>
      </w:r>
      <w:r w:rsidRPr="008F44ED">
        <w:rPr>
          <w:rFonts w:eastAsia="Calibri"/>
          <w:lang w:eastAsia="en-US"/>
        </w:rPr>
        <w:t>aximum quantity to reach the AEL</w:t>
      </w:r>
      <w:r w:rsidRPr="00B24511">
        <w:rPr>
          <w:rFonts w:eastAsia="Calibri"/>
          <w:vertAlign w:val="subscript"/>
          <w:lang w:eastAsia="en-US"/>
        </w:rPr>
        <w:t xml:space="preserve">long-term </w:t>
      </w:r>
      <w:r w:rsidR="00097FB3" w:rsidRPr="00EF4982">
        <w:rPr>
          <w:rFonts w:eastAsia="Calibri"/>
          <w:lang w:eastAsia="en-US"/>
        </w:rPr>
        <w:t xml:space="preserve">for permethrin </w:t>
      </w:r>
      <w:r>
        <w:rPr>
          <w:rFonts w:eastAsia="Calibri"/>
          <w:lang w:eastAsia="en-US"/>
        </w:rPr>
        <w:t xml:space="preserve">is equal to </w:t>
      </w:r>
      <w:r>
        <w:rPr>
          <w:rFonts w:eastAsia="Calibri"/>
          <w:b/>
          <w:lang w:eastAsia="en-US"/>
        </w:rPr>
        <w:t>5.0</w:t>
      </w:r>
      <w:r>
        <w:rPr>
          <w:rFonts w:eastAsia="Calibri"/>
          <w:lang w:eastAsia="en-US"/>
        </w:rPr>
        <w:t xml:space="preserve"> </w:t>
      </w:r>
      <w:r w:rsidRPr="000C7A08">
        <w:rPr>
          <w:rFonts w:eastAsia="Calibri"/>
          <w:b/>
          <w:lang w:eastAsia="en-US"/>
        </w:rPr>
        <w:t xml:space="preserve">g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professional beekeeper</w:t>
      </w:r>
      <w:r w:rsidRPr="00605EDD">
        <w:rPr>
          <w:color w:val="000000" w:themeColor="text1"/>
        </w:rPr>
        <w:t xml:space="preserve"> to generate systemic effects due t</w:t>
      </w:r>
      <w:r>
        <w:rPr>
          <w:color w:val="000000" w:themeColor="text1"/>
        </w:rPr>
        <w:t xml:space="preserve">o the dermal primary exposure. This quantity </w:t>
      </w:r>
      <w:r>
        <w:rPr>
          <w:rFonts w:eastAsia="Calibri"/>
          <w:lang w:eastAsia="en-US"/>
        </w:rPr>
        <w:t xml:space="preserve">corresponds to </w:t>
      </w:r>
      <w:r>
        <w:rPr>
          <w:lang w:val="sv-SE"/>
        </w:rPr>
        <w:t>twice the</w:t>
      </w:r>
      <w:r w:rsidRPr="007D3B36">
        <w:rPr>
          <w:lang w:val="sv-SE"/>
        </w:rPr>
        <w:t xml:space="preserve"> maximum application rate of 2.5 g product/day (for 2 nests).</w:t>
      </w:r>
    </w:p>
    <w:p w14:paraId="6AA602EA" w14:textId="64E54DE6" w:rsidR="00097FB3" w:rsidRPr="003B6C13" w:rsidRDefault="00097FB3" w:rsidP="00097FB3">
      <w:pPr>
        <w:spacing w:line="260" w:lineRule="atLeast"/>
        <w:jc w:val="both"/>
        <w:rPr>
          <w:rFonts w:eastAsia="Calibri"/>
          <w:vertAlign w:val="subscript"/>
          <w:lang w:eastAsia="en-US"/>
        </w:rPr>
      </w:pPr>
      <w:r>
        <w:rPr>
          <w:color w:val="000000" w:themeColor="text1"/>
        </w:rPr>
        <w:t>M</w:t>
      </w:r>
      <w:r w:rsidRPr="008F44ED">
        <w:rPr>
          <w:rFonts w:eastAsia="Calibri"/>
          <w:lang w:eastAsia="en-US"/>
        </w:rPr>
        <w:t>aximum quantity to reach the AEL</w:t>
      </w:r>
      <w:r w:rsidRPr="003B6C13">
        <w:rPr>
          <w:rFonts w:eastAsia="Calibri"/>
          <w:vertAlign w:val="subscript"/>
          <w:lang w:eastAsia="en-US"/>
        </w:rPr>
        <w:t>medium</w:t>
      </w:r>
      <w:r w:rsidRPr="00496A11">
        <w:rPr>
          <w:rFonts w:eastAsia="Calibri"/>
          <w:vertAlign w:val="subscript"/>
          <w:lang w:eastAsia="en-US"/>
        </w:rPr>
        <w:t>-</w:t>
      </w:r>
      <w:r w:rsidRPr="00B24511">
        <w:rPr>
          <w:rFonts w:eastAsia="Calibri"/>
          <w:vertAlign w:val="subscript"/>
          <w:lang w:eastAsia="en-US"/>
        </w:rPr>
        <w:t xml:space="preserve">term </w:t>
      </w:r>
      <w:r w:rsidRPr="00EF4982">
        <w:rPr>
          <w:rFonts w:eastAsia="Calibri"/>
          <w:lang w:eastAsia="en-US"/>
        </w:rPr>
        <w:t xml:space="preserve">for </w:t>
      </w:r>
      <w:r>
        <w:rPr>
          <w:rFonts w:eastAsia="Calibri"/>
          <w:lang w:eastAsia="en-US"/>
        </w:rPr>
        <w:t>propan-2-ol</w:t>
      </w:r>
      <w:r w:rsidRPr="00EF4982">
        <w:rPr>
          <w:rFonts w:eastAsia="Calibri"/>
          <w:lang w:eastAsia="en-US"/>
        </w:rPr>
        <w:t xml:space="preserve"> </w:t>
      </w:r>
      <w:r>
        <w:rPr>
          <w:rFonts w:eastAsia="Calibri"/>
          <w:lang w:eastAsia="en-US"/>
        </w:rPr>
        <w:t xml:space="preserve">is equal to </w:t>
      </w:r>
      <w:r>
        <w:rPr>
          <w:rFonts w:eastAsia="Calibri"/>
          <w:b/>
          <w:lang w:eastAsia="en-US"/>
        </w:rPr>
        <w:t>1215</w:t>
      </w:r>
      <w:r>
        <w:rPr>
          <w:rFonts w:eastAsia="Calibri"/>
          <w:lang w:eastAsia="en-US"/>
        </w:rPr>
        <w:t xml:space="preserve"> </w:t>
      </w:r>
      <w:r w:rsidRPr="000C7A08">
        <w:rPr>
          <w:rFonts w:eastAsia="Calibri"/>
          <w:b/>
          <w:lang w:eastAsia="en-US"/>
        </w:rPr>
        <w:t xml:space="preserve">g </w:t>
      </w:r>
      <w:r>
        <w:rPr>
          <w:rFonts w:eastAsia="Calibri"/>
          <w:lang w:eastAsia="en-US"/>
        </w:rPr>
        <w:t>of the product.</w:t>
      </w:r>
    </w:p>
    <w:p w14:paraId="112386E7" w14:textId="77777777" w:rsidR="003B6C13" w:rsidRDefault="003B6C13">
      <w:pPr>
        <w:spacing w:line="260" w:lineRule="atLeast"/>
        <w:rPr>
          <w:rFonts w:eastAsia="Calibri"/>
          <w:b/>
          <w:bCs/>
          <w:i/>
          <w:iCs/>
          <w:sz w:val="18"/>
          <w:lang w:eastAsia="en-US"/>
        </w:rPr>
      </w:pPr>
    </w:p>
    <w:p w14:paraId="6820666D" w14:textId="77777777"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14:paraId="136C60F6" w14:textId="7D586EA7" w:rsidR="009D0C0B" w:rsidRDefault="00496A11" w:rsidP="00D82A0F">
      <w:pPr>
        <w:spacing w:line="260" w:lineRule="atLeast"/>
        <w:jc w:val="both"/>
        <w:rPr>
          <w:rFonts w:ascii="Times New Roman" w:eastAsia="Calibri" w:hAnsi="Times New Roman" w:cs="Times New Roman"/>
          <w:i/>
          <w:iCs/>
          <w:lang w:eastAsia="en-US"/>
        </w:rPr>
      </w:pPr>
      <w:r>
        <w:rPr>
          <w:rFonts w:eastAsia="Calibri" w:cs="Times New Roman"/>
          <w:iCs/>
          <w:lang w:eastAsia="en-US"/>
        </w:rPr>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Pr>
          <w:iCs/>
          <w:lang w:eastAsia="en-US"/>
        </w:rPr>
        <w:t>, then t</w:t>
      </w:r>
      <w:r w:rsidRPr="00AB4538">
        <w:rPr>
          <w:iCs/>
          <w:lang w:eastAsia="en-US"/>
        </w:rPr>
        <w:t xml:space="preserve">he risk for professional </w:t>
      </w:r>
      <w:r>
        <w:rPr>
          <w:color w:val="000000" w:themeColor="text1"/>
        </w:rPr>
        <w:t>users is considered as</w:t>
      </w:r>
      <w:r w:rsidRPr="00605EDD">
        <w:rPr>
          <w:color w:val="000000" w:themeColor="text1"/>
        </w:rPr>
        <w:t xml:space="preserve"> </w:t>
      </w:r>
      <w:r>
        <w:rPr>
          <w:color w:val="000000" w:themeColor="text1"/>
        </w:rPr>
        <w:t>acceptable</w:t>
      </w:r>
      <w:r w:rsidR="00D82A0F">
        <w:rPr>
          <w:color w:val="000000" w:themeColor="text1"/>
        </w:rPr>
        <w:t xml:space="preserve"> without gloves.</w:t>
      </w:r>
      <w:r w:rsidR="00D82A0F" w:rsidDel="00D82A0F">
        <w:rPr>
          <w:rFonts w:ascii="Times New Roman" w:eastAsia="Calibri" w:hAnsi="Times New Roman" w:cs="Times New Roman"/>
          <w:i/>
          <w:iCs/>
          <w:lang w:eastAsia="en-US"/>
        </w:rPr>
        <w:t xml:space="preserve"> </w:t>
      </w:r>
    </w:p>
    <w:p w14:paraId="3FD080BA" w14:textId="572C708C" w:rsidR="009D0C0B" w:rsidRDefault="009D0C0B">
      <w:pPr>
        <w:spacing w:line="260" w:lineRule="atLeast"/>
        <w:rPr>
          <w:rFonts w:eastAsia="Calibri"/>
          <w:lang w:eastAsia="en-US"/>
        </w:rPr>
      </w:pPr>
    </w:p>
    <w:p w14:paraId="5EE6927C" w14:textId="390D3E9B" w:rsidR="003B6C13" w:rsidRDefault="003B6C13">
      <w:pPr>
        <w:spacing w:line="260" w:lineRule="atLeast"/>
        <w:rPr>
          <w:rFonts w:eastAsia="Calibri"/>
          <w:lang w:eastAsia="en-US"/>
        </w:rPr>
      </w:pPr>
    </w:p>
    <w:p w14:paraId="4C27A3BD" w14:textId="77777777" w:rsidR="003B6C13" w:rsidRDefault="003B6C13">
      <w:pPr>
        <w:spacing w:line="260" w:lineRule="atLeast"/>
        <w:rPr>
          <w:rFonts w:eastAsia="Calibri"/>
          <w:lang w:eastAsia="en-US"/>
        </w:rPr>
      </w:pPr>
    </w:p>
    <w:p w14:paraId="3CE744B9" w14:textId="77777777"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0F444F4B" w14:textId="49D1A44F" w:rsidR="009D0C0B" w:rsidRDefault="00D82A0F" w:rsidP="00D82A0F">
      <w:pPr>
        <w:spacing w:line="260" w:lineRule="atLeast"/>
        <w:jc w:val="both"/>
        <w:rPr>
          <w:lang w:val="sv-SE"/>
        </w:rPr>
      </w:pPr>
      <w:r>
        <w:rPr>
          <w:color w:val="000000" w:themeColor="text1"/>
        </w:rPr>
        <w:t>M</w:t>
      </w:r>
      <w:r w:rsidRPr="008F44ED">
        <w:rPr>
          <w:rFonts w:eastAsia="Calibri"/>
          <w:lang w:eastAsia="en-US"/>
        </w:rPr>
        <w:t>aximum quantity to reach the AEL</w:t>
      </w:r>
      <w:r w:rsidR="00496A11" w:rsidRPr="003B6C13">
        <w:rPr>
          <w:rFonts w:eastAsia="Calibri"/>
          <w:vertAlign w:val="subscript"/>
          <w:lang w:eastAsia="en-US"/>
        </w:rPr>
        <w:t>medium</w:t>
      </w:r>
      <w:r w:rsidRPr="00496A11">
        <w:rPr>
          <w:rFonts w:eastAsia="Calibri"/>
          <w:vertAlign w:val="subscript"/>
          <w:lang w:eastAsia="en-US"/>
        </w:rPr>
        <w:t>-</w:t>
      </w:r>
      <w:r w:rsidRPr="00B24511">
        <w:rPr>
          <w:rFonts w:eastAsia="Calibri"/>
          <w:vertAlign w:val="subscript"/>
          <w:lang w:eastAsia="en-US"/>
        </w:rPr>
        <w:t xml:space="preserve">term </w:t>
      </w:r>
      <w:r w:rsidR="00097FB3" w:rsidRPr="007B5DC8">
        <w:rPr>
          <w:rFonts w:eastAsia="Calibri"/>
          <w:lang w:eastAsia="en-US"/>
        </w:rPr>
        <w:t xml:space="preserve">for permethrin </w:t>
      </w:r>
      <w:r>
        <w:rPr>
          <w:rFonts w:eastAsia="Calibri"/>
          <w:lang w:eastAsia="en-US"/>
        </w:rPr>
        <w:t xml:space="preserve">is equal to </w:t>
      </w:r>
      <w:r>
        <w:rPr>
          <w:rFonts w:eastAsia="Calibri"/>
          <w:b/>
          <w:lang w:eastAsia="en-US"/>
        </w:rPr>
        <w:t>5.0</w:t>
      </w:r>
      <w:r>
        <w:rPr>
          <w:rFonts w:eastAsia="Calibri"/>
          <w:lang w:eastAsia="en-US"/>
        </w:rPr>
        <w:t xml:space="preserve"> </w:t>
      </w:r>
      <w:r w:rsidRPr="000C7A08">
        <w:rPr>
          <w:rFonts w:eastAsia="Calibri"/>
          <w:b/>
          <w:lang w:eastAsia="en-US"/>
        </w:rPr>
        <w:t xml:space="preserve">g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non-professional beekeeper</w:t>
      </w:r>
      <w:r w:rsidRPr="00605EDD">
        <w:rPr>
          <w:color w:val="000000" w:themeColor="text1"/>
        </w:rPr>
        <w:t xml:space="preserve"> to generate systemic effects due t</w:t>
      </w:r>
      <w:r>
        <w:rPr>
          <w:color w:val="000000" w:themeColor="text1"/>
        </w:rPr>
        <w:t xml:space="preserve">o the dermal primary exposure. This quantity </w:t>
      </w:r>
      <w:r>
        <w:rPr>
          <w:rFonts w:eastAsia="Calibri"/>
          <w:lang w:eastAsia="en-US"/>
        </w:rPr>
        <w:t xml:space="preserve">corresponds to </w:t>
      </w:r>
      <w:r>
        <w:rPr>
          <w:lang w:val="sv-SE"/>
        </w:rPr>
        <w:t>twice the</w:t>
      </w:r>
      <w:r w:rsidRPr="007D3B36">
        <w:rPr>
          <w:lang w:val="sv-SE"/>
        </w:rPr>
        <w:t xml:space="preserve"> maximum application rate of 2.5 g product/day (for 2 nests).</w:t>
      </w:r>
    </w:p>
    <w:p w14:paraId="0A995A32" w14:textId="067C1044" w:rsidR="00097FB3" w:rsidRPr="003B6C13" w:rsidRDefault="00097FB3" w:rsidP="00D82A0F">
      <w:pPr>
        <w:spacing w:line="260" w:lineRule="atLeast"/>
        <w:jc w:val="both"/>
        <w:rPr>
          <w:rFonts w:eastAsia="Calibri"/>
          <w:vertAlign w:val="subscript"/>
          <w:lang w:eastAsia="en-US"/>
        </w:rPr>
      </w:pPr>
      <w:r>
        <w:rPr>
          <w:color w:val="000000" w:themeColor="text1"/>
        </w:rPr>
        <w:t>M</w:t>
      </w:r>
      <w:r w:rsidRPr="008F44ED">
        <w:rPr>
          <w:rFonts w:eastAsia="Calibri"/>
          <w:lang w:eastAsia="en-US"/>
        </w:rPr>
        <w:t>aximum quantity to reach the AEL</w:t>
      </w:r>
      <w:r w:rsidRPr="003B6C13">
        <w:rPr>
          <w:rFonts w:eastAsia="Calibri"/>
          <w:vertAlign w:val="subscript"/>
          <w:lang w:eastAsia="en-US"/>
        </w:rPr>
        <w:t>medium</w:t>
      </w:r>
      <w:r w:rsidRPr="00496A11">
        <w:rPr>
          <w:rFonts w:eastAsia="Calibri"/>
          <w:vertAlign w:val="subscript"/>
          <w:lang w:eastAsia="en-US"/>
        </w:rPr>
        <w:t>-</w:t>
      </w:r>
      <w:r w:rsidRPr="00B24511">
        <w:rPr>
          <w:rFonts w:eastAsia="Calibri"/>
          <w:vertAlign w:val="subscript"/>
          <w:lang w:eastAsia="en-US"/>
        </w:rPr>
        <w:t xml:space="preserve">term </w:t>
      </w:r>
      <w:r w:rsidRPr="00EF4982">
        <w:rPr>
          <w:rFonts w:eastAsia="Calibri"/>
          <w:lang w:eastAsia="en-US"/>
        </w:rPr>
        <w:t xml:space="preserve">for </w:t>
      </w:r>
      <w:r>
        <w:rPr>
          <w:rFonts w:eastAsia="Calibri"/>
          <w:lang w:eastAsia="en-US"/>
        </w:rPr>
        <w:t>propan-2-ol</w:t>
      </w:r>
      <w:r w:rsidRPr="00EF4982">
        <w:rPr>
          <w:rFonts w:eastAsia="Calibri"/>
          <w:lang w:eastAsia="en-US"/>
        </w:rPr>
        <w:t xml:space="preserve"> </w:t>
      </w:r>
      <w:r>
        <w:rPr>
          <w:rFonts w:eastAsia="Calibri"/>
          <w:lang w:eastAsia="en-US"/>
        </w:rPr>
        <w:t xml:space="preserve">is equal to </w:t>
      </w:r>
      <w:r>
        <w:rPr>
          <w:rFonts w:eastAsia="Calibri"/>
          <w:b/>
          <w:lang w:eastAsia="en-US"/>
        </w:rPr>
        <w:t>726</w:t>
      </w:r>
      <w:r>
        <w:rPr>
          <w:rFonts w:eastAsia="Calibri"/>
          <w:lang w:eastAsia="en-US"/>
        </w:rPr>
        <w:t xml:space="preserve"> </w:t>
      </w:r>
      <w:r w:rsidRPr="000C7A08">
        <w:rPr>
          <w:rFonts w:eastAsia="Calibri"/>
          <w:b/>
          <w:lang w:eastAsia="en-US"/>
        </w:rPr>
        <w:t xml:space="preserve">g </w:t>
      </w:r>
      <w:r>
        <w:rPr>
          <w:rFonts w:eastAsia="Calibri"/>
          <w:lang w:eastAsia="en-US"/>
        </w:rPr>
        <w:t>of the product.</w:t>
      </w:r>
    </w:p>
    <w:p w14:paraId="52A4C219" w14:textId="77777777" w:rsidR="009D0C0B" w:rsidRDefault="009D0C0B">
      <w:pPr>
        <w:spacing w:line="260" w:lineRule="atLeast"/>
        <w:rPr>
          <w:rFonts w:eastAsia="Calibri"/>
          <w:lang w:eastAsia="en-US"/>
        </w:rPr>
      </w:pPr>
    </w:p>
    <w:p w14:paraId="15B7214F" w14:textId="77777777"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14:paraId="1F3CE172" w14:textId="77777777" w:rsidR="00D82A0F" w:rsidRDefault="00D82A0F" w:rsidP="00D82A0F">
      <w:pPr>
        <w:keepNext/>
        <w:spacing w:line="260" w:lineRule="atLeast"/>
        <w:jc w:val="both"/>
        <w:rPr>
          <w:rFonts w:eastAsia="Calibri"/>
          <w:lang w:eastAsia="en-US"/>
        </w:rPr>
      </w:pPr>
      <w:r>
        <w:rPr>
          <w:rFonts w:eastAsia="Calibri" w:cs="Times New Roman"/>
          <w:iCs/>
          <w:lang w:eastAsia="en-US"/>
        </w:rPr>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Pr>
          <w:iCs/>
          <w:lang w:eastAsia="en-US"/>
        </w:rPr>
        <w:t>, then t</w:t>
      </w:r>
      <w:r w:rsidRPr="00AB4538">
        <w:rPr>
          <w:iCs/>
          <w:lang w:eastAsia="en-US"/>
        </w:rPr>
        <w:t xml:space="preserve">he risk for </w:t>
      </w:r>
      <w:r>
        <w:rPr>
          <w:iCs/>
          <w:lang w:eastAsia="en-US"/>
        </w:rPr>
        <w:t>non-</w:t>
      </w:r>
      <w:r w:rsidRPr="00AB4538">
        <w:rPr>
          <w:iCs/>
          <w:lang w:eastAsia="en-US"/>
        </w:rPr>
        <w:t xml:space="preserve">professional </w:t>
      </w:r>
      <w:r>
        <w:rPr>
          <w:color w:val="000000" w:themeColor="text1"/>
        </w:rPr>
        <w:t>users is considered as</w:t>
      </w:r>
      <w:r w:rsidRPr="00605EDD">
        <w:rPr>
          <w:color w:val="000000" w:themeColor="text1"/>
        </w:rPr>
        <w:t xml:space="preserve"> </w:t>
      </w:r>
      <w:r>
        <w:rPr>
          <w:color w:val="000000" w:themeColor="text1"/>
        </w:rPr>
        <w:t>acceptable.</w:t>
      </w:r>
    </w:p>
    <w:p w14:paraId="7A6E0F2D" w14:textId="606154D3" w:rsidR="009D0C0B" w:rsidRDefault="00D82A0F">
      <w:pPr>
        <w:spacing w:line="260" w:lineRule="atLeast"/>
        <w:rPr>
          <w:rFonts w:ascii="Times New Roman" w:eastAsia="Calibri" w:hAnsi="Times New Roman" w:cs="Times New Roman"/>
          <w:i/>
          <w:iCs/>
          <w:lang w:eastAsia="en-US"/>
        </w:rPr>
      </w:pPr>
      <w:r w:rsidDel="00D82A0F">
        <w:rPr>
          <w:rFonts w:ascii="Times New Roman" w:eastAsia="Calibri" w:hAnsi="Times New Roman" w:cs="Times New Roman"/>
          <w:i/>
          <w:iCs/>
          <w:lang w:eastAsia="en-US"/>
        </w:rPr>
        <w:t xml:space="preserve"> </w:t>
      </w:r>
    </w:p>
    <w:p w14:paraId="37B46F7A" w14:textId="77777777" w:rsidR="008A28B4" w:rsidRDefault="008A28B4" w:rsidP="00307762">
      <w:pPr>
        <w:rPr>
          <w:rFonts w:eastAsia="Calibri"/>
          <w:b/>
          <w:i/>
          <w:sz w:val="22"/>
          <w:szCs w:val="22"/>
          <w:lang w:eastAsia="en-US"/>
        </w:rPr>
      </w:pPr>
    </w:p>
    <w:p w14:paraId="6B492123" w14:textId="33A76402" w:rsidR="009D0C0B" w:rsidRDefault="00FA480B" w:rsidP="00307762">
      <w:pPr>
        <w:rPr>
          <w:rFonts w:eastAsia="Calibri"/>
          <w:b/>
          <w:i/>
          <w:sz w:val="22"/>
          <w:szCs w:val="22"/>
          <w:lang w:eastAsia="en-US"/>
        </w:rPr>
      </w:pPr>
      <w:r>
        <w:rPr>
          <w:rFonts w:eastAsia="Calibri"/>
          <w:b/>
          <w:i/>
          <w:sz w:val="22"/>
          <w:szCs w:val="22"/>
          <w:lang w:eastAsia="en-US"/>
        </w:rPr>
        <w:t xml:space="preserve">Risk for the general public </w:t>
      </w:r>
    </w:p>
    <w:p w14:paraId="0F9580A8" w14:textId="77777777" w:rsidR="008A28B4" w:rsidRPr="008D46F8" w:rsidRDefault="008A28B4" w:rsidP="008A28B4">
      <w:pPr>
        <w:spacing w:line="260" w:lineRule="atLeast"/>
        <w:rPr>
          <w:rFonts w:ascii="Times New Roman" w:eastAsia="Calibri" w:hAnsi="Times New Roman" w:cs="Times New Roman"/>
          <w:i/>
          <w:iCs/>
          <w:lang w:eastAsia="en-US"/>
        </w:rPr>
      </w:pPr>
      <w:r w:rsidRPr="008D46F8">
        <w:t>No exposure is foreseen.</w:t>
      </w:r>
    </w:p>
    <w:p w14:paraId="088F0B5E" w14:textId="77777777" w:rsidR="009D0C0B" w:rsidRDefault="009D0C0B">
      <w:pPr>
        <w:spacing w:line="260" w:lineRule="atLeast"/>
        <w:rPr>
          <w:rFonts w:ascii="Times New Roman" w:eastAsia="Calibri" w:hAnsi="Times New Roman" w:cs="Times New Roman"/>
          <w:i/>
          <w:iCs/>
          <w:lang w:eastAsia="en-US"/>
        </w:rPr>
      </w:pPr>
    </w:p>
    <w:p w14:paraId="72B3DA9B" w14:textId="77777777" w:rsidR="009D0C0B" w:rsidRDefault="009D0C0B">
      <w:pPr>
        <w:spacing w:line="260" w:lineRule="atLeast"/>
        <w:rPr>
          <w:rFonts w:eastAsia="Calibri"/>
          <w:lang w:eastAsia="en-US"/>
        </w:rPr>
      </w:pPr>
    </w:p>
    <w:p w14:paraId="78D654C1"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517E7868" w14:textId="77777777" w:rsidR="009D0C0B" w:rsidRDefault="009D0C0B">
      <w:pPr>
        <w:spacing w:line="260" w:lineRule="atLeast"/>
        <w:rPr>
          <w:rFonts w:eastAsia="Calibri"/>
          <w:b/>
          <w:i/>
          <w:sz w:val="22"/>
          <w:szCs w:val="22"/>
          <w:lang w:eastAsia="en-US"/>
        </w:rPr>
      </w:pPr>
    </w:p>
    <w:p w14:paraId="7B364D81" w14:textId="77777777" w:rsidR="002C3F17" w:rsidRDefault="002C3F17" w:rsidP="002C3F17">
      <w:pPr>
        <w:rPr>
          <w:lang w:val="en-US"/>
        </w:rPr>
      </w:pPr>
      <w:r>
        <w:rPr>
          <w:lang w:val="en-US"/>
        </w:rPr>
        <w:t xml:space="preserve">Taking into account the ADI of 0.05 mg/kg bw/d, the following risk for consumer is reported by the applicant: </w:t>
      </w:r>
    </w:p>
    <w:p w14:paraId="6D483DE1" w14:textId="77777777" w:rsidR="002C3F17" w:rsidRDefault="002C3F17" w:rsidP="002C3F17">
      <w:pPr>
        <w:pStyle w:val="Paragraphedeliste"/>
        <w:widowControl w:val="0"/>
        <w:numPr>
          <w:ilvl w:val="0"/>
          <w:numId w:val="16"/>
        </w:numPr>
        <w:suppressAutoHyphens w:val="0"/>
        <w:contextualSpacing/>
        <w:jc w:val="both"/>
        <w:rPr>
          <w:lang w:val="en-US"/>
        </w:rPr>
      </w:pPr>
      <w:r>
        <w:rPr>
          <w:lang w:val="en-US"/>
        </w:rPr>
        <w:t xml:space="preserve">For adults of 60 kg: </w:t>
      </w:r>
      <w:r w:rsidRPr="00D12895">
        <w:rPr>
          <w:lang w:val="en-US"/>
        </w:rPr>
        <w:t>WCCE * 100/ (ADI*bw)</w:t>
      </w:r>
      <w:r>
        <w:rPr>
          <w:lang w:val="en-US"/>
        </w:rPr>
        <w:t xml:space="preserve"> = 0.000043 * 100/(0.05*60)= 0.00143% of the ADI</w:t>
      </w:r>
    </w:p>
    <w:p w14:paraId="077ACFDC" w14:textId="77777777" w:rsidR="002C3F17" w:rsidRDefault="002C3F17" w:rsidP="002C3F17">
      <w:pPr>
        <w:pStyle w:val="Paragraphedeliste"/>
        <w:widowControl w:val="0"/>
        <w:numPr>
          <w:ilvl w:val="0"/>
          <w:numId w:val="16"/>
        </w:numPr>
        <w:suppressAutoHyphens w:val="0"/>
        <w:contextualSpacing/>
        <w:jc w:val="both"/>
        <w:rPr>
          <w:lang w:val="en-US"/>
        </w:rPr>
      </w:pPr>
      <w:r>
        <w:rPr>
          <w:lang w:val="en-US"/>
        </w:rPr>
        <w:t xml:space="preserve">For a child of 15.6 kg: </w:t>
      </w:r>
      <w:r w:rsidRPr="00427CB5">
        <w:rPr>
          <w:lang w:val="en-US"/>
        </w:rPr>
        <w:t>WCCE * 100/ (ADI*bw)</w:t>
      </w:r>
      <w:r>
        <w:rPr>
          <w:lang w:val="en-US"/>
        </w:rPr>
        <w:t xml:space="preserve"> = 0.000043 * 100/(0.05*15.6)= 0.0055% of the ADI</w:t>
      </w:r>
    </w:p>
    <w:p w14:paraId="0D84ECCA" w14:textId="77777777" w:rsidR="002C3F17" w:rsidRDefault="002C3F17" w:rsidP="002C3F17">
      <w:pPr>
        <w:rPr>
          <w:lang w:val="en-US"/>
        </w:rPr>
      </w:pPr>
      <w:r>
        <w:rPr>
          <w:lang w:val="en-US"/>
        </w:rPr>
        <w:t xml:space="preserve">The chronic consumer exposure is below 1% of the ADI. No risk is expected following consumption of contaminated honey and no further assessment is necessary. </w:t>
      </w:r>
    </w:p>
    <w:p w14:paraId="3F7CA7E5" w14:textId="77777777" w:rsidR="002C3F17" w:rsidRDefault="002C3F17" w:rsidP="002C3F17">
      <w:pPr>
        <w:rPr>
          <w:lang w:val="en-US"/>
        </w:rPr>
      </w:pPr>
      <w:r>
        <w:rPr>
          <w:lang w:val="en-US"/>
        </w:rPr>
        <w:t xml:space="preserve">eCA agreed with this evaluation. </w:t>
      </w:r>
    </w:p>
    <w:p w14:paraId="2C41E3F8" w14:textId="77777777" w:rsidR="002C3F17" w:rsidRDefault="002C3F17" w:rsidP="002C3F17">
      <w:pPr>
        <w:rPr>
          <w:lang w:val="en-US"/>
        </w:rPr>
      </w:pPr>
    </w:p>
    <w:p w14:paraId="76D36A85" w14:textId="77777777" w:rsidR="002C3F17" w:rsidRDefault="002C3F17" w:rsidP="002C3F17">
      <w:pPr>
        <w:rPr>
          <w:lang w:val="en-US"/>
        </w:rPr>
      </w:pPr>
      <w:r>
        <w:rPr>
          <w:lang w:val="en-US"/>
        </w:rPr>
        <w:t xml:space="preserve">For acute risk assessment, according to PRIMo rev 3.1. and the ARfD of 0.5 mg/kg bw, the risk is below 1% of the ARfD for adults and children (0.00059% of adults and 0.00154% for child). Results are reported in the Excel sheets presented in Annexe §3.4 </w:t>
      </w:r>
    </w:p>
    <w:p w14:paraId="27AA70D2" w14:textId="77777777" w:rsidR="002C3F17" w:rsidRDefault="002C3F17" w:rsidP="002C3F17">
      <w:pPr>
        <w:rPr>
          <w:lang w:val="en-US"/>
        </w:rPr>
      </w:pPr>
    </w:p>
    <w:p w14:paraId="50B6EF8C" w14:textId="77777777" w:rsidR="002C3F17" w:rsidRPr="00C810EB" w:rsidRDefault="002C3F17" w:rsidP="002C3F17">
      <w:pPr>
        <w:rPr>
          <w:lang w:val="en-US"/>
        </w:rPr>
      </w:pPr>
      <w:r>
        <w:rPr>
          <w:lang w:val="en-US"/>
        </w:rPr>
        <w:t xml:space="preserve">The acute exposure is below 1% of the ARfD. No risk is expected following consumption of contaminated honey and no further assessment is necessary. </w:t>
      </w:r>
    </w:p>
    <w:p w14:paraId="122D1589" w14:textId="77777777" w:rsidR="009D0C0B" w:rsidRDefault="009D0C0B">
      <w:pPr>
        <w:spacing w:line="260" w:lineRule="atLeast"/>
        <w:rPr>
          <w:rFonts w:ascii="Times New Roman" w:eastAsia="Calibri" w:hAnsi="Times New Roman" w:cs="Times New Roman"/>
          <w:i/>
          <w:lang w:eastAsia="en-US"/>
        </w:rPr>
      </w:pPr>
    </w:p>
    <w:p w14:paraId="669FF51F"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218B83A0" w14:textId="7FDDDD07" w:rsidR="009D0C0B" w:rsidRDefault="008A28B4">
      <w:pPr>
        <w:spacing w:line="260" w:lineRule="atLeast"/>
        <w:rPr>
          <w:rFonts w:ascii="Times New Roman" w:eastAsia="Calibri" w:hAnsi="Times New Roman" w:cs="Times New Roman"/>
          <w:i/>
          <w:iCs/>
          <w:lang w:eastAsia="en-US"/>
        </w:rPr>
      </w:pPr>
      <w:r>
        <w:rPr>
          <w:rFonts w:eastAsia="Verdana"/>
          <w:lang w:eastAsia="en-US"/>
        </w:rPr>
        <w:t>Not applicable</w:t>
      </w:r>
    </w:p>
    <w:p w14:paraId="0045510B" w14:textId="77777777" w:rsidR="009D0C0B" w:rsidRDefault="009D0C0B">
      <w:pPr>
        <w:spacing w:line="260" w:lineRule="atLeast"/>
        <w:rPr>
          <w:rFonts w:ascii="Times New Roman" w:eastAsia="Calibri" w:hAnsi="Times New Roman" w:cs="Times New Roman"/>
          <w:i/>
          <w:iCs/>
          <w:lang w:eastAsia="en-US"/>
        </w:rPr>
      </w:pPr>
    </w:p>
    <w:p w14:paraId="7E42C425" w14:textId="77777777" w:rsidR="009D0C0B" w:rsidRDefault="009D0C0B">
      <w:pPr>
        <w:spacing w:line="260" w:lineRule="atLeast"/>
        <w:rPr>
          <w:rFonts w:ascii="Times New Roman" w:eastAsia="Calibri" w:hAnsi="Times New Roman" w:cs="Times New Roman"/>
          <w:i/>
          <w:iCs/>
          <w:lang w:eastAsia="en-US"/>
        </w:rPr>
      </w:pPr>
    </w:p>
    <w:p w14:paraId="626BC5A3" w14:textId="77777777" w:rsidR="009D0C0B" w:rsidRDefault="00FA480B">
      <w:pPr>
        <w:pStyle w:val="Titre3"/>
        <w:rPr>
          <w:rFonts w:ascii="Times New Roman" w:eastAsia="Calibri" w:hAnsi="Times New Roman" w:cs="Times New Roman"/>
          <w:i/>
          <w:iCs/>
          <w:lang w:eastAsia="en-US"/>
        </w:rPr>
      </w:pPr>
      <w:bookmarkStart w:id="76" w:name="_Toc2155672"/>
      <w:r>
        <w:t>Risk assessment for animal health</w:t>
      </w:r>
      <w:bookmarkEnd w:id="76"/>
    </w:p>
    <w:p w14:paraId="5B89F2BA" w14:textId="1A6D3822" w:rsidR="009D0C0B" w:rsidRPr="00307762" w:rsidRDefault="008A28B4" w:rsidP="00D82A0F">
      <w:pPr>
        <w:spacing w:line="260" w:lineRule="atLeast"/>
        <w:jc w:val="both"/>
        <w:rPr>
          <w:rFonts w:eastAsia="Verdana"/>
          <w:lang w:eastAsia="en-US"/>
        </w:rPr>
      </w:pPr>
      <w:r w:rsidRPr="00307762">
        <w:rPr>
          <w:rFonts w:eastAsia="Verdana"/>
          <w:lang w:eastAsia="en-US"/>
        </w:rPr>
        <w:t>Not relevant</w:t>
      </w:r>
      <w:r w:rsidR="00226311">
        <w:rPr>
          <w:rFonts w:eastAsia="Verdana"/>
          <w:lang w:eastAsia="en-US"/>
        </w:rPr>
        <w:t>. Primary exposure is only for professionals and non-professionals. Secondary exposure is not expected</w:t>
      </w:r>
      <w:r w:rsidR="00D82A0F">
        <w:rPr>
          <w:rFonts w:eastAsia="Verdana"/>
          <w:lang w:eastAsia="en-US"/>
        </w:rPr>
        <w:t xml:space="preserve"> for domestic animals as </w:t>
      </w:r>
      <w:r w:rsidR="00D82A0F">
        <w:t>the product is applied directly on hornets</w:t>
      </w:r>
      <w:r w:rsidR="00226311">
        <w:rPr>
          <w:rFonts w:eastAsia="Verdana"/>
          <w:lang w:eastAsia="en-US"/>
        </w:rPr>
        <w:t>.</w:t>
      </w:r>
    </w:p>
    <w:p w14:paraId="5631B4B7" w14:textId="77777777" w:rsidR="009D0C0B" w:rsidRDefault="009D0C0B">
      <w:pPr>
        <w:spacing w:line="260" w:lineRule="atLeast"/>
        <w:ind w:left="360"/>
        <w:contextualSpacing/>
        <w:rPr>
          <w:rFonts w:ascii="Times New Roman" w:eastAsia="Calibri" w:hAnsi="Times New Roman" w:cs="Times New Roman"/>
          <w:i/>
          <w:iCs/>
          <w:lang w:eastAsia="en-US"/>
        </w:rPr>
      </w:pPr>
    </w:p>
    <w:p w14:paraId="4BEEC6F1" w14:textId="77777777" w:rsidR="009D0C0B" w:rsidRDefault="009D0C0B">
      <w:pPr>
        <w:spacing w:line="260" w:lineRule="atLeast"/>
        <w:rPr>
          <w:rFonts w:ascii="Times New Roman" w:eastAsia="Calibri" w:hAnsi="Times New Roman" w:cs="Times New Roman"/>
          <w:i/>
          <w:iCs/>
          <w:lang w:eastAsia="en-US"/>
        </w:rPr>
      </w:pPr>
    </w:p>
    <w:p w14:paraId="0CB7B142" w14:textId="06706EE5" w:rsidR="009D0C0B" w:rsidRDefault="00F70218" w:rsidP="00B15AE8">
      <w:pPr>
        <w:pStyle w:val="Titre3"/>
        <w:rPr>
          <w:rFonts w:eastAsia="Calibri"/>
          <w:lang w:eastAsia="en-US"/>
        </w:rPr>
      </w:pPr>
      <w:bookmarkStart w:id="77" w:name="_Toc2155673"/>
      <w:r w:rsidDel="00F70218">
        <w:t xml:space="preserve"> </w:t>
      </w:r>
      <w:bookmarkEnd w:id="77"/>
      <w:r>
        <w:t>Risk assessment for the environment</w:t>
      </w:r>
    </w:p>
    <w:p w14:paraId="74904C3D" w14:textId="08EAA19E" w:rsidR="00730992" w:rsidRPr="00970E25" w:rsidRDefault="00730992" w:rsidP="005A6BD5">
      <w:pPr>
        <w:suppressAutoHyphens w:val="0"/>
        <w:autoSpaceDE w:val="0"/>
        <w:autoSpaceDN w:val="0"/>
        <w:adjustRightInd w:val="0"/>
        <w:rPr>
          <w:iCs/>
          <w:lang w:eastAsia="en-US"/>
        </w:rPr>
      </w:pPr>
      <w:r w:rsidRPr="00970E25">
        <w:rPr>
          <w:iCs/>
          <w:lang w:eastAsia="en-US"/>
        </w:rPr>
        <w:t xml:space="preserve">The following environmental exposure and risk assessment was conducted for the biocidal product (BP) </w:t>
      </w:r>
      <w:r w:rsidRPr="00082F78">
        <w:rPr>
          <w:iCs/>
          <w:lang w:eastAsia="en-US"/>
        </w:rPr>
        <w:t>VELUTINA</w:t>
      </w:r>
      <w:r w:rsidR="00F70218">
        <w:rPr>
          <w:iCs/>
          <w:lang w:eastAsia="en-US"/>
        </w:rPr>
        <w:t xml:space="preserve"> that </w:t>
      </w:r>
      <w:r w:rsidRPr="00F70218">
        <w:rPr>
          <w:iCs/>
          <w:lang w:eastAsia="en-US"/>
        </w:rPr>
        <w:t xml:space="preserve">is a ready-to-use insecticide to be applied outdoor, directly on the Asian hornet (or yellow-legged hornet) </w:t>
      </w:r>
      <w:r w:rsidRPr="00F70218">
        <w:rPr>
          <w:i/>
          <w:iCs/>
          <w:lang w:eastAsia="en-US"/>
        </w:rPr>
        <w:t>Vespa velutina</w:t>
      </w:r>
      <w:r w:rsidRPr="00F70218">
        <w:rPr>
          <w:iCs/>
          <w:lang w:eastAsia="en-US"/>
        </w:rPr>
        <w:t xml:space="preserve"> with a specific device provided with the product. The product contains 0.086% w/w technical permethrin (CAS No.52645-53-1), as </w:t>
      </w:r>
      <w:r w:rsidR="00F70218">
        <w:rPr>
          <w:iCs/>
          <w:lang w:eastAsia="en-US"/>
        </w:rPr>
        <w:t xml:space="preserve">the </w:t>
      </w:r>
      <w:r w:rsidRPr="00F70218">
        <w:rPr>
          <w:iCs/>
          <w:lang w:eastAsia="en-US"/>
        </w:rPr>
        <w:t>active substance with an insecticidal action (product type (PT)</w:t>
      </w:r>
      <w:r w:rsidR="00F70218">
        <w:rPr>
          <w:iCs/>
          <w:lang w:eastAsia="en-US"/>
        </w:rPr>
        <w:t xml:space="preserve"> </w:t>
      </w:r>
      <w:r w:rsidRPr="00F70218">
        <w:rPr>
          <w:iCs/>
          <w:lang w:eastAsia="en-US"/>
        </w:rPr>
        <w:t>18).</w:t>
      </w:r>
    </w:p>
    <w:p w14:paraId="0756224C" w14:textId="632FDEEC" w:rsidR="00B170D7" w:rsidRDefault="00B170D7" w:rsidP="00F70218">
      <w:pPr>
        <w:suppressAutoHyphens w:val="0"/>
        <w:autoSpaceDE w:val="0"/>
        <w:autoSpaceDN w:val="0"/>
        <w:adjustRightInd w:val="0"/>
        <w:jc w:val="both"/>
        <w:rPr>
          <w:iCs/>
          <w:lang w:eastAsia="en-US"/>
        </w:rPr>
      </w:pPr>
      <w:r>
        <w:rPr>
          <w:iCs/>
          <w:lang w:eastAsia="en-US"/>
        </w:rPr>
        <w:t>The assessment has been conducted for the active substance and its relevant metabolite only. No substance of concern was defined for the environment.</w:t>
      </w:r>
    </w:p>
    <w:p w14:paraId="75BDE6A5" w14:textId="5EC9B8CB" w:rsidR="009D0C0B" w:rsidRDefault="00730992" w:rsidP="005A6BD5">
      <w:pPr>
        <w:suppressAutoHyphens w:val="0"/>
        <w:autoSpaceDE w:val="0"/>
        <w:autoSpaceDN w:val="0"/>
        <w:adjustRightInd w:val="0"/>
        <w:jc w:val="both"/>
        <w:rPr>
          <w:rFonts w:eastAsia="Calibri"/>
          <w:lang w:eastAsia="en-US"/>
        </w:rPr>
      </w:pPr>
      <w:r>
        <w:rPr>
          <w:lang w:eastAsia="en-US"/>
        </w:rPr>
        <w:t>No additional studies regarding ecotoxicity and environmental fate for the biocidal product have been performed.</w:t>
      </w:r>
    </w:p>
    <w:p w14:paraId="506D03A3" w14:textId="728D2A81" w:rsidR="009D0C0B" w:rsidRPr="005A6BD5" w:rsidRDefault="00FA480B">
      <w:pPr>
        <w:pStyle w:val="Titre4"/>
      </w:pPr>
      <w:bookmarkStart w:id="78" w:name="_Toc2155674"/>
      <w:r w:rsidRPr="0011588B">
        <w:t>Effects assessment on the environment</w:t>
      </w:r>
      <w:bookmarkEnd w:id="78"/>
    </w:p>
    <w:p w14:paraId="637E11EF" w14:textId="77777777" w:rsidR="002D0DBE" w:rsidRDefault="002D0DBE" w:rsidP="00730992">
      <w:pPr>
        <w:contextualSpacing/>
        <w:jc w:val="both"/>
        <w:rPr>
          <w:rFonts w:ascii="Times New Roman" w:eastAsia="Calibri" w:hAnsi="Times New Roman" w:cs="Times New Roman"/>
          <w:i/>
          <w:iCs/>
          <w:lang w:eastAsia="en-US"/>
        </w:rPr>
      </w:pPr>
    </w:p>
    <w:p w14:paraId="1B403E20" w14:textId="074FAE17" w:rsidR="00730992" w:rsidRDefault="00730992" w:rsidP="00730992">
      <w:pPr>
        <w:contextualSpacing/>
        <w:jc w:val="both"/>
        <w:rPr>
          <w:iCs/>
          <w:lang w:eastAsia="en-US"/>
        </w:rPr>
      </w:pPr>
      <w:r w:rsidRPr="002B08DB">
        <w:rPr>
          <w:iCs/>
          <w:lang w:eastAsia="en-US"/>
        </w:rPr>
        <w:t xml:space="preserve">An overview for the PNECs for the active substance </w:t>
      </w:r>
      <w:r w:rsidR="00A11836">
        <w:rPr>
          <w:iCs/>
          <w:lang w:eastAsia="en-US"/>
        </w:rPr>
        <w:t>p</w:t>
      </w:r>
      <w:r w:rsidRPr="002B08DB">
        <w:rPr>
          <w:iCs/>
          <w:lang w:eastAsia="en-US"/>
        </w:rPr>
        <w:t>ermethrin</w:t>
      </w:r>
      <w:r w:rsidR="00B170D7">
        <w:rPr>
          <w:iCs/>
          <w:lang w:eastAsia="en-US"/>
        </w:rPr>
        <w:t xml:space="preserve"> and its relevant metabolites</w:t>
      </w:r>
      <w:r w:rsidRPr="002B08DB">
        <w:rPr>
          <w:iCs/>
          <w:lang w:eastAsia="en-US"/>
        </w:rPr>
        <w:t xml:space="preserve"> </w:t>
      </w:r>
      <w:r w:rsidR="00A11836">
        <w:rPr>
          <w:iCs/>
          <w:lang w:eastAsia="en-US"/>
        </w:rPr>
        <w:t>is</w:t>
      </w:r>
      <w:r w:rsidR="00B170D7" w:rsidRPr="002B08DB">
        <w:rPr>
          <w:iCs/>
          <w:lang w:eastAsia="en-US"/>
        </w:rPr>
        <w:t xml:space="preserve"> </w:t>
      </w:r>
      <w:r w:rsidRPr="002B08DB">
        <w:rPr>
          <w:iCs/>
          <w:lang w:eastAsia="en-US"/>
        </w:rPr>
        <w:t>given in the table below:</w:t>
      </w:r>
    </w:p>
    <w:p w14:paraId="5AEF467E" w14:textId="77777777" w:rsidR="002D0DBE" w:rsidRDefault="002D0DBE" w:rsidP="00730992">
      <w:pPr>
        <w:contextualSpacing/>
        <w:jc w:val="both"/>
        <w:rPr>
          <w:iCs/>
          <w:lang w:eastAsia="en-US"/>
        </w:rPr>
      </w:pPr>
    </w:p>
    <w:tbl>
      <w:tblPr>
        <w:tblStyle w:val="Grilledutableau"/>
        <w:tblW w:w="7160" w:type="dxa"/>
        <w:jc w:val="center"/>
        <w:tblInd w:w="0" w:type="dxa"/>
        <w:tblLook w:val="04A0" w:firstRow="1" w:lastRow="0" w:firstColumn="1" w:lastColumn="0" w:noHBand="0" w:noVBand="1"/>
      </w:tblPr>
      <w:tblGrid>
        <w:gridCol w:w="3402"/>
        <w:gridCol w:w="3758"/>
      </w:tblGrid>
      <w:tr w:rsidR="00730992" w:rsidRPr="00AE5FBF" w14:paraId="564B7484" w14:textId="77777777" w:rsidTr="00F70218">
        <w:trPr>
          <w:jc w:val="center"/>
        </w:trPr>
        <w:tc>
          <w:tcPr>
            <w:tcW w:w="3402" w:type="dxa"/>
            <w:shd w:val="clear" w:color="auto" w:fill="F2F2F2" w:themeFill="background1" w:themeFillShade="F2"/>
          </w:tcPr>
          <w:p w14:paraId="1F56FE4A" w14:textId="77777777" w:rsidR="00730992" w:rsidRPr="00AE5FBF" w:rsidRDefault="00730992" w:rsidP="00E12E0F">
            <w:pPr>
              <w:rPr>
                <w:b/>
                <w:sz w:val="20"/>
              </w:rPr>
            </w:pPr>
            <w:r w:rsidRPr="00AE5FBF">
              <w:rPr>
                <w:b/>
                <w:sz w:val="20"/>
              </w:rPr>
              <w:t>Compartment</w:t>
            </w:r>
          </w:p>
        </w:tc>
        <w:tc>
          <w:tcPr>
            <w:tcW w:w="3758" w:type="dxa"/>
            <w:shd w:val="clear" w:color="auto" w:fill="F2F2F2" w:themeFill="background1" w:themeFillShade="F2"/>
          </w:tcPr>
          <w:p w14:paraId="67662FFA" w14:textId="77777777" w:rsidR="00730992" w:rsidRPr="00AE5FBF" w:rsidRDefault="00730992" w:rsidP="00E12E0F">
            <w:pPr>
              <w:rPr>
                <w:b/>
                <w:sz w:val="20"/>
              </w:rPr>
            </w:pPr>
            <w:r w:rsidRPr="00AE5FBF">
              <w:rPr>
                <w:b/>
                <w:sz w:val="20"/>
              </w:rPr>
              <w:t>PNEC (</w:t>
            </w:r>
            <w:r>
              <w:rPr>
                <w:b/>
                <w:sz w:val="20"/>
              </w:rPr>
              <w:t>permethrin</w:t>
            </w:r>
            <w:r w:rsidRPr="00AE5FBF">
              <w:rPr>
                <w:b/>
                <w:sz w:val="20"/>
              </w:rPr>
              <w:t>)</w:t>
            </w:r>
            <w:r w:rsidRPr="00AE5FBF">
              <w:rPr>
                <w:b/>
                <w:sz w:val="20"/>
              </w:rPr>
              <w:tab/>
            </w:r>
          </w:p>
        </w:tc>
      </w:tr>
      <w:tr w:rsidR="00730992" w:rsidRPr="00AE5FBF" w14:paraId="61DFB386" w14:textId="77777777" w:rsidTr="00F70218">
        <w:trPr>
          <w:jc w:val="center"/>
        </w:trPr>
        <w:tc>
          <w:tcPr>
            <w:tcW w:w="3402" w:type="dxa"/>
          </w:tcPr>
          <w:p w14:paraId="27C1DEF8" w14:textId="77777777" w:rsidR="00730992" w:rsidRPr="00AE5FBF" w:rsidRDefault="00730992" w:rsidP="00E12E0F">
            <w:pPr>
              <w:rPr>
                <w:sz w:val="20"/>
              </w:rPr>
            </w:pPr>
            <w:r w:rsidRPr="00AE5FBF">
              <w:rPr>
                <w:sz w:val="20"/>
              </w:rPr>
              <w:t>STP microorganisms</w:t>
            </w:r>
          </w:p>
        </w:tc>
        <w:tc>
          <w:tcPr>
            <w:tcW w:w="3758" w:type="dxa"/>
          </w:tcPr>
          <w:p w14:paraId="5393A2F7" w14:textId="77777777" w:rsidR="00730992" w:rsidRPr="00AE5FBF" w:rsidRDefault="00730992" w:rsidP="00E12E0F">
            <w:pPr>
              <w:rPr>
                <w:sz w:val="20"/>
              </w:rPr>
            </w:pPr>
            <w:r w:rsidRPr="00AE5FBF">
              <w:rPr>
                <w:sz w:val="20"/>
              </w:rPr>
              <w:t>4.95 µg/l</w:t>
            </w:r>
          </w:p>
        </w:tc>
      </w:tr>
      <w:tr w:rsidR="00730992" w:rsidRPr="00AE5FBF" w14:paraId="7A32F680" w14:textId="77777777" w:rsidTr="00F70218">
        <w:trPr>
          <w:jc w:val="center"/>
        </w:trPr>
        <w:tc>
          <w:tcPr>
            <w:tcW w:w="3402" w:type="dxa"/>
          </w:tcPr>
          <w:p w14:paraId="5DF6F4B1" w14:textId="77777777" w:rsidR="00730992" w:rsidRPr="00AE5FBF" w:rsidRDefault="00730992" w:rsidP="00E12E0F">
            <w:pPr>
              <w:rPr>
                <w:sz w:val="20"/>
              </w:rPr>
            </w:pPr>
            <w:r w:rsidRPr="00AE5FBF">
              <w:rPr>
                <w:sz w:val="20"/>
              </w:rPr>
              <w:t>Surface water</w:t>
            </w:r>
          </w:p>
        </w:tc>
        <w:tc>
          <w:tcPr>
            <w:tcW w:w="3758" w:type="dxa"/>
          </w:tcPr>
          <w:p w14:paraId="66162269" w14:textId="77777777" w:rsidR="00730992" w:rsidRPr="00AE5FBF" w:rsidRDefault="00730992" w:rsidP="00E12E0F">
            <w:pPr>
              <w:rPr>
                <w:sz w:val="20"/>
              </w:rPr>
            </w:pPr>
            <w:r w:rsidRPr="00AE5FBF">
              <w:rPr>
                <w:sz w:val="20"/>
              </w:rPr>
              <w:t>0.00047 µg/l</w:t>
            </w:r>
          </w:p>
        </w:tc>
      </w:tr>
      <w:tr w:rsidR="00730992" w:rsidRPr="00AE5FBF" w14:paraId="404EED09" w14:textId="77777777" w:rsidTr="00F70218">
        <w:trPr>
          <w:jc w:val="center"/>
        </w:trPr>
        <w:tc>
          <w:tcPr>
            <w:tcW w:w="3402" w:type="dxa"/>
          </w:tcPr>
          <w:p w14:paraId="10277CF8" w14:textId="77777777" w:rsidR="00730992" w:rsidRPr="00AE5FBF" w:rsidRDefault="00730992" w:rsidP="00E12E0F">
            <w:pPr>
              <w:rPr>
                <w:sz w:val="20"/>
              </w:rPr>
            </w:pPr>
            <w:r w:rsidRPr="00AE5FBF">
              <w:rPr>
                <w:sz w:val="20"/>
              </w:rPr>
              <w:t>Sediment</w:t>
            </w:r>
          </w:p>
        </w:tc>
        <w:tc>
          <w:tcPr>
            <w:tcW w:w="3758" w:type="dxa"/>
          </w:tcPr>
          <w:p w14:paraId="55F2024B" w14:textId="77777777" w:rsidR="00730992" w:rsidRPr="00AE5FBF" w:rsidRDefault="00730992" w:rsidP="00E12E0F">
            <w:pPr>
              <w:rPr>
                <w:sz w:val="20"/>
              </w:rPr>
            </w:pPr>
            <w:r w:rsidRPr="00AE5FBF">
              <w:rPr>
                <w:sz w:val="20"/>
              </w:rPr>
              <w:t>0.217 µg/kg wwt</w:t>
            </w:r>
          </w:p>
        </w:tc>
      </w:tr>
      <w:tr w:rsidR="00730992" w:rsidRPr="00AE5FBF" w14:paraId="56635CA9" w14:textId="77777777" w:rsidTr="00F70218">
        <w:trPr>
          <w:jc w:val="center"/>
        </w:trPr>
        <w:tc>
          <w:tcPr>
            <w:tcW w:w="3402" w:type="dxa"/>
          </w:tcPr>
          <w:p w14:paraId="2EE83A6D" w14:textId="77777777" w:rsidR="00730992" w:rsidRPr="00AE5FBF" w:rsidRDefault="00730992" w:rsidP="00E12E0F">
            <w:pPr>
              <w:rPr>
                <w:sz w:val="20"/>
              </w:rPr>
            </w:pPr>
            <w:r w:rsidRPr="00AE5FBF">
              <w:rPr>
                <w:sz w:val="20"/>
              </w:rPr>
              <w:t>Soil</w:t>
            </w:r>
          </w:p>
        </w:tc>
        <w:tc>
          <w:tcPr>
            <w:tcW w:w="3758" w:type="dxa"/>
          </w:tcPr>
          <w:p w14:paraId="1E163E5E" w14:textId="2EA60243" w:rsidR="00730992" w:rsidRPr="00AE5FBF" w:rsidRDefault="00730992" w:rsidP="00E12E0F">
            <w:pPr>
              <w:rPr>
                <w:sz w:val="20"/>
              </w:rPr>
            </w:pPr>
            <w:r>
              <w:rPr>
                <w:sz w:val="20"/>
              </w:rPr>
              <w:t>175</w:t>
            </w:r>
            <w:r w:rsidRPr="00AE5FBF">
              <w:rPr>
                <w:sz w:val="20"/>
              </w:rPr>
              <w:t xml:space="preserve"> µg/kg wwt</w:t>
            </w:r>
            <w:r>
              <w:rPr>
                <w:sz w:val="20"/>
              </w:rPr>
              <w:t xml:space="preserve"> (revised in CG22)</w:t>
            </w:r>
          </w:p>
        </w:tc>
      </w:tr>
      <w:tr w:rsidR="006316E5" w:rsidRPr="00AE5FBF" w14:paraId="1A098352" w14:textId="77777777" w:rsidTr="00730992">
        <w:trPr>
          <w:jc w:val="center"/>
        </w:trPr>
        <w:tc>
          <w:tcPr>
            <w:tcW w:w="3402" w:type="dxa"/>
          </w:tcPr>
          <w:p w14:paraId="59CDCAA0" w14:textId="3FDBE0BB" w:rsidR="006316E5" w:rsidRPr="005A6BD5" w:rsidRDefault="006316E5" w:rsidP="00E12E0F">
            <w:pPr>
              <w:rPr>
                <w:sz w:val="20"/>
              </w:rPr>
            </w:pPr>
            <w:r w:rsidRPr="00B170D7">
              <w:t>Birds</w:t>
            </w:r>
          </w:p>
        </w:tc>
        <w:tc>
          <w:tcPr>
            <w:tcW w:w="3758" w:type="dxa"/>
          </w:tcPr>
          <w:p w14:paraId="46E35390" w14:textId="6D3CD243" w:rsidR="006316E5" w:rsidRPr="00F70218" w:rsidRDefault="006316E5" w:rsidP="00F70218">
            <w:pPr>
              <w:pStyle w:val="Default"/>
              <w:rPr>
                <w:sz w:val="20"/>
              </w:rPr>
            </w:pPr>
            <w:r w:rsidRPr="00F70218">
              <w:rPr>
                <w:rFonts w:ascii="Verdana" w:hAnsi="Verdana" w:cs="Verdana"/>
                <w:color w:val="auto"/>
                <w:sz w:val="20"/>
                <w:szCs w:val="22"/>
              </w:rPr>
              <w:t xml:space="preserve">16.7 mg a.s./kg food </w:t>
            </w:r>
          </w:p>
        </w:tc>
      </w:tr>
      <w:tr w:rsidR="006316E5" w:rsidRPr="00AE5FBF" w14:paraId="4FFC166E" w14:textId="77777777" w:rsidTr="00730992">
        <w:trPr>
          <w:jc w:val="center"/>
        </w:trPr>
        <w:tc>
          <w:tcPr>
            <w:tcW w:w="3402" w:type="dxa"/>
          </w:tcPr>
          <w:p w14:paraId="13CD0EE4" w14:textId="6353D724" w:rsidR="006316E5" w:rsidRPr="005A6BD5" w:rsidRDefault="006316E5" w:rsidP="00E12E0F">
            <w:pPr>
              <w:rPr>
                <w:sz w:val="20"/>
              </w:rPr>
            </w:pPr>
            <w:r w:rsidRPr="00B170D7">
              <w:t>Mammals</w:t>
            </w:r>
          </w:p>
        </w:tc>
        <w:tc>
          <w:tcPr>
            <w:tcW w:w="3758" w:type="dxa"/>
          </w:tcPr>
          <w:p w14:paraId="3CC0EACA" w14:textId="6AD1F82E" w:rsidR="006316E5" w:rsidRPr="00F70218" w:rsidRDefault="006316E5" w:rsidP="00F70218">
            <w:pPr>
              <w:pStyle w:val="Default"/>
              <w:rPr>
                <w:sz w:val="20"/>
              </w:rPr>
            </w:pPr>
            <w:r w:rsidRPr="00F70218">
              <w:rPr>
                <w:rFonts w:ascii="Verdana" w:hAnsi="Verdana" w:cs="Verdana"/>
                <w:color w:val="auto"/>
                <w:sz w:val="20"/>
                <w:szCs w:val="22"/>
              </w:rPr>
              <w:t xml:space="preserve">120 mg a.s./kg food </w:t>
            </w:r>
          </w:p>
        </w:tc>
      </w:tr>
    </w:tbl>
    <w:p w14:paraId="77D32A79" w14:textId="35783573" w:rsidR="00730992" w:rsidRDefault="00730992" w:rsidP="00730992">
      <w:pPr>
        <w:contextualSpacing/>
        <w:jc w:val="both"/>
        <w:rPr>
          <w:iCs/>
          <w:lang w:eastAsia="en-US"/>
        </w:rPr>
      </w:pPr>
    </w:p>
    <w:tbl>
      <w:tblPr>
        <w:tblStyle w:val="Grilledutableau"/>
        <w:tblW w:w="7160" w:type="dxa"/>
        <w:jc w:val="center"/>
        <w:tblInd w:w="0" w:type="dxa"/>
        <w:tblLook w:val="04A0" w:firstRow="1" w:lastRow="0" w:firstColumn="1" w:lastColumn="0" w:noHBand="0" w:noVBand="1"/>
      </w:tblPr>
      <w:tblGrid>
        <w:gridCol w:w="3402"/>
        <w:gridCol w:w="3758"/>
      </w:tblGrid>
      <w:tr w:rsidR="00730992" w:rsidRPr="00AE5FBF" w14:paraId="3A0D65AB" w14:textId="77777777" w:rsidTr="00F70218">
        <w:trPr>
          <w:jc w:val="center"/>
        </w:trPr>
        <w:tc>
          <w:tcPr>
            <w:tcW w:w="3402" w:type="dxa"/>
            <w:shd w:val="clear" w:color="auto" w:fill="F2F2F2" w:themeFill="background1" w:themeFillShade="F2"/>
          </w:tcPr>
          <w:p w14:paraId="7B114D01" w14:textId="77777777" w:rsidR="00730992" w:rsidRPr="00AE5FBF" w:rsidRDefault="00730992" w:rsidP="00E12E0F">
            <w:pPr>
              <w:rPr>
                <w:b/>
                <w:sz w:val="20"/>
              </w:rPr>
            </w:pPr>
            <w:r w:rsidRPr="00AE5FBF">
              <w:rPr>
                <w:b/>
                <w:sz w:val="20"/>
              </w:rPr>
              <w:t>Compartment</w:t>
            </w:r>
          </w:p>
        </w:tc>
        <w:tc>
          <w:tcPr>
            <w:tcW w:w="3758" w:type="dxa"/>
            <w:shd w:val="clear" w:color="auto" w:fill="F2F2F2" w:themeFill="background1" w:themeFillShade="F2"/>
          </w:tcPr>
          <w:p w14:paraId="61C412AD" w14:textId="77777777" w:rsidR="00730992" w:rsidRPr="00AE5FBF" w:rsidRDefault="00730992" w:rsidP="00E12E0F">
            <w:pPr>
              <w:rPr>
                <w:b/>
                <w:sz w:val="20"/>
              </w:rPr>
            </w:pPr>
            <w:r w:rsidRPr="00AE5FBF">
              <w:rPr>
                <w:b/>
                <w:sz w:val="20"/>
              </w:rPr>
              <w:t>PNEC (DCVA)</w:t>
            </w:r>
            <w:r w:rsidRPr="00AE5FBF">
              <w:rPr>
                <w:b/>
                <w:sz w:val="20"/>
              </w:rPr>
              <w:tab/>
            </w:r>
          </w:p>
        </w:tc>
      </w:tr>
      <w:tr w:rsidR="00730992" w:rsidRPr="00AE5FBF" w14:paraId="3C0107D0" w14:textId="77777777" w:rsidTr="00F70218">
        <w:trPr>
          <w:jc w:val="center"/>
        </w:trPr>
        <w:tc>
          <w:tcPr>
            <w:tcW w:w="3402" w:type="dxa"/>
          </w:tcPr>
          <w:p w14:paraId="2F021D66" w14:textId="77777777" w:rsidR="00730992" w:rsidRPr="00AE5FBF" w:rsidRDefault="00730992" w:rsidP="00E12E0F">
            <w:pPr>
              <w:rPr>
                <w:sz w:val="20"/>
              </w:rPr>
            </w:pPr>
            <w:r w:rsidRPr="00AE5FBF">
              <w:rPr>
                <w:sz w:val="20"/>
              </w:rPr>
              <w:t>STP microorganisms</w:t>
            </w:r>
          </w:p>
        </w:tc>
        <w:tc>
          <w:tcPr>
            <w:tcW w:w="3758" w:type="dxa"/>
          </w:tcPr>
          <w:p w14:paraId="7F2EA872" w14:textId="77777777" w:rsidR="00730992" w:rsidRPr="00AE5FBF" w:rsidRDefault="00730992" w:rsidP="00E12E0F">
            <w:pPr>
              <w:rPr>
                <w:sz w:val="20"/>
              </w:rPr>
            </w:pPr>
            <w:r w:rsidRPr="00AE5FBF">
              <w:rPr>
                <w:sz w:val="20"/>
              </w:rPr>
              <w:t>Not available</w:t>
            </w:r>
          </w:p>
        </w:tc>
      </w:tr>
      <w:tr w:rsidR="00730992" w:rsidRPr="00AE5FBF" w14:paraId="72D114AE" w14:textId="77777777" w:rsidTr="00F70218">
        <w:trPr>
          <w:jc w:val="center"/>
        </w:trPr>
        <w:tc>
          <w:tcPr>
            <w:tcW w:w="3402" w:type="dxa"/>
          </w:tcPr>
          <w:p w14:paraId="0E958DB5" w14:textId="77777777" w:rsidR="00730992" w:rsidRPr="00AE5FBF" w:rsidRDefault="00730992" w:rsidP="00E12E0F">
            <w:pPr>
              <w:rPr>
                <w:sz w:val="20"/>
              </w:rPr>
            </w:pPr>
            <w:r w:rsidRPr="00AE5FBF">
              <w:rPr>
                <w:sz w:val="20"/>
              </w:rPr>
              <w:t>Surface water</w:t>
            </w:r>
          </w:p>
        </w:tc>
        <w:tc>
          <w:tcPr>
            <w:tcW w:w="3758" w:type="dxa"/>
          </w:tcPr>
          <w:p w14:paraId="1A6A15C0" w14:textId="77777777" w:rsidR="00730992" w:rsidRPr="00AE5FBF" w:rsidRDefault="00730992" w:rsidP="00E12E0F">
            <w:pPr>
              <w:rPr>
                <w:sz w:val="20"/>
              </w:rPr>
            </w:pPr>
            <w:r w:rsidRPr="00AE5FBF">
              <w:rPr>
                <w:sz w:val="20"/>
              </w:rPr>
              <w:t>15 µg/l</w:t>
            </w:r>
          </w:p>
        </w:tc>
      </w:tr>
      <w:tr w:rsidR="00730992" w:rsidRPr="00AE5FBF" w14:paraId="527EDFBA" w14:textId="77777777" w:rsidTr="00F70218">
        <w:trPr>
          <w:jc w:val="center"/>
        </w:trPr>
        <w:tc>
          <w:tcPr>
            <w:tcW w:w="3402" w:type="dxa"/>
          </w:tcPr>
          <w:p w14:paraId="5A133E50" w14:textId="77777777" w:rsidR="00730992" w:rsidRPr="00AE5FBF" w:rsidRDefault="00730992" w:rsidP="00E12E0F">
            <w:pPr>
              <w:rPr>
                <w:sz w:val="20"/>
              </w:rPr>
            </w:pPr>
            <w:r w:rsidRPr="00AE5FBF">
              <w:rPr>
                <w:sz w:val="20"/>
              </w:rPr>
              <w:t>Sediment</w:t>
            </w:r>
          </w:p>
        </w:tc>
        <w:tc>
          <w:tcPr>
            <w:tcW w:w="3758" w:type="dxa"/>
          </w:tcPr>
          <w:p w14:paraId="2F4A5A81" w14:textId="77777777" w:rsidR="00730992" w:rsidRPr="00AE5FBF" w:rsidRDefault="00730992" w:rsidP="00E12E0F">
            <w:pPr>
              <w:rPr>
                <w:sz w:val="20"/>
              </w:rPr>
            </w:pPr>
            <w:r w:rsidRPr="00AE5FBF">
              <w:rPr>
                <w:sz w:val="20"/>
              </w:rPr>
              <w:t>12 µg/kg wwt</w:t>
            </w:r>
          </w:p>
        </w:tc>
      </w:tr>
      <w:tr w:rsidR="00730992" w:rsidRPr="00AE5FBF" w14:paraId="0BB02C7C" w14:textId="77777777" w:rsidTr="00F70218">
        <w:trPr>
          <w:jc w:val="center"/>
        </w:trPr>
        <w:tc>
          <w:tcPr>
            <w:tcW w:w="3402" w:type="dxa"/>
          </w:tcPr>
          <w:p w14:paraId="6859CCBE" w14:textId="77777777" w:rsidR="00730992" w:rsidRPr="00AE5FBF" w:rsidRDefault="00730992" w:rsidP="00E12E0F">
            <w:pPr>
              <w:rPr>
                <w:sz w:val="20"/>
              </w:rPr>
            </w:pPr>
            <w:r w:rsidRPr="00AE5FBF">
              <w:rPr>
                <w:sz w:val="20"/>
              </w:rPr>
              <w:t>Soil</w:t>
            </w:r>
          </w:p>
        </w:tc>
        <w:tc>
          <w:tcPr>
            <w:tcW w:w="3758" w:type="dxa"/>
          </w:tcPr>
          <w:p w14:paraId="58107D9F" w14:textId="77777777" w:rsidR="00730992" w:rsidRPr="00AE5FBF" w:rsidRDefault="00730992" w:rsidP="00E12E0F">
            <w:pPr>
              <w:rPr>
                <w:sz w:val="20"/>
              </w:rPr>
            </w:pPr>
            <w:r w:rsidRPr="00AE5FBF">
              <w:rPr>
                <w:sz w:val="20"/>
              </w:rPr>
              <w:t>4600 µg/kg wwt</w:t>
            </w:r>
          </w:p>
        </w:tc>
      </w:tr>
    </w:tbl>
    <w:p w14:paraId="2AFCC5DD" w14:textId="2791E365" w:rsidR="00730992" w:rsidRDefault="00730992" w:rsidP="00730992">
      <w:pPr>
        <w:contextualSpacing/>
        <w:jc w:val="both"/>
        <w:rPr>
          <w:iCs/>
          <w:lang w:eastAsia="en-US"/>
        </w:rPr>
      </w:pPr>
    </w:p>
    <w:tbl>
      <w:tblPr>
        <w:tblStyle w:val="Grilledutableau"/>
        <w:tblW w:w="7125" w:type="dxa"/>
        <w:jc w:val="center"/>
        <w:tblInd w:w="0" w:type="dxa"/>
        <w:tblLook w:val="04A0" w:firstRow="1" w:lastRow="0" w:firstColumn="1" w:lastColumn="0" w:noHBand="0" w:noVBand="1"/>
      </w:tblPr>
      <w:tblGrid>
        <w:gridCol w:w="3402"/>
        <w:gridCol w:w="3723"/>
      </w:tblGrid>
      <w:tr w:rsidR="00730992" w:rsidRPr="00AE5FBF" w14:paraId="0D038672" w14:textId="77777777" w:rsidTr="00F70218">
        <w:trPr>
          <w:jc w:val="center"/>
        </w:trPr>
        <w:tc>
          <w:tcPr>
            <w:tcW w:w="3402" w:type="dxa"/>
            <w:shd w:val="clear" w:color="auto" w:fill="F2F2F2" w:themeFill="background1" w:themeFillShade="F2"/>
          </w:tcPr>
          <w:p w14:paraId="3E3F77D1" w14:textId="77777777" w:rsidR="00730992" w:rsidRPr="00AE5FBF" w:rsidRDefault="00730992" w:rsidP="00E12E0F">
            <w:pPr>
              <w:rPr>
                <w:b/>
                <w:sz w:val="20"/>
              </w:rPr>
            </w:pPr>
            <w:r w:rsidRPr="00AE5FBF">
              <w:rPr>
                <w:b/>
                <w:sz w:val="20"/>
              </w:rPr>
              <w:t>Compartment</w:t>
            </w:r>
          </w:p>
        </w:tc>
        <w:tc>
          <w:tcPr>
            <w:tcW w:w="3723" w:type="dxa"/>
            <w:shd w:val="clear" w:color="auto" w:fill="F2F2F2" w:themeFill="background1" w:themeFillShade="F2"/>
          </w:tcPr>
          <w:p w14:paraId="23E46BAD" w14:textId="77777777" w:rsidR="00730992" w:rsidRPr="00AE5FBF" w:rsidRDefault="00730992" w:rsidP="00E12E0F">
            <w:pPr>
              <w:rPr>
                <w:b/>
                <w:sz w:val="20"/>
              </w:rPr>
            </w:pPr>
            <w:r w:rsidRPr="00AE5FBF">
              <w:rPr>
                <w:b/>
                <w:sz w:val="20"/>
              </w:rPr>
              <w:t>PNEC (</w:t>
            </w:r>
            <w:r>
              <w:rPr>
                <w:b/>
                <w:sz w:val="20"/>
              </w:rPr>
              <w:t>PBA</w:t>
            </w:r>
            <w:r w:rsidRPr="00AE5FBF">
              <w:rPr>
                <w:b/>
                <w:sz w:val="20"/>
              </w:rPr>
              <w:t>)</w:t>
            </w:r>
            <w:r w:rsidRPr="00AE5FBF">
              <w:rPr>
                <w:b/>
                <w:sz w:val="20"/>
              </w:rPr>
              <w:tab/>
            </w:r>
          </w:p>
        </w:tc>
      </w:tr>
      <w:tr w:rsidR="00730992" w:rsidRPr="00AE5FBF" w14:paraId="6172537B" w14:textId="77777777" w:rsidTr="00F70218">
        <w:trPr>
          <w:jc w:val="center"/>
        </w:trPr>
        <w:tc>
          <w:tcPr>
            <w:tcW w:w="3402" w:type="dxa"/>
          </w:tcPr>
          <w:p w14:paraId="5B497889" w14:textId="77777777" w:rsidR="00730992" w:rsidRPr="00AE5FBF" w:rsidRDefault="00730992" w:rsidP="00E12E0F">
            <w:pPr>
              <w:rPr>
                <w:sz w:val="20"/>
              </w:rPr>
            </w:pPr>
            <w:r w:rsidRPr="00AE5FBF">
              <w:rPr>
                <w:sz w:val="20"/>
              </w:rPr>
              <w:t>STP microorganisms</w:t>
            </w:r>
          </w:p>
        </w:tc>
        <w:tc>
          <w:tcPr>
            <w:tcW w:w="3723" w:type="dxa"/>
          </w:tcPr>
          <w:p w14:paraId="2CA217A8" w14:textId="77777777" w:rsidR="00730992" w:rsidRPr="00AE5FBF" w:rsidRDefault="00730992" w:rsidP="00E12E0F">
            <w:pPr>
              <w:rPr>
                <w:sz w:val="20"/>
              </w:rPr>
            </w:pPr>
            <w:r w:rsidRPr="00AE5FBF">
              <w:rPr>
                <w:sz w:val="20"/>
              </w:rPr>
              <w:t>Not available</w:t>
            </w:r>
          </w:p>
        </w:tc>
      </w:tr>
      <w:tr w:rsidR="00730992" w:rsidRPr="00AE5FBF" w14:paraId="3F70361A" w14:textId="77777777" w:rsidTr="00F70218">
        <w:trPr>
          <w:jc w:val="center"/>
        </w:trPr>
        <w:tc>
          <w:tcPr>
            <w:tcW w:w="3402" w:type="dxa"/>
          </w:tcPr>
          <w:p w14:paraId="79F99283" w14:textId="77777777" w:rsidR="00730992" w:rsidRPr="00AE5FBF" w:rsidRDefault="00730992" w:rsidP="00E12E0F">
            <w:pPr>
              <w:rPr>
                <w:sz w:val="20"/>
              </w:rPr>
            </w:pPr>
            <w:r w:rsidRPr="00AE5FBF">
              <w:rPr>
                <w:sz w:val="20"/>
              </w:rPr>
              <w:t>Surface water</w:t>
            </w:r>
          </w:p>
        </w:tc>
        <w:tc>
          <w:tcPr>
            <w:tcW w:w="3723" w:type="dxa"/>
          </w:tcPr>
          <w:p w14:paraId="76769CF4" w14:textId="77777777" w:rsidR="00730992" w:rsidRPr="00AE5FBF" w:rsidRDefault="00730992" w:rsidP="00E12E0F">
            <w:pPr>
              <w:rPr>
                <w:sz w:val="20"/>
              </w:rPr>
            </w:pPr>
            <w:r w:rsidRPr="00AE5FBF">
              <w:rPr>
                <w:sz w:val="20"/>
              </w:rPr>
              <w:t>&gt;10 µg/l</w:t>
            </w:r>
          </w:p>
        </w:tc>
      </w:tr>
      <w:tr w:rsidR="00730992" w:rsidRPr="00AE5FBF" w14:paraId="4E616376" w14:textId="77777777" w:rsidTr="00F70218">
        <w:trPr>
          <w:jc w:val="center"/>
        </w:trPr>
        <w:tc>
          <w:tcPr>
            <w:tcW w:w="3402" w:type="dxa"/>
          </w:tcPr>
          <w:p w14:paraId="4ED847DB" w14:textId="77777777" w:rsidR="00730992" w:rsidRPr="00AE5FBF" w:rsidRDefault="00730992" w:rsidP="00E12E0F">
            <w:pPr>
              <w:rPr>
                <w:sz w:val="20"/>
              </w:rPr>
            </w:pPr>
            <w:r w:rsidRPr="00AE5FBF">
              <w:rPr>
                <w:sz w:val="20"/>
              </w:rPr>
              <w:t>Sediment</w:t>
            </w:r>
          </w:p>
        </w:tc>
        <w:tc>
          <w:tcPr>
            <w:tcW w:w="3723" w:type="dxa"/>
          </w:tcPr>
          <w:p w14:paraId="5A49702D" w14:textId="77777777" w:rsidR="00730992" w:rsidRPr="00AE5FBF" w:rsidRDefault="00730992" w:rsidP="00E12E0F">
            <w:pPr>
              <w:rPr>
                <w:sz w:val="20"/>
              </w:rPr>
            </w:pPr>
            <w:r w:rsidRPr="00AE5FBF">
              <w:rPr>
                <w:sz w:val="20"/>
              </w:rPr>
              <w:t>9 µg/kg wwt</w:t>
            </w:r>
          </w:p>
        </w:tc>
      </w:tr>
      <w:tr w:rsidR="00730992" w:rsidRPr="00AE5FBF" w14:paraId="4E8B2E58" w14:textId="77777777" w:rsidTr="00F70218">
        <w:trPr>
          <w:jc w:val="center"/>
        </w:trPr>
        <w:tc>
          <w:tcPr>
            <w:tcW w:w="3402" w:type="dxa"/>
          </w:tcPr>
          <w:p w14:paraId="09317C0A" w14:textId="77777777" w:rsidR="00730992" w:rsidRPr="00AE5FBF" w:rsidRDefault="00730992" w:rsidP="00E12E0F">
            <w:pPr>
              <w:rPr>
                <w:sz w:val="20"/>
              </w:rPr>
            </w:pPr>
            <w:r w:rsidRPr="00AE5FBF">
              <w:rPr>
                <w:sz w:val="20"/>
              </w:rPr>
              <w:t>Soil</w:t>
            </w:r>
          </w:p>
        </w:tc>
        <w:tc>
          <w:tcPr>
            <w:tcW w:w="3723" w:type="dxa"/>
          </w:tcPr>
          <w:p w14:paraId="4A703AC3" w14:textId="77777777" w:rsidR="00730992" w:rsidRPr="00AE5FBF" w:rsidRDefault="00730992" w:rsidP="00E12E0F">
            <w:pPr>
              <w:rPr>
                <w:sz w:val="20"/>
              </w:rPr>
            </w:pPr>
            <w:r w:rsidRPr="00AE5FBF">
              <w:rPr>
                <w:sz w:val="20"/>
              </w:rPr>
              <w:t>1440 µg/kg wwt</w:t>
            </w:r>
          </w:p>
        </w:tc>
      </w:tr>
    </w:tbl>
    <w:p w14:paraId="5D42B8A5" w14:textId="77777777" w:rsidR="009D0C0B" w:rsidRDefault="009D0C0B">
      <w:pPr>
        <w:spacing w:line="260" w:lineRule="atLeast"/>
        <w:contextualSpacing/>
        <w:jc w:val="both"/>
        <w:rPr>
          <w:rFonts w:ascii="Times New Roman" w:eastAsia="Calibri" w:hAnsi="Times New Roman" w:cs="Times New Roman"/>
          <w:i/>
          <w:iCs/>
          <w:lang w:eastAsia="en-US"/>
        </w:rPr>
      </w:pPr>
    </w:p>
    <w:p w14:paraId="63B28089"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51F9F0F8" w14:textId="77777777" w:rsidR="009D0C0B" w:rsidRDefault="009D0C0B">
      <w:pPr>
        <w:rPr>
          <w:rFonts w:eastAsia="Calibri"/>
          <w:b/>
          <w:i/>
          <w:sz w:val="22"/>
          <w:szCs w:val="22"/>
          <w:lang w:eastAsia="en-US"/>
        </w:rPr>
      </w:pPr>
    </w:p>
    <w:p w14:paraId="0ACFAF8D" w14:textId="77777777" w:rsidR="00E03E99" w:rsidRPr="00C02133" w:rsidRDefault="00E03E99" w:rsidP="00E03E99">
      <w:pPr>
        <w:pStyle w:val="Lgende"/>
        <w:rPr>
          <w:rFonts w:ascii="Verdana" w:hAnsi="Verdana" w:cs="Arial"/>
        </w:rPr>
      </w:pPr>
      <w:r w:rsidRPr="00C02133">
        <w:rPr>
          <w:rFonts w:ascii="Verdana" w:hAnsi="Verdana" w:cs="Arial"/>
        </w:rPr>
        <w:t>No new data is available.</w:t>
      </w:r>
    </w:p>
    <w:tbl>
      <w:tblPr>
        <w:tblW w:w="5000" w:type="pct"/>
        <w:tblCellMar>
          <w:left w:w="10" w:type="dxa"/>
          <w:right w:w="10" w:type="dxa"/>
        </w:tblCellMar>
        <w:tblLook w:val="0000" w:firstRow="0" w:lastRow="0" w:firstColumn="0" w:lastColumn="0" w:noHBand="0" w:noVBand="0"/>
      </w:tblPr>
      <w:tblGrid>
        <w:gridCol w:w="2349"/>
        <w:gridCol w:w="6854"/>
      </w:tblGrid>
      <w:tr w:rsidR="00E03E99" w:rsidRPr="00C02133" w14:paraId="60241911" w14:textId="77777777" w:rsidTr="00F3175F">
        <w:trPr>
          <w:trHeight w:hRule="exact" w:val="369"/>
        </w:trPr>
        <w:tc>
          <w:tcPr>
            <w:tcW w:w="5000" w:type="pct"/>
            <w:gridSpan w:val="2"/>
            <w:tcBorders>
              <w:top w:val="single" w:sz="4" w:space="0" w:color="auto"/>
              <w:left w:val="single" w:sz="4" w:space="0" w:color="auto"/>
              <w:right w:val="single" w:sz="4" w:space="0" w:color="auto"/>
            </w:tcBorders>
            <w:shd w:val="clear" w:color="auto" w:fill="CDFFCC"/>
            <w:vAlign w:val="center"/>
          </w:tcPr>
          <w:p w14:paraId="5C8E74CF" w14:textId="77777777" w:rsidR="00E03E99" w:rsidRPr="00C02133" w:rsidRDefault="00E03E99" w:rsidP="00F3175F">
            <w:pPr>
              <w:widowControl w:val="0"/>
              <w:spacing w:line="200" w:lineRule="exact"/>
              <w:ind w:left="127"/>
              <w:jc w:val="center"/>
              <w:rPr>
                <w:rFonts w:eastAsia="Arial" w:cs="Arial"/>
                <w:color w:val="000000"/>
                <w:lang w:eastAsia="en-GB" w:bidi="en-GB"/>
              </w:rPr>
            </w:pPr>
            <w:r w:rsidRPr="00C02133">
              <w:rPr>
                <w:rFonts w:eastAsia="Arial" w:cs="Arial"/>
                <w:b/>
                <w:bCs/>
                <w:color w:val="000000"/>
                <w:lang w:eastAsia="en-GB" w:bidi="en-GB"/>
              </w:rPr>
              <w:t>Classification of the Active Substance Permethrin</w:t>
            </w:r>
          </w:p>
        </w:tc>
      </w:tr>
      <w:tr w:rsidR="00E03E99" w:rsidRPr="00C02133" w14:paraId="0DEB265A" w14:textId="77777777" w:rsidTr="00F70218">
        <w:trPr>
          <w:trHeight w:hRule="exact" w:val="569"/>
        </w:trPr>
        <w:tc>
          <w:tcPr>
            <w:tcW w:w="1276" w:type="pct"/>
            <w:tcBorders>
              <w:top w:val="single" w:sz="4" w:space="0" w:color="auto"/>
              <w:left w:val="single" w:sz="4" w:space="0" w:color="auto"/>
            </w:tcBorders>
            <w:shd w:val="clear" w:color="auto" w:fill="FFFFFF"/>
            <w:vAlign w:val="center"/>
          </w:tcPr>
          <w:p w14:paraId="63E28248" w14:textId="77777777" w:rsidR="00E03E99" w:rsidRPr="00C02133" w:rsidRDefault="00E03E99" w:rsidP="00F3175F">
            <w:pPr>
              <w:widowControl w:val="0"/>
              <w:spacing w:line="200" w:lineRule="exact"/>
              <w:ind w:left="127"/>
              <w:rPr>
                <w:rFonts w:eastAsia="Arial" w:cs="Arial"/>
                <w:color w:val="000000"/>
                <w:lang w:eastAsia="en-GB" w:bidi="en-GB"/>
              </w:rPr>
            </w:pPr>
            <w:r w:rsidRPr="00C02133">
              <w:rPr>
                <w:rFonts w:eastAsia="Arial" w:cs="Arial"/>
                <w:color w:val="000000"/>
                <w:lang w:eastAsia="en-GB" w:bidi="en-GB"/>
              </w:rPr>
              <w:t>Value/conclusion</w:t>
            </w:r>
          </w:p>
        </w:tc>
        <w:tc>
          <w:tcPr>
            <w:tcW w:w="3724" w:type="pct"/>
            <w:tcBorders>
              <w:top w:val="single" w:sz="4" w:space="0" w:color="auto"/>
              <w:left w:val="single" w:sz="4" w:space="0" w:color="auto"/>
              <w:right w:val="single" w:sz="4" w:space="0" w:color="auto"/>
            </w:tcBorders>
            <w:shd w:val="clear" w:color="auto" w:fill="FFFFFF"/>
            <w:vAlign w:val="center"/>
          </w:tcPr>
          <w:p w14:paraId="03ACED96" w14:textId="77777777" w:rsidR="00E03E99" w:rsidRPr="00F70218" w:rsidRDefault="00E03E99" w:rsidP="00F3175F">
            <w:pPr>
              <w:widowControl w:val="0"/>
              <w:spacing w:line="276" w:lineRule="auto"/>
              <w:ind w:left="161"/>
              <w:rPr>
                <w:rFonts w:eastAsia="Arial"/>
              </w:rPr>
            </w:pPr>
            <w:r w:rsidRPr="00F70218">
              <w:rPr>
                <w:rFonts w:eastAsia="Arial"/>
              </w:rPr>
              <w:t>Very toxic to aquatic life</w:t>
            </w:r>
          </w:p>
          <w:p w14:paraId="1C233669" w14:textId="77777777" w:rsidR="00E03E99" w:rsidRPr="00F70218" w:rsidRDefault="00E03E99" w:rsidP="00F3175F">
            <w:pPr>
              <w:widowControl w:val="0"/>
              <w:spacing w:line="276" w:lineRule="auto"/>
              <w:ind w:left="161"/>
              <w:rPr>
                <w:rFonts w:eastAsia="Arial" w:cs="Arial"/>
                <w:color w:val="000000"/>
                <w:lang w:eastAsia="en-GB" w:bidi="en-GB"/>
              </w:rPr>
            </w:pPr>
            <w:r w:rsidRPr="00F70218">
              <w:rPr>
                <w:rFonts w:eastAsia="Arial"/>
              </w:rPr>
              <w:t>Very toxic to aquatic life with long-lasting effects</w:t>
            </w:r>
          </w:p>
        </w:tc>
      </w:tr>
      <w:tr w:rsidR="00E03E99" w:rsidRPr="00C02133" w14:paraId="2CD51A9F" w14:textId="77777777" w:rsidTr="00F70218">
        <w:trPr>
          <w:trHeight w:hRule="exact" w:val="892"/>
        </w:trPr>
        <w:tc>
          <w:tcPr>
            <w:tcW w:w="1276" w:type="pct"/>
            <w:tcBorders>
              <w:top w:val="single" w:sz="4" w:space="0" w:color="auto"/>
              <w:left w:val="single" w:sz="4" w:space="0" w:color="auto"/>
              <w:bottom w:val="single" w:sz="4" w:space="0" w:color="auto"/>
            </w:tcBorders>
            <w:shd w:val="clear" w:color="auto" w:fill="FFFFFF"/>
            <w:vAlign w:val="center"/>
          </w:tcPr>
          <w:p w14:paraId="112AF3C2" w14:textId="77777777" w:rsidR="00E03E99" w:rsidRPr="00C02133" w:rsidRDefault="00E03E99" w:rsidP="00F3175F">
            <w:pPr>
              <w:widowControl w:val="0"/>
              <w:spacing w:line="259" w:lineRule="exact"/>
              <w:ind w:left="127"/>
              <w:rPr>
                <w:rFonts w:eastAsia="Arial" w:cs="Arial"/>
                <w:color w:val="000000"/>
                <w:lang w:eastAsia="en-GB" w:bidi="en-GB"/>
              </w:rPr>
            </w:pPr>
            <w:r w:rsidRPr="00C02133">
              <w:rPr>
                <w:rFonts w:eastAsia="Arial" w:cs="Arial"/>
                <w:color w:val="000000"/>
                <w:lang w:eastAsia="en-GB" w:bidi="en-GB"/>
              </w:rPr>
              <w:t>Justification for the value/conclusion</w:t>
            </w:r>
          </w:p>
        </w:tc>
        <w:tc>
          <w:tcPr>
            <w:tcW w:w="3724" w:type="pct"/>
            <w:tcBorders>
              <w:top w:val="single" w:sz="4" w:space="0" w:color="auto"/>
              <w:left w:val="single" w:sz="4" w:space="0" w:color="auto"/>
              <w:bottom w:val="single" w:sz="4" w:space="0" w:color="auto"/>
              <w:right w:val="single" w:sz="4" w:space="0" w:color="auto"/>
            </w:tcBorders>
            <w:shd w:val="clear" w:color="auto" w:fill="FFFFFF"/>
            <w:vAlign w:val="center"/>
          </w:tcPr>
          <w:p w14:paraId="37D621A2" w14:textId="77777777" w:rsidR="00E03E99" w:rsidRPr="00F70218" w:rsidRDefault="00E03E99" w:rsidP="00F70218">
            <w:pPr>
              <w:widowControl w:val="0"/>
              <w:spacing w:line="276" w:lineRule="auto"/>
              <w:ind w:left="161"/>
              <w:rPr>
                <w:rFonts w:eastAsia="Arial" w:cs="Arial"/>
                <w:color w:val="000000"/>
                <w:lang w:eastAsia="en-GB" w:bidi="en-GB"/>
              </w:rPr>
            </w:pPr>
            <w:r w:rsidRPr="00F70218">
              <w:rPr>
                <w:rFonts w:eastAsia="Arial"/>
              </w:rPr>
              <w:t>Daphnia was the most sensitive aquatic organism with the lowest acute ecotoxicity endpoint (48h): EC50 1.27E-03 mg/L and the lowest chronic ecotoxicity endpoint (21d): NOEC 4.7E-06 mg/L.</w:t>
            </w:r>
          </w:p>
        </w:tc>
      </w:tr>
      <w:tr w:rsidR="00E03E99" w:rsidRPr="00C02133" w14:paraId="776AB7F0" w14:textId="77777777" w:rsidTr="005A6BD5">
        <w:trPr>
          <w:trHeight w:hRule="exact" w:val="1220"/>
        </w:trPr>
        <w:tc>
          <w:tcPr>
            <w:tcW w:w="1276" w:type="pct"/>
            <w:tcBorders>
              <w:top w:val="single" w:sz="4" w:space="0" w:color="auto"/>
              <w:left w:val="single" w:sz="4" w:space="0" w:color="auto"/>
              <w:bottom w:val="single" w:sz="4" w:space="0" w:color="auto"/>
            </w:tcBorders>
            <w:shd w:val="clear" w:color="auto" w:fill="FFFFFF"/>
            <w:vAlign w:val="center"/>
          </w:tcPr>
          <w:p w14:paraId="066B0647" w14:textId="77777777" w:rsidR="00E03E99" w:rsidRPr="00C02133" w:rsidRDefault="00E03E99" w:rsidP="00F3175F">
            <w:pPr>
              <w:widowControl w:val="0"/>
              <w:spacing w:line="259" w:lineRule="exact"/>
              <w:ind w:left="127"/>
              <w:rPr>
                <w:rFonts w:eastAsia="Arial" w:cs="Arial"/>
                <w:color w:val="000000"/>
                <w:lang w:eastAsia="en-GB" w:bidi="en-GB"/>
              </w:rPr>
            </w:pPr>
            <w:r w:rsidRPr="00C02133">
              <w:rPr>
                <w:rFonts w:eastAsia="Arial" w:cs="Arial"/>
                <w:color w:val="000000"/>
                <w:lang w:eastAsia="en-GB" w:bidi="en-GB"/>
              </w:rPr>
              <w:t>Classification of the product according to CLP and DSD</w:t>
            </w:r>
          </w:p>
        </w:tc>
        <w:tc>
          <w:tcPr>
            <w:tcW w:w="3724" w:type="pct"/>
            <w:tcBorders>
              <w:top w:val="single" w:sz="4" w:space="0" w:color="auto"/>
              <w:left w:val="single" w:sz="4" w:space="0" w:color="auto"/>
              <w:bottom w:val="single" w:sz="4" w:space="0" w:color="auto"/>
              <w:right w:val="single" w:sz="4" w:space="0" w:color="auto"/>
            </w:tcBorders>
            <w:shd w:val="clear" w:color="auto" w:fill="FFFFFF"/>
            <w:vAlign w:val="center"/>
          </w:tcPr>
          <w:p w14:paraId="52DC9454" w14:textId="37E8D7E2" w:rsidR="00E03E99" w:rsidRPr="00F70218" w:rsidRDefault="00E03E99" w:rsidP="00F70218">
            <w:pPr>
              <w:widowControl w:val="0"/>
              <w:spacing w:line="276" w:lineRule="auto"/>
              <w:ind w:left="161"/>
              <w:rPr>
                <w:rFonts w:eastAsia="Arial"/>
              </w:rPr>
            </w:pPr>
            <w:r w:rsidRPr="00F70218">
              <w:rPr>
                <w:rFonts w:eastAsia="Arial"/>
              </w:rPr>
              <w:t>The following classification in accordance with the criteria in Regulation (EC) No 1272/2008 is proposed in the AR</w:t>
            </w:r>
            <w:r w:rsidR="00A61D3D">
              <w:rPr>
                <w:rFonts w:eastAsia="Arial"/>
              </w:rPr>
              <w:t xml:space="preserve"> (2014)</w:t>
            </w:r>
            <w:r w:rsidRPr="00F70218">
              <w:rPr>
                <w:rFonts w:eastAsia="Arial"/>
              </w:rPr>
              <w:t xml:space="preserve">: </w:t>
            </w:r>
          </w:p>
          <w:p w14:paraId="4F4AAEB9" w14:textId="1AAA849B" w:rsidR="00F77F48" w:rsidRPr="00F70218" w:rsidRDefault="00E03E99" w:rsidP="00970E25">
            <w:pPr>
              <w:widowControl w:val="0"/>
              <w:spacing w:line="276" w:lineRule="auto"/>
              <w:ind w:left="161"/>
              <w:rPr>
                <w:rFonts w:eastAsia="Arial" w:cs="Arial"/>
                <w:b/>
                <w:color w:val="000000"/>
                <w:lang w:eastAsia="en-GB" w:bidi="en-GB"/>
              </w:rPr>
            </w:pPr>
            <w:r w:rsidRPr="00F70218">
              <w:rPr>
                <w:rFonts w:eastAsia="Arial"/>
              </w:rPr>
              <w:t>Aquatic Acute 1; H400; M = 100</w:t>
            </w:r>
          </w:p>
          <w:p w14:paraId="6763B6DA" w14:textId="5B18558C" w:rsidR="00E03E99" w:rsidRPr="00F70218" w:rsidRDefault="00E03E99" w:rsidP="00F70218">
            <w:pPr>
              <w:widowControl w:val="0"/>
              <w:spacing w:line="276" w:lineRule="auto"/>
              <w:ind w:left="161"/>
              <w:rPr>
                <w:color w:val="000000"/>
                <w:lang w:eastAsia="en-GB" w:bidi="en-GB"/>
              </w:rPr>
            </w:pPr>
            <w:r w:rsidRPr="00F70218">
              <w:rPr>
                <w:rFonts w:eastAsia="Arial"/>
              </w:rPr>
              <w:t>Aquatic Chronic 1, H410, M = 10000</w:t>
            </w:r>
          </w:p>
        </w:tc>
      </w:tr>
    </w:tbl>
    <w:tbl>
      <w:tblPr>
        <w:tblpPr w:leftFromText="141" w:rightFromText="141" w:vertAnchor="text" w:horzAnchor="margin" w:tblpY="316"/>
        <w:tblOverlap w:val="never"/>
        <w:tblW w:w="5000" w:type="pct"/>
        <w:tblCellMar>
          <w:left w:w="10" w:type="dxa"/>
          <w:right w:w="10" w:type="dxa"/>
        </w:tblCellMar>
        <w:tblLook w:val="0000" w:firstRow="0" w:lastRow="0" w:firstColumn="0" w:lastColumn="0" w:noHBand="0" w:noVBand="0"/>
      </w:tblPr>
      <w:tblGrid>
        <w:gridCol w:w="2417"/>
        <w:gridCol w:w="6786"/>
      </w:tblGrid>
      <w:tr w:rsidR="00E03E99" w:rsidRPr="00C02133" w14:paraId="52609B82" w14:textId="77777777" w:rsidTr="00F7021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541F5DDC" w14:textId="191CFF61" w:rsidR="00E03E99" w:rsidRPr="00C02133" w:rsidRDefault="00E03E99" w:rsidP="00970E25">
            <w:pPr>
              <w:widowControl w:val="0"/>
              <w:spacing w:line="200" w:lineRule="exact"/>
              <w:jc w:val="center"/>
              <w:rPr>
                <w:rFonts w:eastAsia="Arial" w:cs="Arial"/>
                <w:color w:val="000000"/>
                <w:lang w:eastAsia="en-GB" w:bidi="en-GB"/>
              </w:rPr>
            </w:pPr>
            <w:r w:rsidRPr="00C02133">
              <w:rPr>
                <w:rFonts w:eastAsia="Arial" w:cs="Arial"/>
                <w:b/>
                <w:bCs/>
                <w:color w:val="000000"/>
                <w:lang w:eastAsia="en-GB" w:bidi="en-GB"/>
              </w:rPr>
              <w:t xml:space="preserve">Classification </w:t>
            </w:r>
            <w:r w:rsidR="0054374D">
              <w:rPr>
                <w:rFonts w:eastAsia="Arial" w:cs="Arial"/>
                <w:b/>
                <w:bCs/>
                <w:color w:val="000000"/>
                <w:lang w:eastAsia="en-GB" w:bidi="en-GB"/>
              </w:rPr>
              <w:t xml:space="preserve">and labelling </w:t>
            </w:r>
            <w:r w:rsidRPr="00C02133">
              <w:rPr>
                <w:rFonts w:eastAsia="Arial" w:cs="Arial"/>
                <w:b/>
                <w:bCs/>
                <w:color w:val="000000"/>
                <w:lang w:eastAsia="en-GB" w:bidi="en-GB"/>
              </w:rPr>
              <w:t xml:space="preserve">of the Product </w:t>
            </w:r>
            <w:r>
              <w:rPr>
                <w:rFonts w:eastAsia="Arial" w:cs="Arial"/>
                <w:b/>
                <w:bCs/>
                <w:color w:val="000000"/>
                <w:lang w:eastAsia="en-GB" w:bidi="en-GB"/>
              </w:rPr>
              <w:t>VELUTINA</w:t>
            </w:r>
          </w:p>
        </w:tc>
      </w:tr>
      <w:tr w:rsidR="00E03E99" w:rsidRPr="00C02133" w14:paraId="039F86BE" w14:textId="77777777" w:rsidTr="00F70218">
        <w:trPr>
          <w:trHeight w:val="278"/>
        </w:trPr>
        <w:tc>
          <w:tcPr>
            <w:tcW w:w="1313" w:type="pct"/>
            <w:tcBorders>
              <w:top w:val="single" w:sz="4" w:space="0" w:color="auto"/>
              <w:left w:val="single" w:sz="4" w:space="0" w:color="auto"/>
              <w:bottom w:val="single" w:sz="4" w:space="0" w:color="auto"/>
            </w:tcBorders>
            <w:shd w:val="clear" w:color="auto" w:fill="FFFFFF"/>
            <w:vAlign w:val="center"/>
          </w:tcPr>
          <w:p w14:paraId="5F3ABB38" w14:textId="77777777" w:rsidR="00E03E99" w:rsidRPr="00C02133" w:rsidRDefault="00E03E99" w:rsidP="00F3175F">
            <w:pPr>
              <w:widowControl w:val="0"/>
              <w:spacing w:line="259" w:lineRule="exact"/>
              <w:ind w:left="127"/>
              <w:rPr>
                <w:rFonts w:eastAsia="Arial" w:cs="Arial"/>
                <w:color w:val="000000"/>
                <w:lang w:eastAsia="en-GB" w:bidi="en-GB"/>
              </w:rPr>
            </w:pPr>
            <w:r w:rsidRPr="00C02133">
              <w:rPr>
                <w:rFonts w:eastAsia="Arial" w:cs="Arial"/>
                <w:color w:val="000000"/>
                <w:lang w:eastAsia="en-GB" w:bidi="en-GB"/>
              </w:rPr>
              <w:t>Value/conclusion</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3EACBB70" w14:textId="77777777" w:rsidR="00E03E99" w:rsidRPr="00F70218" w:rsidRDefault="00E03E99" w:rsidP="00F3175F">
            <w:pPr>
              <w:widowControl w:val="0"/>
              <w:spacing w:line="276" w:lineRule="auto"/>
              <w:ind w:left="127"/>
              <w:rPr>
                <w:rFonts w:eastAsia="Arial" w:cs="Arial"/>
                <w:b/>
                <w:color w:val="000000"/>
                <w:lang w:eastAsia="en-GB" w:bidi="en-GB"/>
              </w:rPr>
            </w:pPr>
            <w:r w:rsidRPr="00F70218">
              <w:rPr>
                <w:rFonts w:cs="Arial"/>
                <w:b/>
                <w:lang w:eastAsia="fi-FI"/>
              </w:rPr>
              <w:t>Aquatic Chronic Cat 1; H410</w:t>
            </w:r>
          </w:p>
        </w:tc>
      </w:tr>
    </w:tbl>
    <w:p w14:paraId="5C5DA7F1" w14:textId="77777777" w:rsidR="009D0C0B" w:rsidRDefault="009D0C0B">
      <w:pPr>
        <w:spacing w:line="260" w:lineRule="atLeast"/>
        <w:rPr>
          <w:rFonts w:eastAsia="Calibri"/>
          <w:lang w:eastAsia="en-US"/>
        </w:rPr>
      </w:pPr>
    </w:p>
    <w:p w14:paraId="1000BD5E" w14:textId="241002C8"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076D7972" w14:textId="77777777" w:rsidR="009D0C0B" w:rsidRDefault="009D0C0B">
      <w:pPr>
        <w:spacing w:line="260" w:lineRule="atLeast"/>
        <w:rPr>
          <w:rFonts w:ascii="Times New Roman" w:eastAsia="Calibri" w:hAnsi="Times New Roman" w:cs="Times New Roman"/>
          <w:b/>
          <w:i/>
          <w:iCs/>
          <w:sz w:val="22"/>
          <w:szCs w:val="22"/>
          <w:lang w:eastAsia="en-US"/>
        </w:rPr>
      </w:pPr>
    </w:p>
    <w:p w14:paraId="06D99A50" w14:textId="2348E95A" w:rsidR="009D0C0B" w:rsidRDefault="00901BA4">
      <w:pPr>
        <w:spacing w:line="260" w:lineRule="atLeast"/>
        <w:rPr>
          <w:rFonts w:cs="Arial"/>
        </w:rPr>
      </w:pPr>
      <w:r w:rsidRPr="00C02133">
        <w:rPr>
          <w:rFonts w:cs="Arial"/>
        </w:rPr>
        <w:t>No new data is available</w:t>
      </w:r>
      <w:r>
        <w:rPr>
          <w:rFonts w:cs="Arial"/>
        </w:rPr>
        <w:t>.</w:t>
      </w:r>
    </w:p>
    <w:p w14:paraId="3F2CF863" w14:textId="77777777" w:rsidR="0054374D" w:rsidRDefault="0054374D">
      <w:pPr>
        <w:spacing w:line="260" w:lineRule="atLeast"/>
        <w:rPr>
          <w:rFonts w:ascii="Times New Roman" w:eastAsia="Calibri" w:hAnsi="Times New Roman" w:cs="Times New Roman"/>
          <w:i/>
          <w:iCs/>
          <w:lang w:eastAsia="en-US"/>
        </w:rPr>
      </w:pPr>
    </w:p>
    <w:p w14:paraId="65019473"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08A8F21F" w14:textId="77777777" w:rsidR="009D0C0B" w:rsidRDefault="009D0C0B">
      <w:pPr>
        <w:spacing w:line="260" w:lineRule="atLeast"/>
        <w:rPr>
          <w:rFonts w:ascii="Times New Roman" w:eastAsia="Calibri" w:hAnsi="Times New Roman" w:cs="Times New Roman"/>
          <w:b/>
          <w:i/>
          <w:iCs/>
          <w:sz w:val="22"/>
          <w:szCs w:val="22"/>
          <w:lang w:eastAsia="en-US"/>
        </w:rPr>
      </w:pPr>
    </w:p>
    <w:p w14:paraId="6E41BAAF" w14:textId="54A4C435" w:rsidR="00B4353D" w:rsidRDefault="00901BA4" w:rsidP="00F70218">
      <w:pPr>
        <w:rPr>
          <w:rFonts w:eastAsia="Calibri"/>
          <w:b/>
          <w:bCs/>
          <w:lang w:eastAsia="en-US"/>
        </w:rPr>
      </w:pPr>
      <w:r w:rsidRPr="00C02133">
        <w:rPr>
          <w:rFonts w:cs="Arial"/>
        </w:rPr>
        <w:t>No new data is available.</w:t>
      </w:r>
    </w:p>
    <w:p w14:paraId="70706734" w14:textId="77777777" w:rsidR="00B4353D" w:rsidRDefault="00B4353D" w:rsidP="00F70218">
      <w:pPr>
        <w:rPr>
          <w:rFonts w:ascii="Times New Roman" w:eastAsia="Calibri" w:hAnsi="Times New Roman" w:cs="Times New Roman"/>
          <w:i/>
          <w:lang w:eastAsia="en-US"/>
        </w:rPr>
      </w:pPr>
    </w:p>
    <w:p w14:paraId="1E9F70B9" w14:textId="77777777" w:rsidR="009D0C0B" w:rsidRDefault="00FA480B" w:rsidP="00F70218">
      <w:pPr>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65B43555" w14:textId="77777777" w:rsidR="009D0C0B" w:rsidRDefault="009D0C0B">
      <w:pPr>
        <w:spacing w:line="260" w:lineRule="atLeast"/>
        <w:rPr>
          <w:rFonts w:ascii="Times New Roman" w:eastAsia="Calibri" w:hAnsi="Times New Roman" w:cs="Times New Roman"/>
          <w:b/>
          <w:i/>
          <w:iCs/>
          <w:sz w:val="22"/>
          <w:szCs w:val="22"/>
          <w:lang w:eastAsia="en-US"/>
        </w:rPr>
      </w:pPr>
    </w:p>
    <w:p w14:paraId="6676759D" w14:textId="60BA8E84" w:rsidR="009D0C0B" w:rsidRDefault="00901BA4">
      <w:pPr>
        <w:spacing w:line="260" w:lineRule="atLeast"/>
        <w:rPr>
          <w:rFonts w:cs="Arial"/>
        </w:rPr>
      </w:pPr>
      <w:r w:rsidRPr="00C02133">
        <w:rPr>
          <w:rFonts w:cs="Arial"/>
        </w:rPr>
        <w:t>No new data is available.</w:t>
      </w:r>
    </w:p>
    <w:p w14:paraId="6FFA4F78" w14:textId="77777777" w:rsidR="00EB3B0C" w:rsidRDefault="00EB3B0C">
      <w:pPr>
        <w:spacing w:line="260" w:lineRule="atLeast"/>
        <w:rPr>
          <w:rFonts w:ascii="Times New Roman" w:eastAsia="Calibri" w:hAnsi="Times New Roman" w:cs="Times New Roman"/>
          <w:i/>
          <w:iCs/>
          <w:lang w:eastAsia="en-US"/>
        </w:rPr>
      </w:pPr>
    </w:p>
    <w:p w14:paraId="698B06BD"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795B2122" w14:textId="77777777" w:rsidR="00EB3B0C" w:rsidRDefault="00EB3B0C">
      <w:pPr>
        <w:spacing w:line="260" w:lineRule="atLeast"/>
        <w:rPr>
          <w:rFonts w:cs="Arial"/>
        </w:rPr>
      </w:pPr>
    </w:p>
    <w:p w14:paraId="01119A98" w14:textId="4F75E83C" w:rsidR="009D0C0B" w:rsidRDefault="00901BA4">
      <w:pPr>
        <w:spacing w:line="260" w:lineRule="atLeast"/>
        <w:rPr>
          <w:rFonts w:ascii="Times New Roman" w:eastAsia="Calibri" w:hAnsi="Times New Roman" w:cs="Times New Roman"/>
          <w:i/>
          <w:iCs/>
          <w:lang w:eastAsia="en-US"/>
        </w:rPr>
      </w:pPr>
      <w:r w:rsidRPr="00C02133">
        <w:rPr>
          <w:rFonts w:cs="Arial"/>
        </w:rPr>
        <w:t>No new data is available.</w:t>
      </w:r>
      <w:r w:rsidDel="00901BA4">
        <w:rPr>
          <w:rFonts w:ascii="Times New Roman" w:eastAsia="Calibri" w:hAnsi="Times New Roman" w:cs="Times New Roman"/>
          <w:i/>
          <w:iCs/>
          <w:lang w:eastAsia="en-US"/>
        </w:rPr>
        <w:t xml:space="preserve"> </w:t>
      </w:r>
    </w:p>
    <w:p w14:paraId="1B64783C" w14:textId="77777777" w:rsidR="009D0C0B" w:rsidRDefault="009D0C0B">
      <w:pPr>
        <w:spacing w:line="260" w:lineRule="atLeast"/>
        <w:rPr>
          <w:rFonts w:ascii="Times New Roman" w:eastAsia="Calibri" w:hAnsi="Times New Roman" w:cs="Times New Roman"/>
          <w:i/>
          <w:iCs/>
          <w:lang w:eastAsia="en-US"/>
        </w:rPr>
      </w:pPr>
    </w:p>
    <w:p w14:paraId="7865666B"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673F0A4C" w14:textId="77777777" w:rsidR="002D0DBE" w:rsidRDefault="002D0DBE">
      <w:pPr>
        <w:spacing w:line="260" w:lineRule="atLeast"/>
        <w:rPr>
          <w:rFonts w:eastAsia="Calibri"/>
          <w:b/>
          <w:i/>
          <w:sz w:val="22"/>
          <w:szCs w:val="22"/>
          <w:lang w:eastAsia="en-US"/>
        </w:rPr>
      </w:pPr>
    </w:p>
    <w:p w14:paraId="251507FD" w14:textId="77777777" w:rsidR="00E03E99" w:rsidRDefault="00E03E99" w:rsidP="00E03E99">
      <w:pPr>
        <w:spacing w:line="260" w:lineRule="atLeast"/>
        <w:rPr>
          <w:rFonts w:ascii="Times New Roman" w:eastAsia="Calibri" w:hAnsi="Times New Roman" w:cs="Times New Roman"/>
          <w:i/>
          <w:iCs/>
          <w:lang w:eastAsia="en-US"/>
        </w:rPr>
      </w:pPr>
      <w:r w:rsidRPr="00C02133">
        <w:rPr>
          <w:rFonts w:cs="Arial"/>
        </w:rPr>
        <w:t>No new data is available.</w:t>
      </w:r>
      <w:r w:rsidDel="00901BA4">
        <w:rPr>
          <w:rFonts w:ascii="Times New Roman" w:eastAsia="Calibri" w:hAnsi="Times New Roman" w:cs="Times New Roman"/>
          <w:i/>
          <w:iCs/>
          <w:lang w:eastAsia="en-US"/>
        </w:rPr>
        <w:t xml:space="preserve"> </w:t>
      </w:r>
    </w:p>
    <w:p w14:paraId="79534358" w14:textId="77777777" w:rsidR="009D0C0B" w:rsidRDefault="009D0C0B">
      <w:pPr>
        <w:spacing w:line="260" w:lineRule="atLeast"/>
        <w:rPr>
          <w:rFonts w:eastAsia="Calibri"/>
          <w:lang w:eastAsia="en-US"/>
        </w:rPr>
      </w:pPr>
    </w:p>
    <w:p w14:paraId="0A4B78DD"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0C686D5C" w14:textId="77777777" w:rsidR="009D0C0B" w:rsidRPr="00F70218" w:rsidRDefault="009D0C0B">
      <w:pPr>
        <w:spacing w:line="260" w:lineRule="atLeast"/>
        <w:rPr>
          <w:rFonts w:eastAsia="Calibri" w:cs="Times New Roman"/>
          <w:b/>
          <w:i/>
          <w:iCs/>
          <w:lang w:eastAsia="en-US"/>
        </w:rPr>
      </w:pPr>
    </w:p>
    <w:p w14:paraId="23165174" w14:textId="2FA8DA84" w:rsidR="00C25EE2" w:rsidRDefault="00C25EE2" w:rsidP="00F70218">
      <w:pPr>
        <w:pStyle w:val="Default"/>
        <w:jc w:val="both"/>
        <w:rPr>
          <w:rFonts w:ascii="Verdana" w:hAnsi="Verdana" w:cs="Arial"/>
          <w:color w:val="auto"/>
          <w:sz w:val="20"/>
          <w:szCs w:val="20"/>
        </w:rPr>
      </w:pPr>
      <w:r w:rsidRPr="00F70218">
        <w:rPr>
          <w:rFonts w:ascii="Verdana" w:hAnsi="Verdana" w:cs="Arial"/>
          <w:color w:val="auto"/>
          <w:sz w:val="20"/>
          <w:szCs w:val="20"/>
        </w:rPr>
        <w:t>The product V</w:t>
      </w:r>
      <w:r w:rsidR="001D1FE7">
        <w:rPr>
          <w:rFonts w:ascii="Verdana" w:hAnsi="Verdana" w:cs="Arial"/>
          <w:color w:val="auto"/>
          <w:sz w:val="20"/>
          <w:szCs w:val="20"/>
        </w:rPr>
        <w:t>ELUTINA</w:t>
      </w:r>
      <w:r w:rsidRPr="00F70218">
        <w:rPr>
          <w:rFonts w:ascii="Verdana" w:hAnsi="Verdana" w:cs="Arial"/>
          <w:color w:val="auto"/>
          <w:sz w:val="20"/>
          <w:szCs w:val="20"/>
        </w:rPr>
        <w:t xml:space="preserve"> is a ready-to-use insecticide to be applied outdoor, directly on the </w:t>
      </w:r>
      <w:r w:rsidRPr="00F70218">
        <w:rPr>
          <w:rFonts w:ascii="Verdana" w:hAnsi="Verdana" w:cs="Arial"/>
          <w:i/>
          <w:color w:val="auto"/>
          <w:sz w:val="20"/>
          <w:szCs w:val="20"/>
        </w:rPr>
        <w:t>Vespa velutina</w:t>
      </w:r>
      <w:r w:rsidRPr="00F70218">
        <w:rPr>
          <w:rFonts w:ascii="Verdana" w:hAnsi="Verdana" w:cs="Arial"/>
          <w:color w:val="auto"/>
          <w:sz w:val="20"/>
          <w:szCs w:val="20"/>
        </w:rPr>
        <w:t xml:space="preserve">, with a specific device provided with the product. The product can be used by professional and non-professional beekeepers only. </w:t>
      </w:r>
    </w:p>
    <w:p w14:paraId="25271349" w14:textId="77777777" w:rsidR="00FE0964" w:rsidRPr="00F70218" w:rsidRDefault="00FE0964" w:rsidP="00F70218">
      <w:pPr>
        <w:pStyle w:val="Default"/>
        <w:jc w:val="both"/>
        <w:rPr>
          <w:rFonts w:ascii="Verdana" w:hAnsi="Verdana" w:cs="Arial"/>
          <w:color w:val="auto"/>
          <w:sz w:val="20"/>
          <w:szCs w:val="20"/>
        </w:rPr>
      </w:pPr>
    </w:p>
    <w:p w14:paraId="435C2D51" w14:textId="789B81D7" w:rsidR="00EB3B0C" w:rsidRPr="000870E8" w:rsidRDefault="00EB3B0C" w:rsidP="00F70218">
      <w:pPr>
        <w:pStyle w:val="Default"/>
        <w:jc w:val="both"/>
        <w:rPr>
          <w:rFonts w:ascii="Verdana" w:hAnsi="Verdana" w:cs="Arial"/>
          <w:color w:val="auto"/>
          <w:sz w:val="20"/>
          <w:szCs w:val="20"/>
          <w:u w:val="single"/>
        </w:rPr>
      </w:pPr>
      <w:r w:rsidRPr="000870E8">
        <w:rPr>
          <w:rFonts w:ascii="Verdana" w:hAnsi="Verdana" w:cs="Arial"/>
          <w:color w:val="auto"/>
          <w:sz w:val="20"/>
          <w:szCs w:val="20"/>
          <w:u w:val="single"/>
        </w:rPr>
        <w:t>Emissions during application</w:t>
      </w:r>
    </w:p>
    <w:p w14:paraId="3F6B8DB0" w14:textId="355186BC" w:rsidR="00C25EE2" w:rsidRDefault="00C25EE2" w:rsidP="00F70218">
      <w:pPr>
        <w:pStyle w:val="Default"/>
        <w:jc w:val="both"/>
        <w:rPr>
          <w:rFonts w:ascii="Verdana" w:hAnsi="Verdana" w:cs="Arial"/>
          <w:color w:val="auto"/>
          <w:sz w:val="20"/>
          <w:szCs w:val="20"/>
        </w:rPr>
      </w:pPr>
      <w:r w:rsidRPr="00F70218">
        <w:rPr>
          <w:rFonts w:ascii="Verdana" w:hAnsi="Verdana" w:cs="Arial"/>
          <w:color w:val="auto"/>
          <w:sz w:val="20"/>
          <w:szCs w:val="20"/>
        </w:rPr>
        <w:t>According to the intended use</w:t>
      </w:r>
      <w:r w:rsidR="00A61D3D">
        <w:rPr>
          <w:rFonts w:ascii="Verdana" w:hAnsi="Verdana" w:cs="Arial"/>
          <w:color w:val="auto"/>
          <w:sz w:val="20"/>
          <w:szCs w:val="20"/>
        </w:rPr>
        <w:t xml:space="preserve"> as a</w:t>
      </w:r>
      <w:r w:rsidRPr="00F70218">
        <w:rPr>
          <w:rFonts w:ascii="Verdana" w:hAnsi="Verdana" w:cs="Arial"/>
          <w:color w:val="auto"/>
          <w:sz w:val="20"/>
          <w:szCs w:val="20"/>
        </w:rPr>
        <w:t xml:space="preserve"> spot </w:t>
      </w:r>
      <w:r w:rsidR="00A90318">
        <w:rPr>
          <w:rFonts w:ascii="Verdana" w:hAnsi="Verdana" w:cs="Arial"/>
          <w:color w:val="auto"/>
          <w:sz w:val="20"/>
          <w:szCs w:val="20"/>
        </w:rPr>
        <w:t xml:space="preserve">application </w:t>
      </w:r>
      <w:r w:rsidRPr="00F70218">
        <w:rPr>
          <w:rFonts w:ascii="Verdana" w:hAnsi="Verdana" w:cs="Arial"/>
          <w:color w:val="auto"/>
          <w:sz w:val="20"/>
          <w:szCs w:val="20"/>
        </w:rPr>
        <w:t>directl</w:t>
      </w:r>
      <w:r w:rsidR="00A90318" w:rsidRPr="00031ECE">
        <w:rPr>
          <w:rFonts w:ascii="Verdana" w:hAnsi="Verdana" w:cs="Arial"/>
          <w:color w:val="auto"/>
          <w:sz w:val="20"/>
          <w:szCs w:val="20"/>
        </w:rPr>
        <w:t xml:space="preserve">y on the target organisms, </w:t>
      </w:r>
      <w:r w:rsidRPr="00F70218">
        <w:rPr>
          <w:rFonts w:ascii="Verdana" w:hAnsi="Verdana" w:cs="Arial"/>
          <w:color w:val="auto"/>
          <w:sz w:val="20"/>
          <w:szCs w:val="20"/>
        </w:rPr>
        <w:t>local releases directly to soil are taken into account. The soil is therefore the main receiving compartment following the use of the product V</w:t>
      </w:r>
      <w:r w:rsidR="001D1FE7">
        <w:rPr>
          <w:rFonts w:ascii="Verdana" w:hAnsi="Verdana" w:cs="Arial"/>
          <w:color w:val="auto"/>
          <w:sz w:val="20"/>
          <w:szCs w:val="20"/>
        </w:rPr>
        <w:t>ELUTINA</w:t>
      </w:r>
      <w:r w:rsidRPr="00F70218">
        <w:rPr>
          <w:rFonts w:ascii="Verdana" w:hAnsi="Verdana" w:cs="Arial"/>
          <w:color w:val="auto"/>
          <w:sz w:val="20"/>
          <w:szCs w:val="20"/>
        </w:rPr>
        <w:t xml:space="preserve">. </w:t>
      </w:r>
      <w:r w:rsidR="00FB3943">
        <w:rPr>
          <w:rFonts w:ascii="Verdana" w:hAnsi="Verdana" w:cs="Arial"/>
          <w:color w:val="auto"/>
          <w:sz w:val="20"/>
          <w:szCs w:val="20"/>
        </w:rPr>
        <w:t xml:space="preserve">A </w:t>
      </w:r>
      <w:r w:rsidRPr="00F70218">
        <w:rPr>
          <w:rFonts w:ascii="Verdana" w:hAnsi="Verdana" w:cs="Arial"/>
          <w:color w:val="auto"/>
          <w:sz w:val="20"/>
          <w:szCs w:val="20"/>
        </w:rPr>
        <w:t xml:space="preserve">risk assessment for this compartment is provided for direct releases due to the application of the product on the back of the target organisms. It </w:t>
      </w:r>
      <w:r w:rsidR="00EB3B0C">
        <w:rPr>
          <w:rFonts w:ascii="Verdana" w:hAnsi="Verdana" w:cs="Arial"/>
          <w:color w:val="auto"/>
          <w:sz w:val="20"/>
          <w:szCs w:val="20"/>
        </w:rPr>
        <w:t>considers</w:t>
      </w:r>
      <w:r w:rsidRPr="00F70218">
        <w:rPr>
          <w:rFonts w:ascii="Verdana" w:hAnsi="Verdana" w:cs="Arial"/>
          <w:color w:val="auto"/>
          <w:sz w:val="20"/>
          <w:szCs w:val="20"/>
        </w:rPr>
        <w:t xml:space="preserve"> the active substance and its metabolites. </w:t>
      </w:r>
      <w:r w:rsidR="0019088F">
        <w:rPr>
          <w:rFonts w:ascii="Verdana" w:hAnsi="Verdana" w:cs="Arial"/>
          <w:color w:val="auto"/>
          <w:sz w:val="20"/>
          <w:szCs w:val="20"/>
        </w:rPr>
        <w:t>Nevertheless, please note that a</w:t>
      </w:r>
      <w:r w:rsidR="0019088F" w:rsidRPr="009B7AD2">
        <w:rPr>
          <w:rFonts w:ascii="Verdana" w:hAnsi="Verdana" w:cs="Arial"/>
          <w:color w:val="auto"/>
          <w:sz w:val="20"/>
          <w:szCs w:val="20"/>
        </w:rPr>
        <w:t xml:space="preserve"> protective </w:t>
      </w:r>
      <w:r w:rsidR="00EC0818">
        <w:rPr>
          <w:rFonts w:ascii="Verdana" w:hAnsi="Verdana" w:cs="Arial"/>
          <w:color w:val="auto"/>
          <w:sz w:val="20"/>
          <w:szCs w:val="20"/>
        </w:rPr>
        <w:t>floor mat</w:t>
      </w:r>
      <w:r w:rsidR="00EC0818" w:rsidRPr="009B7AD2">
        <w:rPr>
          <w:rFonts w:ascii="Verdana" w:hAnsi="Verdana" w:cs="Arial"/>
          <w:color w:val="auto"/>
          <w:sz w:val="20"/>
          <w:szCs w:val="20"/>
        </w:rPr>
        <w:t xml:space="preserve"> </w:t>
      </w:r>
      <w:r w:rsidR="0019088F" w:rsidRPr="009B7AD2">
        <w:rPr>
          <w:rFonts w:ascii="Verdana" w:hAnsi="Verdana" w:cs="Arial"/>
          <w:color w:val="auto"/>
          <w:sz w:val="20"/>
          <w:szCs w:val="20"/>
        </w:rPr>
        <w:t xml:space="preserve">is provided in the </w:t>
      </w:r>
      <w:r w:rsidR="00A61D3D" w:rsidRPr="009B7AD2">
        <w:rPr>
          <w:rFonts w:ascii="Verdana" w:hAnsi="Verdana" w:cs="Arial"/>
          <w:color w:val="auto"/>
          <w:sz w:val="20"/>
          <w:szCs w:val="20"/>
        </w:rPr>
        <w:t xml:space="preserve">sold </w:t>
      </w:r>
      <w:r w:rsidR="0019088F" w:rsidRPr="009B7AD2">
        <w:rPr>
          <w:rFonts w:ascii="Verdana" w:hAnsi="Verdana" w:cs="Arial"/>
          <w:color w:val="auto"/>
          <w:sz w:val="20"/>
          <w:szCs w:val="20"/>
        </w:rPr>
        <w:t>kit, in order to prevent direct releases towards the soil when the treatment is applied.</w:t>
      </w:r>
    </w:p>
    <w:p w14:paraId="5DD9030D" w14:textId="440B27B9" w:rsidR="00FB3943" w:rsidRDefault="00FB3943" w:rsidP="00F70218">
      <w:pPr>
        <w:pStyle w:val="Default"/>
        <w:jc w:val="both"/>
        <w:rPr>
          <w:rFonts w:ascii="Verdana" w:hAnsi="Verdana" w:cs="Arial"/>
          <w:color w:val="auto"/>
          <w:sz w:val="20"/>
          <w:szCs w:val="20"/>
        </w:rPr>
      </w:pPr>
    </w:p>
    <w:p w14:paraId="2775C58A" w14:textId="2DE84E56" w:rsidR="00EB3B0C" w:rsidRDefault="00EB3B0C" w:rsidP="00F70218">
      <w:pPr>
        <w:pStyle w:val="Default"/>
        <w:jc w:val="both"/>
        <w:rPr>
          <w:rFonts w:ascii="Verdana" w:hAnsi="Verdana" w:cs="Arial"/>
          <w:color w:val="auto"/>
          <w:sz w:val="20"/>
          <w:szCs w:val="20"/>
        </w:rPr>
      </w:pPr>
      <w:r w:rsidRPr="00EC2655">
        <w:rPr>
          <w:rFonts w:ascii="Verdana" w:hAnsi="Verdana" w:cs="Arial"/>
          <w:color w:val="auto"/>
          <w:sz w:val="20"/>
          <w:szCs w:val="20"/>
          <w:u w:val="single"/>
        </w:rPr>
        <w:t>E</w:t>
      </w:r>
      <w:r>
        <w:rPr>
          <w:rFonts w:ascii="Verdana" w:hAnsi="Verdana" w:cs="Arial"/>
          <w:color w:val="auto"/>
          <w:sz w:val="20"/>
          <w:szCs w:val="20"/>
          <w:u w:val="single"/>
        </w:rPr>
        <w:t>missions during “service-life”</w:t>
      </w:r>
    </w:p>
    <w:p w14:paraId="7AFFAE72" w14:textId="6367FD85" w:rsidR="00FB3943" w:rsidRDefault="00FB3943" w:rsidP="00F70218">
      <w:pPr>
        <w:pStyle w:val="Default"/>
        <w:jc w:val="both"/>
        <w:rPr>
          <w:rFonts w:ascii="Verdana" w:hAnsi="Verdana" w:cs="Arial"/>
          <w:color w:val="auto"/>
          <w:sz w:val="20"/>
          <w:szCs w:val="20"/>
        </w:rPr>
      </w:pPr>
      <w:r>
        <w:rPr>
          <w:rFonts w:ascii="Verdana" w:hAnsi="Verdana" w:cs="Arial"/>
          <w:color w:val="auto"/>
          <w:sz w:val="20"/>
          <w:szCs w:val="20"/>
        </w:rPr>
        <w:t>A direct release can also occur during the “service life” of the product when the hornet is released into the environment after the treatment</w:t>
      </w:r>
      <w:r w:rsidR="0019088F">
        <w:rPr>
          <w:rFonts w:ascii="Verdana" w:hAnsi="Verdana" w:cs="Arial"/>
          <w:color w:val="auto"/>
          <w:sz w:val="20"/>
          <w:szCs w:val="20"/>
        </w:rPr>
        <w:t xml:space="preserve">. An accidental </w:t>
      </w:r>
      <w:r w:rsidR="00A61D3D">
        <w:rPr>
          <w:rFonts w:ascii="Verdana" w:hAnsi="Verdana" w:cs="Arial"/>
          <w:color w:val="auto"/>
          <w:sz w:val="20"/>
          <w:szCs w:val="20"/>
        </w:rPr>
        <w:t xml:space="preserve">emission </w:t>
      </w:r>
      <w:r w:rsidR="0019088F">
        <w:rPr>
          <w:rFonts w:ascii="Verdana" w:hAnsi="Verdana" w:cs="Arial"/>
          <w:color w:val="auto"/>
          <w:sz w:val="20"/>
          <w:szCs w:val="20"/>
        </w:rPr>
        <w:t>to the aquatic and terrestrial compartments can occur</w:t>
      </w:r>
      <w:r w:rsidR="00A61D3D">
        <w:rPr>
          <w:rFonts w:ascii="Verdana" w:hAnsi="Verdana" w:cs="Arial"/>
          <w:color w:val="auto"/>
          <w:sz w:val="20"/>
          <w:szCs w:val="20"/>
        </w:rPr>
        <w:t xml:space="preserve"> if the hornet dies before arriving to its nest</w:t>
      </w:r>
      <w:r w:rsidR="00A55267">
        <w:rPr>
          <w:rFonts w:ascii="Verdana" w:hAnsi="Verdana" w:cs="Arial"/>
          <w:color w:val="auto"/>
          <w:sz w:val="20"/>
          <w:szCs w:val="20"/>
        </w:rPr>
        <w:t>.</w:t>
      </w:r>
    </w:p>
    <w:p w14:paraId="5E8DC09A" w14:textId="6061E9EA" w:rsidR="00AD00E9" w:rsidRDefault="00AD00E9" w:rsidP="00F70218">
      <w:pPr>
        <w:pStyle w:val="Default"/>
        <w:jc w:val="both"/>
        <w:rPr>
          <w:rFonts w:ascii="Verdana" w:hAnsi="Verdana" w:cs="Arial"/>
          <w:color w:val="auto"/>
          <w:sz w:val="20"/>
          <w:szCs w:val="20"/>
        </w:rPr>
      </w:pPr>
    </w:p>
    <w:p w14:paraId="488144DC" w14:textId="373148CF" w:rsidR="00C25EE2" w:rsidRPr="00F70218" w:rsidRDefault="00C25EE2" w:rsidP="00F70218">
      <w:pPr>
        <w:pStyle w:val="Default"/>
        <w:jc w:val="both"/>
        <w:rPr>
          <w:rFonts w:ascii="Verdana" w:hAnsi="Verdana" w:cs="Arial"/>
          <w:color w:val="auto"/>
          <w:sz w:val="20"/>
          <w:szCs w:val="20"/>
        </w:rPr>
      </w:pPr>
      <w:r w:rsidRPr="00F70218">
        <w:rPr>
          <w:rFonts w:ascii="Verdana" w:hAnsi="Verdana" w:cs="Arial"/>
          <w:color w:val="auto"/>
          <w:sz w:val="20"/>
          <w:szCs w:val="20"/>
        </w:rPr>
        <w:t>Releases to rainwater to</w:t>
      </w:r>
      <w:r w:rsidR="00DE3C94" w:rsidRPr="00FB1542">
        <w:rPr>
          <w:rFonts w:ascii="Verdana" w:hAnsi="Verdana" w:cs="Arial"/>
          <w:color w:val="auto"/>
          <w:sz w:val="20"/>
          <w:szCs w:val="20"/>
        </w:rPr>
        <w:t xml:space="preserve"> sewer system</w:t>
      </w:r>
      <w:r w:rsidRPr="00F70218">
        <w:rPr>
          <w:rFonts w:ascii="Verdana" w:hAnsi="Verdana" w:cs="Arial"/>
          <w:color w:val="auto"/>
          <w:sz w:val="20"/>
          <w:szCs w:val="20"/>
        </w:rPr>
        <w:t xml:space="preserve"> in urban situation are not considered to be significant </w:t>
      </w:r>
      <w:r w:rsidR="00AD00E9">
        <w:rPr>
          <w:rFonts w:ascii="Verdana" w:hAnsi="Verdana" w:cs="Arial"/>
          <w:color w:val="auto"/>
          <w:sz w:val="20"/>
          <w:szCs w:val="20"/>
        </w:rPr>
        <w:t xml:space="preserve">as </w:t>
      </w:r>
      <w:r w:rsidRPr="00F70218">
        <w:rPr>
          <w:rFonts w:ascii="Verdana" w:hAnsi="Verdana" w:cs="Arial"/>
          <w:color w:val="auto"/>
          <w:sz w:val="20"/>
          <w:szCs w:val="20"/>
        </w:rPr>
        <w:t>the product V</w:t>
      </w:r>
      <w:r w:rsidR="001D1FE7">
        <w:rPr>
          <w:rFonts w:ascii="Verdana" w:hAnsi="Verdana" w:cs="Arial"/>
          <w:color w:val="auto"/>
          <w:sz w:val="20"/>
          <w:szCs w:val="20"/>
        </w:rPr>
        <w:t>ELUTINA</w:t>
      </w:r>
      <w:r w:rsidRPr="00F70218">
        <w:rPr>
          <w:rFonts w:ascii="Verdana" w:hAnsi="Verdana" w:cs="Arial"/>
          <w:color w:val="auto"/>
          <w:sz w:val="20"/>
          <w:szCs w:val="20"/>
        </w:rPr>
        <w:t xml:space="preserve"> is intended to be used in </w:t>
      </w:r>
      <w:r w:rsidR="00AD00E9">
        <w:rPr>
          <w:rFonts w:ascii="Verdana" w:hAnsi="Verdana" w:cs="Arial"/>
          <w:color w:val="auto"/>
          <w:sz w:val="20"/>
          <w:szCs w:val="20"/>
        </w:rPr>
        <w:t>rural areas</w:t>
      </w:r>
      <w:r w:rsidRPr="00F70218">
        <w:rPr>
          <w:rFonts w:ascii="Verdana" w:hAnsi="Verdana" w:cs="Arial"/>
          <w:color w:val="auto"/>
          <w:sz w:val="20"/>
          <w:szCs w:val="20"/>
        </w:rPr>
        <w:t>.</w:t>
      </w:r>
      <w:r w:rsidR="00FE0964">
        <w:rPr>
          <w:rFonts w:ascii="Verdana" w:hAnsi="Verdana" w:cs="Arial"/>
          <w:color w:val="auto"/>
          <w:sz w:val="20"/>
          <w:szCs w:val="20"/>
        </w:rPr>
        <w:t xml:space="preserve"> </w:t>
      </w:r>
      <w:r w:rsidR="00A55267" w:rsidRPr="00A55267">
        <w:rPr>
          <w:rFonts w:ascii="Verdana" w:hAnsi="Verdana" w:cs="Arial"/>
          <w:color w:val="auto"/>
          <w:sz w:val="20"/>
          <w:szCs w:val="20"/>
        </w:rPr>
        <w:t xml:space="preserve">It is also specified that catching </w:t>
      </w:r>
      <w:r w:rsidR="00A61D3D">
        <w:rPr>
          <w:rFonts w:ascii="Verdana" w:hAnsi="Verdana" w:cs="Arial"/>
          <w:color w:val="auto"/>
          <w:sz w:val="20"/>
          <w:szCs w:val="20"/>
        </w:rPr>
        <w:t>devices</w:t>
      </w:r>
      <w:r w:rsidR="00A61D3D" w:rsidRPr="00A55267">
        <w:rPr>
          <w:rFonts w:ascii="Verdana" w:hAnsi="Verdana" w:cs="Arial"/>
          <w:color w:val="auto"/>
          <w:sz w:val="20"/>
          <w:szCs w:val="20"/>
        </w:rPr>
        <w:t xml:space="preserve"> </w:t>
      </w:r>
      <w:r w:rsidR="00A55267" w:rsidRPr="00A55267">
        <w:rPr>
          <w:rFonts w:ascii="Verdana" w:hAnsi="Verdana" w:cs="Arial"/>
          <w:color w:val="auto"/>
          <w:sz w:val="20"/>
          <w:szCs w:val="20"/>
        </w:rPr>
        <w:t xml:space="preserve">must be cleaned with disposable absorbent paper to avoid discards to the </w:t>
      </w:r>
      <w:r w:rsidR="008A631A">
        <w:rPr>
          <w:rFonts w:ascii="Verdana" w:hAnsi="Verdana" w:cs="Arial"/>
          <w:color w:val="auto"/>
          <w:sz w:val="20"/>
          <w:szCs w:val="20"/>
        </w:rPr>
        <w:t>STP</w:t>
      </w:r>
      <w:r w:rsidR="00A55267" w:rsidRPr="00A55267">
        <w:rPr>
          <w:rFonts w:ascii="Verdana" w:hAnsi="Verdana" w:cs="Arial"/>
          <w:color w:val="auto"/>
          <w:sz w:val="20"/>
          <w:szCs w:val="20"/>
        </w:rPr>
        <w:t xml:space="preserve"> due to washing. </w:t>
      </w:r>
      <w:r w:rsidRPr="00F70218">
        <w:rPr>
          <w:rFonts w:ascii="Verdana" w:hAnsi="Verdana" w:cs="Arial"/>
          <w:color w:val="auto"/>
          <w:sz w:val="20"/>
          <w:szCs w:val="20"/>
        </w:rPr>
        <w:t>Thus, no contamination either directly or indirectly of the STP is expected when using the product V</w:t>
      </w:r>
      <w:r w:rsidR="001D1FE7">
        <w:rPr>
          <w:rFonts w:ascii="Verdana" w:hAnsi="Verdana" w:cs="Arial"/>
          <w:color w:val="auto"/>
          <w:sz w:val="20"/>
          <w:szCs w:val="20"/>
        </w:rPr>
        <w:t>ELUTINA</w:t>
      </w:r>
      <w:r w:rsidRPr="00F70218">
        <w:rPr>
          <w:rFonts w:ascii="Verdana" w:hAnsi="Verdana" w:cs="Arial"/>
          <w:color w:val="auto"/>
          <w:sz w:val="20"/>
          <w:szCs w:val="20"/>
        </w:rPr>
        <w:t xml:space="preserve">. </w:t>
      </w:r>
    </w:p>
    <w:p w14:paraId="379B64D1" w14:textId="77777777" w:rsidR="00AD00E9" w:rsidRDefault="00AD00E9" w:rsidP="00F70218">
      <w:pPr>
        <w:spacing w:line="260" w:lineRule="atLeast"/>
        <w:jc w:val="both"/>
        <w:rPr>
          <w:rFonts w:cs="Arial"/>
        </w:rPr>
      </w:pPr>
    </w:p>
    <w:p w14:paraId="2A3DD30D" w14:textId="756CCC25" w:rsidR="002D0DBE" w:rsidRDefault="00C25EE2" w:rsidP="00FE2553">
      <w:pPr>
        <w:spacing w:line="260" w:lineRule="atLeast"/>
        <w:jc w:val="both"/>
        <w:rPr>
          <w:rFonts w:ascii="Times New Roman" w:eastAsia="Calibri" w:hAnsi="Times New Roman" w:cs="Times New Roman"/>
          <w:i/>
          <w:iCs/>
          <w:lang w:eastAsia="en-US"/>
        </w:rPr>
      </w:pPr>
      <w:r w:rsidRPr="00082F78">
        <w:rPr>
          <w:rFonts w:cs="Arial"/>
        </w:rPr>
        <w:t xml:space="preserve">The volatilisation of permethrin is considered to be negligible based on </w:t>
      </w:r>
      <w:r w:rsidR="003E44C9">
        <w:rPr>
          <w:rFonts w:cs="Arial"/>
        </w:rPr>
        <w:t>its</w:t>
      </w:r>
      <w:r w:rsidR="003E44C9" w:rsidRPr="00082F78">
        <w:rPr>
          <w:rFonts w:cs="Arial"/>
        </w:rPr>
        <w:t xml:space="preserve"> </w:t>
      </w:r>
      <w:r w:rsidRPr="00082F78">
        <w:rPr>
          <w:rFonts w:cs="Arial"/>
        </w:rPr>
        <w:t>vapour pressure (2.155*10</w:t>
      </w:r>
      <w:r w:rsidRPr="00F70218">
        <w:rPr>
          <w:rFonts w:cs="Arial"/>
        </w:rPr>
        <w:t xml:space="preserve">-6 </w:t>
      </w:r>
      <w:r w:rsidRPr="00082F78">
        <w:rPr>
          <w:rFonts w:cs="Arial"/>
        </w:rPr>
        <w:t xml:space="preserve">Pa at 20°C) </w:t>
      </w:r>
      <w:r w:rsidRPr="00031ECE">
        <w:rPr>
          <w:rFonts w:cs="Arial"/>
        </w:rPr>
        <w:t>and Henry</w:t>
      </w:r>
      <w:r w:rsidR="00A61D3D">
        <w:rPr>
          <w:rFonts w:cs="Arial"/>
        </w:rPr>
        <w:t>’s law</w:t>
      </w:r>
      <w:r w:rsidRPr="00031ECE">
        <w:rPr>
          <w:rFonts w:cs="Arial"/>
        </w:rPr>
        <w:t xml:space="preserve"> constant (4.6*10</w:t>
      </w:r>
      <w:r w:rsidRPr="00F70218">
        <w:rPr>
          <w:rFonts w:cs="Arial"/>
        </w:rPr>
        <w:t xml:space="preserve">-3 </w:t>
      </w:r>
      <w:r w:rsidRPr="00082F78">
        <w:rPr>
          <w:rFonts w:cs="Arial"/>
        </w:rPr>
        <w:t>to 4.5*10</w:t>
      </w:r>
      <w:r w:rsidRPr="00F70218">
        <w:rPr>
          <w:rFonts w:cs="Arial"/>
        </w:rPr>
        <w:t xml:space="preserve">-2 </w:t>
      </w:r>
      <w:r w:rsidRPr="00082F78">
        <w:rPr>
          <w:rFonts w:cs="Arial"/>
        </w:rPr>
        <w:t>Pa.m</w:t>
      </w:r>
      <w:r w:rsidRPr="00F70218">
        <w:rPr>
          <w:rFonts w:cs="Arial"/>
        </w:rPr>
        <w:t>3</w:t>
      </w:r>
      <w:r w:rsidRPr="00082F78">
        <w:rPr>
          <w:rFonts w:cs="Arial"/>
        </w:rPr>
        <w:t xml:space="preserve">/mol). In addition, as permethrin is rapidly degraded in </w:t>
      </w:r>
      <w:r w:rsidR="00A61D3D">
        <w:rPr>
          <w:rFonts w:cs="Arial"/>
        </w:rPr>
        <w:t>the air</w:t>
      </w:r>
      <w:r w:rsidRPr="00082F78">
        <w:rPr>
          <w:rFonts w:cs="Arial"/>
        </w:rPr>
        <w:t>, it would not be transported over large distances in the atmosphere. Therefore, the risk of contamination of air can be c</w:t>
      </w:r>
      <w:r w:rsidRPr="00031ECE">
        <w:rPr>
          <w:rFonts w:cs="Arial"/>
        </w:rPr>
        <w:t>onsidered as negligible and this route of entry in the environment is not of concern.</w:t>
      </w:r>
      <w:r>
        <w:t xml:space="preserve"> </w:t>
      </w:r>
    </w:p>
    <w:p w14:paraId="0E9568BC" w14:textId="77777777" w:rsidR="009D0C0B" w:rsidRDefault="009D0C0B" w:rsidP="00F70218">
      <w:pPr>
        <w:spacing w:line="260" w:lineRule="atLeast"/>
        <w:rPr>
          <w:rFonts w:ascii="Times New Roman" w:eastAsia="Calibri" w:hAnsi="Times New Roman" w:cs="Times New Roman"/>
          <w:i/>
          <w:iCs/>
          <w:lang w:eastAsia="en-US"/>
        </w:rPr>
      </w:pPr>
    </w:p>
    <w:p w14:paraId="14DFAE25"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64287D9B" w14:textId="77777777" w:rsidR="009D0C0B" w:rsidRDefault="009D0C0B">
      <w:pPr>
        <w:spacing w:line="260" w:lineRule="atLeast"/>
        <w:rPr>
          <w:rFonts w:eastAsia="Calibri"/>
          <w:b/>
          <w:i/>
          <w:sz w:val="22"/>
          <w:szCs w:val="22"/>
          <w:lang w:eastAsia="en-US"/>
        </w:rPr>
      </w:pPr>
    </w:p>
    <w:p w14:paraId="64C12551" w14:textId="41F3F52B" w:rsidR="00F52E8D" w:rsidRDefault="00E03E99">
      <w:pPr>
        <w:spacing w:line="276" w:lineRule="auto"/>
        <w:rPr>
          <w:rFonts w:ascii="Times New Roman" w:eastAsia="Calibri" w:hAnsi="Times New Roman" w:cs="Times New Roman"/>
          <w:i/>
          <w:iCs/>
          <w:lang w:eastAsia="en-US"/>
        </w:rPr>
      </w:pPr>
      <w:r w:rsidRPr="00C02133">
        <w:rPr>
          <w:rFonts w:cs="Arial"/>
        </w:rPr>
        <w:t>No new data is available.</w:t>
      </w:r>
    </w:p>
    <w:p w14:paraId="47114E55" w14:textId="77777777" w:rsidR="00843178" w:rsidRDefault="00843178">
      <w:pPr>
        <w:spacing w:line="276" w:lineRule="auto"/>
        <w:rPr>
          <w:rFonts w:ascii="Times New Roman" w:eastAsia="Calibri" w:hAnsi="Times New Roman" w:cs="Times New Roman"/>
          <w:i/>
          <w:iCs/>
          <w:lang w:eastAsia="en-US"/>
        </w:rPr>
      </w:pPr>
    </w:p>
    <w:p w14:paraId="484AF938" w14:textId="77777777" w:rsidR="00B4353D" w:rsidRDefault="00F52E8D" w:rsidP="00F70218">
      <w:pPr>
        <w:rPr>
          <w:rFonts w:ascii="Times New Roman" w:eastAsia="Calibri" w:hAnsi="Times New Roman" w:cs="Times New Roman"/>
          <w:i/>
          <w:iCs/>
          <w:lang w:eastAsia="en-US"/>
        </w:rPr>
      </w:pPr>
      <w:r>
        <w:rPr>
          <w:rFonts w:eastAsia="Calibri"/>
          <w:b/>
          <w:i/>
          <w:sz w:val="22"/>
          <w:szCs w:val="22"/>
          <w:lang w:eastAsia="en-US"/>
        </w:rPr>
        <w:t>Leaching behaviour (ADS)</w:t>
      </w:r>
    </w:p>
    <w:p w14:paraId="0DA941AD" w14:textId="77777777" w:rsidR="00B4353D" w:rsidRDefault="00B4353D" w:rsidP="00F70218">
      <w:pPr>
        <w:rPr>
          <w:rFonts w:ascii="Times New Roman" w:eastAsia="Calibri" w:hAnsi="Times New Roman" w:cs="Times New Roman"/>
          <w:i/>
          <w:iCs/>
          <w:lang w:eastAsia="en-US"/>
        </w:rPr>
      </w:pPr>
    </w:p>
    <w:p w14:paraId="0D7DED35" w14:textId="2AC61F3D" w:rsidR="00F52E8D" w:rsidRDefault="00F52E8D" w:rsidP="00F70218">
      <w:pPr>
        <w:rPr>
          <w:rFonts w:ascii="Times New Roman" w:eastAsia="Calibri" w:hAnsi="Times New Roman" w:cs="Times New Roman"/>
          <w:i/>
          <w:iCs/>
          <w:lang w:eastAsia="en-US"/>
        </w:rPr>
      </w:pPr>
      <w:r w:rsidRPr="00C02133">
        <w:rPr>
          <w:rFonts w:cs="Arial"/>
        </w:rPr>
        <w:t>No new data is available.</w:t>
      </w:r>
      <w:r w:rsidDel="00901BA4">
        <w:rPr>
          <w:rFonts w:ascii="Times New Roman" w:eastAsia="Calibri" w:hAnsi="Times New Roman" w:cs="Times New Roman"/>
          <w:i/>
          <w:iCs/>
          <w:lang w:eastAsia="en-US"/>
        </w:rPr>
        <w:t xml:space="preserve"> </w:t>
      </w:r>
    </w:p>
    <w:p w14:paraId="3301CD77" w14:textId="77777777" w:rsidR="00F52E8D" w:rsidRDefault="00F52E8D" w:rsidP="00F52E8D">
      <w:pPr>
        <w:spacing w:line="260" w:lineRule="atLeast"/>
        <w:rPr>
          <w:rFonts w:ascii="Times New Roman" w:eastAsia="Calibri" w:hAnsi="Times New Roman" w:cs="Times New Roman"/>
          <w:i/>
          <w:lang w:eastAsia="en-US"/>
        </w:rPr>
      </w:pPr>
    </w:p>
    <w:p w14:paraId="44EF2514" w14:textId="77777777" w:rsidR="00843178" w:rsidRDefault="00F52E8D">
      <w:pPr>
        <w:rPr>
          <w:rFonts w:eastAsia="Calibri"/>
          <w:b/>
          <w:i/>
          <w:sz w:val="22"/>
          <w:szCs w:val="22"/>
          <w:lang w:eastAsia="en-US"/>
        </w:rPr>
      </w:pPr>
      <w:r>
        <w:rPr>
          <w:rFonts w:eastAsia="Calibri"/>
          <w:b/>
          <w:i/>
          <w:sz w:val="22"/>
          <w:szCs w:val="22"/>
          <w:lang w:eastAsia="en-US"/>
        </w:rPr>
        <w:t>Testing for distribution and dissipation in soil (ADS)</w:t>
      </w:r>
    </w:p>
    <w:p w14:paraId="59A52533" w14:textId="77777777" w:rsidR="00843178" w:rsidRDefault="00843178">
      <w:pPr>
        <w:rPr>
          <w:rFonts w:eastAsia="Calibri" w:cs="Arial"/>
          <w:lang w:eastAsia="en-US"/>
        </w:rPr>
      </w:pPr>
    </w:p>
    <w:p w14:paraId="04E55996" w14:textId="00B10527" w:rsidR="00576E51" w:rsidRDefault="00843178">
      <w:pPr>
        <w:spacing w:line="260" w:lineRule="atLeast"/>
        <w:rPr>
          <w:rFonts w:eastAsia="Calibri" w:cs="Arial"/>
          <w:lang w:eastAsia="en-US"/>
        </w:rPr>
      </w:pPr>
      <w:r w:rsidRPr="00F70218">
        <w:rPr>
          <w:rFonts w:eastAsia="Calibri" w:cs="Arial"/>
          <w:lang w:eastAsia="en-US"/>
        </w:rPr>
        <w:t>N</w:t>
      </w:r>
      <w:r w:rsidR="00F52E8D" w:rsidRPr="00AD2FD2">
        <w:rPr>
          <w:rFonts w:eastAsia="Calibri" w:cs="Arial"/>
          <w:lang w:eastAsia="en-US"/>
        </w:rPr>
        <w:t>o new data is available</w:t>
      </w:r>
    </w:p>
    <w:p w14:paraId="523E29F0" w14:textId="2340CE97" w:rsidR="00576E51" w:rsidRDefault="00576E51">
      <w:pPr>
        <w:suppressAutoHyphens w:val="0"/>
        <w:rPr>
          <w:rFonts w:eastAsia="Calibri" w:cs="Arial"/>
          <w:lang w:eastAsia="en-US"/>
        </w:rPr>
      </w:pPr>
    </w:p>
    <w:p w14:paraId="66BDDA1A" w14:textId="6B861AA5" w:rsidR="009D0C0B" w:rsidRDefault="00031ECE" w:rsidP="005A6BD5">
      <w:pPr>
        <w:rPr>
          <w:rFonts w:eastAsia="Calibri"/>
          <w:b/>
          <w:i/>
          <w:sz w:val="22"/>
          <w:szCs w:val="22"/>
          <w:lang w:eastAsia="en-US"/>
        </w:rPr>
      </w:pPr>
      <w:r>
        <w:rPr>
          <w:rFonts w:eastAsia="Calibri"/>
          <w:b/>
          <w:i/>
          <w:sz w:val="22"/>
          <w:szCs w:val="22"/>
          <w:lang w:eastAsia="en-US"/>
        </w:rPr>
        <w:t>T</w:t>
      </w:r>
      <w:r w:rsidR="00FA480B">
        <w:rPr>
          <w:rFonts w:eastAsia="Calibri"/>
          <w:b/>
          <w:i/>
          <w:sz w:val="22"/>
          <w:szCs w:val="22"/>
          <w:lang w:eastAsia="en-US"/>
        </w:rPr>
        <w:t>esting for distribution and dissipation in water and sediment (ADS)</w:t>
      </w:r>
    </w:p>
    <w:p w14:paraId="18AAB850" w14:textId="77777777" w:rsidR="005A6BD5" w:rsidRDefault="005A6BD5">
      <w:pPr>
        <w:spacing w:line="260" w:lineRule="atLeast"/>
        <w:rPr>
          <w:rFonts w:eastAsia="Calibri" w:cs="Arial"/>
          <w:lang w:eastAsia="en-US"/>
        </w:rPr>
      </w:pPr>
    </w:p>
    <w:p w14:paraId="2D8D0EEB" w14:textId="44DACB01" w:rsidR="009D0C0B" w:rsidRDefault="00576E51">
      <w:pPr>
        <w:spacing w:line="260" w:lineRule="atLeast"/>
        <w:rPr>
          <w:rFonts w:eastAsia="Calibri" w:cs="Arial"/>
          <w:lang w:eastAsia="en-US"/>
        </w:rPr>
      </w:pPr>
      <w:r w:rsidRPr="005A6BD5">
        <w:rPr>
          <w:rFonts w:eastAsia="Calibri" w:cs="Arial"/>
          <w:lang w:eastAsia="en-US"/>
        </w:rPr>
        <w:t>N</w:t>
      </w:r>
      <w:r w:rsidR="005E5F61" w:rsidRPr="00AD2FD2">
        <w:rPr>
          <w:rFonts w:eastAsia="Calibri" w:cs="Arial"/>
          <w:lang w:eastAsia="en-US"/>
        </w:rPr>
        <w:t>o new data is available.</w:t>
      </w:r>
    </w:p>
    <w:p w14:paraId="1502D04A" w14:textId="77777777" w:rsidR="00576E51" w:rsidRDefault="00576E51">
      <w:pPr>
        <w:spacing w:line="260" w:lineRule="atLeast"/>
        <w:rPr>
          <w:rFonts w:eastAsia="Calibri"/>
          <w:sz w:val="18"/>
          <w:lang w:eastAsia="en-US"/>
        </w:rPr>
      </w:pPr>
    </w:p>
    <w:p w14:paraId="38E76E80" w14:textId="498897D1" w:rsidR="009D0C0B" w:rsidRDefault="00FA480B">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32E53A54" w14:textId="77777777" w:rsidR="00031ECE" w:rsidRDefault="00031ECE" w:rsidP="00F70218">
      <w:pPr>
        <w:rPr>
          <w:rFonts w:eastAsia="Calibri"/>
          <w:lang w:val="de-DE" w:eastAsia="en-US"/>
        </w:rPr>
      </w:pPr>
    </w:p>
    <w:p w14:paraId="2E498D4E" w14:textId="28535AF7" w:rsidR="00576E51" w:rsidRDefault="005E5F61" w:rsidP="005A6BD5">
      <w:pPr>
        <w:rPr>
          <w:rFonts w:eastAsia="Calibri"/>
        </w:rPr>
      </w:pPr>
      <w:r w:rsidRPr="005A6BD5">
        <w:rPr>
          <w:rFonts w:eastAsia="Calibri"/>
        </w:rPr>
        <w:t>No new data is availabl</w:t>
      </w:r>
      <w:r w:rsidR="00576E51" w:rsidRPr="005A6BD5">
        <w:rPr>
          <w:rFonts w:eastAsia="Calibri"/>
        </w:rPr>
        <w:t>e</w:t>
      </w:r>
    </w:p>
    <w:p w14:paraId="20D56C35" w14:textId="77777777" w:rsidR="00576E51" w:rsidRPr="005A6BD5" w:rsidRDefault="00576E51" w:rsidP="005A6BD5">
      <w:pPr>
        <w:rPr>
          <w:rFonts w:eastAsia="Calibri"/>
        </w:rPr>
      </w:pPr>
    </w:p>
    <w:p w14:paraId="7BBCD749" w14:textId="482492C0" w:rsidR="009D0C0B" w:rsidRPr="00576E51" w:rsidRDefault="00FE0964" w:rsidP="005A6BD5">
      <w:pPr>
        <w:rPr>
          <w:rFonts w:eastAsia="Calibri"/>
          <w:b/>
          <w:i/>
          <w:sz w:val="22"/>
          <w:szCs w:val="22"/>
          <w:lang w:eastAsia="en-US"/>
        </w:rPr>
      </w:pPr>
      <w:r w:rsidRPr="00576E51">
        <w:rPr>
          <w:rFonts w:eastAsia="Calibri"/>
          <w:b/>
          <w:i/>
          <w:sz w:val="22"/>
          <w:szCs w:val="22"/>
          <w:lang w:eastAsia="en-US"/>
        </w:rPr>
        <w:t>I</w:t>
      </w:r>
      <w:r w:rsidR="00FA480B" w:rsidRPr="00576E51">
        <w:rPr>
          <w:rFonts w:eastAsia="Calibri"/>
          <w:b/>
          <w:i/>
          <w:sz w:val="22"/>
          <w:szCs w:val="22"/>
          <w:lang w:eastAsia="en-US"/>
        </w:rPr>
        <w:t>f the biocidal product is to be sprayed near to surface waters then an overspray study may be required to assess risks to aquatic organisms or plants under field conditions (ADS)</w:t>
      </w:r>
    </w:p>
    <w:p w14:paraId="169C080E" w14:textId="77777777" w:rsidR="009D0C0B" w:rsidRPr="005A6BD5" w:rsidRDefault="009D0C0B" w:rsidP="005A6BD5">
      <w:pPr>
        <w:rPr>
          <w:rFonts w:eastAsia="Calibri"/>
        </w:rPr>
      </w:pPr>
    </w:p>
    <w:p w14:paraId="7387D5F9" w14:textId="487EE8A2" w:rsidR="00FD0F80" w:rsidRPr="005A6BD5" w:rsidRDefault="005E5F61" w:rsidP="005A6BD5">
      <w:pPr>
        <w:jc w:val="both"/>
        <w:rPr>
          <w:rFonts w:eastAsia="Calibri"/>
        </w:rPr>
      </w:pPr>
      <w:r w:rsidRPr="005A6BD5">
        <w:rPr>
          <w:rFonts w:eastAsia="Calibri"/>
        </w:rPr>
        <w:t>No new data is available.</w:t>
      </w:r>
      <w:r w:rsidR="00F3175F" w:rsidRPr="005A6BD5">
        <w:rPr>
          <w:rFonts w:eastAsia="Calibri"/>
        </w:rPr>
        <w:t xml:space="preserve"> </w:t>
      </w:r>
      <w:r w:rsidR="00FD0F80" w:rsidRPr="005A6BD5">
        <w:rPr>
          <w:rFonts w:eastAsia="Calibri"/>
        </w:rPr>
        <w:t>The product V</w:t>
      </w:r>
      <w:r w:rsidR="002D0DBE" w:rsidRPr="005A6BD5">
        <w:rPr>
          <w:rFonts w:eastAsia="Calibri"/>
        </w:rPr>
        <w:t>ELUTIN</w:t>
      </w:r>
      <w:r w:rsidR="0011588B">
        <w:rPr>
          <w:rFonts w:eastAsia="Calibri"/>
        </w:rPr>
        <w:t>A</w:t>
      </w:r>
      <w:r w:rsidR="00FD0F80" w:rsidRPr="005A6BD5">
        <w:rPr>
          <w:rFonts w:eastAsia="Calibri"/>
        </w:rPr>
        <w:t xml:space="preserve"> is a ready-to-use insecticide directly applied on a limited number of targets, at a local scale. </w:t>
      </w:r>
    </w:p>
    <w:p w14:paraId="1FE91AF3" w14:textId="77777777" w:rsidR="009D0C0B" w:rsidRDefault="009D0C0B">
      <w:pPr>
        <w:spacing w:line="260" w:lineRule="atLeast"/>
        <w:rPr>
          <w:rFonts w:ascii="Times New Roman" w:eastAsia="Calibri" w:hAnsi="Times New Roman" w:cs="Times New Roman"/>
          <w:i/>
          <w:iCs/>
          <w:lang w:eastAsia="en-US"/>
        </w:rPr>
      </w:pPr>
    </w:p>
    <w:p w14:paraId="4CBBAC00"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79EAD930" w14:textId="541D0D2A" w:rsidR="009D0C0B" w:rsidRPr="00F70218" w:rsidRDefault="009D0C0B">
      <w:pPr>
        <w:spacing w:line="260" w:lineRule="atLeast"/>
        <w:rPr>
          <w:rFonts w:ascii="Times New Roman" w:hAnsi="Times New Roman" w:cs="Times New Roman"/>
          <w:color w:val="000000"/>
          <w:sz w:val="24"/>
          <w:szCs w:val="23"/>
        </w:rPr>
      </w:pPr>
    </w:p>
    <w:p w14:paraId="2721E41E" w14:textId="2AAB51BD" w:rsidR="00970E25" w:rsidRDefault="00970E25" w:rsidP="005A6BD5">
      <w:pPr>
        <w:pStyle w:val="Default"/>
        <w:jc w:val="both"/>
        <w:rPr>
          <w:rFonts w:ascii="Verdana" w:eastAsia="Calibri" w:hAnsi="Verdana" w:cs="Arial"/>
          <w:color w:val="auto"/>
          <w:sz w:val="20"/>
          <w:szCs w:val="20"/>
          <w:lang w:eastAsia="en-US"/>
        </w:rPr>
      </w:pPr>
      <w:r w:rsidRPr="00F70218">
        <w:rPr>
          <w:rFonts w:ascii="Verdana" w:eastAsia="Calibri" w:hAnsi="Verdana" w:cs="Arial"/>
          <w:color w:val="auto"/>
          <w:sz w:val="20"/>
          <w:szCs w:val="20"/>
          <w:lang w:eastAsia="en-US"/>
        </w:rPr>
        <w:t xml:space="preserve">The biocidal product is a ready to use gel bait applied </w:t>
      </w:r>
      <w:r w:rsidR="0011588B">
        <w:rPr>
          <w:rFonts w:ascii="Verdana" w:eastAsia="Calibri" w:hAnsi="Verdana" w:cs="Arial"/>
          <w:color w:val="auto"/>
          <w:sz w:val="20"/>
          <w:szCs w:val="20"/>
          <w:lang w:eastAsia="en-US"/>
        </w:rPr>
        <w:t>as</w:t>
      </w:r>
      <w:r w:rsidRPr="00F70218">
        <w:rPr>
          <w:rFonts w:ascii="Verdana" w:eastAsia="Calibri" w:hAnsi="Verdana" w:cs="Arial"/>
          <w:color w:val="auto"/>
          <w:sz w:val="20"/>
          <w:szCs w:val="20"/>
          <w:lang w:eastAsia="en-US"/>
        </w:rPr>
        <w:t xml:space="preserve"> spot</w:t>
      </w:r>
      <w:r w:rsidR="00C25EE2" w:rsidRPr="00F70218">
        <w:rPr>
          <w:rFonts w:ascii="Verdana" w:eastAsia="Calibri" w:hAnsi="Verdana" w:cs="Arial"/>
          <w:color w:val="auto"/>
          <w:sz w:val="20"/>
          <w:szCs w:val="20"/>
          <w:lang w:eastAsia="en-US"/>
        </w:rPr>
        <w:t xml:space="preserve"> on a limited number of targets. </w:t>
      </w:r>
      <w:r w:rsidRPr="00F70218">
        <w:rPr>
          <w:rFonts w:ascii="Verdana" w:eastAsia="Calibri" w:hAnsi="Verdana" w:cs="Arial"/>
          <w:color w:val="auto"/>
          <w:sz w:val="20"/>
          <w:szCs w:val="20"/>
          <w:lang w:eastAsia="en-US"/>
        </w:rPr>
        <w:t xml:space="preserve">A risk assessment for spray application is therefore deemed not appropriate. </w:t>
      </w:r>
    </w:p>
    <w:p w14:paraId="293DF1D0" w14:textId="77777777" w:rsidR="0011588B" w:rsidRPr="00F70218" w:rsidRDefault="0011588B" w:rsidP="005A6BD5">
      <w:pPr>
        <w:pStyle w:val="Default"/>
        <w:jc w:val="both"/>
        <w:rPr>
          <w:rFonts w:eastAsia="Calibri" w:cs="Arial"/>
          <w:szCs w:val="20"/>
          <w:lang w:eastAsia="en-US"/>
        </w:rPr>
      </w:pPr>
    </w:p>
    <w:p w14:paraId="798EEF07" w14:textId="4B43FF0F" w:rsidR="00970E25" w:rsidRPr="00F70218" w:rsidRDefault="00970E25" w:rsidP="005A6BD5">
      <w:pPr>
        <w:spacing w:line="260" w:lineRule="atLeast"/>
        <w:jc w:val="both"/>
        <w:rPr>
          <w:rFonts w:eastAsia="Calibri" w:cs="Arial"/>
          <w:lang w:eastAsia="en-US"/>
        </w:rPr>
      </w:pPr>
      <w:r w:rsidRPr="00F70218">
        <w:rPr>
          <w:rFonts w:eastAsia="Calibri" w:cs="Arial"/>
          <w:lang w:eastAsia="en-US"/>
        </w:rPr>
        <w:t xml:space="preserve">The product VELUTINA contains the active substance </w:t>
      </w:r>
      <w:r w:rsidR="003C5621">
        <w:rPr>
          <w:rFonts w:eastAsia="Calibri" w:cs="Arial"/>
          <w:lang w:eastAsia="en-US"/>
        </w:rPr>
        <w:t>p</w:t>
      </w:r>
      <w:r w:rsidRPr="00F70218">
        <w:rPr>
          <w:rFonts w:eastAsia="Calibri" w:cs="Arial"/>
          <w:lang w:eastAsia="en-US"/>
        </w:rPr>
        <w:t>ermethrin known to</w:t>
      </w:r>
      <w:r w:rsidR="00C25EE2">
        <w:rPr>
          <w:rFonts w:eastAsia="Calibri" w:cs="Arial"/>
          <w:lang w:eastAsia="en-US"/>
        </w:rPr>
        <w:t xml:space="preserve"> be toxic to bees (LD50</w:t>
      </w:r>
      <w:r w:rsidR="00C25EE2" w:rsidRPr="00F70218">
        <w:rPr>
          <w:rFonts w:eastAsia="Calibri" w:cs="Arial"/>
          <w:vertAlign w:val="subscript"/>
          <w:lang w:eastAsia="en-US"/>
        </w:rPr>
        <w:t>oral</w:t>
      </w:r>
      <w:r w:rsidR="00C25EE2">
        <w:rPr>
          <w:rFonts w:eastAsia="Calibri" w:cs="Arial"/>
          <w:lang w:eastAsia="en-US"/>
        </w:rPr>
        <w:t xml:space="preserve"> = </w:t>
      </w:r>
      <w:r w:rsidR="006C1A30" w:rsidRPr="006C1A30">
        <w:rPr>
          <w:rFonts w:eastAsia="Calibri" w:cs="Arial"/>
          <w:lang w:eastAsia="en-US"/>
        </w:rPr>
        <w:t xml:space="preserve">0.163 </w:t>
      </w:r>
      <w:r w:rsidR="006C1A30" w:rsidRPr="00031ECE">
        <w:rPr>
          <w:rFonts w:eastAsia="Calibri" w:cs="Arial"/>
          <w:lang w:eastAsia="en-US"/>
        </w:rPr>
        <w:t>µg/bee and LD50</w:t>
      </w:r>
      <w:r w:rsidRPr="00F70218">
        <w:rPr>
          <w:rFonts w:eastAsia="Calibri" w:cs="Arial"/>
          <w:vertAlign w:val="subscript"/>
          <w:lang w:eastAsia="en-US"/>
        </w:rPr>
        <w:t>co</w:t>
      </w:r>
      <w:r w:rsidR="00C25EE2" w:rsidRPr="00F70218">
        <w:rPr>
          <w:rFonts w:eastAsia="Calibri" w:cs="Arial"/>
          <w:vertAlign w:val="subscript"/>
          <w:lang w:eastAsia="en-US"/>
        </w:rPr>
        <w:t>ntact</w:t>
      </w:r>
      <w:r w:rsidR="00C25EE2">
        <w:rPr>
          <w:rFonts w:eastAsia="Calibri" w:cs="Arial"/>
          <w:lang w:eastAsia="en-US"/>
        </w:rPr>
        <w:t xml:space="preserve"> = 0.0235</w:t>
      </w:r>
      <w:r w:rsidR="006C1A30">
        <w:rPr>
          <w:rFonts w:eastAsia="Calibri" w:cs="Arial"/>
          <w:lang w:eastAsia="en-US"/>
        </w:rPr>
        <w:t xml:space="preserve"> </w:t>
      </w:r>
      <w:r w:rsidRPr="00F70218">
        <w:rPr>
          <w:rFonts w:eastAsia="Calibri" w:cs="Arial"/>
          <w:lang w:eastAsia="en-US"/>
        </w:rPr>
        <w:t>µg/bee) and therefore a risk for bees cannot be excluded</w:t>
      </w:r>
      <w:r w:rsidR="00C25EE2">
        <w:rPr>
          <w:rFonts w:eastAsia="Calibri" w:cs="Arial"/>
          <w:lang w:eastAsia="en-US"/>
        </w:rPr>
        <w:t>.</w:t>
      </w:r>
    </w:p>
    <w:p w14:paraId="6FC87C73" w14:textId="526E2231" w:rsidR="009D0C0B" w:rsidRPr="00F70218" w:rsidRDefault="00FA480B">
      <w:pPr>
        <w:pStyle w:val="Titre4"/>
        <w:rPr>
          <w:rFonts w:ascii="Times New Roman" w:hAnsi="Times New Roman" w:cs="Times New Roman"/>
          <w:lang w:eastAsia="en-US"/>
        </w:rPr>
      </w:pPr>
      <w:bookmarkStart w:id="79" w:name="_Toc2155675"/>
      <w:r>
        <w:t>Exposure assessment</w:t>
      </w:r>
      <w:bookmarkEnd w:id="79"/>
    </w:p>
    <w:p w14:paraId="0564EFBE" w14:textId="77777777" w:rsidR="000C2151" w:rsidRDefault="000C2151">
      <w:pPr>
        <w:spacing w:line="276" w:lineRule="auto"/>
      </w:pPr>
    </w:p>
    <w:p w14:paraId="7F75E9F0" w14:textId="2556937D" w:rsidR="009D0C0B" w:rsidRDefault="00FA480B">
      <w:pPr>
        <w:spacing w:line="276" w:lineRule="auto"/>
        <w:rPr>
          <w:rFonts w:eastAsia="Calibri"/>
          <w:lang w:eastAsia="en-US"/>
        </w:rPr>
      </w:pPr>
      <w:r>
        <w:t>General information</w:t>
      </w:r>
    </w:p>
    <w:tbl>
      <w:tblPr>
        <w:tblW w:w="0" w:type="auto"/>
        <w:tblInd w:w="108" w:type="dxa"/>
        <w:tblLayout w:type="fixed"/>
        <w:tblLook w:val="0000" w:firstRow="0" w:lastRow="0" w:firstColumn="0" w:lastColumn="0" w:noHBand="0" w:noVBand="0"/>
      </w:tblPr>
      <w:tblGrid>
        <w:gridCol w:w="2943"/>
        <w:gridCol w:w="6423"/>
      </w:tblGrid>
      <w:tr w:rsidR="009D0C0B" w14:paraId="60891C47" w14:textId="77777777">
        <w:tc>
          <w:tcPr>
            <w:tcW w:w="2943" w:type="dxa"/>
            <w:tcBorders>
              <w:top w:val="single" w:sz="4" w:space="0" w:color="000000"/>
              <w:left w:val="single" w:sz="4" w:space="0" w:color="000000"/>
              <w:bottom w:val="single" w:sz="4" w:space="0" w:color="000000"/>
            </w:tcBorders>
            <w:shd w:val="clear" w:color="auto" w:fill="FFFFCC"/>
            <w:vAlign w:val="center"/>
          </w:tcPr>
          <w:p w14:paraId="699C97AB"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6226" w14:textId="1C0D6B53" w:rsidR="009D0C0B" w:rsidRPr="00AB4F93" w:rsidRDefault="006A26C9" w:rsidP="00F70218">
            <w:pPr>
              <w:pStyle w:val="Default"/>
            </w:pPr>
            <w:r w:rsidRPr="00AB4F93">
              <w:rPr>
                <w:rFonts w:ascii="Verdana" w:hAnsi="Verdana" w:cs="Verdana"/>
                <w:color w:val="auto"/>
                <w:sz w:val="20"/>
                <w:szCs w:val="20"/>
              </w:rPr>
              <w:t xml:space="preserve">PT18 </w:t>
            </w:r>
          </w:p>
        </w:tc>
      </w:tr>
      <w:tr w:rsidR="009D0C0B" w14:paraId="61084447" w14:textId="77777777">
        <w:tc>
          <w:tcPr>
            <w:tcW w:w="2943" w:type="dxa"/>
            <w:tcBorders>
              <w:top w:val="single" w:sz="4" w:space="0" w:color="000000"/>
              <w:left w:val="single" w:sz="4" w:space="0" w:color="000000"/>
              <w:bottom w:val="single" w:sz="4" w:space="0" w:color="000000"/>
            </w:tcBorders>
            <w:shd w:val="clear" w:color="auto" w:fill="FFFFCC"/>
            <w:vAlign w:val="center"/>
          </w:tcPr>
          <w:p w14:paraId="070EACC8"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B67B" w14:textId="05C28799" w:rsidR="009D0C0B" w:rsidRPr="00AB4F93" w:rsidRDefault="004E30A7" w:rsidP="003C5621">
            <w:pPr>
              <w:pStyle w:val="Default"/>
            </w:pPr>
            <w:r w:rsidRPr="00A13B01">
              <w:rPr>
                <w:rFonts w:ascii="Verdana" w:hAnsi="Verdana" w:cs="Verdana"/>
                <w:color w:val="auto"/>
                <w:sz w:val="20"/>
                <w:szCs w:val="20"/>
              </w:rPr>
              <w:t xml:space="preserve">No harmonised scenario available for the </w:t>
            </w:r>
            <w:r w:rsidR="003C5621" w:rsidRPr="00A13B01">
              <w:rPr>
                <w:rFonts w:ascii="Verdana" w:hAnsi="Verdana" w:cs="Verdana"/>
                <w:color w:val="auto"/>
                <w:sz w:val="20"/>
                <w:szCs w:val="20"/>
              </w:rPr>
              <w:t xml:space="preserve">claimed </w:t>
            </w:r>
            <w:r w:rsidRPr="00A13B01">
              <w:rPr>
                <w:rFonts w:ascii="Verdana" w:hAnsi="Verdana" w:cs="Verdana"/>
                <w:color w:val="auto"/>
                <w:sz w:val="20"/>
                <w:szCs w:val="20"/>
              </w:rPr>
              <w:t xml:space="preserve">use. </w:t>
            </w:r>
          </w:p>
        </w:tc>
      </w:tr>
      <w:tr w:rsidR="009D0C0B" w14:paraId="30A6BF8E" w14:textId="77777777">
        <w:tc>
          <w:tcPr>
            <w:tcW w:w="2943" w:type="dxa"/>
            <w:tcBorders>
              <w:top w:val="single" w:sz="4" w:space="0" w:color="000000"/>
              <w:left w:val="single" w:sz="4" w:space="0" w:color="000000"/>
              <w:bottom w:val="single" w:sz="4" w:space="0" w:color="000000"/>
            </w:tcBorders>
            <w:shd w:val="clear" w:color="auto" w:fill="FFFFCC"/>
            <w:vAlign w:val="center"/>
          </w:tcPr>
          <w:p w14:paraId="15304F75"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E1F8" w14:textId="4F66DCB9" w:rsidR="003C5621" w:rsidRDefault="003C5621" w:rsidP="00F70218">
            <w:pPr>
              <w:pStyle w:val="Default"/>
              <w:rPr>
                <w:rFonts w:ascii="Verdana" w:hAnsi="Verdana" w:cs="Verdana"/>
                <w:color w:val="auto"/>
                <w:sz w:val="20"/>
                <w:szCs w:val="20"/>
              </w:rPr>
            </w:pPr>
            <w:r>
              <w:rPr>
                <w:rFonts w:ascii="Verdana" w:hAnsi="Verdana" w:cs="Verdana"/>
                <w:color w:val="auto"/>
                <w:sz w:val="20"/>
                <w:szCs w:val="20"/>
              </w:rPr>
              <w:t>Homemade scenarios for this specific use</w:t>
            </w:r>
            <w:r w:rsidR="00EE0494">
              <w:rPr>
                <w:rFonts w:ascii="Verdana" w:hAnsi="Verdana" w:cs="Verdana"/>
                <w:color w:val="auto"/>
                <w:sz w:val="20"/>
                <w:szCs w:val="20"/>
              </w:rPr>
              <w:t>.</w:t>
            </w:r>
          </w:p>
          <w:p w14:paraId="7964F20C" w14:textId="007B091B" w:rsidR="009D0C0B" w:rsidRPr="00AB4F93" w:rsidRDefault="000102FF" w:rsidP="00EE0494">
            <w:pPr>
              <w:pStyle w:val="Default"/>
            </w:pPr>
            <w:r w:rsidRPr="00AB4F93">
              <w:rPr>
                <w:rFonts w:ascii="Verdana" w:hAnsi="Verdana" w:cs="Verdana"/>
                <w:color w:val="auto"/>
                <w:sz w:val="20"/>
                <w:szCs w:val="20"/>
              </w:rPr>
              <w:t xml:space="preserve">The </w:t>
            </w:r>
            <w:r w:rsidR="00EE0494" w:rsidRPr="00AB4F93">
              <w:rPr>
                <w:rFonts w:ascii="Verdana" w:hAnsi="Verdana" w:cs="Verdana"/>
                <w:color w:val="auto"/>
                <w:sz w:val="20"/>
                <w:szCs w:val="20"/>
              </w:rPr>
              <w:t xml:space="preserve">proposed </w:t>
            </w:r>
            <w:r w:rsidRPr="00AB4F93">
              <w:rPr>
                <w:rFonts w:ascii="Verdana" w:hAnsi="Verdana" w:cs="Verdana"/>
                <w:color w:val="auto"/>
                <w:sz w:val="20"/>
                <w:szCs w:val="20"/>
              </w:rPr>
              <w:t>exposure scenario</w:t>
            </w:r>
            <w:r w:rsidR="003C5621">
              <w:rPr>
                <w:rFonts w:ascii="Verdana" w:hAnsi="Verdana" w:cs="Verdana"/>
                <w:color w:val="auto"/>
                <w:sz w:val="20"/>
                <w:szCs w:val="20"/>
              </w:rPr>
              <w:t>s</w:t>
            </w:r>
            <w:r w:rsidRPr="00AB4F93">
              <w:rPr>
                <w:rFonts w:ascii="Verdana" w:hAnsi="Verdana" w:cs="Verdana"/>
                <w:color w:val="auto"/>
                <w:sz w:val="20"/>
                <w:szCs w:val="20"/>
              </w:rPr>
              <w:t xml:space="preserve"> </w:t>
            </w:r>
            <w:r w:rsidR="003C5621">
              <w:rPr>
                <w:rFonts w:ascii="Verdana" w:hAnsi="Verdana" w:cs="Verdana"/>
                <w:color w:val="auto"/>
                <w:sz w:val="20"/>
                <w:szCs w:val="20"/>
              </w:rPr>
              <w:t>are</w:t>
            </w:r>
            <w:r w:rsidR="003C5621" w:rsidRPr="00AB4F93">
              <w:rPr>
                <w:rFonts w:ascii="Verdana" w:hAnsi="Verdana" w:cs="Verdana"/>
                <w:color w:val="auto"/>
                <w:sz w:val="20"/>
                <w:szCs w:val="20"/>
              </w:rPr>
              <w:t xml:space="preserve"> </w:t>
            </w:r>
            <w:r w:rsidR="003C5621">
              <w:rPr>
                <w:rFonts w:ascii="Verdana" w:hAnsi="Verdana" w:cs="Verdana"/>
                <w:color w:val="auto"/>
                <w:sz w:val="20"/>
                <w:szCs w:val="20"/>
              </w:rPr>
              <w:t>extrapolations</w:t>
            </w:r>
            <w:r w:rsidR="003C5621" w:rsidRPr="00AB4F93">
              <w:rPr>
                <w:rFonts w:ascii="Verdana" w:hAnsi="Verdana" w:cs="Verdana"/>
                <w:color w:val="auto"/>
                <w:sz w:val="20"/>
                <w:szCs w:val="20"/>
              </w:rPr>
              <w:t xml:space="preserve"> </w:t>
            </w:r>
            <w:r w:rsidR="003C5621">
              <w:rPr>
                <w:rFonts w:ascii="Verdana" w:hAnsi="Verdana" w:cs="Verdana"/>
                <w:color w:val="auto"/>
                <w:sz w:val="20"/>
                <w:szCs w:val="20"/>
              </w:rPr>
              <w:t xml:space="preserve">based </w:t>
            </w:r>
            <w:r w:rsidRPr="00AB4F93">
              <w:rPr>
                <w:rFonts w:ascii="Verdana" w:hAnsi="Verdana" w:cs="Verdana"/>
                <w:color w:val="auto"/>
                <w:sz w:val="20"/>
                <w:szCs w:val="20"/>
              </w:rPr>
              <w:t>on default values from the scenario “</w:t>
            </w:r>
            <w:r w:rsidR="007E6671" w:rsidRPr="00AB4F93">
              <w:rPr>
                <w:rFonts w:ascii="Verdana" w:hAnsi="Verdana" w:cs="Verdana"/>
                <w:color w:val="auto"/>
                <w:sz w:val="20"/>
                <w:szCs w:val="20"/>
              </w:rPr>
              <w:t>s</w:t>
            </w:r>
            <w:r w:rsidRPr="00AB4F93">
              <w:rPr>
                <w:rFonts w:ascii="Verdana" w:hAnsi="Verdana" w:cs="Verdana"/>
                <w:color w:val="auto"/>
                <w:sz w:val="20"/>
                <w:szCs w:val="20"/>
              </w:rPr>
              <w:t>pot application” in the guidance ESD PT18 (2008) and from the scenario “</w:t>
            </w:r>
            <w:r w:rsidR="00AE43D7">
              <w:rPr>
                <w:rFonts w:ascii="Verdana" w:hAnsi="Verdana" w:cs="Verdana"/>
                <w:color w:val="auto"/>
                <w:sz w:val="20"/>
                <w:szCs w:val="20"/>
              </w:rPr>
              <w:t>bridge over po</w:t>
            </w:r>
            <w:r w:rsidRPr="00AB4F93">
              <w:rPr>
                <w:rFonts w:ascii="Verdana" w:hAnsi="Verdana" w:cs="Verdana"/>
                <w:color w:val="auto"/>
                <w:sz w:val="20"/>
                <w:szCs w:val="20"/>
              </w:rPr>
              <w:t>nd” in the guidance ESD PT08 (</w:t>
            </w:r>
            <w:r w:rsidR="007E6671" w:rsidRPr="00AB4F93">
              <w:rPr>
                <w:rFonts w:ascii="Verdana" w:hAnsi="Verdana" w:cs="Verdana"/>
                <w:color w:val="auto"/>
                <w:sz w:val="20"/>
                <w:szCs w:val="20"/>
              </w:rPr>
              <w:t>2013</w:t>
            </w:r>
            <w:r w:rsidRPr="00AB4F93">
              <w:rPr>
                <w:rFonts w:ascii="Verdana" w:hAnsi="Verdana" w:cs="Verdana"/>
                <w:color w:val="auto"/>
                <w:sz w:val="20"/>
                <w:szCs w:val="20"/>
              </w:rPr>
              <w:t xml:space="preserve">). </w:t>
            </w:r>
          </w:p>
        </w:tc>
      </w:tr>
      <w:tr w:rsidR="009D0C0B" w14:paraId="7234EC75" w14:textId="77777777">
        <w:tc>
          <w:tcPr>
            <w:tcW w:w="2943" w:type="dxa"/>
            <w:tcBorders>
              <w:top w:val="single" w:sz="4" w:space="0" w:color="000000"/>
              <w:left w:val="single" w:sz="4" w:space="0" w:color="000000"/>
              <w:bottom w:val="single" w:sz="4" w:space="0" w:color="000000"/>
            </w:tcBorders>
            <w:shd w:val="clear" w:color="auto" w:fill="FFFFCC"/>
            <w:vAlign w:val="center"/>
          </w:tcPr>
          <w:p w14:paraId="080F748B" w14:textId="77777777" w:rsidR="009D0C0B" w:rsidRDefault="00FA480B">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8EBF" w14:textId="02D8C3AE" w:rsidR="009D0C0B" w:rsidRPr="00AB4F93" w:rsidRDefault="00EE0494" w:rsidP="00F70218">
            <w:pPr>
              <w:spacing w:after="120" w:line="260" w:lineRule="atLeast"/>
            </w:pPr>
            <w:r>
              <w:t xml:space="preserve">Consumption based - </w:t>
            </w:r>
            <w:r w:rsidR="0011588B">
              <w:t>O</w:t>
            </w:r>
            <w:r w:rsidR="00AB4F93">
              <w:t>utdoor spot application</w:t>
            </w:r>
            <w:r w:rsidR="00A73029">
              <w:t>, direct release</w:t>
            </w:r>
          </w:p>
        </w:tc>
      </w:tr>
      <w:tr w:rsidR="009D0C0B" w14:paraId="4F9E3977" w14:textId="77777777">
        <w:tc>
          <w:tcPr>
            <w:tcW w:w="2943" w:type="dxa"/>
            <w:tcBorders>
              <w:top w:val="single" w:sz="4" w:space="0" w:color="000000"/>
              <w:left w:val="single" w:sz="4" w:space="0" w:color="000000"/>
              <w:bottom w:val="single" w:sz="4" w:space="0" w:color="000000"/>
            </w:tcBorders>
            <w:shd w:val="clear" w:color="auto" w:fill="FFFFCC"/>
            <w:vAlign w:val="center"/>
          </w:tcPr>
          <w:p w14:paraId="736031BF"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664B" w14:textId="454EA1EE" w:rsidR="009D0C0B" w:rsidRPr="00AB4F93" w:rsidRDefault="000D73F1" w:rsidP="007E3C54">
            <w:pPr>
              <w:spacing w:line="276" w:lineRule="auto"/>
            </w:pPr>
            <w:r w:rsidRPr="00AD2FD2">
              <w:rPr>
                <w:rFonts w:cs="Arial"/>
                <w:lang w:eastAsia="en-US"/>
              </w:rPr>
              <w:t>Calculated based on ECHA Guidance on the BPR Vol IV Part B</w:t>
            </w:r>
            <w:r w:rsidR="00EE0494">
              <w:rPr>
                <w:rFonts w:cs="Arial"/>
                <w:lang w:eastAsia="en-US"/>
              </w:rPr>
              <w:t xml:space="preserve"> (</w:t>
            </w:r>
            <w:r w:rsidRPr="00AD2FD2">
              <w:rPr>
                <w:rFonts w:cs="Arial"/>
                <w:lang w:eastAsia="en-US"/>
              </w:rPr>
              <w:t>201</w:t>
            </w:r>
            <w:r w:rsidR="00EE0494">
              <w:rPr>
                <w:rFonts w:cs="Arial"/>
                <w:lang w:eastAsia="en-US"/>
              </w:rPr>
              <w:t>7)</w:t>
            </w:r>
          </w:p>
        </w:tc>
      </w:tr>
      <w:tr w:rsidR="009D0C0B" w14:paraId="0B745C30" w14:textId="77777777">
        <w:tc>
          <w:tcPr>
            <w:tcW w:w="2943" w:type="dxa"/>
            <w:tcBorders>
              <w:top w:val="single" w:sz="4" w:space="0" w:color="000000"/>
              <w:left w:val="single" w:sz="4" w:space="0" w:color="000000"/>
              <w:bottom w:val="single" w:sz="4" w:space="0" w:color="000000"/>
            </w:tcBorders>
            <w:shd w:val="clear" w:color="auto" w:fill="FFFFCC"/>
            <w:vAlign w:val="center"/>
          </w:tcPr>
          <w:p w14:paraId="040F6B7E" w14:textId="77777777" w:rsidR="009D0C0B" w:rsidRDefault="00FA480B">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6B68" w14:textId="329EC3C4" w:rsidR="009D0C0B" w:rsidRPr="00AB4F93" w:rsidRDefault="000102FF" w:rsidP="003C5621">
            <w:pPr>
              <w:spacing w:line="276" w:lineRule="auto"/>
            </w:pPr>
            <w:r w:rsidRPr="00F70218">
              <w:t>N</w:t>
            </w:r>
            <w:r w:rsidR="0011588B">
              <w:t>o</w:t>
            </w:r>
            <w:r w:rsidRPr="00F70218">
              <w:t xml:space="preserve"> – calculated according to </w:t>
            </w:r>
            <w:r w:rsidR="00EA57A1" w:rsidRPr="00AD2FD2">
              <w:rPr>
                <w:rFonts w:cs="Arial"/>
                <w:lang w:eastAsia="en-US"/>
              </w:rPr>
              <w:t>ECHA Guidance on the BPR Vol IV Part B ;</w:t>
            </w:r>
            <w:r w:rsidR="003C5621">
              <w:rPr>
                <w:rFonts w:cs="Arial"/>
                <w:lang w:eastAsia="en-US"/>
              </w:rPr>
              <w:t xml:space="preserve"> 2017</w:t>
            </w:r>
            <w:r w:rsidR="00EA57A1" w:rsidRPr="00031ECE" w:rsidDel="00C95FDA">
              <w:t xml:space="preserve"> </w:t>
            </w:r>
          </w:p>
        </w:tc>
      </w:tr>
      <w:tr w:rsidR="009D0C0B" w14:paraId="02E0B169" w14:textId="77777777">
        <w:tc>
          <w:tcPr>
            <w:tcW w:w="2943" w:type="dxa"/>
            <w:tcBorders>
              <w:top w:val="single" w:sz="4" w:space="0" w:color="000000"/>
              <w:left w:val="single" w:sz="4" w:space="0" w:color="000000"/>
              <w:bottom w:val="single" w:sz="4" w:space="0" w:color="000000"/>
            </w:tcBorders>
            <w:shd w:val="clear" w:color="auto" w:fill="FFFFCC"/>
            <w:vAlign w:val="center"/>
          </w:tcPr>
          <w:p w14:paraId="0A014407"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88EC" w14:textId="7BBBBAA3" w:rsidR="009D0C0B" w:rsidRPr="00AB4F93" w:rsidRDefault="00970E25">
            <w:pPr>
              <w:spacing w:line="276" w:lineRule="auto"/>
            </w:pPr>
            <w:r w:rsidRPr="00F70218">
              <w:t>No</w:t>
            </w:r>
          </w:p>
        </w:tc>
      </w:tr>
      <w:tr w:rsidR="009D0C0B" w14:paraId="11012015" w14:textId="77777777">
        <w:tc>
          <w:tcPr>
            <w:tcW w:w="2943" w:type="dxa"/>
            <w:tcBorders>
              <w:top w:val="single" w:sz="4" w:space="0" w:color="000000"/>
              <w:left w:val="single" w:sz="4" w:space="0" w:color="000000"/>
              <w:bottom w:val="single" w:sz="4" w:space="0" w:color="000000"/>
            </w:tcBorders>
            <w:shd w:val="clear" w:color="auto" w:fill="FFFFCC"/>
            <w:vAlign w:val="center"/>
          </w:tcPr>
          <w:p w14:paraId="0102BD60" w14:textId="77777777" w:rsidR="009D0C0B" w:rsidRDefault="00FA480B">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F82E" w14:textId="77777777" w:rsidR="000D73F1" w:rsidRPr="00AD2FD2" w:rsidRDefault="000D73F1" w:rsidP="000D73F1">
            <w:pPr>
              <w:spacing w:before="60" w:line="276" w:lineRule="auto"/>
              <w:rPr>
                <w:rFonts w:cs="Arial"/>
                <w:lang w:eastAsia="en-US"/>
              </w:rPr>
            </w:pPr>
            <w:r w:rsidRPr="00AD2FD2">
              <w:rPr>
                <w:rFonts w:cs="Arial"/>
                <w:lang w:eastAsia="en-US"/>
              </w:rPr>
              <w:t>Releases to the environment can take place from the following steps:</w:t>
            </w:r>
          </w:p>
          <w:p w14:paraId="4F71E78F" w14:textId="77777777" w:rsidR="000D73F1" w:rsidRPr="00AD2FD2" w:rsidRDefault="000D73F1" w:rsidP="000D73F1">
            <w:pPr>
              <w:pStyle w:val="Paragraphedeliste"/>
              <w:numPr>
                <w:ilvl w:val="0"/>
                <w:numId w:val="11"/>
              </w:numPr>
              <w:suppressAutoHyphens w:val="0"/>
              <w:spacing w:before="60" w:line="276" w:lineRule="auto"/>
              <w:contextualSpacing/>
              <w:jc w:val="both"/>
              <w:rPr>
                <w:rFonts w:cs="Arial"/>
                <w:u w:val="single"/>
                <w:lang w:eastAsia="en-US"/>
              </w:rPr>
            </w:pPr>
            <w:r w:rsidRPr="00AD2FD2">
              <w:rPr>
                <w:rFonts w:cs="Arial"/>
                <w:u w:val="single"/>
                <w:lang w:eastAsia="en-US"/>
              </w:rPr>
              <w:t>Application step</w:t>
            </w:r>
          </w:p>
          <w:p w14:paraId="5FCD4A9D" w14:textId="23C78C1F" w:rsidR="000D73F1" w:rsidRPr="00AD2FD2" w:rsidRDefault="000D73F1" w:rsidP="000D73F1">
            <w:pPr>
              <w:pStyle w:val="Paragraphedeliste"/>
              <w:spacing w:before="60" w:line="276" w:lineRule="auto"/>
              <w:ind w:left="357"/>
              <w:jc w:val="both"/>
              <w:rPr>
                <w:rFonts w:cs="Arial"/>
                <w:lang w:eastAsia="en-US"/>
              </w:rPr>
            </w:pPr>
            <w:r w:rsidRPr="00AD2FD2">
              <w:rPr>
                <w:rFonts w:cs="Arial"/>
                <w:lang w:eastAsia="en-US"/>
              </w:rPr>
              <w:t xml:space="preserve">During the application, a part of permethrin </w:t>
            </w:r>
            <w:r>
              <w:rPr>
                <w:rFonts w:cs="Arial"/>
                <w:lang w:eastAsia="en-US"/>
              </w:rPr>
              <w:t>can be release</w:t>
            </w:r>
            <w:r w:rsidR="00A73029">
              <w:rPr>
                <w:rFonts w:cs="Arial"/>
                <w:lang w:eastAsia="en-US"/>
              </w:rPr>
              <w:t>d</w:t>
            </w:r>
            <w:r>
              <w:rPr>
                <w:rFonts w:cs="Arial"/>
                <w:lang w:eastAsia="en-US"/>
              </w:rPr>
              <w:t xml:space="preserve"> to the adjacent soil (bare soil)</w:t>
            </w:r>
          </w:p>
          <w:p w14:paraId="61B457ED" w14:textId="77777777" w:rsidR="000D73F1" w:rsidRPr="00AD2FD2" w:rsidRDefault="000D73F1" w:rsidP="000D73F1">
            <w:pPr>
              <w:pStyle w:val="Paragraphedeliste"/>
              <w:numPr>
                <w:ilvl w:val="0"/>
                <w:numId w:val="11"/>
              </w:numPr>
              <w:suppressAutoHyphens w:val="0"/>
              <w:spacing w:before="60" w:line="276" w:lineRule="auto"/>
              <w:contextualSpacing/>
              <w:jc w:val="both"/>
              <w:rPr>
                <w:rFonts w:cs="Arial"/>
                <w:u w:val="single"/>
                <w:lang w:eastAsia="en-US"/>
              </w:rPr>
            </w:pPr>
            <w:r w:rsidRPr="00AD2FD2">
              <w:rPr>
                <w:rFonts w:cs="Arial"/>
                <w:u w:val="single"/>
                <w:lang w:eastAsia="en-US"/>
              </w:rPr>
              <w:t>Service life step</w:t>
            </w:r>
          </w:p>
          <w:p w14:paraId="7226AA06" w14:textId="767F2065" w:rsidR="000D73F1" w:rsidRDefault="000D73F1" w:rsidP="00F70218">
            <w:pPr>
              <w:pStyle w:val="Paragraphedeliste"/>
              <w:spacing w:before="60" w:line="276" w:lineRule="auto"/>
              <w:ind w:left="357"/>
              <w:jc w:val="both"/>
              <w:rPr>
                <w:rFonts w:cs="Arial"/>
                <w:lang w:eastAsia="en-US"/>
              </w:rPr>
            </w:pPr>
            <w:r>
              <w:rPr>
                <w:rFonts w:cs="Arial"/>
                <w:lang w:eastAsia="en-US"/>
              </w:rPr>
              <w:t>Direct</w:t>
            </w:r>
            <w:r w:rsidRPr="00AD2FD2">
              <w:rPr>
                <w:rFonts w:cs="Arial"/>
                <w:lang w:eastAsia="en-US"/>
              </w:rPr>
              <w:t xml:space="preserve"> release to the environment via </w:t>
            </w:r>
            <w:r>
              <w:rPr>
                <w:rFonts w:cs="Arial"/>
                <w:lang w:eastAsia="en-US"/>
              </w:rPr>
              <w:t>hornet can occur</w:t>
            </w:r>
            <w:r w:rsidR="00EE0494">
              <w:rPr>
                <w:rFonts w:cs="Arial"/>
                <w:lang w:eastAsia="en-US"/>
              </w:rPr>
              <w:t xml:space="preserve"> on soil or water bodies</w:t>
            </w:r>
            <w:r w:rsidRPr="00AD2FD2">
              <w:rPr>
                <w:rFonts w:cs="Arial"/>
                <w:lang w:eastAsia="en-US"/>
              </w:rPr>
              <w:t xml:space="preserve">. </w:t>
            </w:r>
          </w:p>
          <w:p w14:paraId="503D3B48" w14:textId="77777777" w:rsidR="0011588B" w:rsidRPr="00031ECE" w:rsidRDefault="0011588B" w:rsidP="00F70218">
            <w:pPr>
              <w:pStyle w:val="Paragraphedeliste"/>
              <w:spacing w:before="60" w:line="276" w:lineRule="auto"/>
              <w:ind w:left="357"/>
              <w:jc w:val="both"/>
              <w:rPr>
                <w:rFonts w:cs="Arial"/>
                <w:lang w:eastAsia="en-US"/>
              </w:rPr>
            </w:pPr>
          </w:p>
          <w:p w14:paraId="505592F4" w14:textId="41A12C39" w:rsidR="000D73F1" w:rsidRPr="00AD2FD2" w:rsidRDefault="000D73F1" w:rsidP="000D73F1">
            <w:pPr>
              <w:spacing w:line="276" w:lineRule="auto"/>
              <w:jc w:val="both"/>
              <w:rPr>
                <w:rFonts w:cs="Arial"/>
                <w:lang w:eastAsia="en-US"/>
              </w:rPr>
            </w:pPr>
            <w:r>
              <w:rPr>
                <w:rFonts w:cs="Arial"/>
                <w:lang w:eastAsia="en-US"/>
              </w:rPr>
              <w:t>To conclude, 2</w:t>
            </w:r>
            <w:r w:rsidRPr="00AD2FD2">
              <w:rPr>
                <w:rFonts w:cs="Arial"/>
                <w:lang w:eastAsia="en-US"/>
              </w:rPr>
              <w:t xml:space="preserve"> scenarios are proposed for the environmental risk assessment:</w:t>
            </w:r>
          </w:p>
          <w:p w14:paraId="61280952" w14:textId="6EE75FDA" w:rsidR="000D73F1" w:rsidRPr="00031ECE" w:rsidRDefault="000D73F1" w:rsidP="00F70218">
            <w:pPr>
              <w:rPr>
                <w:rFonts w:cs="Arial"/>
                <w:lang w:eastAsia="en-US"/>
              </w:rPr>
            </w:pPr>
            <w:r w:rsidRPr="005A6BD5">
              <w:rPr>
                <w:rFonts w:cs="Arial"/>
                <w:u w:val="single"/>
                <w:lang w:eastAsia="en-US"/>
              </w:rPr>
              <w:t>Scenario 1a</w:t>
            </w:r>
            <w:r w:rsidRPr="00FB1542">
              <w:rPr>
                <w:rFonts w:cs="Arial"/>
                <w:lang w:eastAsia="en-US"/>
              </w:rPr>
              <w:t xml:space="preserve">: </w:t>
            </w:r>
            <w:r w:rsidR="00D82C4A" w:rsidRPr="00A13B01">
              <w:t xml:space="preserve">release during the </w:t>
            </w:r>
            <w:r w:rsidR="00D82C4A">
              <w:t>application step of the product on</w:t>
            </w:r>
            <w:r w:rsidR="00D82C4A" w:rsidRPr="00A13B01">
              <w:t xml:space="preserve"> hornets </w:t>
            </w:r>
          </w:p>
          <w:p w14:paraId="4606E161" w14:textId="3334C502" w:rsidR="009D0C0B" w:rsidRPr="00AB4F93" w:rsidRDefault="000D73F1" w:rsidP="00F70218">
            <w:r w:rsidRPr="005A6BD5">
              <w:rPr>
                <w:rFonts w:cs="Arial"/>
                <w:u w:val="single"/>
                <w:lang w:eastAsia="en-US"/>
              </w:rPr>
              <w:t>Scenario 1b</w:t>
            </w:r>
            <w:r w:rsidRPr="00FB1542">
              <w:rPr>
                <w:rFonts w:cs="Arial"/>
                <w:lang w:eastAsia="en-US"/>
              </w:rPr>
              <w:t xml:space="preserve">: </w:t>
            </w:r>
            <w:r w:rsidR="00D82C4A" w:rsidRPr="00A13B01">
              <w:rPr>
                <w:rFonts w:cs="Arial"/>
                <w:lang w:eastAsia="en-US"/>
              </w:rPr>
              <w:t xml:space="preserve">: </w:t>
            </w:r>
            <w:r w:rsidR="00D82C4A" w:rsidRPr="00A13B01">
              <w:t xml:space="preserve">release </w:t>
            </w:r>
            <w:r w:rsidR="00D82C4A">
              <w:t xml:space="preserve">to the </w:t>
            </w:r>
            <w:r w:rsidR="004E30A7">
              <w:t>environment</w:t>
            </w:r>
            <w:r w:rsidR="00D82C4A">
              <w:t xml:space="preserve"> </w:t>
            </w:r>
            <w:r w:rsidR="00D82C4A" w:rsidRPr="00A13B01">
              <w:t xml:space="preserve">during the </w:t>
            </w:r>
            <w:r w:rsidR="00D82C4A">
              <w:t>way back of hornets to the nest</w:t>
            </w:r>
          </w:p>
        </w:tc>
      </w:tr>
      <w:tr w:rsidR="009D0C0B" w14:paraId="3ED3C169" w14:textId="77777777" w:rsidTr="00F70218">
        <w:trPr>
          <w:trHeight w:val="330"/>
        </w:trPr>
        <w:tc>
          <w:tcPr>
            <w:tcW w:w="2943" w:type="dxa"/>
            <w:tcBorders>
              <w:top w:val="single" w:sz="4" w:space="0" w:color="000000"/>
              <w:left w:val="single" w:sz="4" w:space="0" w:color="000000"/>
              <w:bottom w:val="single" w:sz="4" w:space="0" w:color="000000"/>
            </w:tcBorders>
            <w:shd w:val="clear" w:color="auto" w:fill="FFFFCC"/>
            <w:vAlign w:val="center"/>
          </w:tcPr>
          <w:p w14:paraId="733870EF" w14:textId="77777777" w:rsidR="009D0C0B" w:rsidRDefault="00FA480B">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6AE5" w14:textId="0A76B134" w:rsidR="009D0C0B" w:rsidRPr="00F70218" w:rsidRDefault="000D2D26">
            <w:pPr>
              <w:spacing w:line="276" w:lineRule="auto"/>
              <w:rPr>
                <w:rFonts w:ascii="Times New Roman" w:hAnsi="Times New Roman" w:cs="Times New Roman"/>
                <w:color w:val="000000"/>
              </w:rPr>
            </w:pPr>
            <w:r>
              <w:rPr>
                <w:rFonts w:ascii="Times New Roman" w:hAnsi="Times New Roman" w:cs="Times New Roman"/>
                <w:color w:val="000000"/>
              </w:rPr>
              <w:t>/</w:t>
            </w:r>
          </w:p>
        </w:tc>
      </w:tr>
    </w:tbl>
    <w:p w14:paraId="6E2B13E8" w14:textId="77777777" w:rsidR="009D0C0B" w:rsidRDefault="00FA480B">
      <w:pPr>
        <w:pageBreakBefore/>
        <w:rPr>
          <w:rFonts w:eastAsia="Calibri"/>
          <w:b/>
          <w:bCs/>
          <w:i/>
          <w:sz w:val="22"/>
          <w:szCs w:val="22"/>
          <w:lang w:eastAsia="en-US"/>
        </w:rPr>
      </w:pPr>
      <w:r>
        <w:rPr>
          <w:rFonts w:eastAsia="Calibri"/>
          <w:b/>
          <w:i/>
          <w:sz w:val="22"/>
          <w:szCs w:val="22"/>
          <w:lang w:eastAsia="en-US"/>
        </w:rPr>
        <w:t>Emission estimation</w:t>
      </w:r>
    </w:p>
    <w:p w14:paraId="04E32A92" w14:textId="77777777" w:rsidR="000C2151" w:rsidRDefault="000C2151" w:rsidP="000C2151">
      <w:pPr>
        <w:pStyle w:val="Default"/>
        <w:rPr>
          <w:rFonts w:ascii="Verdana" w:hAnsi="Verdana" w:cs="Verdana"/>
          <w:color w:val="auto"/>
          <w:sz w:val="20"/>
          <w:szCs w:val="20"/>
        </w:rPr>
      </w:pPr>
    </w:p>
    <w:p w14:paraId="2D34C9EB" w14:textId="10C73A36" w:rsidR="00DE3C94" w:rsidRDefault="003A17ED" w:rsidP="00EC0818">
      <w:pPr>
        <w:pStyle w:val="Default"/>
        <w:jc w:val="both"/>
        <w:rPr>
          <w:rFonts w:ascii="Verdana" w:hAnsi="Verdana" w:cs="Verdana"/>
          <w:color w:val="auto"/>
          <w:sz w:val="20"/>
          <w:szCs w:val="20"/>
        </w:rPr>
      </w:pPr>
      <w:r w:rsidRPr="00A13B01">
        <w:rPr>
          <w:rFonts w:ascii="Verdana" w:hAnsi="Verdana" w:cs="Verdana"/>
          <w:color w:val="auto"/>
          <w:sz w:val="20"/>
          <w:szCs w:val="20"/>
        </w:rPr>
        <w:t xml:space="preserve">The product </w:t>
      </w:r>
      <w:r w:rsidR="00DE3C94">
        <w:rPr>
          <w:rFonts w:ascii="Verdana" w:hAnsi="Verdana" w:cs="Verdana"/>
          <w:color w:val="auto"/>
          <w:sz w:val="20"/>
          <w:szCs w:val="20"/>
        </w:rPr>
        <w:t xml:space="preserve">VELUTINA </w:t>
      </w:r>
      <w:r w:rsidRPr="00A13B01">
        <w:rPr>
          <w:rFonts w:ascii="Verdana" w:hAnsi="Verdana" w:cs="Verdana"/>
          <w:color w:val="auto"/>
          <w:sz w:val="20"/>
          <w:szCs w:val="20"/>
        </w:rPr>
        <w:t>is ready-to-use</w:t>
      </w:r>
      <w:r>
        <w:rPr>
          <w:rFonts w:ascii="Verdana" w:hAnsi="Verdana" w:cs="Verdana"/>
          <w:color w:val="auto"/>
          <w:sz w:val="20"/>
          <w:szCs w:val="20"/>
        </w:rPr>
        <w:t>,</w:t>
      </w:r>
      <w:r w:rsidRPr="00A13B01">
        <w:rPr>
          <w:rFonts w:ascii="Verdana" w:hAnsi="Verdana" w:cs="Verdana"/>
          <w:color w:val="auto"/>
          <w:sz w:val="20"/>
          <w:szCs w:val="20"/>
        </w:rPr>
        <w:t xml:space="preserve"> thus no release following mixing and/or loading step is taken into account. </w:t>
      </w:r>
    </w:p>
    <w:p w14:paraId="4610DF91" w14:textId="77777777" w:rsidR="000C2CBC" w:rsidRDefault="000C2CBC" w:rsidP="00F70218">
      <w:pPr>
        <w:pStyle w:val="Default"/>
      </w:pPr>
    </w:p>
    <w:p w14:paraId="2C698D43" w14:textId="255C2705" w:rsidR="00104919" w:rsidRPr="009E2431" w:rsidRDefault="00DE3C94" w:rsidP="005A6BD5">
      <w:pPr>
        <w:pStyle w:val="Default"/>
        <w:jc w:val="both"/>
      </w:pPr>
      <w:r w:rsidRPr="00FB1542">
        <w:rPr>
          <w:rFonts w:ascii="Verdana" w:hAnsi="Verdana" w:cs="Verdana"/>
          <w:color w:val="auto"/>
          <w:sz w:val="20"/>
          <w:szCs w:val="20"/>
        </w:rPr>
        <w:t>The product</w:t>
      </w:r>
      <w:r w:rsidR="005D1D5C" w:rsidRPr="00F70218">
        <w:rPr>
          <w:rFonts w:ascii="Verdana" w:hAnsi="Verdana" w:cs="Verdana"/>
          <w:color w:val="auto"/>
          <w:sz w:val="20"/>
          <w:szCs w:val="20"/>
        </w:rPr>
        <w:t xml:space="preserve"> is applied outdoor</w:t>
      </w:r>
      <w:r w:rsidR="003A17ED" w:rsidRPr="00DE3C94">
        <w:rPr>
          <w:rFonts w:ascii="Verdana" w:hAnsi="Verdana" w:cs="Verdana"/>
          <w:color w:val="auto"/>
          <w:sz w:val="20"/>
          <w:szCs w:val="20"/>
        </w:rPr>
        <w:t xml:space="preserve"> by beekeepers</w:t>
      </w:r>
      <w:r w:rsidR="005D1D5C" w:rsidRPr="00F70218">
        <w:rPr>
          <w:rFonts w:ascii="Verdana" w:hAnsi="Verdana" w:cs="Verdana"/>
          <w:color w:val="auto"/>
          <w:sz w:val="20"/>
          <w:szCs w:val="20"/>
        </w:rPr>
        <w:t>, directly</w:t>
      </w:r>
      <w:r w:rsidR="00AD00E9" w:rsidRPr="00F70218">
        <w:rPr>
          <w:rFonts w:ascii="Verdana" w:hAnsi="Verdana" w:cs="Verdana"/>
          <w:color w:val="auto"/>
          <w:sz w:val="20"/>
          <w:szCs w:val="20"/>
        </w:rPr>
        <w:t xml:space="preserve"> on</w:t>
      </w:r>
      <w:r w:rsidR="005D1D5C" w:rsidRPr="00F70218">
        <w:rPr>
          <w:rFonts w:ascii="Verdana" w:hAnsi="Verdana" w:cs="Verdana"/>
          <w:color w:val="auto"/>
          <w:sz w:val="20"/>
          <w:szCs w:val="20"/>
        </w:rPr>
        <w:t xml:space="preserve"> </w:t>
      </w:r>
      <w:r w:rsidR="003A17ED" w:rsidRPr="00DE3C94">
        <w:rPr>
          <w:rFonts w:ascii="Verdana" w:hAnsi="Verdana" w:cs="Verdana"/>
          <w:color w:val="auto"/>
          <w:sz w:val="20"/>
          <w:szCs w:val="20"/>
        </w:rPr>
        <w:t>hornets</w:t>
      </w:r>
      <w:r w:rsidR="005D1D5C" w:rsidRPr="00F70218">
        <w:rPr>
          <w:rFonts w:ascii="Verdana" w:hAnsi="Verdana" w:cs="Verdana"/>
          <w:color w:val="auto"/>
          <w:sz w:val="20"/>
          <w:szCs w:val="20"/>
        </w:rPr>
        <w:t xml:space="preserve">, with a specific device provided with the product. </w:t>
      </w:r>
      <w:r w:rsidR="00104919" w:rsidRPr="00DE3C94">
        <w:rPr>
          <w:rFonts w:ascii="Verdana" w:hAnsi="Verdana" w:cs="Verdana"/>
          <w:color w:val="auto"/>
          <w:sz w:val="20"/>
          <w:szCs w:val="20"/>
        </w:rPr>
        <w:t>Please note that in this assessment, there is no difference of emission between professional and non-professional uses for the emission towards</w:t>
      </w:r>
      <w:r w:rsidR="00104919" w:rsidRPr="00F70218">
        <w:rPr>
          <w:rFonts w:ascii="Verdana" w:hAnsi="Verdana"/>
          <w:sz w:val="20"/>
          <w:szCs w:val="20"/>
        </w:rPr>
        <w:t xml:space="preserve"> the environmental compartment</w:t>
      </w:r>
      <w:r w:rsidR="000C2CBC">
        <w:rPr>
          <w:rFonts w:ascii="Verdana" w:hAnsi="Verdana"/>
          <w:sz w:val="20"/>
          <w:szCs w:val="20"/>
        </w:rPr>
        <w:t>s</w:t>
      </w:r>
      <w:r w:rsidR="00104919" w:rsidRPr="00F70218">
        <w:rPr>
          <w:rFonts w:ascii="Verdana" w:hAnsi="Verdana"/>
          <w:sz w:val="20"/>
          <w:szCs w:val="20"/>
        </w:rPr>
        <w:t xml:space="preserve"> according to the </w:t>
      </w:r>
      <w:r w:rsidR="00CB76F5" w:rsidRPr="00F70218">
        <w:rPr>
          <w:rFonts w:ascii="Verdana" w:hAnsi="Verdana"/>
          <w:sz w:val="20"/>
          <w:szCs w:val="20"/>
        </w:rPr>
        <w:t xml:space="preserve">claimed </w:t>
      </w:r>
      <w:r w:rsidR="00104919" w:rsidRPr="00F70218">
        <w:rPr>
          <w:rFonts w:ascii="Verdana" w:hAnsi="Verdana"/>
          <w:sz w:val="20"/>
          <w:szCs w:val="20"/>
        </w:rPr>
        <w:t>application rate. Only users able to apply this product (</w:t>
      </w:r>
      <w:r w:rsidR="00104919" w:rsidRPr="005A6BD5">
        <w:rPr>
          <w:rFonts w:ascii="Verdana" w:hAnsi="Verdana"/>
          <w:i/>
          <w:sz w:val="20"/>
          <w:szCs w:val="20"/>
        </w:rPr>
        <w:t>i.e</w:t>
      </w:r>
      <w:r w:rsidR="000C2CBC" w:rsidRPr="005A6BD5">
        <w:rPr>
          <w:rFonts w:ascii="Verdana" w:hAnsi="Verdana"/>
          <w:i/>
          <w:sz w:val="20"/>
          <w:szCs w:val="20"/>
        </w:rPr>
        <w:t>.</w:t>
      </w:r>
      <w:r w:rsidR="00104919" w:rsidRPr="00F70218">
        <w:rPr>
          <w:rFonts w:ascii="Verdana" w:hAnsi="Verdana"/>
          <w:sz w:val="20"/>
          <w:szCs w:val="20"/>
        </w:rPr>
        <w:t xml:space="preserve"> </w:t>
      </w:r>
      <w:r w:rsidR="000C2CBC">
        <w:rPr>
          <w:rFonts w:ascii="Verdana" w:hAnsi="Verdana"/>
          <w:sz w:val="20"/>
          <w:szCs w:val="20"/>
        </w:rPr>
        <w:t xml:space="preserve">able to </w:t>
      </w:r>
      <w:r w:rsidR="00104919" w:rsidRPr="00F70218">
        <w:rPr>
          <w:rFonts w:ascii="Verdana" w:hAnsi="Verdana"/>
          <w:sz w:val="20"/>
          <w:szCs w:val="20"/>
        </w:rPr>
        <w:t>catch hornet</w:t>
      </w:r>
      <w:r w:rsidR="000C2CBC">
        <w:rPr>
          <w:rFonts w:ascii="Verdana" w:hAnsi="Verdana"/>
          <w:sz w:val="20"/>
          <w:szCs w:val="20"/>
        </w:rPr>
        <w:t>s</w:t>
      </w:r>
      <w:r w:rsidR="00104919" w:rsidRPr="00F70218">
        <w:rPr>
          <w:rFonts w:ascii="Verdana" w:hAnsi="Verdana"/>
          <w:sz w:val="20"/>
          <w:szCs w:val="20"/>
        </w:rPr>
        <w:t xml:space="preserve"> to apply the droplet) are </w:t>
      </w:r>
      <w:r w:rsidR="00CB76F5">
        <w:rPr>
          <w:rFonts w:ascii="Verdana" w:hAnsi="Verdana"/>
          <w:sz w:val="20"/>
          <w:szCs w:val="20"/>
        </w:rPr>
        <w:t xml:space="preserve">the </w:t>
      </w:r>
      <w:r w:rsidR="00104919" w:rsidRPr="00F70218">
        <w:rPr>
          <w:rFonts w:ascii="Verdana" w:hAnsi="Verdana"/>
          <w:sz w:val="20"/>
          <w:szCs w:val="20"/>
        </w:rPr>
        <w:t>relevant users</w:t>
      </w:r>
      <w:r w:rsidR="00DF40A4" w:rsidRPr="00F70218">
        <w:rPr>
          <w:rFonts w:ascii="Verdana" w:hAnsi="Verdana"/>
          <w:sz w:val="20"/>
          <w:szCs w:val="20"/>
        </w:rPr>
        <w:t>.</w:t>
      </w:r>
    </w:p>
    <w:p w14:paraId="43F071DA" w14:textId="3F4F927D" w:rsidR="005D1D5C" w:rsidRPr="00F70218" w:rsidRDefault="005D1D5C" w:rsidP="00F70218">
      <w:pPr>
        <w:pStyle w:val="Default"/>
        <w:rPr>
          <w:rFonts w:ascii="Verdana" w:hAnsi="Verdana" w:cs="Verdana"/>
          <w:color w:val="auto"/>
        </w:rPr>
      </w:pPr>
    </w:p>
    <w:p w14:paraId="50BFCF00" w14:textId="15316636" w:rsidR="005D1D5C" w:rsidRPr="00FB1542" w:rsidRDefault="005D1D5C" w:rsidP="005A6BD5">
      <w:pPr>
        <w:suppressAutoHyphens w:val="0"/>
        <w:autoSpaceDE w:val="0"/>
        <w:autoSpaceDN w:val="0"/>
        <w:adjustRightInd w:val="0"/>
        <w:jc w:val="both"/>
      </w:pPr>
      <w:r w:rsidRPr="00F70218">
        <w:t>According to the intended use, no emission is expected. Nevertheless, due to the</w:t>
      </w:r>
      <w:r w:rsidR="00BD4332" w:rsidRPr="00F70218">
        <w:t xml:space="preserve"> outdoor use of the product, </w:t>
      </w:r>
      <w:r w:rsidR="00BD4332" w:rsidRPr="00FB1542">
        <w:t>the toxicity of permeth</w:t>
      </w:r>
      <w:r w:rsidR="00353185" w:rsidRPr="00FB1542">
        <w:t>rin</w:t>
      </w:r>
      <w:r w:rsidR="00BD4332" w:rsidRPr="00FB1542">
        <w:t xml:space="preserve">, </w:t>
      </w:r>
      <w:r w:rsidR="00353185" w:rsidRPr="00FB1542">
        <w:t xml:space="preserve">the mode of application of the product on living targets, </w:t>
      </w:r>
      <w:r w:rsidRPr="00F70218">
        <w:t xml:space="preserve">a risk assessment is conducted in case of </w:t>
      </w:r>
      <w:r w:rsidR="00CB76F5">
        <w:t>‘</w:t>
      </w:r>
      <w:r w:rsidRPr="00F70218">
        <w:t>accidental</w:t>
      </w:r>
      <w:r w:rsidR="00CB76F5">
        <w:t>’</w:t>
      </w:r>
      <w:r w:rsidRPr="00F70218">
        <w:t xml:space="preserve"> release</w:t>
      </w:r>
      <w:r w:rsidR="00CB76F5">
        <w:t>s</w:t>
      </w:r>
      <w:r w:rsidR="00BD4332" w:rsidRPr="00F70218">
        <w:t xml:space="preserve"> of the product</w:t>
      </w:r>
      <w:r w:rsidRPr="00F70218">
        <w:t xml:space="preserve"> in the environment.</w:t>
      </w:r>
    </w:p>
    <w:p w14:paraId="196978F0" w14:textId="77777777" w:rsidR="00104919" w:rsidRPr="00F70218" w:rsidRDefault="00104919" w:rsidP="005A6BD5">
      <w:pPr>
        <w:suppressAutoHyphens w:val="0"/>
        <w:autoSpaceDE w:val="0"/>
        <w:autoSpaceDN w:val="0"/>
        <w:adjustRightInd w:val="0"/>
        <w:jc w:val="both"/>
      </w:pPr>
    </w:p>
    <w:p w14:paraId="7D7EA798" w14:textId="75A957E8" w:rsidR="005D1D5C" w:rsidRPr="00F70218" w:rsidRDefault="005D1D5C" w:rsidP="005A6BD5">
      <w:pPr>
        <w:suppressAutoHyphens w:val="0"/>
        <w:autoSpaceDE w:val="0"/>
        <w:autoSpaceDN w:val="0"/>
        <w:adjustRightInd w:val="0"/>
        <w:jc w:val="both"/>
      </w:pPr>
      <w:r w:rsidRPr="00F70218">
        <w:t>Two cases of accidental release</w:t>
      </w:r>
      <w:r w:rsidR="000C2CBC">
        <w:t>s</w:t>
      </w:r>
      <w:r w:rsidRPr="00F70218">
        <w:t xml:space="preserve"> </w:t>
      </w:r>
      <w:r w:rsidR="00CB76F5">
        <w:t>are</w:t>
      </w:r>
      <w:r w:rsidR="00CB76F5" w:rsidRPr="00F70218">
        <w:t xml:space="preserve"> </w:t>
      </w:r>
      <w:r w:rsidRPr="00F70218">
        <w:t>identified:</w:t>
      </w:r>
    </w:p>
    <w:p w14:paraId="2FB7BD03" w14:textId="140D3CA0" w:rsidR="005D1D5C" w:rsidRPr="00F70218" w:rsidRDefault="005D1D5C" w:rsidP="005A6BD5">
      <w:pPr>
        <w:pStyle w:val="Paragraphedeliste"/>
        <w:numPr>
          <w:ilvl w:val="0"/>
          <w:numId w:val="8"/>
        </w:numPr>
        <w:suppressAutoHyphens w:val="0"/>
        <w:autoSpaceDE w:val="0"/>
        <w:autoSpaceDN w:val="0"/>
        <w:adjustRightInd w:val="0"/>
        <w:jc w:val="both"/>
      </w:pPr>
      <w:r w:rsidRPr="00F70218">
        <w:t xml:space="preserve">accidental release </w:t>
      </w:r>
      <w:r w:rsidR="00104919" w:rsidRPr="00FB1542">
        <w:t xml:space="preserve">during the treatment of hornets </w:t>
      </w:r>
      <w:r w:rsidR="00AD00E9" w:rsidRPr="00F70218">
        <w:t>(Scenario 1a)</w:t>
      </w:r>
    </w:p>
    <w:p w14:paraId="520F300F" w14:textId="08EFA04B" w:rsidR="005D1D5C" w:rsidRPr="00FB1542" w:rsidRDefault="005D1D5C" w:rsidP="005A6BD5">
      <w:pPr>
        <w:pStyle w:val="Paragraphedeliste"/>
        <w:numPr>
          <w:ilvl w:val="0"/>
          <w:numId w:val="8"/>
        </w:numPr>
        <w:suppressAutoHyphens w:val="0"/>
        <w:autoSpaceDE w:val="0"/>
        <w:autoSpaceDN w:val="0"/>
        <w:adjustRightInd w:val="0"/>
        <w:jc w:val="both"/>
      </w:pPr>
      <w:r w:rsidRPr="00F70218">
        <w:t>accidental release durin</w:t>
      </w:r>
      <w:r w:rsidR="00AD00E9" w:rsidRPr="00F70218">
        <w:t xml:space="preserve">g </w:t>
      </w:r>
      <w:r w:rsidR="008C7FBF" w:rsidRPr="00FB1542">
        <w:t xml:space="preserve">the way back of hornets to the nest </w:t>
      </w:r>
      <w:r w:rsidR="00AD00E9" w:rsidRPr="00F70218">
        <w:t>(Scenario 1b)</w:t>
      </w:r>
    </w:p>
    <w:p w14:paraId="6BE5028F" w14:textId="77777777" w:rsidR="00104919" w:rsidRPr="00F70218" w:rsidRDefault="00104919" w:rsidP="005A6BD5">
      <w:pPr>
        <w:suppressAutoHyphens w:val="0"/>
        <w:autoSpaceDE w:val="0"/>
        <w:autoSpaceDN w:val="0"/>
        <w:adjustRightInd w:val="0"/>
        <w:jc w:val="both"/>
      </w:pPr>
    </w:p>
    <w:p w14:paraId="438941F6" w14:textId="1584CB80" w:rsidR="003A17ED" w:rsidRPr="00FB1542" w:rsidRDefault="005D1D5C" w:rsidP="005A6BD5">
      <w:pPr>
        <w:suppressAutoHyphens w:val="0"/>
        <w:autoSpaceDE w:val="0"/>
        <w:autoSpaceDN w:val="0"/>
        <w:adjustRightInd w:val="0"/>
        <w:jc w:val="both"/>
      </w:pPr>
      <w:r w:rsidRPr="00F70218">
        <w:t>For the first case</w:t>
      </w:r>
      <w:r w:rsidR="00CB76F5">
        <w:t xml:space="preserve"> (scenario 1a)</w:t>
      </w:r>
      <w:r w:rsidRPr="00F70218">
        <w:t xml:space="preserve">, </w:t>
      </w:r>
      <w:r w:rsidR="007E287E" w:rsidRPr="00FB1542">
        <w:t xml:space="preserve">as no harmonized scenario is available for the </w:t>
      </w:r>
      <w:r w:rsidR="000C2CBC" w:rsidRPr="00FB1542">
        <w:t xml:space="preserve">claimed </w:t>
      </w:r>
      <w:r w:rsidR="007E287E" w:rsidRPr="00FB1542">
        <w:t>use, a</w:t>
      </w:r>
      <w:r w:rsidR="003A17ED" w:rsidRPr="00FB1542">
        <w:t xml:space="preserve"> worst-case approach </w:t>
      </w:r>
      <w:r w:rsidR="00CB76F5">
        <w:t>is</w:t>
      </w:r>
      <w:r w:rsidR="00CB76F5" w:rsidRPr="00FB1542">
        <w:t xml:space="preserve"> </w:t>
      </w:r>
      <w:r w:rsidR="003A17ED" w:rsidRPr="00FB1542">
        <w:t>conducted</w:t>
      </w:r>
      <w:r w:rsidR="007E287E" w:rsidRPr="00FB1542">
        <w:t xml:space="preserve"> </w:t>
      </w:r>
      <w:r w:rsidR="003A17ED" w:rsidRPr="00FB1542">
        <w:t xml:space="preserve">according to default values from the scenario “spot application” </w:t>
      </w:r>
      <w:r w:rsidR="000C2CBC">
        <w:t xml:space="preserve">proposed </w:t>
      </w:r>
      <w:r w:rsidR="003A17ED" w:rsidRPr="00FB1542">
        <w:t>in the guidance ESD PT18 for household and professional uses (2008) on bare soil</w:t>
      </w:r>
      <w:r w:rsidR="00247CE4" w:rsidRPr="00FB1542">
        <w:t xml:space="preserve">. According to this approach, </w:t>
      </w:r>
      <w:r w:rsidR="003A17ED" w:rsidRPr="00FB1542">
        <w:t xml:space="preserve">only the risk assessment for the soil is relevant. </w:t>
      </w:r>
    </w:p>
    <w:p w14:paraId="0309E412" w14:textId="4546A98E" w:rsidR="003A17ED" w:rsidRPr="00F70218" w:rsidRDefault="003A17ED" w:rsidP="005A6BD5">
      <w:pPr>
        <w:suppressAutoHyphens w:val="0"/>
        <w:autoSpaceDE w:val="0"/>
        <w:autoSpaceDN w:val="0"/>
        <w:adjustRightInd w:val="0"/>
        <w:jc w:val="both"/>
      </w:pPr>
    </w:p>
    <w:p w14:paraId="76A9EB0B" w14:textId="092B2CDC" w:rsidR="00104919" w:rsidRDefault="005D1D5C" w:rsidP="005A6BD5">
      <w:pPr>
        <w:suppressAutoHyphens w:val="0"/>
        <w:autoSpaceDE w:val="0"/>
        <w:autoSpaceDN w:val="0"/>
        <w:adjustRightInd w:val="0"/>
        <w:jc w:val="both"/>
      </w:pPr>
      <w:r w:rsidRPr="00F70218">
        <w:t>For the second case</w:t>
      </w:r>
      <w:r w:rsidR="00CB76F5">
        <w:t xml:space="preserve"> (scenario 1b)</w:t>
      </w:r>
      <w:r w:rsidRPr="00F70218">
        <w:t xml:space="preserve">, </w:t>
      </w:r>
      <w:r w:rsidR="004246F8" w:rsidRPr="00FB1542">
        <w:t xml:space="preserve">as no harmonized scenario is available for the </w:t>
      </w:r>
      <w:r w:rsidR="000C2CBC" w:rsidRPr="00FB1542">
        <w:t xml:space="preserve">claimed </w:t>
      </w:r>
      <w:r w:rsidR="004246F8" w:rsidRPr="00FB1542">
        <w:t xml:space="preserve">use, a worst-case approach was conducted assuming </w:t>
      </w:r>
      <w:r w:rsidR="000C2CBC">
        <w:t xml:space="preserve">an </w:t>
      </w:r>
      <w:r w:rsidRPr="00FB1542">
        <w:t>accidental situation where a treated target would fall into the aquatic compartment</w:t>
      </w:r>
      <w:r w:rsidR="004246F8" w:rsidRPr="00FB1542">
        <w:t>, using default values of “bridge over pond” scenario (PT08)</w:t>
      </w:r>
      <w:r w:rsidRPr="00FB1542">
        <w:t>.</w:t>
      </w:r>
      <w:r w:rsidR="00CB76F5">
        <w:t xml:space="preserve"> An accidental release of the hornet on the floor is considered covered by scenario 1a.</w:t>
      </w:r>
    </w:p>
    <w:p w14:paraId="300FD42D" w14:textId="77777777" w:rsidR="00FE2553" w:rsidRPr="00FB1542" w:rsidRDefault="00FE2553" w:rsidP="005A6BD5">
      <w:pPr>
        <w:suppressAutoHyphens w:val="0"/>
        <w:autoSpaceDE w:val="0"/>
        <w:autoSpaceDN w:val="0"/>
        <w:adjustRightInd w:val="0"/>
        <w:jc w:val="both"/>
      </w:pPr>
    </w:p>
    <w:p w14:paraId="1B8B338E" w14:textId="17373BA7" w:rsidR="00186F20" w:rsidRDefault="00186F20" w:rsidP="00186F20">
      <w:pPr>
        <w:snapToGrid w:val="0"/>
      </w:pPr>
      <w:r w:rsidRPr="00913D6A">
        <w:rPr>
          <w:u w:val="single"/>
        </w:rPr>
        <w:t xml:space="preserve">Justification of the parameters used </w:t>
      </w:r>
      <w:r w:rsidR="003B586F" w:rsidRPr="00913D6A">
        <w:rPr>
          <w:u w:val="single"/>
        </w:rPr>
        <w:t>for both scenarios</w:t>
      </w:r>
      <w:r>
        <w:t xml:space="preserve">: </w:t>
      </w:r>
    </w:p>
    <w:p w14:paraId="464598B1" w14:textId="56A74BDD" w:rsidR="00186F20" w:rsidRPr="00D871C5" w:rsidRDefault="00186F20" w:rsidP="00913D6A">
      <w:pPr>
        <w:snapToGrid w:val="0"/>
        <w:jc w:val="both"/>
        <w:rPr>
          <w:rFonts w:cs="Arial"/>
          <w:lang w:eastAsia="en-US"/>
        </w:rPr>
      </w:pPr>
      <w:r w:rsidRPr="007E3C54">
        <w:rPr>
          <w:rFonts w:cs="Arial"/>
          <w:lang w:eastAsia="en-US"/>
        </w:rPr>
        <w:t xml:space="preserve">- </w:t>
      </w:r>
      <w:r w:rsidRPr="007E3C54">
        <w:rPr>
          <w:rFonts w:cs="Arial"/>
          <w:b/>
          <w:lang w:eastAsia="en-US"/>
        </w:rPr>
        <w:t>Number of treated hornets</w:t>
      </w:r>
      <w:r w:rsidR="00D871C5" w:rsidRPr="007E3C54">
        <w:rPr>
          <w:rFonts w:cs="Arial"/>
          <w:b/>
          <w:lang w:eastAsia="en-US"/>
        </w:rPr>
        <w:t xml:space="preserve"> </w:t>
      </w:r>
      <w:r w:rsidR="00D871C5" w:rsidRPr="007E3C54">
        <w:rPr>
          <w:rFonts w:cs="Arial"/>
          <w:b/>
          <w:bCs/>
          <w:color w:val="000000"/>
          <w:lang w:val="en-US" w:eastAsia="fr-FR"/>
        </w:rPr>
        <w:t>(scenario 1a</w:t>
      </w:r>
      <w:r w:rsidR="00D871C5" w:rsidRPr="009775E4">
        <w:rPr>
          <w:rFonts w:cs="Arial"/>
          <w:b/>
          <w:bCs/>
          <w:color w:val="000000"/>
          <w:lang w:val="en-US" w:eastAsia="fr-FR"/>
        </w:rPr>
        <w:t xml:space="preserve"> and 1b</w:t>
      </w:r>
      <w:r w:rsidR="00D871C5" w:rsidRPr="002A58E9">
        <w:rPr>
          <w:rFonts w:cs="Arial"/>
          <w:b/>
          <w:bCs/>
          <w:color w:val="000000"/>
          <w:lang w:val="en-US" w:eastAsia="fr-FR"/>
        </w:rPr>
        <w:t>)</w:t>
      </w:r>
      <w:r w:rsidRPr="00D871C5">
        <w:rPr>
          <w:rFonts w:cs="Arial"/>
          <w:b/>
          <w:lang w:eastAsia="en-US"/>
        </w:rPr>
        <w:t>:</w:t>
      </w:r>
      <w:r w:rsidRPr="00D871C5">
        <w:rPr>
          <w:rFonts w:cs="Arial"/>
          <w:lang w:eastAsia="en-US"/>
        </w:rPr>
        <w:t xml:space="preserve"> a maximum amount of 50 hornets treated per nest is claimed by the applicant to provide high season efficacy as a conservative approach. According to the instruction of use</w:t>
      </w:r>
      <w:r w:rsidR="00C676B1" w:rsidRPr="00D871C5">
        <w:rPr>
          <w:rFonts w:cs="Arial"/>
          <w:lang w:eastAsia="en-US"/>
        </w:rPr>
        <w:t xml:space="preserve"> </w:t>
      </w:r>
      <w:r w:rsidR="00C676B1" w:rsidRPr="00D871C5">
        <w:t>(</w:t>
      </w:r>
      <w:r w:rsidR="00C676B1" w:rsidRPr="007E3C54">
        <w:fldChar w:fldCharType="begin"/>
      </w:r>
      <w:r w:rsidR="00C676B1" w:rsidRPr="00D871C5">
        <w:instrText xml:space="preserve"> REF _Ref38018048 \r \h </w:instrText>
      </w:r>
      <w:r w:rsidR="00D871C5" w:rsidRPr="00D871C5">
        <w:instrText xml:space="preserve"> \* MERGEFORMAT </w:instrText>
      </w:r>
      <w:r w:rsidR="00C676B1" w:rsidRPr="007E3C54">
        <w:fldChar w:fldCharType="separate"/>
      </w:r>
      <w:r w:rsidR="00C676B1" w:rsidRPr="007E3C54">
        <w:t>2.1.5.1</w:t>
      </w:r>
      <w:r w:rsidR="00C676B1" w:rsidRPr="007E3C54">
        <w:fldChar w:fldCharType="end"/>
      </w:r>
      <w:r w:rsidR="00C676B1" w:rsidRPr="007E3C54">
        <w:t>)</w:t>
      </w:r>
      <w:r w:rsidRPr="007E3C54">
        <w:rPr>
          <w:rFonts w:cs="Arial"/>
          <w:lang w:eastAsia="en-US"/>
        </w:rPr>
        <w:t>, it is also the maximum</w:t>
      </w:r>
      <w:r w:rsidRPr="007E3C54">
        <w:t xml:space="preserve"> of</w:t>
      </w:r>
      <w:r w:rsidRPr="009775E4">
        <w:t xml:space="preserve"> hornets </w:t>
      </w:r>
      <w:r w:rsidRPr="00D871C5">
        <w:t>that can be treated per apiary per day</w:t>
      </w:r>
      <w:r w:rsidR="00C676B1" w:rsidRPr="00D871C5">
        <w:t xml:space="preserve"> (Tier 1). A refinement is also proposed for only one treated hornet, which better reflects accidental emissions</w:t>
      </w:r>
      <w:r w:rsidR="00D871C5" w:rsidRPr="00D871C5">
        <w:t xml:space="preserve">, especially </w:t>
      </w:r>
      <w:r w:rsidR="00D871C5">
        <w:t>when the hornet flies</w:t>
      </w:r>
      <w:r w:rsidR="00D871C5" w:rsidRPr="00D871C5">
        <w:t xml:space="preserve"> back to its nest</w:t>
      </w:r>
      <w:r w:rsidR="00C676B1" w:rsidRPr="00D871C5">
        <w:t xml:space="preserve"> (</w:t>
      </w:r>
      <w:r w:rsidR="00D871C5" w:rsidRPr="00D871C5">
        <w:t xml:space="preserve">scenario 1b - </w:t>
      </w:r>
      <w:r w:rsidR="00C676B1" w:rsidRPr="00D871C5">
        <w:t>Tier 2).</w:t>
      </w:r>
    </w:p>
    <w:p w14:paraId="76FF8A6D" w14:textId="6D9B3B02" w:rsidR="00186F20" w:rsidRPr="00913D6A" w:rsidRDefault="00186F20" w:rsidP="00913D6A">
      <w:pPr>
        <w:pStyle w:val="Default"/>
        <w:jc w:val="both"/>
        <w:rPr>
          <w:rFonts w:ascii="Verdana" w:hAnsi="Verdana" w:cs="Arial"/>
          <w:sz w:val="20"/>
          <w:szCs w:val="20"/>
          <w:lang w:val="en-US" w:eastAsia="fr-FR"/>
        </w:rPr>
      </w:pPr>
      <w:r w:rsidRPr="00913D6A">
        <w:rPr>
          <w:rFonts w:ascii="Verdana" w:hAnsi="Verdana"/>
          <w:sz w:val="20"/>
          <w:szCs w:val="20"/>
        </w:rPr>
        <w:t xml:space="preserve">- </w:t>
      </w:r>
      <w:r w:rsidRPr="007E3C54">
        <w:rPr>
          <w:rFonts w:ascii="Verdana" w:hAnsi="Verdana" w:cs="Arial"/>
          <w:b/>
          <w:bCs/>
          <w:sz w:val="20"/>
          <w:szCs w:val="20"/>
          <w:lang w:val="en-US" w:eastAsia="fr-FR"/>
        </w:rPr>
        <w:t>Fraction emitted to soil during application</w:t>
      </w:r>
      <w:r w:rsidR="00D871C5" w:rsidRPr="007E3C54">
        <w:rPr>
          <w:rFonts w:ascii="Verdana" w:hAnsi="Verdana" w:cs="Arial"/>
          <w:b/>
          <w:bCs/>
          <w:sz w:val="20"/>
          <w:szCs w:val="20"/>
          <w:lang w:val="en-US" w:eastAsia="fr-FR"/>
        </w:rPr>
        <w:t xml:space="preserve"> </w:t>
      </w:r>
      <w:r w:rsidR="00D871C5" w:rsidRPr="00913D6A">
        <w:rPr>
          <w:rFonts w:ascii="Verdana" w:hAnsi="Verdana" w:cs="Arial"/>
          <w:b/>
          <w:bCs/>
          <w:sz w:val="20"/>
          <w:szCs w:val="20"/>
          <w:lang w:val="en-US" w:eastAsia="fr-FR"/>
        </w:rPr>
        <w:t>(scenario 1a)</w:t>
      </w:r>
      <w:r w:rsidRPr="007E3C54">
        <w:rPr>
          <w:rFonts w:ascii="Verdana" w:hAnsi="Verdana" w:cs="Arial"/>
          <w:sz w:val="20"/>
          <w:szCs w:val="20"/>
          <w:lang w:val="en-US" w:eastAsia="fr-FR"/>
        </w:rPr>
        <w:t xml:space="preserve">: </w:t>
      </w:r>
      <w:r w:rsidRPr="007E3C54">
        <w:rPr>
          <w:rFonts w:ascii="Verdana" w:hAnsi="Verdana" w:cs="Arial"/>
          <w:color w:val="auto"/>
          <w:sz w:val="20"/>
          <w:szCs w:val="20"/>
          <w:lang w:eastAsia="en-US"/>
        </w:rPr>
        <w:t>as a worst case, i</w:t>
      </w:r>
      <w:r w:rsidRPr="009775E4">
        <w:rPr>
          <w:rFonts w:ascii="Verdana" w:hAnsi="Verdana" w:cs="Arial"/>
          <w:color w:val="auto"/>
          <w:sz w:val="20"/>
          <w:szCs w:val="20"/>
          <w:lang w:eastAsia="en-US"/>
        </w:rPr>
        <w:t>t is</w:t>
      </w:r>
      <w:r w:rsidRPr="002A58E9">
        <w:rPr>
          <w:rFonts w:ascii="Verdana" w:hAnsi="Verdana" w:cs="Arial"/>
          <w:color w:val="auto"/>
          <w:sz w:val="20"/>
          <w:szCs w:val="20"/>
          <w:lang w:eastAsia="en-US"/>
        </w:rPr>
        <w:t xml:space="preserve"> considered </w:t>
      </w:r>
      <w:r w:rsidRPr="00D871C5">
        <w:rPr>
          <w:rFonts w:ascii="Verdana" w:hAnsi="Verdana" w:cs="Arial"/>
          <w:color w:val="auto"/>
          <w:sz w:val="20"/>
          <w:szCs w:val="20"/>
          <w:lang w:eastAsia="en-US"/>
        </w:rPr>
        <w:t>that 100% of the applied product will fall on the bare soil during the application of the product.</w:t>
      </w:r>
      <w:r w:rsidRPr="00913D6A">
        <w:rPr>
          <w:rFonts w:ascii="Verdana" w:hAnsi="Verdana" w:cs="Arial"/>
          <w:sz w:val="20"/>
          <w:szCs w:val="20"/>
          <w:lang w:val="en-US" w:eastAsia="fr-FR"/>
        </w:rPr>
        <w:t xml:space="preserve"> </w:t>
      </w:r>
    </w:p>
    <w:p w14:paraId="446E666B" w14:textId="2281C6C0" w:rsidR="00186F20" w:rsidRPr="00D871C5" w:rsidRDefault="00186F20" w:rsidP="00913D6A">
      <w:pPr>
        <w:suppressAutoHyphens w:val="0"/>
        <w:autoSpaceDE w:val="0"/>
        <w:autoSpaceDN w:val="0"/>
        <w:adjustRightInd w:val="0"/>
        <w:jc w:val="both"/>
        <w:rPr>
          <w:rFonts w:cs="Arial"/>
          <w:color w:val="000000"/>
          <w:lang w:val="en-US" w:eastAsia="fr-FR"/>
        </w:rPr>
      </w:pPr>
      <w:r w:rsidRPr="00913D6A">
        <w:rPr>
          <w:rFonts w:cs="Arial"/>
          <w:b/>
          <w:bCs/>
          <w:color w:val="000000"/>
          <w:lang w:val="en-US" w:eastAsia="fr-FR"/>
        </w:rPr>
        <w:t xml:space="preserve">- </w:t>
      </w:r>
      <w:r w:rsidRPr="007E3C54">
        <w:rPr>
          <w:rFonts w:cs="Arial"/>
          <w:b/>
          <w:bCs/>
          <w:color w:val="000000"/>
          <w:lang w:val="en-US" w:eastAsia="fr-FR"/>
        </w:rPr>
        <w:t xml:space="preserve">Volume of </w:t>
      </w:r>
      <w:r w:rsidR="00D871C5" w:rsidRPr="007E3C54">
        <w:rPr>
          <w:rFonts w:cs="Arial"/>
          <w:b/>
          <w:bCs/>
          <w:color w:val="000000"/>
          <w:lang w:val="en-US" w:eastAsia="fr-FR"/>
        </w:rPr>
        <w:t xml:space="preserve">exposed </w:t>
      </w:r>
      <w:r w:rsidRPr="007E3C54">
        <w:rPr>
          <w:rFonts w:cs="Arial"/>
          <w:b/>
          <w:bCs/>
          <w:color w:val="000000"/>
          <w:lang w:val="en-US" w:eastAsia="fr-FR"/>
        </w:rPr>
        <w:t>soil</w:t>
      </w:r>
      <w:r w:rsidR="00D871C5" w:rsidRPr="009775E4">
        <w:rPr>
          <w:rFonts w:cs="Arial"/>
          <w:b/>
          <w:bCs/>
          <w:color w:val="000000"/>
          <w:lang w:val="en-US" w:eastAsia="fr-FR"/>
        </w:rPr>
        <w:t xml:space="preserve"> (scenario 1a)</w:t>
      </w:r>
      <w:r w:rsidRPr="00D871C5">
        <w:rPr>
          <w:rFonts w:cs="Arial"/>
          <w:color w:val="000000"/>
          <w:lang w:val="en-US" w:eastAsia="fr-FR"/>
        </w:rPr>
        <w:t xml:space="preserve">: as a worst case, the volume of soil exposed is based on the default value of the scenario “spot application” from the ESD PT18. Indeed, the soil contaminated during the application is supposed to be the same. But during the application or due to the fly of the hornets the exposure of the soil does not occur at the same place. The releases due to the </w:t>
      </w:r>
      <w:r w:rsidR="00D871C5" w:rsidRPr="00D871C5">
        <w:rPr>
          <w:rFonts w:cs="Arial"/>
          <w:color w:val="000000"/>
          <w:lang w:val="en-US" w:eastAsia="fr-FR"/>
        </w:rPr>
        <w:t>flight back of the</w:t>
      </w:r>
      <w:r w:rsidRPr="00D871C5">
        <w:rPr>
          <w:rFonts w:cs="Arial"/>
          <w:color w:val="000000"/>
          <w:lang w:val="en-US" w:eastAsia="fr-FR"/>
        </w:rPr>
        <w:t xml:space="preserve"> hornets are much more </w:t>
      </w:r>
      <w:r w:rsidR="00D871C5" w:rsidRPr="00D871C5">
        <w:rPr>
          <w:rFonts w:cs="Arial"/>
          <w:color w:val="000000"/>
          <w:lang w:val="en-US" w:eastAsia="fr-FR"/>
        </w:rPr>
        <w:t>diluted</w:t>
      </w:r>
      <w:r w:rsidRPr="00D871C5">
        <w:rPr>
          <w:rFonts w:cs="Arial"/>
          <w:color w:val="000000"/>
          <w:lang w:val="en-US" w:eastAsia="fr-FR"/>
        </w:rPr>
        <w:t xml:space="preserve"> in the environment.</w:t>
      </w:r>
      <w:r w:rsidR="00D871C5" w:rsidRPr="00D871C5">
        <w:rPr>
          <w:rFonts w:cs="Arial"/>
          <w:color w:val="000000"/>
          <w:lang w:val="en-US" w:eastAsia="fr-FR"/>
        </w:rPr>
        <w:t xml:space="preserve"> The scenario 1a for the application is therefore considered to cover releases to soil for scenario 1b.</w:t>
      </w:r>
    </w:p>
    <w:p w14:paraId="6BFFE889" w14:textId="1FA0DF63" w:rsidR="00186F20" w:rsidRPr="00913D6A" w:rsidRDefault="00186F20" w:rsidP="00913D6A">
      <w:pPr>
        <w:suppressAutoHyphens w:val="0"/>
        <w:autoSpaceDE w:val="0"/>
        <w:autoSpaceDN w:val="0"/>
        <w:adjustRightInd w:val="0"/>
        <w:jc w:val="both"/>
        <w:rPr>
          <w:rFonts w:cs="Arial"/>
          <w:i/>
          <w:color w:val="000000"/>
          <w:lang w:val="en-US" w:eastAsia="fr-FR"/>
        </w:rPr>
      </w:pPr>
      <w:r w:rsidRPr="00D871C5">
        <w:rPr>
          <w:rFonts w:cs="Arial"/>
          <w:b/>
          <w:color w:val="000000"/>
          <w:lang w:val="en-US" w:eastAsia="fr-FR"/>
        </w:rPr>
        <w:t xml:space="preserve">- </w:t>
      </w:r>
      <w:r w:rsidRPr="00913D6A">
        <w:rPr>
          <w:rFonts w:cs="Arial"/>
          <w:b/>
          <w:color w:val="000000"/>
          <w:lang w:val="en-US" w:eastAsia="fr-FR"/>
        </w:rPr>
        <w:t xml:space="preserve">Volume of </w:t>
      </w:r>
      <w:r w:rsidR="00D871C5" w:rsidRPr="007E3C54">
        <w:rPr>
          <w:rFonts w:cs="Arial"/>
          <w:b/>
          <w:color w:val="000000"/>
          <w:lang w:val="en-US" w:eastAsia="fr-FR"/>
        </w:rPr>
        <w:t xml:space="preserve">exposed </w:t>
      </w:r>
      <w:r w:rsidRPr="00913D6A">
        <w:rPr>
          <w:rFonts w:cs="Arial"/>
          <w:b/>
          <w:color w:val="000000"/>
          <w:lang w:val="en-US" w:eastAsia="fr-FR"/>
        </w:rPr>
        <w:t>water</w:t>
      </w:r>
      <w:r w:rsidR="00D871C5">
        <w:rPr>
          <w:rFonts w:cs="Arial"/>
          <w:b/>
          <w:color w:val="000000"/>
          <w:lang w:val="en-US" w:eastAsia="fr-FR"/>
        </w:rPr>
        <w:t xml:space="preserve"> (scenario 1b)</w:t>
      </w:r>
      <w:r w:rsidRPr="00913D6A">
        <w:rPr>
          <w:rFonts w:cs="Arial"/>
          <w:b/>
          <w:color w:val="000000"/>
          <w:lang w:val="en-US" w:eastAsia="fr-FR"/>
        </w:rPr>
        <w:t>:</w:t>
      </w:r>
      <w:r w:rsidRPr="007E3C54">
        <w:rPr>
          <w:rFonts w:cs="Arial"/>
          <w:color w:val="000000"/>
          <w:lang w:val="en-US" w:eastAsia="fr-FR"/>
        </w:rPr>
        <w:t xml:space="preserve"> as a worst case, the volume of </w:t>
      </w:r>
      <w:r w:rsidR="00C676B1" w:rsidRPr="007E3C54">
        <w:rPr>
          <w:rFonts w:cs="Arial"/>
          <w:color w:val="000000"/>
          <w:lang w:val="en-US" w:eastAsia="fr-FR"/>
        </w:rPr>
        <w:t>water</w:t>
      </w:r>
      <w:r w:rsidRPr="007E3C54">
        <w:rPr>
          <w:rFonts w:cs="Arial"/>
          <w:color w:val="000000"/>
          <w:lang w:val="en-US" w:eastAsia="fr-FR"/>
        </w:rPr>
        <w:t xml:space="preserve"> exposed is based on the default value of the scenario “</w:t>
      </w:r>
      <w:r w:rsidRPr="009775E4">
        <w:rPr>
          <w:rFonts w:cs="Arial"/>
          <w:color w:val="000000"/>
          <w:lang w:val="en-US" w:eastAsia="fr-FR"/>
        </w:rPr>
        <w:t>bridge over pond</w:t>
      </w:r>
      <w:r w:rsidRPr="002A58E9">
        <w:rPr>
          <w:rFonts w:cs="Arial"/>
          <w:color w:val="000000"/>
          <w:lang w:val="en-US" w:eastAsia="fr-FR"/>
        </w:rPr>
        <w:t>” from the ESD PT</w:t>
      </w:r>
      <w:r w:rsidRPr="00D871C5">
        <w:rPr>
          <w:rFonts w:cs="Arial"/>
          <w:color w:val="000000"/>
          <w:lang w:val="en-US" w:eastAsia="fr-FR"/>
        </w:rPr>
        <w:t xml:space="preserve">08. </w:t>
      </w:r>
    </w:p>
    <w:p w14:paraId="01A3C33B" w14:textId="77777777" w:rsidR="000C2151" w:rsidRPr="00913D6A" w:rsidRDefault="000C2151" w:rsidP="000C2151">
      <w:pPr>
        <w:spacing w:line="260" w:lineRule="atLeast"/>
        <w:rPr>
          <w:rFonts w:eastAsia="Calibri"/>
          <w:b/>
          <w:bCs/>
          <w:i/>
          <w:lang w:val="en-US" w:eastAsia="en-US"/>
        </w:rPr>
      </w:pPr>
    </w:p>
    <w:p w14:paraId="6E71054C" w14:textId="09B088AE" w:rsidR="00D23BA3" w:rsidRPr="00913D6A" w:rsidRDefault="00FA480B" w:rsidP="00186F20">
      <w:pPr>
        <w:spacing w:after="120" w:line="276" w:lineRule="auto"/>
        <w:rPr>
          <w:rFonts w:eastAsia="Calibri"/>
          <w:b/>
          <w:bCs/>
          <w:lang w:eastAsia="en-US"/>
        </w:rPr>
      </w:pPr>
      <w:r>
        <w:rPr>
          <w:rFonts w:eastAsia="Calibri"/>
          <w:b/>
          <w:bCs/>
          <w:lang w:eastAsia="en-US"/>
        </w:rPr>
        <w:t>Scenario [</w:t>
      </w:r>
      <w:r w:rsidR="000D2D26">
        <w:rPr>
          <w:rFonts w:eastAsia="Calibri"/>
          <w:b/>
          <w:bCs/>
          <w:lang w:eastAsia="en-US"/>
        </w:rPr>
        <w:t>1</w:t>
      </w:r>
      <w:r w:rsidR="003A17ED">
        <w:rPr>
          <w:rFonts w:eastAsia="Calibri"/>
          <w:b/>
          <w:bCs/>
          <w:lang w:eastAsia="en-US"/>
        </w:rPr>
        <w:t>a</w:t>
      </w:r>
      <w:r>
        <w:rPr>
          <w:rFonts w:eastAsia="Calibri"/>
          <w:b/>
          <w:bCs/>
          <w:lang w:eastAsia="en-US"/>
        </w:rPr>
        <w:t>]</w:t>
      </w:r>
    </w:p>
    <w:tbl>
      <w:tblPr>
        <w:tblW w:w="0" w:type="auto"/>
        <w:tblInd w:w="108" w:type="dxa"/>
        <w:tblLayout w:type="fixed"/>
        <w:tblLook w:val="0000" w:firstRow="0" w:lastRow="0" w:firstColumn="0" w:lastColumn="0" w:noHBand="0" w:noVBand="0"/>
      </w:tblPr>
      <w:tblGrid>
        <w:gridCol w:w="3936"/>
        <w:gridCol w:w="1451"/>
        <w:gridCol w:w="1560"/>
        <w:gridCol w:w="2135"/>
      </w:tblGrid>
      <w:tr w:rsidR="009D0C0B" w14:paraId="03EF852F" w14:textId="77777777">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52913F6" w14:textId="77777777" w:rsidR="009D0C0B" w:rsidRDefault="00FA480B">
            <w:pPr>
              <w:spacing w:before="60" w:after="60" w:line="260" w:lineRule="atLeast"/>
            </w:pPr>
            <w:r>
              <w:rPr>
                <w:rFonts w:eastAsia="Calibri"/>
                <w:b/>
                <w:sz w:val="18"/>
                <w:szCs w:val="18"/>
                <w:lang w:eastAsia="en-US"/>
              </w:rPr>
              <w:t>Input parameters for calculating the local emission</w:t>
            </w:r>
          </w:p>
        </w:tc>
      </w:tr>
      <w:tr w:rsidR="009D0C0B" w14:paraId="01FB0D53" w14:textId="77777777">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16D51420"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0771BE02"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319316EA"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CDB8" w14:textId="77777777" w:rsidR="009D0C0B" w:rsidRDefault="00FA480B">
            <w:pPr>
              <w:spacing w:before="60" w:after="60" w:line="260" w:lineRule="atLeast"/>
            </w:pPr>
            <w:r>
              <w:rPr>
                <w:rFonts w:eastAsia="Calibri" w:cs="Arial"/>
                <w:b/>
                <w:bCs/>
                <w:color w:val="000000"/>
                <w:sz w:val="18"/>
                <w:szCs w:val="18"/>
                <w:lang w:eastAsia="en-GB"/>
              </w:rPr>
              <w:t>Remarks</w:t>
            </w:r>
          </w:p>
        </w:tc>
      </w:tr>
      <w:tr w:rsidR="009D0C0B" w14:paraId="4776E670" w14:textId="77777777">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3AD7D6" w14:textId="5F26A870" w:rsidR="009D0C0B" w:rsidRDefault="00FA480B">
            <w:pPr>
              <w:spacing w:before="60" w:after="60" w:line="260" w:lineRule="atLeast"/>
            </w:pPr>
            <w:r>
              <w:rPr>
                <w:rFonts w:eastAsia="Calibri"/>
                <w:color w:val="000000"/>
                <w:sz w:val="18"/>
                <w:szCs w:val="18"/>
                <w:lang w:eastAsia="en-GB"/>
              </w:rPr>
              <w:t>Scenario</w:t>
            </w:r>
            <w:r w:rsidR="00C50D8D">
              <w:rPr>
                <w:rFonts w:eastAsia="Calibri"/>
                <w:color w:val="000000"/>
                <w:sz w:val="18"/>
                <w:szCs w:val="18"/>
                <w:lang w:eastAsia="en-GB"/>
              </w:rPr>
              <w:t>1a</w:t>
            </w:r>
            <w:r>
              <w:rPr>
                <w:rFonts w:eastAsia="Calibri"/>
                <w:color w:val="000000"/>
                <w:sz w:val="18"/>
                <w:szCs w:val="18"/>
                <w:lang w:eastAsia="en-GB"/>
              </w:rPr>
              <w:t>:</w:t>
            </w:r>
            <w:r>
              <w:rPr>
                <w:rFonts w:eastAsia="Calibri"/>
                <w:i/>
                <w:color w:val="FF0000"/>
                <w:sz w:val="18"/>
                <w:szCs w:val="18"/>
                <w:lang w:eastAsia="en-GB"/>
              </w:rPr>
              <w:t xml:space="preserve"> </w:t>
            </w:r>
            <w:r w:rsidR="00B463E6">
              <w:t>O</w:t>
            </w:r>
            <w:r w:rsidR="000D2D26" w:rsidRPr="00F952F2">
              <w:t>utdoor spot application on hornet</w:t>
            </w:r>
            <w:r w:rsidR="00C50D8D">
              <w:t xml:space="preserve">, </w:t>
            </w:r>
            <w:r w:rsidR="00C50D8D" w:rsidRPr="00A13B01">
              <w:t xml:space="preserve">accidental release during </w:t>
            </w:r>
            <w:r w:rsidR="00C50D8D" w:rsidRPr="0032619B">
              <w:rPr>
                <w:b/>
              </w:rPr>
              <w:t>the treatment of hornets</w:t>
            </w:r>
            <w:r w:rsidR="00C50D8D" w:rsidRPr="00A13B01">
              <w:t xml:space="preserve"> on the bare soil</w:t>
            </w:r>
          </w:p>
        </w:tc>
      </w:tr>
      <w:tr w:rsidR="000D2D26" w14:paraId="5D2CA05D" w14:textId="77777777">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37734249" w14:textId="5A12D4AB" w:rsidR="000D2D26" w:rsidRDefault="000D2D26">
            <w:pPr>
              <w:spacing w:before="60" w:after="60" w:line="260" w:lineRule="atLeast"/>
              <w:rPr>
                <w:rFonts w:eastAsia="Calibri" w:cs="Arial"/>
                <w:i/>
                <w:color w:val="000000"/>
                <w:sz w:val="18"/>
                <w:szCs w:val="18"/>
                <w:lang w:eastAsia="en-GB"/>
              </w:rPr>
            </w:pPr>
            <w:r w:rsidDel="00015B6D">
              <w:rPr>
                <w:rFonts w:eastAsia="Calibri"/>
                <w:color w:val="000000"/>
                <w:sz w:val="18"/>
                <w:szCs w:val="18"/>
                <w:lang w:eastAsia="en-GB"/>
              </w:rPr>
              <w:t>Application rate of biocidal product</w:t>
            </w:r>
            <w:r w:rsidDel="00015B6D">
              <w:rPr>
                <w:rFonts w:eastAsia="Calibri"/>
                <w:i/>
                <w:color w:val="000000"/>
                <w:sz w:val="18"/>
                <w:szCs w:val="18"/>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5BC2BE10" w14:textId="53E582AC" w:rsidR="000D2D26" w:rsidRDefault="000D2D26" w:rsidP="000D2D26">
            <w:pPr>
              <w:snapToGrid w:val="0"/>
              <w:spacing w:before="60" w:after="60" w:line="260" w:lineRule="atLeast"/>
              <w:rPr>
                <w:rFonts w:eastAsia="Calibri" w:cs="Arial"/>
                <w:i/>
                <w:color w:val="000000"/>
                <w:sz w:val="18"/>
                <w:szCs w:val="18"/>
                <w:lang w:eastAsia="en-GB"/>
              </w:rPr>
            </w:pPr>
            <w:r>
              <w:rPr>
                <w:lang w:eastAsia="en-GB"/>
              </w:rPr>
              <w:t>0.025</w:t>
            </w:r>
          </w:p>
        </w:tc>
        <w:tc>
          <w:tcPr>
            <w:tcW w:w="1560" w:type="dxa"/>
            <w:tcBorders>
              <w:top w:val="single" w:sz="4" w:space="0" w:color="000000"/>
              <w:left w:val="single" w:sz="4" w:space="0" w:color="000000"/>
              <w:bottom w:val="single" w:sz="4" w:space="0" w:color="000000"/>
            </w:tcBorders>
            <w:shd w:val="clear" w:color="auto" w:fill="auto"/>
            <w:vAlign w:val="center"/>
          </w:tcPr>
          <w:p w14:paraId="590259F5" w14:textId="1F759112" w:rsidR="000D2D26" w:rsidRPr="00F70218" w:rsidRDefault="000D2D26" w:rsidP="000D2D26">
            <w:pPr>
              <w:spacing w:before="60" w:after="60" w:line="260" w:lineRule="atLeast"/>
              <w:rPr>
                <w:rFonts w:eastAsia="Calibri"/>
                <w:color w:val="000000"/>
                <w:sz w:val="18"/>
                <w:szCs w:val="18"/>
                <w:lang w:eastAsia="en-GB"/>
              </w:rPr>
            </w:pPr>
            <w:r w:rsidRPr="00F70218">
              <w:rPr>
                <w:rFonts w:eastAsia="Calibri"/>
                <w:color w:val="000000"/>
                <w:sz w:val="18"/>
                <w:szCs w:val="18"/>
                <w:lang w:eastAsia="en-GB"/>
              </w:rPr>
              <w:t>g/point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E64B" w14:textId="403E7402" w:rsidR="000D2D26" w:rsidRPr="00F70218" w:rsidRDefault="000D2D26" w:rsidP="000D2D26">
            <w:pPr>
              <w:snapToGrid w:val="0"/>
              <w:spacing w:before="60" w:after="60" w:line="260" w:lineRule="atLeast"/>
              <w:rPr>
                <w:rFonts w:eastAsia="Calibri"/>
                <w:color w:val="000000"/>
                <w:sz w:val="18"/>
                <w:szCs w:val="18"/>
                <w:lang w:eastAsia="en-GB"/>
              </w:rPr>
            </w:pPr>
            <w:r w:rsidRPr="00F70218">
              <w:rPr>
                <w:rFonts w:eastAsia="Calibri"/>
                <w:color w:val="000000"/>
                <w:sz w:val="18"/>
                <w:szCs w:val="18"/>
                <w:lang w:eastAsia="en-GB"/>
              </w:rPr>
              <w:t>One point per hornet</w:t>
            </w:r>
            <w:r w:rsidR="00C91D3D">
              <w:rPr>
                <w:rFonts w:eastAsia="Calibri"/>
                <w:color w:val="000000"/>
                <w:sz w:val="18"/>
                <w:szCs w:val="18"/>
                <w:lang w:eastAsia="en-GB"/>
              </w:rPr>
              <w:t xml:space="preserve"> as intended by the applicant</w:t>
            </w:r>
          </w:p>
        </w:tc>
      </w:tr>
      <w:tr w:rsidR="000D2D26" w14:paraId="62B67B44"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410F6D1" w14:textId="77777777" w:rsidR="000D2D26" w:rsidRDefault="000D2D26" w:rsidP="000D2D26">
            <w:pPr>
              <w:spacing w:before="60" w:after="60" w:line="260" w:lineRule="atLeast"/>
              <w:rPr>
                <w:rFonts w:eastAsia="Calibri" w:cs="Arial"/>
                <w:color w:val="000000"/>
                <w:sz w:val="18"/>
                <w:szCs w:val="18"/>
                <w:lang w:eastAsia="en-GB"/>
              </w:rPr>
            </w:pPr>
            <w:r>
              <w:rPr>
                <w:rFonts w:eastAsia="Calibri"/>
                <w:color w:val="000000"/>
                <w:sz w:val="18"/>
                <w:szCs w:val="18"/>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69D95A09" w14:textId="1FA13634" w:rsidR="000D2D26" w:rsidRDefault="000D2D26" w:rsidP="000D2D26">
            <w:pPr>
              <w:snapToGrid w:val="0"/>
              <w:spacing w:before="60" w:after="60" w:line="260" w:lineRule="atLeast"/>
              <w:rPr>
                <w:rFonts w:eastAsia="Calibri" w:cs="Arial"/>
                <w:color w:val="000000"/>
                <w:sz w:val="18"/>
                <w:szCs w:val="18"/>
                <w:lang w:eastAsia="en-GB"/>
              </w:rPr>
            </w:pPr>
            <w:r>
              <w:rPr>
                <w:lang w:eastAsia="en-GB"/>
              </w:rPr>
              <w:t>0.086</w:t>
            </w:r>
          </w:p>
        </w:tc>
        <w:tc>
          <w:tcPr>
            <w:tcW w:w="1560" w:type="dxa"/>
            <w:tcBorders>
              <w:top w:val="single" w:sz="4" w:space="0" w:color="000000"/>
              <w:left w:val="single" w:sz="4" w:space="0" w:color="000000"/>
              <w:bottom w:val="single" w:sz="4" w:space="0" w:color="000000"/>
            </w:tcBorders>
            <w:shd w:val="clear" w:color="auto" w:fill="auto"/>
            <w:vAlign w:val="center"/>
          </w:tcPr>
          <w:p w14:paraId="525FE841" w14:textId="7C4B170F" w:rsidR="000D2D26" w:rsidRPr="0032619B" w:rsidRDefault="000D2D26" w:rsidP="000D2D26">
            <w:pPr>
              <w:spacing w:before="60" w:after="60" w:line="260" w:lineRule="atLeast"/>
              <w:rPr>
                <w:rFonts w:eastAsia="Calibri"/>
                <w:color w:val="000000"/>
                <w:sz w:val="18"/>
                <w:szCs w:val="18"/>
                <w:lang w:eastAsia="en-GB"/>
              </w:rPr>
            </w:pPr>
            <w:r w:rsidRPr="0032619B">
              <w:rPr>
                <w:rFonts w:eastAsia="Calibri"/>
                <w:color w:val="000000"/>
                <w:sz w:val="18"/>
                <w:szCs w:val="18"/>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EF69" w14:textId="4C0FD9F7" w:rsidR="000D2D26" w:rsidRPr="0032619B" w:rsidRDefault="00B463E6" w:rsidP="000D2D26">
            <w:pPr>
              <w:snapToGrid w:val="0"/>
              <w:spacing w:before="60" w:after="60" w:line="260" w:lineRule="atLeast"/>
              <w:rPr>
                <w:rFonts w:eastAsia="Calibri"/>
                <w:color w:val="000000"/>
                <w:sz w:val="18"/>
                <w:szCs w:val="18"/>
                <w:lang w:eastAsia="en-GB"/>
              </w:rPr>
            </w:pPr>
            <w:r w:rsidRPr="0032619B">
              <w:rPr>
                <w:rFonts w:eastAsia="Calibri"/>
                <w:color w:val="000000"/>
                <w:sz w:val="18"/>
                <w:szCs w:val="18"/>
                <w:lang w:eastAsia="en-GB"/>
              </w:rPr>
              <w:t>Technical concentration</w:t>
            </w:r>
          </w:p>
        </w:tc>
      </w:tr>
      <w:tr w:rsidR="00F5612C" w14:paraId="0009A8EA"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1356707" w14:textId="344469CE" w:rsidR="00F5612C" w:rsidRPr="00F5612C" w:rsidRDefault="00F5612C" w:rsidP="00F70218">
            <w:pPr>
              <w:pStyle w:val="Default"/>
              <w:rPr>
                <w:rFonts w:eastAsia="Calibri"/>
                <w:sz w:val="18"/>
                <w:szCs w:val="18"/>
                <w:lang w:eastAsia="en-GB"/>
              </w:rPr>
            </w:pPr>
            <w:r w:rsidRPr="00F70218">
              <w:rPr>
                <w:rFonts w:ascii="Verdana" w:eastAsia="Calibri" w:hAnsi="Verdana" w:cs="Verdana"/>
                <w:sz w:val="18"/>
                <w:szCs w:val="18"/>
                <w:lang w:eastAsia="en-GB"/>
              </w:rPr>
              <w:t>Amount of active substance per point</w:t>
            </w:r>
          </w:p>
        </w:tc>
        <w:tc>
          <w:tcPr>
            <w:tcW w:w="1451" w:type="dxa"/>
            <w:tcBorders>
              <w:top w:val="single" w:sz="4" w:space="0" w:color="000000"/>
              <w:left w:val="single" w:sz="4" w:space="0" w:color="000000"/>
              <w:bottom w:val="single" w:sz="4" w:space="0" w:color="000000"/>
            </w:tcBorders>
            <w:shd w:val="clear" w:color="auto" w:fill="auto"/>
            <w:vAlign w:val="center"/>
          </w:tcPr>
          <w:p w14:paraId="18BE3630" w14:textId="05510B9E" w:rsidR="00F5612C" w:rsidRPr="00F70218" w:rsidRDefault="00F5612C" w:rsidP="000D2D26">
            <w:pPr>
              <w:snapToGrid w:val="0"/>
              <w:spacing w:before="60" w:after="60" w:line="260" w:lineRule="atLeast"/>
              <w:rPr>
                <w:rFonts w:eastAsia="Calibri"/>
                <w:color w:val="000000"/>
                <w:sz w:val="18"/>
                <w:szCs w:val="18"/>
                <w:lang w:eastAsia="en-GB"/>
              </w:rPr>
            </w:pPr>
            <w:r>
              <w:rPr>
                <w:rFonts w:eastAsia="Calibri"/>
                <w:color w:val="000000"/>
                <w:sz w:val="18"/>
                <w:szCs w:val="18"/>
                <w:lang w:eastAsia="en-GB"/>
              </w:rPr>
              <w:t>2.15E-05</w:t>
            </w:r>
          </w:p>
        </w:tc>
        <w:tc>
          <w:tcPr>
            <w:tcW w:w="1560" w:type="dxa"/>
            <w:tcBorders>
              <w:top w:val="single" w:sz="4" w:space="0" w:color="000000"/>
              <w:left w:val="single" w:sz="4" w:space="0" w:color="000000"/>
              <w:bottom w:val="single" w:sz="4" w:space="0" w:color="000000"/>
            </w:tcBorders>
            <w:shd w:val="clear" w:color="auto" w:fill="auto"/>
            <w:vAlign w:val="center"/>
          </w:tcPr>
          <w:p w14:paraId="54317D38" w14:textId="5F988EF5" w:rsidR="00F5612C" w:rsidRPr="00F70218" w:rsidRDefault="00F5612C" w:rsidP="00F70218">
            <w:pPr>
              <w:pStyle w:val="Default"/>
              <w:rPr>
                <w:rFonts w:eastAsia="Calibri"/>
                <w:sz w:val="18"/>
                <w:szCs w:val="18"/>
                <w:lang w:eastAsia="en-GB"/>
              </w:rPr>
            </w:pPr>
            <w:r w:rsidRPr="00F70218">
              <w:rPr>
                <w:rFonts w:ascii="Verdana" w:eastAsia="Calibri" w:hAnsi="Verdana" w:cs="Verdana"/>
                <w:sz w:val="18"/>
                <w:szCs w:val="18"/>
                <w:lang w:eastAsia="en-GB"/>
              </w:rPr>
              <w:t>g a.s./point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A683" w14:textId="524090A2" w:rsidR="00F5612C" w:rsidRDefault="00C91D3D" w:rsidP="000D2D26">
            <w:pPr>
              <w:snapToGrid w:val="0"/>
              <w:spacing w:before="60" w:after="60" w:line="260" w:lineRule="atLeast"/>
              <w:rPr>
                <w:rFonts w:ascii="Times New Roman" w:eastAsia="Calibri" w:hAnsi="Times New Roman" w:cs="Arial"/>
                <w:i/>
                <w:color w:val="000000"/>
                <w:sz w:val="18"/>
                <w:szCs w:val="18"/>
                <w:lang w:eastAsia="en-GB"/>
              </w:rPr>
            </w:pPr>
            <w:r>
              <w:rPr>
                <w:rFonts w:ascii="Times New Roman" w:eastAsia="Calibri" w:hAnsi="Times New Roman" w:cs="Arial"/>
                <w:i/>
                <w:color w:val="000000"/>
                <w:sz w:val="18"/>
                <w:szCs w:val="18"/>
                <w:lang w:eastAsia="en-GB"/>
              </w:rPr>
              <w:t>-</w:t>
            </w:r>
          </w:p>
        </w:tc>
      </w:tr>
      <w:tr w:rsidR="000D2D26" w14:paraId="0E13FB7A"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DA3BDAB" w14:textId="24798014" w:rsidR="000D2D26" w:rsidRDefault="000D2D26" w:rsidP="00F70218">
            <w:pPr>
              <w:pStyle w:val="Default"/>
              <w:rPr>
                <w:rFonts w:eastAsia="Calibri" w:cs="Arial"/>
                <w:sz w:val="18"/>
                <w:szCs w:val="18"/>
                <w:lang w:eastAsia="en-GB"/>
              </w:rPr>
            </w:pPr>
            <w:r w:rsidRPr="00F70218">
              <w:rPr>
                <w:rFonts w:ascii="Verdana" w:eastAsia="Calibri" w:hAnsi="Verdana" w:cs="Verdana"/>
                <w:sz w:val="18"/>
                <w:szCs w:val="18"/>
                <w:lang w:eastAsia="en-GB"/>
              </w:rPr>
              <w:t xml:space="preserve">Number of </w:t>
            </w:r>
            <w:r w:rsidR="00F5612C">
              <w:rPr>
                <w:rFonts w:ascii="Verdana" w:eastAsia="Calibri" w:hAnsi="Verdana" w:cs="Verdana"/>
                <w:sz w:val="18"/>
                <w:szCs w:val="18"/>
                <w:lang w:eastAsia="en-GB"/>
              </w:rPr>
              <w:t>application</w:t>
            </w:r>
            <w:r w:rsidRPr="00F70218">
              <w:rPr>
                <w:rFonts w:ascii="Verdana" w:eastAsia="Calibri" w:hAnsi="Verdana" w:cs="Verdana"/>
                <w:sz w:val="18"/>
                <w:szCs w:val="18"/>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5DAFF40E" w14:textId="63666F6C" w:rsidR="000D2D26" w:rsidRDefault="000D2D26" w:rsidP="000D2D26">
            <w:pPr>
              <w:snapToGrid w:val="0"/>
              <w:spacing w:before="60" w:after="60" w:line="260" w:lineRule="atLeast"/>
              <w:rPr>
                <w:rFonts w:eastAsia="Calibri" w:cs="Arial"/>
                <w:color w:val="000000"/>
                <w:sz w:val="18"/>
                <w:szCs w:val="18"/>
                <w:lang w:eastAsia="en-GB"/>
              </w:rPr>
            </w:pPr>
            <w:r>
              <w:rPr>
                <w:lang w:eastAsia="en-GB"/>
              </w:rPr>
              <w:t>50</w:t>
            </w:r>
          </w:p>
        </w:tc>
        <w:tc>
          <w:tcPr>
            <w:tcW w:w="1560" w:type="dxa"/>
            <w:tcBorders>
              <w:top w:val="single" w:sz="4" w:space="0" w:color="000000"/>
              <w:left w:val="single" w:sz="4" w:space="0" w:color="000000"/>
              <w:bottom w:val="single" w:sz="4" w:space="0" w:color="000000"/>
            </w:tcBorders>
            <w:shd w:val="clear" w:color="auto" w:fill="auto"/>
            <w:vAlign w:val="center"/>
          </w:tcPr>
          <w:p w14:paraId="423299FF" w14:textId="5821255D" w:rsidR="000D2D26" w:rsidRDefault="000D2D26" w:rsidP="000D2D26">
            <w:pPr>
              <w:snapToGrid w:val="0"/>
              <w:spacing w:before="60" w:after="60" w:line="260" w:lineRule="atLeast"/>
              <w:rPr>
                <w:rFonts w:ascii="Times New Roman" w:eastAsia="Calibri" w:hAnsi="Times New Roman" w:cs="Times New Roman"/>
                <w:color w:val="000000"/>
                <w:sz w:val="18"/>
                <w:szCs w:val="18"/>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AE78" w14:textId="09360196" w:rsidR="000D2D26" w:rsidRDefault="00DE7A8C" w:rsidP="00C676B1">
            <w:pPr>
              <w:snapToGrid w:val="0"/>
              <w:spacing w:before="60" w:after="60" w:line="260" w:lineRule="atLeast"/>
              <w:rPr>
                <w:rFonts w:ascii="Times New Roman" w:eastAsia="Calibri" w:hAnsi="Times New Roman" w:cs="Arial"/>
                <w:color w:val="000000"/>
                <w:sz w:val="18"/>
                <w:szCs w:val="18"/>
                <w:lang w:eastAsia="en-GB"/>
              </w:rPr>
            </w:pPr>
            <w:r>
              <w:rPr>
                <w:rFonts w:cs="Arial"/>
                <w:color w:val="000000"/>
                <w:sz w:val="18"/>
                <w:szCs w:val="18"/>
                <w:lang w:eastAsia="en-GB"/>
              </w:rPr>
              <w:t xml:space="preserve">One nest, </w:t>
            </w:r>
            <w:r w:rsidR="005D1D5C" w:rsidRPr="005A6BD5">
              <w:rPr>
                <w:rFonts w:cs="Arial"/>
                <w:i/>
                <w:color w:val="000000"/>
                <w:sz w:val="18"/>
                <w:szCs w:val="18"/>
                <w:lang w:eastAsia="en-GB"/>
              </w:rPr>
              <w:t>i.e.</w:t>
            </w:r>
            <w:r w:rsidR="00C91D3D">
              <w:rPr>
                <w:rFonts w:cs="Arial"/>
                <w:color w:val="000000"/>
                <w:sz w:val="18"/>
                <w:szCs w:val="18"/>
                <w:lang w:eastAsia="en-GB"/>
              </w:rPr>
              <w:t xml:space="preserve"> </w:t>
            </w:r>
            <w:r w:rsidR="005D1D5C">
              <w:rPr>
                <w:rFonts w:cs="Arial"/>
                <w:color w:val="000000"/>
                <w:sz w:val="18"/>
                <w:szCs w:val="18"/>
                <w:lang w:eastAsia="en-GB"/>
              </w:rPr>
              <w:t>50 hornets</w:t>
            </w:r>
            <w:r w:rsidR="00C91D3D">
              <w:rPr>
                <w:rFonts w:cs="Arial"/>
                <w:color w:val="000000"/>
                <w:sz w:val="18"/>
                <w:szCs w:val="18"/>
                <w:lang w:eastAsia="en-GB"/>
              </w:rPr>
              <w:t xml:space="preserve"> </w:t>
            </w:r>
            <w:r>
              <w:rPr>
                <w:rFonts w:cs="Arial"/>
                <w:color w:val="000000"/>
                <w:sz w:val="18"/>
                <w:szCs w:val="18"/>
                <w:lang w:eastAsia="en-GB"/>
              </w:rPr>
              <w:t>(worst-case approach</w:t>
            </w:r>
            <w:r w:rsidR="00C91D3D">
              <w:rPr>
                <w:rFonts w:cs="Arial"/>
                <w:color w:val="000000"/>
                <w:sz w:val="18"/>
                <w:szCs w:val="18"/>
                <w:lang w:eastAsia="en-GB"/>
              </w:rPr>
              <w:t xml:space="preserve"> proposed by the applicant, as the number of targets needed to </w:t>
            </w:r>
            <w:r w:rsidR="005A6BD5">
              <w:rPr>
                <w:rFonts w:cs="Arial"/>
                <w:color w:val="000000"/>
                <w:sz w:val="18"/>
                <w:szCs w:val="18"/>
                <w:lang w:eastAsia="en-GB"/>
              </w:rPr>
              <w:t xml:space="preserve">reduce </w:t>
            </w:r>
            <w:r w:rsidR="00C676B1">
              <w:rPr>
                <w:rFonts w:cs="Arial"/>
                <w:color w:val="000000"/>
                <w:sz w:val="18"/>
                <w:szCs w:val="18"/>
                <w:lang w:eastAsia="en-GB"/>
              </w:rPr>
              <w:t xml:space="preserve">hornet </w:t>
            </w:r>
            <w:r w:rsidR="005A6BD5">
              <w:rPr>
                <w:rFonts w:cs="Arial"/>
                <w:color w:val="000000"/>
                <w:sz w:val="18"/>
                <w:szCs w:val="18"/>
                <w:lang w:eastAsia="en-GB"/>
              </w:rPr>
              <w:t>predation pressure</w:t>
            </w:r>
            <w:r w:rsidR="00C676B1">
              <w:rPr>
                <w:rFonts w:cs="Arial"/>
                <w:color w:val="000000"/>
                <w:sz w:val="18"/>
                <w:szCs w:val="18"/>
                <w:lang w:eastAsia="en-GB"/>
              </w:rPr>
              <w:t xml:space="preserve"> during high season</w:t>
            </w:r>
            <w:r w:rsidR="005D1D5C">
              <w:rPr>
                <w:rFonts w:cs="Arial"/>
                <w:color w:val="000000"/>
                <w:sz w:val="18"/>
                <w:szCs w:val="18"/>
                <w:lang w:eastAsia="en-GB"/>
              </w:rPr>
              <w:t>)</w:t>
            </w:r>
          </w:p>
        </w:tc>
      </w:tr>
      <w:tr w:rsidR="000D2D26" w14:paraId="55AC63B2"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FA32E8B" w14:textId="5DD3FB8A" w:rsidR="000D2D26" w:rsidRDefault="00F5612C" w:rsidP="000D2D26">
            <w:pPr>
              <w:snapToGrid w:val="0"/>
              <w:spacing w:before="60" w:after="60" w:line="260" w:lineRule="atLeast"/>
              <w:rPr>
                <w:rFonts w:eastAsia="Calibri" w:cs="Arial"/>
                <w:color w:val="000000"/>
                <w:sz w:val="18"/>
                <w:szCs w:val="18"/>
                <w:lang w:eastAsia="en-GB"/>
              </w:rPr>
            </w:pPr>
            <w:r>
              <w:rPr>
                <w:lang w:eastAsia="en-GB"/>
              </w:rPr>
              <w:t>Volume of soil exposed</w:t>
            </w:r>
          </w:p>
        </w:tc>
        <w:tc>
          <w:tcPr>
            <w:tcW w:w="1451" w:type="dxa"/>
            <w:tcBorders>
              <w:top w:val="single" w:sz="4" w:space="0" w:color="000000"/>
              <w:left w:val="single" w:sz="4" w:space="0" w:color="000000"/>
              <w:bottom w:val="single" w:sz="4" w:space="0" w:color="000000"/>
            </w:tcBorders>
            <w:shd w:val="clear" w:color="auto" w:fill="auto"/>
            <w:vAlign w:val="center"/>
          </w:tcPr>
          <w:p w14:paraId="223D5F51" w14:textId="6D055561" w:rsidR="000D2D26" w:rsidRPr="00F70218" w:rsidRDefault="00F5612C">
            <w:pPr>
              <w:snapToGrid w:val="0"/>
              <w:spacing w:before="60" w:after="60" w:line="260" w:lineRule="atLeast"/>
              <w:rPr>
                <w:lang w:eastAsia="en-GB"/>
              </w:rPr>
            </w:pPr>
            <w:r>
              <w:rPr>
                <w:lang w:eastAsia="en-GB"/>
              </w:rPr>
              <w:t xml:space="preserve">0.125 </w:t>
            </w:r>
          </w:p>
        </w:tc>
        <w:tc>
          <w:tcPr>
            <w:tcW w:w="1560" w:type="dxa"/>
            <w:tcBorders>
              <w:top w:val="single" w:sz="4" w:space="0" w:color="000000"/>
              <w:left w:val="single" w:sz="4" w:space="0" w:color="000000"/>
              <w:bottom w:val="single" w:sz="4" w:space="0" w:color="000000"/>
            </w:tcBorders>
            <w:shd w:val="clear" w:color="auto" w:fill="auto"/>
            <w:vAlign w:val="center"/>
          </w:tcPr>
          <w:p w14:paraId="277E7195" w14:textId="2A35AE43" w:rsidR="000D2D26" w:rsidRDefault="00F5612C" w:rsidP="000D2D26">
            <w:pPr>
              <w:snapToGrid w:val="0"/>
              <w:spacing w:before="60" w:after="60" w:line="260" w:lineRule="atLeast"/>
              <w:rPr>
                <w:rFonts w:eastAsia="Calibri" w:cs="Arial"/>
                <w:color w:val="000000"/>
                <w:sz w:val="18"/>
                <w:szCs w:val="18"/>
                <w:lang w:eastAsia="en-GB"/>
              </w:rPr>
            </w:pPr>
            <w:r>
              <w:rPr>
                <w:lang w:eastAsia="en-GB"/>
              </w:rPr>
              <w:t>m</w:t>
            </w:r>
            <w:r w:rsidRPr="005A6BD5">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1BB9" w14:textId="6359AF3F" w:rsidR="000D2D26" w:rsidRDefault="00C91D3D" w:rsidP="000D2D26">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Default value – ESD PT18 considering an exposed cube of 50 cm edge</w:t>
            </w:r>
          </w:p>
        </w:tc>
      </w:tr>
      <w:tr w:rsidR="00F5612C" w14:paraId="3C0F00CC"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58686122" w14:textId="70EBA31C" w:rsidR="00F5612C" w:rsidRDefault="00F5612C" w:rsidP="000D2D26">
            <w:pPr>
              <w:snapToGrid w:val="0"/>
              <w:spacing w:before="60" w:after="60" w:line="260" w:lineRule="atLeast"/>
              <w:rPr>
                <w:lang w:eastAsia="en-GB"/>
              </w:rPr>
            </w:pPr>
            <w:r w:rsidRPr="00F5612C">
              <w:rPr>
                <w:lang w:eastAsia="en-GB"/>
              </w:rPr>
              <w:t>Density of exposed soil RHO</w:t>
            </w:r>
          </w:p>
        </w:tc>
        <w:tc>
          <w:tcPr>
            <w:tcW w:w="1451" w:type="dxa"/>
            <w:tcBorders>
              <w:top w:val="single" w:sz="4" w:space="0" w:color="000000"/>
              <w:left w:val="single" w:sz="4" w:space="0" w:color="000000"/>
              <w:bottom w:val="single" w:sz="4" w:space="0" w:color="000000"/>
            </w:tcBorders>
            <w:shd w:val="clear" w:color="auto" w:fill="auto"/>
            <w:vAlign w:val="center"/>
          </w:tcPr>
          <w:p w14:paraId="3763473E" w14:textId="75139DB1" w:rsidR="00F5612C" w:rsidRDefault="00F5612C" w:rsidP="00F5612C">
            <w:pPr>
              <w:snapToGrid w:val="0"/>
              <w:spacing w:before="60" w:after="60" w:line="260" w:lineRule="atLeast"/>
              <w:rPr>
                <w:lang w:eastAsia="en-GB"/>
              </w:rPr>
            </w:pPr>
            <w:r>
              <w:rPr>
                <w:lang w:eastAsia="en-GB"/>
              </w:rPr>
              <w:t>1700</w:t>
            </w:r>
          </w:p>
        </w:tc>
        <w:tc>
          <w:tcPr>
            <w:tcW w:w="1560" w:type="dxa"/>
            <w:tcBorders>
              <w:top w:val="single" w:sz="4" w:space="0" w:color="000000"/>
              <w:left w:val="single" w:sz="4" w:space="0" w:color="000000"/>
              <w:bottom w:val="single" w:sz="4" w:space="0" w:color="000000"/>
            </w:tcBorders>
            <w:shd w:val="clear" w:color="auto" w:fill="auto"/>
            <w:vAlign w:val="center"/>
          </w:tcPr>
          <w:p w14:paraId="76B0F2F5" w14:textId="53A79E1C" w:rsidR="00F5612C" w:rsidRDefault="00F5612C" w:rsidP="000D2D26">
            <w:pPr>
              <w:snapToGrid w:val="0"/>
              <w:spacing w:before="60" w:after="60" w:line="260" w:lineRule="atLeast"/>
              <w:rPr>
                <w:lang w:eastAsia="en-GB"/>
              </w:rPr>
            </w:pPr>
            <w:r>
              <w:rPr>
                <w:lang w:eastAsia="en-GB"/>
              </w:rPr>
              <w:t>Kg/m</w:t>
            </w:r>
            <w:r w:rsidRPr="005A6BD5">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8E3F" w14:textId="64F0DE12" w:rsidR="00F5612C" w:rsidRDefault="00F5612C" w:rsidP="000D2D26">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Default value</w:t>
            </w:r>
          </w:p>
        </w:tc>
      </w:tr>
      <w:tr w:rsidR="00F5612C" w14:paraId="66CE6534"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6C63FF28" w14:textId="7AE60CC6" w:rsidR="00F5612C" w:rsidRPr="00F70218" w:rsidRDefault="00F5612C" w:rsidP="00F70218">
            <w:pPr>
              <w:pStyle w:val="Default"/>
              <w:rPr>
                <w:rFonts w:eastAsia="Calibri"/>
                <w:sz w:val="18"/>
                <w:szCs w:val="18"/>
                <w:lang w:eastAsia="en-GB"/>
              </w:rPr>
            </w:pPr>
            <w:r w:rsidRPr="00F70218">
              <w:rPr>
                <w:rFonts w:ascii="Verdana" w:eastAsia="Calibri" w:hAnsi="Verdana" w:cs="Verdana"/>
                <w:sz w:val="18"/>
                <w:szCs w:val="18"/>
                <w:lang w:eastAsia="en-GB"/>
              </w:rPr>
              <w:t xml:space="preserve">Fraction emitted to soil during outdoor application on hornet </w:t>
            </w:r>
          </w:p>
        </w:tc>
        <w:tc>
          <w:tcPr>
            <w:tcW w:w="1451" w:type="dxa"/>
            <w:tcBorders>
              <w:top w:val="single" w:sz="4" w:space="0" w:color="000000"/>
              <w:left w:val="single" w:sz="4" w:space="0" w:color="000000"/>
              <w:bottom w:val="single" w:sz="4" w:space="0" w:color="000000"/>
            </w:tcBorders>
            <w:shd w:val="clear" w:color="auto" w:fill="auto"/>
            <w:vAlign w:val="center"/>
          </w:tcPr>
          <w:p w14:paraId="53409299" w14:textId="4911CF7F" w:rsidR="00F5612C" w:rsidRPr="00F70218" w:rsidRDefault="00F5612C" w:rsidP="00FB3A72">
            <w:pPr>
              <w:snapToGrid w:val="0"/>
              <w:spacing w:before="60" w:after="60" w:line="260" w:lineRule="atLeast"/>
              <w:rPr>
                <w:rFonts w:eastAsia="Calibri"/>
                <w:color w:val="000000"/>
                <w:sz w:val="18"/>
                <w:szCs w:val="18"/>
                <w:lang w:eastAsia="en-GB"/>
              </w:rPr>
            </w:pPr>
            <w:r>
              <w:rPr>
                <w:rFonts w:eastAsia="Calibri"/>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6F44D52A" w14:textId="77777777" w:rsidR="00F5612C" w:rsidRPr="00F70218" w:rsidRDefault="00F5612C" w:rsidP="000D2D26">
            <w:pPr>
              <w:snapToGrid w:val="0"/>
              <w:spacing w:before="60" w:after="60" w:line="260" w:lineRule="atLeast"/>
              <w:rPr>
                <w:rFonts w:eastAsia="Calibri"/>
                <w:color w:val="000000"/>
                <w:sz w:val="18"/>
                <w:szCs w:val="18"/>
                <w:lang w:eastAsia="en-GB"/>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2A771" w14:textId="0C4C159F" w:rsidR="00F5612C" w:rsidRPr="00082F78" w:rsidRDefault="00F5612C" w:rsidP="000D2D26">
            <w:pPr>
              <w:snapToGrid w:val="0"/>
              <w:spacing w:before="60" w:after="60" w:line="260" w:lineRule="atLeast"/>
              <w:rPr>
                <w:rFonts w:eastAsia="Calibri"/>
                <w:color w:val="000000"/>
                <w:sz w:val="18"/>
                <w:szCs w:val="18"/>
                <w:lang w:eastAsia="en-GB"/>
              </w:rPr>
            </w:pPr>
            <w:r>
              <w:rPr>
                <w:rFonts w:eastAsia="Calibri"/>
                <w:color w:val="000000"/>
                <w:sz w:val="18"/>
                <w:szCs w:val="18"/>
                <w:lang w:eastAsia="en-GB"/>
              </w:rPr>
              <w:t xml:space="preserve">Worst-case approach in case of release on </w:t>
            </w:r>
            <w:r w:rsidRPr="00F70218">
              <w:rPr>
                <w:rFonts w:eastAsia="Calibri"/>
                <w:b/>
                <w:color w:val="000000"/>
                <w:sz w:val="18"/>
                <w:szCs w:val="18"/>
                <w:lang w:eastAsia="en-GB"/>
              </w:rPr>
              <w:t>bare soil</w:t>
            </w:r>
          </w:p>
        </w:tc>
      </w:tr>
    </w:tbl>
    <w:p w14:paraId="503C4E8E" w14:textId="77777777" w:rsidR="00C91D3D" w:rsidRDefault="00C91D3D">
      <w:pPr>
        <w:spacing w:line="276" w:lineRule="auto"/>
        <w:rPr>
          <w:rFonts w:eastAsia="Calibri"/>
          <w:u w:val="single"/>
          <w:lang w:eastAsia="en-US"/>
        </w:rPr>
      </w:pPr>
    </w:p>
    <w:p w14:paraId="64564D86" w14:textId="70824274" w:rsidR="009D0C0B" w:rsidRDefault="00FA480B">
      <w:pPr>
        <w:spacing w:line="276" w:lineRule="auto"/>
        <w:rPr>
          <w:rFonts w:eastAsia="Calibri"/>
          <w:lang w:eastAsia="en-US"/>
        </w:rPr>
      </w:pPr>
      <w:r>
        <w:rPr>
          <w:rFonts w:eastAsia="Calibri"/>
          <w:u w:val="single"/>
          <w:lang w:eastAsia="en-US"/>
        </w:rPr>
        <w:t>Calculations for Scenario [</w:t>
      </w:r>
      <w:r w:rsidR="00F5612C">
        <w:rPr>
          <w:rFonts w:eastAsia="Calibri"/>
          <w:i/>
          <w:u w:val="single"/>
          <w:lang w:eastAsia="en-US"/>
        </w:rPr>
        <w:t>1</w:t>
      </w:r>
      <w:r w:rsidR="007E287E">
        <w:rPr>
          <w:rFonts w:eastAsia="Calibri"/>
          <w:i/>
          <w:u w:val="single"/>
          <w:lang w:eastAsia="en-US"/>
        </w:rPr>
        <w:t>a</w:t>
      </w:r>
      <w:r>
        <w:rPr>
          <w:rFonts w:eastAsia="Calibri"/>
          <w:u w:val="single"/>
          <w:lang w:eastAsia="en-US"/>
        </w:rPr>
        <w:t>]</w:t>
      </w:r>
    </w:p>
    <w:p w14:paraId="443409F5" w14:textId="77777777" w:rsidR="009D0C0B" w:rsidRDefault="009D0C0B">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9D0C0B" w14:paraId="03FAC912" w14:textId="77777777" w:rsidTr="0032619B">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B6EC7FC" w14:textId="77777777" w:rsidR="009D0C0B" w:rsidRDefault="00FA480B">
            <w:pPr>
              <w:spacing w:before="60" w:after="60" w:line="260" w:lineRule="atLeast"/>
            </w:pPr>
            <w:r>
              <w:rPr>
                <w:rFonts w:eastAsia="Calibri"/>
                <w:b/>
                <w:sz w:val="18"/>
                <w:szCs w:val="18"/>
                <w:lang w:eastAsia="en-US"/>
              </w:rPr>
              <w:t>Resulting local emission to relevant environmental compartments</w:t>
            </w:r>
          </w:p>
        </w:tc>
      </w:tr>
      <w:tr w:rsidR="009D0C0B" w14:paraId="06EC346F" w14:textId="77777777" w:rsidTr="0032619B">
        <w:tblPrEx>
          <w:tblCellMar>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470065B2"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754A334E"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28C7" w14:textId="77777777" w:rsidR="009D0C0B" w:rsidRDefault="00FA480B">
            <w:pPr>
              <w:spacing w:before="60" w:after="60" w:line="260" w:lineRule="atLeast"/>
            </w:pPr>
            <w:r>
              <w:rPr>
                <w:rFonts w:eastAsia="Calibri"/>
                <w:b/>
                <w:color w:val="000000"/>
                <w:sz w:val="18"/>
                <w:szCs w:val="18"/>
                <w:lang w:eastAsia="en-GB"/>
              </w:rPr>
              <w:t>Remarks</w:t>
            </w:r>
          </w:p>
        </w:tc>
      </w:tr>
      <w:tr w:rsidR="009D0C0B" w14:paraId="4E0DAED9" w14:textId="77777777" w:rsidTr="0032619B">
        <w:tblPrEx>
          <w:tblCellMar>
            <w:right w:w="0" w:type="dxa"/>
          </w:tblCellMar>
        </w:tblPrEx>
        <w:tc>
          <w:tcPr>
            <w:tcW w:w="2256" w:type="dxa"/>
            <w:tcBorders>
              <w:top w:val="single" w:sz="4" w:space="0" w:color="000000"/>
              <w:left w:val="single" w:sz="4" w:space="0" w:color="000000"/>
              <w:bottom w:val="single" w:sz="4" w:space="0" w:color="auto"/>
            </w:tcBorders>
            <w:shd w:val="clear" w:color="auto" w:fill="auto"/>
            <w:vAlign w:val="center"/>
          </w:tcPr>
          <w:p w14:paraId="62E52C5C" w14:textId="77777777" w:rsidR="009D0C0B" w:rsidRDefault="00FA480B">
            <w:pPr>
              <w:spacing w:before="60" w:after="60"/>
              <w:rPr>
                <w:color w:val="000000"/>
                <w:sz w:val="18"/>
                <w:szCs w:val="18"/>
                <w:lang w:eastAsia="en-GB"/>
              </w:rPr>
            </w:pPr>
            <w:r>
              <w:rPr>
                <w:color w:val="000000"/>
                <w:sz w:val="18"/>
                <w:szCs w:val="18"/>
                <w:lang w:eastAsia="en-GB"/>
              </w:rPr>
              <w:t>Soil</w:t>
            </w:r>
          </w:p>
        </w:tc>
        <w:tc>
          <w:tcPr>
            <w:tcW w:w="3610" w:type="dxa"/>
            <w:tcBorders>
              <w:top w:val="single" w:sz="4" w:space="0" w:color="000000"/>
              <w:left w:val="single" w:sz="4" w:space="0" w:color="000000"/>
              <w:bottom w:val="single" w:sz="4" w:space="0" w:color="auto"/>
            </w:tcBorders>
            <w:shd w:val="clear" w:color="auto" w:fill="auto"/>
            <w:vAlign w:val="center"/>
          </w:tcPr>
          <w:p w14:paraId="0CE3AEC6" w14:textId="667F64E6" w:rsidR="009D0C0B" w:rsidRPr="00B66F59" w:rsidRDefault="00B66F59" w:rsidP="00F70218">
            <w:pPr>
              <w:suppressAutoHyphens w:val="0"/>
              <w:rPr>
                <w:color w:val="000000"/>
                <w:sz w:val="18"/>
                <w:szCs w:val="18"/>
                <w:lang w:eastAsia="en-GB"/>
              </w:rPr>
            </w:pPr>
            <w:r w:rsidRPr="00F70218">
              <w:rPr>
                <w:color w:val="000000"/>
                <w:sz w:val="18"/>
                <w:szCs w:val="18"/>
                <w:lang w:eastAsia="en-GB"/>
              </w:rPr>
              <w:t>1.08E-06</w:t>
            </w:r>
          </w:p>
        </w:tc>
        <w:tc>
          <w:tcPr>
            <w:tcW w:w="3169" w:type="dxa"/>
            <w:tcBorders>
              <w:top w:val="single" w:sz="4" w:space="0" w:color="000000"/>
              <w:left w:val="single" w:sz="4" w:space="0" w:color="000000"/>
              <w:bottom w:val="single" w:sz="4" w:space="0" w:color="auto"/>
              <w:right w:val="single" w:sz="4" w:space="0" w:color="000000"/>
            </w:tcBorders>
            <w:shd w:val="clear" w:color="auto" w:fill="auto"/>
            <w:vAlign w:val="center"/>
          </w:tcPr>
          <w:p w14:paraId="15B4A43E" w14:textId="733B8AED" w:rsidR="009D0C0B" w:rsidRDefault="00EE1328" w:rsidP="007E3C54">
            <w:pPr>
              <w:snapToGrid w:val="0"/>
              <w:spacing w:before="60" w:after="60"/>
              <w:rPr>
                <w:color w:val="000000"/>
                <w:sz w:val="18"/>
                <w:szCs w:val="18"/>
                <w:lang w:eastAsia="en-GB"/>
              </w:rPr>
            </w:pPr>
            <w:r>
              <w:rPr>
                <w:color w:val="000000"/>
                <w:sz w:val="18"/>
                <w:szCs w:val="18"/>
                <w:lang w:eastAsia="en-GB"/>
              </w:rPr>
              <w:t xml:space="preserve">50 </w:t>
            </w:r>
            <w:r w:rsidR="00B463E6">
              <w:rPr>
                <w:color w:val="000000"/>
                <w:sz w:val="18"/>
                <w:szCs w:val="18"/>
                <w:lang w:eastAsia="en-GB"/>
              </w:rPr>
              <w:t xml:space="preserve">treated </w:t>
            </w:r>
            <w:r>
              <w:rPr>
                <w:color w:val="000000"/>
                <w:sz w:val="18"/>
                <w:szCs w:val="18"/>
                <w:lang w:eastAsia="en-GB"/>
              </w:rPr>
              <w:t>hornets in the same soil area</w:t>
            </w:r>
          </w:p>
        </w:tc>
      </w:tr>
    </w:tbl>
    <w:p w14:paraId="224416B5" w14:textId="2957F956" w:rsidR="007E287E" w:rsidRDefault="007E287E">
      <w:pPr>
        <w:spacing w:line="260" w:lineRule="atLeast"/>
        <w:rPr>
          <w:rFonts w:ascii="Times New Roman" w:eastAsia="Calibri" w:hAnsi="Times New Roman" w:cs="Times New Roman"/>
          <w:i/>
          <w:lang w:eastAsia="en-US"/>
        </w:rPr>
      </w:pPr>
    </w:p>
    <w:p w14:paraId="627E5057" w14:textId="1A93B826" w:rsidR="007E287E" w:rsidRDefault="007E287E" w:rsidP="007E287E">
      <w:pPr>
        <w:spacing w:after="120" w:line="276" w:lineRule="auto"/>
        <w:rPr>
          <w:rFonts w:ascii="Times New Roman" w:eastAsia="Calibri" w:hAnsi="Times New Roman" w:cs="Times New Roman"/>
          <w:i/>
          <w:lang w:val="en-US" w:eastAsia="en-US"/>
        </w:rPr>
      </w:pPr>
      <w:r>
        <w:rPr>
          <w:rFonts w:eastAsia="Calibri"/>
          <w:b/>
          <w:bCs/>
          <w:lang w:eastAsia="en-US"/>
        </w:rPr>
        <w:t>Scenario [1b]</w:t>
      </w:r>
    </w:p>
    <w:tbl>
      <w:tblPr>
        <w:tblW w:w="0" w:type="auto"/>
        <w:tblInd w:w="108" w:type="dxa"/>
        <w:tblLayout w:type="fixed"/>
        <w:tblLook w:val="0000" w:firstRow="0" w:lastRow="0" w:firstColumn="0" w:lastColumn="0" w:noHBand="0" w:noVBand="0"/>
      </w:tblPr>
      <w:tblGrid>
        <w:gridCol w:w="3936"/>
        <w:gridCol w:w="1451"/>
        <w:gridCol w:w="1276"/>
        <w:gridCol w:w="2419"/>
      </w:tblGrid>
      <w:tr w:rsidR="007E287E" w14:paraId="16313783" w14:textId="77777777" w:rsidTr="007E287E">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2DD1311" w14:textId="77777777" w:rsidR="007E287E" w:rsidRDefault="007E287E" w:rsidP="007E287E">
            <w:pPr>
              <w:spacing w:before="60" w:after="60" w:line="260" w:lineRule="atLeast"/>
            </w:pPr>
            <w:r>
              <w:rPr>
                <w:rFonts w:eastAsia="Calibri"/>
                <w:b/>
                <w:sz w:val="18"/>
                <w:szCs w:val="18"/>
                <w:lang w:eastAsia="en-US"/>
              </w:rPr>
              <w:t>Input parameters for calculating the local emission</w:t>
            </w:r>
          </w:p>
        </w:tc>
      </w:tr>
      <w:tr w:rsidR="007E287E" w14:paraId="2C2F0358" w14:textId="77777777" w:rsidTr="00F70218">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792B693D" w14:textId="77777777" w:rsidR="007E287E" w:rsidRDefault="007E287E" w:rsidP="007E287E">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11714266" w14:textId="77777777" w:rsidR="007E287E" w:rsidRDefault="007E287E" w:rsidP="007E287E">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276" w:type="dxa"/>
            <w:tcBorders>
              <w:top w:val="single" w:sz="4" w:space="0" w:color="000000"/>
              <w:left w:val="single" w:sz="4" w:space="0" w:color="000000"/>
              <w:bottom w:val="single" w:sz="4" w:space="0" w:color="000000"/>
            </w:tcBorders>
            <w:shd w:val="clear" w:color="auto" w:fill="auto"/>
            <w:vAlign w:val="center"/>
          </w:tcPr>
          <w:p w14:paraId="410CF2A2" w14:textId="77777777" w:rsidR="007E287E" w:rsidRDefault="007E287E" w:rsidP="007E287E">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17CE" w14:textId="77777777" w:rsidR="007E287E" w:rsidRDefault="007E287E" w:rsidP="007E287E">
            <w:pPr>
              <w:spacing w:before="60" w:after="60" w:line="260" w:lineRule="atLeast"/>
            </w:pPr>
            <w:r>
              <w:rPr>
                <w:rFonts w:eastAsia="Calibri" w:cs="Arial"/>
                <w:b/>
                <w:bCs/>
                <w:color w:val="000000"/>
                <w:sz w:val="18"/>
                <w:szCs w:val="18"/>
                <w:lang w:eastAsia="en-GB"/>
              </w:rPr>
              <w:t>Remarks</w:t>
            </w:r>
          </w:p>
        </w:tc>
      </w:tr>
      <w:tr w:rsidR="007E287E" w14:paraId="6F6E8C8A" w14:textId="77777777" w:rsidTr="007E287E">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A001B7" w14:textId="0EB543CA" w:rsidR="007E287E" w:rsidRDefault="007E287E" w:rsidP="007E287E">
            <w:pPr>
              <w:spacing w:before="60" w:after="60" w:line="260" w:lineRule="atLeast"/>
            </w:pPr>
            <w:r>
              <w:rPr>
                <w:rFonts w:eastAsia="Calibri"/>
                <w:color w:val="000000"/>
                <w:sz w:val="18"/>
                <w:szCs w:val="18"/>
                <w:lang w:eastAsia="en-GB"/>
              </w:rPr>
              <w:t>Scenario</w:t>
            </w:r>
            <w:r w:rsidR="00C50D8D">
              <w:rPr>
                <w:rFonts w:eastAsia="Calibri"/>
                <w:color w:val="000000"/>
                <w:sz w:val="18"/>
                <w:szCs w:val="18"/>
                <w:lang w:eastAsia="en-GB"/>
              </w:rPr>
              <w:t>1b</w:t>
            </w:r>
            <w:r>
              <w:rPr>
                <w:rFonts w:eastAsia="Calibri"/>
                <w:color w:val="000000"/>
                <w:sz w:val="18"/>
                <w:szCs w:val="18"/>
                <w:lang w:eastAsia="en-GB"/>
              </w:rPr>
              <w:t>:</w:t>
            </w:r>
            <w:r>
              <w:rPr>
                <w:rFonts w:eastAsia="Calibri"/>
                <w:i/>
                <w:color w:val="FF0000"/>
                <w:sz w:val="18"/>
                <w:szCs w:val="18"/>
                <w:lang w:eastAsia="en-GB"/>
              </w:rPr>
              <w:t xml:space="preserve"> </w:t>
            </w:r>
            <w:r w:rsidR="00B463E6">
              <w:t>O</w:t>
            </w:r>
            <w:r w:rsidRPr="00F952F2">
              <w:t>utdoor spot application on hornet</w:t>
            </w:r>
            <w:r w:rsidR="00C50D8D">
              <w:t>,</w:t>
            </w:r>
            <w:r w:rsidR="00C50D8D" w:rsidRPr="00A13B01">
              <w:t xml:space="preserve"> accidental release during </w:t>
            </w:r>
            <w:r w:rsidR="00C50D8D">
              <w:t xml:space="preserve">the </w:t>
            </w:r>
            <w:r w:rsidR="00C50D8D" w:rsidRPr="0032619B">
              <w:rPr>
                <w:b/>
              </w:rPr>
              <w:t>way back of hornets to the nest</w:t>
            </w:r>
          </w:p>
        </w:tc>
      </w:tr>
      <w:tr w:rsidR="007E287E" w14:paraId="15E50DBD" w14:textId="77777777" w:rsidTr="00F70218">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7F1279C6" w14:textId="77777777" w:rsidR="007E287E" w:rsidRDefault="007E287E" w:rsidP="007E287E">
            <w:pPr>
              <w:spacing w:before="60" w:after="60" w:line="260" w:lineRule="atLeast"/>
              <w:rPr>
                <w:rFonts w:eastAsia="Calibri" w:cs="Arial"/>
                <w:i/>
                <w:color w:val="000000"/>
                <w:sz w:val="18"/>
                <w:szCs w:val="18"/>
                <w:lang w:eastAsia="en-GB"/>
              </w:rPr>
            </w:pPr>
            <w:r w:rsidDel="00015B6D">
              <w:rPr>
                <w:rFonts w:eastAsia="Calibri"/>
                <w:color w:val="000000"/>
                <w:sz w:val="18"/>
                <w:szCs w:val="18"/>
                <w:lang w:eastAsia="en-GB"/>
              </w:rPr>
              <w:t>Application rate of biocidal product</w:t>
            </w:r>
            <w:r w:rsidDel="00015B6D">
              <w:rPr>
                <w:rFonts w:eastAsia="Calibri"/>
                <w:i/>
                <w:color w:val="000000"/>
                <w:sz w:val="18"/>
                <w:szCs w:val="18"/>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02D693A6" w14:textId="77777777" w:rsidR="007E287E" w:rsidRDefault="007E287E" w:rsidP="007E287E">
            <w:pPr>
              <w:snapToGrid w:val="0"/>
              <w:spacing w:before="60" w:after="60" w:line="260" w:lineRule="atLeast"/>
              <w:rPr>
                <w:rFonts w:eastAsia="Calibri" w:cs="Arial"/>
                <w:i/>
                <w:color w:val="000000"/>
                <w:sz w:val="18"/>
                <w:szCs w:val="18"/>
                <w:lang w:eastAsia="en-GB"/>
              </w:rPr>
            </w:pPr>
            <w:r>
              <w:rPr>
                <w:lang w:eastAsia="en-GB"/>
              </w:rPr>
              <w:t>0.025</w:t>
            </w:r>
          </w:p>
        </w:tc>
        <w:tc>
          <w:tcPr>
            <w:tcW w:w="1276" w:type="dxa"/>
            <w:tcBorders>
              <w:top w:val="single" w:sz="4" w:space="0" w:color="000000"/>
              <w:left w:val="single" w:sz="4" w:space="0" w:color="000000"/>
              <w:bottom w:val="single" w:sz="4" w:space="0" w:color="000000"/>
            </w:tcBorders>
            <w:shd w:val="clear" w:color="auto" w:fill="auto"/>
            <w:vAlign w:val="center"/>
          </w:tcPr>
          <w:p w14:paraId="7CEAFE60" w14:textId="77777777" w:rsidR="007E287E" w:rsidRPr="00A13B01" w:rsidRDefault="007E287E" w:rsidP="007E287E">
            <w:pPr>
              <w:spacing w:before="60" w:after="60" w:line="260" w:lineRule="atLeast"/>
              <w:rPr>
                <w:rFonts w:eastAsia="Calibri"/>
                <w:color w:val="000000"/>
                <w:sz w:val="18"/>
                <w:szCs w:val="18"/>
                <w:lang w:eastAsia="en-GB"/>
              </w:rPr>
            </w:pPr>
            <w:r w:rsidRPr="00A13B01">
              <w:rPr>
                <w:rFonts w:eastAsia="Calibri"/>
                <w:color w:val="000000"/>
                <w:sz w:val="18"/>
                <w:szCs w:val="18"/>
                <w:lang w:eastAsia="en-GB"/>
              </w:rPr>
              <w:t>g/point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961F" w14:textId="77777777" w:rsidR="007E287E" w:rsidRPr="00A13B01" w:rsidRDefault="007E287E" w:rsidP="007E287E">
            <w:pPr>
              <w:snapToGrid w:val="0"/>
              <w:spacing w:before="60" w:after="60" w:line="260" w:lineRule="atLeast"/>
              <w:rPr>
                <w:rFonts w:eastAsia="Calibri"/>
                <w:color w:val="000000"/>
                <w:sz w:val="18"/>
                <w:szCs w:val="18"/>
                <w:lang w:eastAsia="en-GB"/>
              </w:rPr>
            </w:pPr>
            <w:r w:rsidRPr="00A13B01">
              <w:rPr>
                <w:rFonts w:eastAsia="Calibri"/>
                <w:color w:val="000000"/>
                <w:sz w:val="18"/>
                <w:szCs w:val="18"/>
                <w:lang w:eastAsia="en-GB"/>
              </w:rPr>
              <w:t>One point per hornet</w:t>
            </w:r>
          </w:p>
        </w:tc>
      </w:tr>
      <w:tr w:rsidR="00B463E6" w14:paraId="3693634E" w14:textId="77777777" w:rsidTr="00F70218">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F4CC369" w14:textId="77777777" w:rsidR="00B463E6" w:rsidRDefault="00B463E6" w:rsidP="00B463E6">
            <w:pPr>
              <w:spacing w:before="60" w:after="60" w:line="260" w:lineRule="atLeast"/>
              <w:rPr>
                <w:rFonts w:eastAsia="Calibri" w:cs="Arial"/>
                <w:color w:val="000000"/>
                <w:sz w:val="18"/>
                <w:szCs w:val="18"/>
                <w:lang w:eastAsia="en-GB"/>
              </w:rPr>
            </w:pPr>
            <w:r>
              <w:rPr>
                <w:rFonts w:eastAsia="Calibri"/>
                <w:color w:val="000000"/>
                <w:sz w:val="18"/>
                <w:szCs w:val="18"/>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0EF14C05" w14:textId="77777777" w:rsidR="00B463E6" w:rsidRDefault="00B463E6" w:rsidP="00B463E6">
            <w:pPr>
              <w:snapToGrid w:val="0"/>
              <w:spacing w:before="60" w:after="60" w:line="260" w:lineRule="atLeast"/>
              <w:rPr>
                <w:rFonts w:eastAsia="Calibri" w:cs="Arial"/>
                <w:color w:val="000000"/>
                <w:sz w:val="18"/>
                <w:szCs w:val="18"/>
                <w:lang w:eastAsia="en-GB"/>
              </w:rPr>
            </w:pPr>
            <w:r>
              <w:rPr>
                <w:lang w:eastAsia="en-GB"/>
              </w:rPr>
              <w:t>0.086</w:t>
            </w:r>
          </w:p>
        </w:tc>
        <w:tc>
          <w:tcPr>
            <w:tcW w:w="1276" w:type="dxa"/>
            <w:tcBorders>
              <w:top w:val="single" w:sz="4" w:space="0" w:color="000000"/>
              <w:left w:val="single" w:sz="4" w:space="0" w:color="000000"/>
              <w:bottom w:val="single" w:sz="4" w:space="0" w:color="000000"/>
            </w:tcBorders>
            <w:shd w:val="clear" w:color="auto" w:fill="auto"/>
            <w:vAlign w:val="center"/>
          </w:tcPr>
          <w:p w14:paraId="59FE0A1F" w14:textId="54D67554" w:rsidR="00B463E6" w:rsidRDefault="00B463E6" w:rsidP="00B463E6">
            <w:pPr>
              <w:spacing w:before="60" w:after="60" w:line="260" w:lineRule="atLeast"/>
              <w:rPr>
                <w:rFonts w:ascii="Times New Roman" w:eastAsia="Calibri" w:hAnsi="Times New Roman" w:cs="Arial"/>
                <w:i/>
                <w:color w:val="000000"/>
                <w:sz w:val="18"/>
                <w:szCs w:val="18"/>
                <w:lang w:eastAsia="en-GB"/>
              </w:rPr>
            </w:pPr>
            <w:r w:rsidRPr="00EC2655">
              <w:rPr>
                <w:rFonts w:eastAsia="Calibri"/>
                <w:color w:val="000000"/>
                <w:sz w:val="18"/>
                <w:szCs w:val="18"/>
                <w:lang w:eastAsia="en-GB"/>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2AD8" w14:textId="61FF7433" w:rsidR="00B463E6" w:rsidRDefault="00B463E6" w:rsidP="00B463E6">
            <w:pPr>
              <w:snapToGrid w:val="0"/>
              <w:spacing w:before="60" w:after="60" w:line="260" w:lineRule="atLeast"/>
              <w:rPr>
                <w:rFonts w:ascii="Times New Roman" w:eastAsia="Calibri" w:hAnsi="Times New Roman" w:cs="Arial"/>
                <w:i/>
                <w:color w:val="000000"/>
                <w:sz w:val="18"/>
                <w:szCs w:val="18"/>
                <w:lang w:eastAsia="en-GB"/>
              </w:rPr>
            </w:pPr>
            <w:r w:rsidRPr="00EC2655">
              <w:rPr>
                <w:rFonts w:eastAsia="Calibri"/>
                <w:color w:val="000000"/>
                <w:sz w:val="18"/>
                <w:szCs w:val="18"/>
                <w:lang w:eastAsia="en-GB"/>
              </w:rPr>
              <w:t>Technical concentration</w:t>
            </w:r>
          </w:p>
        </w:tc>
      </w:tr>
      <w:tr w:rsidR="007E287E" w14:paraId="044A261E" w14:textId="77777777" w:rsidTr="00F70218">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F558213" w14:textId="77777777" w:rsidR="007E287E" w:rsidRPr="00F5612C" w:rsidRDefault="007E287E" w:rsidP="007E287E">
            <w:pPr>
              <w:pStyle w:val="Default"/>
              <w:rPr>
                <w:rFonts w:eastAsia="Calibri"/>
                <w:sz w:val="18"/>
                <w:szCs w:val="18"/>
                <w:lang w:eastAsia="en-GB"/>
              </w:rPr>
            </w:pPr>
            <w:r w:rsidRPr="00A13B01">
              <w:rPr>
                <w:rFonts w:ascii="Verdana" w:eastAsia="Calibri" w:hAnsi="Verdana" w:cs="Verdana"/>
                <w:sz w:val="18"/>
                <w:szCs w:val="18"/>
                <w:lang w:eastAsia="en-GB"/>
              </w:rPr>
              <w:t>Amount of active substance per point</w:t>
            </w:r>
          </w:p>
        </w:tc>
        <w:tc>
          <w:tcPr>
            <w:tcW w:w="1451" w:type="dxa"/>
            <w:tcBorders>
              <w:top w:val="single" w:sz="4" w:space="0" w:color="000000"/>
              <w:left w:val="single" w:sz="4" w:space="0" w:color="000000"/>
              <w:bottom w:val="single" w:sz="4" w:space="0" w:color="000000"/>
            </w:tcBorders>
            <w:shd w:val="clear" w:color="auto" w:fill="auto"/>
            <w:vAlign w:val="center"/>
          </w:tcPr>
          <w:p w14:paraId="1E6C0279" w14:textId="77777777" w:rsidR="007E287E" w:rsidRPr="00A13B01" w:rsidRDefault="007E287E" w:rsidP="007E287E">
            <w:pPr>
              <w:snapToGrid w:val="0"/>
              <w:spacing w:before="60" w:after="60" w:line="260" w:lineRule="atLeast"/>
              <w:rPr>
                <w:rFonts w:eastAsia="Calibri"/>
                <w:color w:val="000000"/>
                <w:sz w:val="18"/>
                <w:szCs w:val="18"/>
                <w:lang w:eastAsia="en-GB"/>
              </w:rPr>
            </w:pPr>
            <w:r>
              <w:rPr>
                <w:rFonts w:eastAsia="Calibri"/>
                <w:color w:val="000000"/>
                <w:sz w:val="18"/>
                <w:szCs w:val="18"/>
                <w:lang w:eastAsia="en-GB"/>
              </w:rPr>
              <w:t>2.15E-05</w:t>
            </w:r>
          </w:p>
        </w:tc>
        <w:tc>
          <w:tcPr>
            <w:tcW w:w="1276" w:type="dxa"/>
            <w:tcBorders>
              <w:top w:val="single" w:sz="4" w:space="0" w:color="000000"/>
              <w:left w:val="single" w:sz="4" w:space="0" w:color="000000"/>
              <w:bottom w:val="single" w:sz="4" w:space="0" w:color="000000"/>
            </w:tcBorders>
            <w:shd w:val="clear" w:color="auto" w:fill="auto"/>
            <w:vAlign w:val="center"/>
          </w:tcPr>
          <w:p w14:paraId="30A7A131" w14:textId="77777777" w:rsidR="007E287E" w:rsidRPr="00A13B01" w:rsidRDefault="007E287E" w:rsidP="007E287E">
            <w:pPr>
              <w:pStyle w:val="Default"/>
              <w:rPr>
                <w:rFonts w:eastAsia="Calibri"/>
                <w:sz w:val="18"/>
                <w:szCs w:val="18"/>
                <w:lang w:eastAsia="en-GB"/>
              </w:rPr>
            </w:pPr>
            <w:r w:rsidRPr="00A13B01">
              <w:rPr>
                <w:rFonts w:ascii="Verdana" w:eastAsia="Calibri" w:hAnsi="Verdana" w:cs="Verdana"/>
                <w:sz w:val="18"/>
                <w:szCs w:val="18"/>
                <w:lang w:eastAsia="en-GB"/>
              </w:rPr>
              <w:t>g a.s./point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A859" w14:textId="77777777" w:rsidR="007E287E" w:rsidRDefault="007E287E" w:rsidP="007E287E">
            <w:pPr>
              <w:snapToGrid w:val="0"/>
              <w:spacing w:before="60" w:after="60" w:line="260" w:lineRule="atLeast"/>
              <w:rPr>
                <w:rFonts w:ascii="Times New Roman" w:eastAsia="Calibri" w:hAnsi="Times New Roman" w:cs="Arial"/>
                <w:i/>
                <w:color w:val="000000"/>
                <w:sz w:val="18"/>
                <w:szCs w:val="18"/>
                <w:lang w:eastAsia="en-GB"/>
              </w:rPr>
            </w:pPr>
          </w:p>
        </w:tc>
      </w:tr>
      <w:tr w:rsidR="007E287E" w14:paraId="08F82929" w14:textId="77777777" w:rsidTr="00F70218">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BA500D3" w14:textId="77777777" w:rsidR="007E287E" w:rsidRDefault="007E287E" w:rsidP="007E287E">
            <w:pPr>
              <w:pStyle w:val="Default"/>
              <w:rPr>
                <w:rFonts w:eastAsia="Calibri" w:cs="Arial"/>
                <w:sz w:val="18"/>
                <w:szCs w:val="18"/>
                <w:lang w:eastAsia="en-GB"/>
              </w:rPr>
            </w:pPr>
            <w:r w:rsidRPr="00A13B01">
              <w:rPr>
                <w:rFonts w:ascii="Verdana" w:eastAsia="Calibri" w:hAnsi="Verdana" w:cs="Verdana"/>
                <w:sz w:val="18"/>
                <w:szCs w:val="18"/>
                <w:lang w:eastAsia="en-GB"/>
              </w:rPr>
              <w:t xml:space="preserve">Number of </w:t>
            </w:r>
            <w:r>
              <w:rPr>
                <w:rFonts w:ascii="Verdana" w:eastAsia="Calibri" w:hAnsi="Verdana" w:cs="Verdana"/>
                <w:sz w:val="18"/>
                <w:szCs w:val="18"/>
                <w:lang w:eastAsia="en-GB"/>
              </w:rPr>
              <w:t>application</w:t>
            </w:r>
            <w:r w:rsidRPr="00A13B01">
              <w:rPr>
                <w:rFonts w:ascii="Verdana" w:eastAsia="Calibri" w:hAnsi="Verdana" w:cs="Verdana"/>
                <w:sz w:val="18"/>
                <w:szCs w:val="18"/>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10CC1F72" w14:textId="7709C8EC" w:rsidR="007E287E" w:rsidRDefault="00C676B1" w:rsidP="007E287E">
            <w:pPr>
              <w:snapToGrid w:val="0"/>
              <w:spacing w:before="60" w:after="60" w:line="260" w:lineRule="atLeast"/>
              <w:rPr>
                <w:lang w:eastAsia="en-GB"/>
              </w:rPr>
            </w:pPr>
            <w:r>
              <w:rPr>
                <w:lang w:eastAsia="en-GB"/>
              </w:rPr>
              <w:t xml:space="preserve">Tier 1: </w:t>
            </w:r>
            <w:r w:rsidR="007E287E">
              <w:rPr>
                <w:lang w:eastAsia="en-GB"/>
              </w:rPr>
              <w:t>50</w:t>
            </w:r>
          </w:p>
          <w:p w14:paraId="741D73C5" w14:textId="6FA72835" w:rsidR="00B11A76" w:rsidRDefault="00C676B1" w:rsidP="007E287E">
            <w:pPr>
              <w:snapToGrid w:val="0"/>
              <w:spacing w:before="60" w:after="60" w:line="260" w:lineRule="atLeast"/>
              <w:rPr>
                <w:rFonts w:eastAsia="Calibri" w:cs="Arial"/>
                <w:color w:val="000000"/>
                <w:sz w:val="18"/>
                <w:szCs w:val="18"/>
                <w:lang w:eastAsia="en-GB"/>
              </w:rPr>
            </w:pPr>
            <w:r>
              <w:rPr>
                <w:lang w:eastAsia="en-GB"/>
              </w:rPr>
              <w:t xml:space="preserve">Tier 2: </w:t>
            </w:r>
            <w:r w:rsidR="00B11A76">
              <w:rPr>
                <w:lang w:eastAsia="en-GB"/>
              </w:rPr>
              <w:t>1</w:t>
            </w:r>
          </w:p>
        </w:tc>
        <w:tc>
          <w:tcPr>
            <w:tcW w:w="1276" w:type="dxa"/>
            <w:tcBorders>
              <w:top w:val="single" w:sz="4" w:space="0" w:color="000000"/>
              <w:left w:val="single" w:sz="4" w:space="0" w:color="000000"/>
              <w:bottom w:val="single" w:sz="4" w:space="0" w:color="000000"/>
            </w:tcBorders>
            <w:shd w:val="clear" w:color="auto" w:fill="auto"/>
            <w:vAlign w:val="center"/>
          </w:tcPr>
          <w:p w14:paraId="28EF3398" w14:textId="77777777" w:rsidR="007E287E" w:rsidRDefault="007E287E" w:rsidP="007E287E">
            <w:pPr>
              <w:snapToGrid w:val="0"/>
              <w:spacing w:before="60" w:after="60" w:line="260" w:lineRule="atLeast"/>
              <w:rPr>
                <w:rFonts w:ascii="Times New Roman" w:eastAsia="Calibri" w:hAnsi="Times New Roman" w:cs="Times New Roman"/>
                <w:color w:val="000000"/>
                <w:sz w:val="18"/>
                <w:szCs w:val="18"/>
                <w:lang w:eastAsia="en-GB"/>
              </w:rPr>
            </w:pPr>
            <w:r>
              <w:rPr>
                <w:lang w:eastAsia="en-GB"/>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E12C" w14:textId="18E1E29F" w:rsidR="00B11A76" w:rsidRDefault="00B11A76" w:rsidP="007E287E">
            <w:pPr>
              <w:snapToGrid w:val="0"/>
              <w:spacing w:before="60" w:after="60" w:line="260" w:lineRule="atLeast"/>
              <w:rPr>
                <w:rFonts w:cs="Arial"/>
                <w:color w:val="000000"/>
                <w:sz w:val="18"/>
                <w:szCs w:val="18"/>
                <w:lang w:eastAsia="en-GB"/>
              </w:rPr>
            </w:pPr>
            <w:r>
              <w:rPr>
                <w:rFonts w:cs="Arial"/>
                <w:color w:val="000000"/>
                <w:sz w:val="18"/>
                <w:szCs w:val="18"/>
                <w:lang w:eastAsia="en-GB"/>
              </w:rPr>
              <w:t xml:space="preserve">Tier 1: One nest </w:t>
            </w:r>
            <w:r w:rsidR="005C6027">
              <w:rPr>
                <w:rFonts w:cs="Arial"/>
                <w:color w:val="000000"/>
                <w:sz w:val="18"/>
                <w:szCs w:val="18"/>
                <w:lang w:eastAsia="en-GB"/>
              </w:rPr>
              <w:t>(worst-case approach)</w:t>
            </w:r>
          </w:p>
          <w:p w14:paraId="7B9B1EC3" w14:textId="375FF074" w:rsidR="007E287E" w:rsidRPr="00F70218" w:rsidRDefault="00B11A76" w:rsidP="007E287E">
            <w:pPr>
              <w:snapToGrid w:val="0"/>
              <w:spacing w:before="60" w:after="60" w:line="260" w:lineRule="atLeast"/>
              <w:rPr>
                <w:rFonts w:cs="Arial"/>
                <w:color w:val="000000"/>
                <w:sz w:val="18"/>
                <w:szCs w:val="18"/>
                <w:lang w:eastAsia="en-GB"/>
              </w:rPr>
            </w:pPr>
            <w:r>
              <w:rPr>
                <w:rFonts w:cs="Arial"/>
                <w:color w:val="000000"/>
                <w:sz w:val="18"/>
                <w:szCs w:val="18"/>
                <w:lang w:eastAsia="en-GB"/>
              </w:rPr>
              <w:t>Tier 2: One hornet</w:t>
            </w:r>
          </w:p>
        </w:tc>
      </w:tr>
      <w:tr w:rsidR="007E287E" w14:paraId="0185BD4D" w14:textId="77777777" w:rsidTr="00F70218">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34FC95C" w14:textId="100A3F4D" w:rsidR="007E287E" w:rsidRDefault="007E287E" w:rsidP="00082F78">
            <w:pPr>
              <w:snapToGrid w:val="0"/>
              <w:spacing w:before="60" w:after="60" w:line="260" w:lineRule="atLeast"/>
              <w:rPr>
                <w:rFonts w:eastAsia="Calibri" w:cs="Arial"/>
                <w:color w:val="000000"/>
                <w:sz w:val="18"/>
                <w:szCs w:val="18"/>
                <w:lang w:eastAsia="en-GB"/>
              </w:rPr>
            </w:pPr>
            <w:r>
              <w:rPr>
                <w:lang w:eastAsia="en-GB"/>
              </w:rPr>
              <w:t xml:space="preserve">Volume of </w:t>
            </w:r>
            <w:r w:rsidR="00C50D8D">
              <w:rPr>
                <w:lang w:eastAsia="en-GB"/>
              </w:rPr>
              <w:t>water</w:t>
            </w:r>
            <w:r>
              <w:rPr>
                <w:lang w:eastAsia="en-GB"/>
              </w:rPr>
              <w:t xml:space="preserve"> exposed</w:t>
            </w:r>
          </w:p>
        </w:tc>
        <w:tc>
          <w:tcPr>
            <w:tcW w:w="1451" w:type="dxa"/>
            <w:tcBorders>
              <w:top w:val="single" w:sz="4" w:space="0" w:color="000000"/>
              <w:left w:val="single" w:sz="4" w:space="0" w:color="000000"/>
              <w:bottom w:val="single" w:sz="4" w:space="0" w:color="000000"/>
            </w:tcBorders>
            <w:shd w:val="clear" w:color="auto" w:fill="auto"/>
            <w:vAlign w:val="center"/>
          </w:tcPr>
          <w:p w14:paraId="16ECA27F" w14:textId="30470662" w:rsidR="007E287E" w:rsidRPr="00A13B01" w:rsidRDefault="00C50D8D" w:rsidP="007E287E">
            <w:pPr>
              <w:snapToGrid w:val="0"/>
              <w:spacing w:before="60" w:after="60" w:line="260" w:lineRule="atLeast"/>
              <w:rPr>
                <w:lang w:eastAsia="en-GB"/>
              </w:rPr>
            </w:pPr>
            <w:r>
              <w:rPr>
                <w:lang w:eastAsia="en-GB"/>
              </w:rPr>
              <w:t>1000</w:t>
            </w:r>
          </w:p>
        </w:tc>
        <w:tc>
          <w:tcPr>
            <w:tcW w:w="1276" w:type="dxa"/>
            <w:tcBorders>
              <w:top w:val="single" w:sz="4" w:space="0" w:color="000000"/>
              <w:left w:val="single" w:sz="4" w:space="0" w:color="000000"/>
              <w:bottom w:val="single" w:sz="4" w:space="0" w:color="000000"/>
            </w:tcBorders>
            <w:shd w:val="clear" w:color="auto" w:fill="auto"/>
            <w:vAlign w:val="center"/>
          </w:tcPr>
          <w:p w14:paraId="0F228DF9" w14:textId="77777777" w:rsidR="007E287E" w:rsidRDefault="007E287E" w:rsidP="007E287E">
            <w:pPr>
              <w:snapToGrid w:val="0"/>
              <w:spacing w:before="60" w:after="60" w:line="260" w:lineRule="atLeast"/>
              <w:rPr>
                <w:rFonts w:eastAsia="Calibri" w:cs="Arial"/>
                <w:color w:val="000000"/>
                <w:sz w:val="18"/>
                <w:szCs w:val="18"/>
                <w:lang w:eastAsia="en-GB"/>
              </w:rPr>
            </w:pPr>
            <w:r>
              <w:rPr>
                <w:lang w:eastAsia="en-GB"/>
              </w:rPr>
              <w:t>m</w:t>
            </w:r>
            <w:r w:rsidRPr="005A6BD5">
              <w:rPr>
                <w:vertAlign w:val="superscript"/>
                <w:lang w:eastAsia="en-GB"/>
              </w:rPr>
              <w:t>3</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46E6" w14:textId="4C069C09" w:rsidR="007E287E" w:rsidRDefault="00C50D8D" w:rsidP="007E287E">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Default value (ESD</w:t>
            </w:r>
            <w:r w:rsidR="00B11A76">
              <w:rPr>
                <w:rFonts w:eastAsia="Calibri" w:cs="Arial"/>
                <w:color w:val="000000"/>
                <w:sz w:val="18"/>
                <w:szCs w:val="18"/>
                <w:lang w:eastAsia="en-GB"/>
              </w:rPr>
              <w:t xml:space="preserve"> </w:t>
            </w:r>
            <w:r>
              <w:rPr>
                <w:rFonts w:eastAsia="Calibri" w:cs="Arial"/>
                <w:color w:val="000000"/>
                <w:sz w:val="18"/>
                <w:szCs w:val="18"/>
                <w:lang w:eastAsia="en-GB"/>
              </w:rPr>
              <w:t>PT08)</w:t>
            </w:r>
          </w:p>
        </w:tc>
      </w:tr>
    </w:tbl>
    <w:p w14:paraId="2F052F89" w14:textId="77777777" w:rsidR="007E287E" w:rsidRDefault="007E287E">
      <w:pPr>
        <w:spacing w:line="260" w:lineRule="atLeast"/>
        <w:rPr>
          <w:rFonts w:ascii="Times New Roman" w:eastAsia="Calibri" w:hAnsi="Times New Roman" w:cs="Times New Roman"/>
          <w:i/>
          <w:lang w:eastAsia="en-US"/>
        </w:rPr>
      </w:pPr>
    </w:p>
    <w:p w14:paraId="1A2FFCCB" w14:textId="3B2C6775" w:rsidR="007E287E" w:rsidRDefault="007E287E" w:rsidP="007E287E">
      <w:pPr>
        <w:spacing w:line="276" w:lineRule="auto"/>
        <w:rPr>
          <w:rFonts w:eastAsia="Calibri"/>
          <w:lang w:eastAsia="en-US"/>
        </w:rPr>
      </w:pPr>
      <w:r>
        <w:rPr>
          <w:rFonts w:eastAsia="Calibri"/>
          <w:u w:val="single"/>
          <w:lang w:eastAsia="en-US"/>
        </w:rPr>
        <w:t>Calculations for Scenario [</w:t>
      </w:r>
      <w:r>
        <w:rPr>
          <w:rFonts w:eastAsia="Calibri"/>
          <w:i/>
          <w:u w:val="single"/>
          <w:lang w:eastAsia="en-US"/>
        </w:rPr>
        <w:t>1b</w:t>
      </w:r>
      <w:r>
        <w:rPr>
          <w:rFonts w:eastAsia="Calibri"/>
          <w:u w:val="single"/>
          <w:lang w:eastAsia="en-US"/>
        </w:rPr>
        <w:t>]</w:t>
      </w:r>
    </w:p>
    <w:p w14:paraId="7C80A183" w14:textId="77777777" w:rsidR="007E287E" w:rsidRDefault="007E287E">
      <w:pPr>
        <w:spacing w:line="260" w:lineRule="atLeast"/>
        <w:rPr>
          <w:rFonts w:ascii="Times New Roman" w:eastAsia="Calibri" w:hAnsi="Times New Roman" w:cs="Times New Roman"/>
          <w:i/>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gridCol w:w="20"/>
      </w:tblGrid>
      <w:tr w:rsidR="007E287E" w14:paraId="2CCC8D3B" w14:textId="77777777" w:rsidTr="000870E8">
        <w:trPr>
          <w:tblHeader/>
        </w:trPr>
        <w:tc>
          <w:tcPr>
            <w:tcW w:w="9035"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7185D9F" w14:textId="77777777" w:rsidR="007E287E" w:rsidRDefault="007E287E" w:rsidP="007E287E">
            <w:pPr>
              <w:spacing w:before="60" w:after="60" w:line="260" w:lineRule="atLeast"/>
            </w:pPr>
            <w:r>
              <w:rPr>
                <w:rFonts w:eastAsia="Calibri"/>
                <w:b/>
                <w:sz w:val="18"/>
                <w:szCs w:val="18"/>
                <w:lang w:eastAsia="en-US"/>
              </w:rPr>
              <w:t>Resulting local emission to relevant environmental compartments</w:t>
            </w:r>
          </w:p>
        </w:tc>
      </w:tr>
      <w:tr w:rsidR="007E287E" w14:paraId="58F729DC" w14:textId="77777777" w:rsidTr="000870E8">
        <w:tblPrEx>
          <w:tblCellMar>
            <w:top w:w="0" w:type="dxa"/>
            <w:bottom w:w="0" w:type="dxa"/>
            <w:right w:w="0" w:type="dxa"/>
          </w:tblCellMar>
        </w:tblPrEx>
        <w:trPr>
          <w:gridAfter w:val="1"/>
          <w:wAfter w:w="20" w:type="dxa"/>
          <w:tblHeader/>
        </w:trPr>
        <w:tc>
          <w:tcPr>
            <w:tcW w:w="2256" w:type="dxa"/>
            <w:tcBorders>
              <w:top w:val="single" w:sz="4" w:space="0" w:color="000000"/>
              <w:left w:val="single" w:sz="4" w:space="0" w:color="000000"/>
              <w:bottom w:val="single" w:sz="4" w:space="0" w:color="000000"/>
            </w:tcBorders>
            <w:shd w:val="clear" w:color="auto" w:fill="auto"/>
            <w:vAlign w:val="center"/>
          </w:tcPr>
          <w:p w14:paraId="3E52DC90" w14:textId="77777777" w:rsidR="007E287E" w:rsidRDefault="007E287E" w:rsidP="007E287E">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0BE448C6" w14:textId="77777777" w:rsidR="007E287E" w:rsidRDefault="007E287E" w:rsidP="007E287E">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9D8" w14:textId="77777777" w:rsidR="007E287E" w:rsidRDefault="007E287E" w:rsidP="007E287E">
            <w:pPr>
              <w:spacing w:before="60" w:after="60" w:line="260" w:lineRule="atLeast"/>
            </w:pPr>
            <w:r>
              <w:rPr>
                <w:rFonts w:eastAsia="Calibri"/>
                <w:b/>
                <w:color w:val="000000"/>
                <w:sz w:val="18"/>
                <w:szCs w:val="18"/>
                <w:lang w:eastAsia="en-GB"/>
              </w:rPr>
              <w:t>Remarks</w:t>
            </w:r>
          </w:p>
        </w:tc>
      </w:tr>
      <w:tr w:rsidR="007E287E" w14:paraId="11171DDC" w14:textId="77777777" w:rsidTr="000870E8">
        <w:tblPrEx>
          <w:tblCellMar>
            <w:top w:w="0" w:type="dxa"/>
            <w:bottom w:w="0" w:type="dxa"/>
            <w:right w:w="0" w:type="dxa"/>
          </w:tblCellMar>
        </w:tblPrEx>
        <w:trPr>
          <w:gridAfter w:val="1"/>
          <w:wAfter w:w="20" w:type="dxa"/>
        </w:trPr>
        <w:tc>
          <w:tcPr>
            <w:tcW w:w="2256" w:type="dxa"/>
            <w:tcBorders>
              <w:left w:val="single" w:sz="4" w:space="0" w:color="000000"/>
              <w:bottom w:val="single" w:sz="4" w:space="0" w:color="000000"/>
            </w:tcBorders>
            <w:shd w:val="clear" w:color="auto" w:fill="auto"/>
            <w:vAlign w:val="center"/>
          </w:tcPr>
          <w:p w14:paraId="1D0DC753" w14:textId="77777777" w:rsidR="007E287E" w:rsidRDefault="007E287E" w:rsidP="007E287E">
            <w:pPr>
              <w:spacing w:before="60" w:after="60"/>
              <w:rPr>
                <w:color w:val="000000"/>
                <w:sz w:val="18"/>
                <w:szCs w:val="18"/>
                <w:lang w:eastAsia="en-GB"/>
              </w:rPr>
            </w:pPr>
            <w:r>
              <w:rPr>
                <w:color w:val="000000"/>
                <w:sz w:val="18"/>
                <w:szCs w:val="18"/>
                <w:lang w:eastAsia="en-GB"/>
              </w:rPr>
              <w:t>Freshwater</w:t>
            </w:r>
          </w:p>
        </w:tc>
        <w:tc>
          <w:tcPr>
            <w:tcW w:w="3610" w:type="dxa"/>
            <w:tcBorders>
              <w:left w:val="single" w:sz="4" w:space="0" w:color="000000"/>
              <w:bottom w:val="single" w:sz="4" w:space="0" w:color="000000"/>
            </w:tcBorders>
            <w:shd w:val="clear" w:color="auto" w:fill="auto"/>
            <w:vAlign w:val="center"/>
          </w:tcPr>
          <w:p w14:paraId="02BC2A11" w14:textId="32F4A3C8" w:rsidR="007E287E" w:rsidRDefault="00B463E6" w:rsidP="007E287E">
            <w:pPr>
              <w:suppressAutoHyphens w:val="0"/>
              <w:rPr>
                <w:color w:val="000000"/>
                <w:sz w:val="18"/>
                <w:szCs w:val="18"/>
                <w:lang w:eastAsia="en-GB"/>
              </w:rPr>
            </w:pPr>
            <w:r>
              <w:rPr>
                <w:color w:val="000000"/>
                <w:sz w:val="18"/>
                <w:szCs w:val="18"/>
                <w:lang w:eastAsia="en-GB"/>
              </w:rPr>
              <w:t xml:space="preserve">Tier 1: </w:t>
            </w:r>
            <w:r w:rsidR="00143415">
              <w:rPr>
                <w:color w:val="000000"/>
                <w:sz w:val="18"/>
                <w:szCs w:val="18"/>
                <w:lang w:eastAsia="en-GB"/>
              </w:rPr>
              <w:t>1.08E-06</w:t>
            </w:r>
          </w:p>
          <w:p w14:paraId="22CD6CD1" w14:textId="0342E0D4" w:rsidR="00AC2BE4" w:rsidRPr="00B66F59" w:rsidRDefault="00B463E6" w:rsidP="007E287E">
            <w:pPr>
              <w:suppressAutoHyphens w:val="0"/>
              <w:rPr>
                <w:color w:val="000000"/>
                <w:sz w:val="18"/>
                <w:szCs w:val="18"/>
                <w:lang w:eastAsia="en-GB"/>
              </w:rPr>
            </w:pPr>
            <w:r>
              <w:rPr>
                <w:color w:val="000000"/>
                <w:sz w:val="18"/>
                <w:szCs w:val="18"/>
                <w:lang w:eastAsia="en-GB"/>
              </w:rPr>
              <w:t xml:space="preserve">Tier 2: </w:t>
            </w:r>
            <w:r w:rsidR="00AC2BE4">
              <w:rPr>
                <w:color w:val="000000"/>
                <w:sz w:val="18"/>
                <w:szCs w:val="18"/>
                <w:lang w:eastAsia="en-GB"/>
              </w:rPr>
              <w:t>2.15E-08</w:t>
            </w:r>
          </w:p>
        </w:tc>
        <w:tc>
          <w:tcPr>
            <w:tcW w:w="3169" w:type="dxa"/>
            <w:tcBorders>
              <w:left w:val="single" w:sz="4" w:space="0" w:color="000000"/>
              <w:bottom w:val="single" w:sz="4" w:space="0" w:color="000000"/>
              <w:right w:val="single" w:sz="4" w:space="0" w:color="000000"/>
            </w:tcBorders>
            <w:shd w:val="clear" w:color="auto" w:fill="auto"/>
            <w:vAlign w:val="center"/>
          </w:tcPr>
          <w:p w14:paraId="62614A8E" w14:textId="5A8D8A96" w:rsidR="00AC2BE4" w:rsidRDefault="00AC2BE4" w:rsidP="007E287E">
            <w:pPr>
              <w:snapToGrid w:val="0"/>
              <w:spacing w:before="60" w:after="60"/>
              <w:rPr>
                <w:color w:val="000000"/>
                <w:sz w:val="18"/>
                <w:szCs w:val="18"/>
                <w:lang w:eastAsia="en-GB"/>
              </w:rPr>
            </w:pPr>
            <w:r>
              <w:rPr>
                <w:color w:val="000000"/>
                <w:sz w:val="18"/>
                <w:szCs w:val="18"/>
                <w:lang w:eastAsia="en-GB"/>
              </w:rPr>
              <w:t>50 hornets</w:t>
            </w:r>
            <w:r w:rsidR="005C6027">
              <w:rPr>
                <w:color w:val="000000"/>
                <w:sz w:val="18"/>
                <w:szCs w:val="18"/>
                <w:lang w:eastAsia="en-GB"/>
              </w:rPr>
              <w:t xml:space="preserve"> (worst-case approach)</w:t>
            </w:r>
          </w:p>
          <w:p w14:paraId="17C8E573" w14:textId="5DFC8A33" w:rsidR="007E287E" w:rsidRDefault="007E287E" w:rsidP="00082F78">
            <w:pPr>
              <w:snapToGrid w:val="0"/>
              <w:spacing w:before="60" w:after="60"/>
              <w:rPr>
                <w:color w:val="000000"/>
                <w:sz w:val="18"/>
                <w:szCs w:val="18"/>
                <w:lang w:eastAsia="en-GB"/>
              </w:rPr>
            </w:pPr>
            <w:r>
              <w:rPr>
                <w:color w:val="000000"/>
                <w:sz w:val="18"/>
                <w:szCs w:val="18"/>
                <w:lang w:eastAsia="en-GB"/>
              </w:rPr>
              <w:t xml:space="preserve">One hornet </w:t>
            </w:r>
          </w:p>
        </w:tc>
      </w:tr>
    </w:tbl>
    <w:p w14:paraId="2E1E7AC4" w14:textId="77777777" w:rsidR="007E287E" w:rsidRDefault="007E287E">
      <w:pPr>
        <w:rPr>
          <w:rFonts w:eastAsia="Calibri"/>
          <w:b/>
          <w:i/>
          <w:sz w:val="22"/>
          <w:szCs w:val="22"/>
          <w:lang w:eastAsia="en-US"/>
        </w:rPr>
      </w:pPr>
    </w:p>
    <w:p w14:paraId="6E45B466" w14:textId="4654611D"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7C22621E" w14:textId="77777777" w:rsidR="009D0C0B" w:rsidRDefault="009D0C0B">
      <w:pPr>
        <w:spacing w:line="260" w:lineRule="atLeast"/>
        <w:rPr>
          <w:rFonts w:ascii="Times New Roman" w:eastAsia="Calibri" w:hAnsi="Times New Roman" w:cs="Times New Roman"/>
          <w:i/>
          <w:iCs/>
          <w:lang w:eastAsia="en-US"/>
        </w:rPr>
      </w:pPr>
    </w:p>
    <w:tbl>
      <w:tblPr>
        <w:tblW w:w="9214" w:type="dxa"/>
        <w:tblInd w:w="70" w:type="dxa"/>
        <w:tblLayout w:type="fixed"/>
        <w:tblCellMar>
          <w:left w:w="70" w:type="dxa"/>
          <w:right w:w="70" w:type="dxa"/>
        </w:tblCellMar>
        <w:tblLook w:val="0000" w:firstRow="0" w:lastRow="0" w:firstColumn="0" w:lastColumn="0" w:noHBand="0" w:noVBand="0"/>
      </w:tblPr>
      <w:tblGrid>
        <w:gridCol w:w="1275"/>
        <w:gridCol w:w="851"/>
        <w:gridCol w:w="1276"/>
        <w:gridCol w:w="851"/>
        <w:gridCol w:w="1134"/>
        <w:gridCol w:w="569"/>
        <w:gridCol w:w="567"/>
        <w:gridCol w:w="569"/>
        <w:gridCol w:w="1126"/>
        <w:gridCol w:w="996"/>
      </w:tblGrid>
      <w:tr w:rsidR="009D0C0B" w14:paraId="023FB072" w14:textId="77777777" w:rsidTr="00F70218">
        <w:trPr>
          <w:trHeight w:val="333"/>
          <w:tblHeader/>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FFFFCC"/>
          </w:tcPr>
          <w:p w14:paraId="4E1B23F8"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9D0C0B" w14:paraId="7F5B6D54" w14:textId="77777777" w:rsidTr="00F70218">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6060C69A" w14:textId="77777777" w:rsidR="009D0C0B" w:rsidRDefault="009D0C0B">
            <w:pPr>
              <w:widowControl w:val="0"/>
              <w:snapToGrid w:val="0"/>
              <w:spacing w:line="260" w:lineRule="atLeast"/>
              <w:jc w:val="center"/>
              <w:rPr>
                <w:rFonts w:eastAsia="Calibri"/>
                <w:b/>
                <w:bCs/>
                <w:color w:val="000000"/>
                <w:lang w:eastAsia="en-GB"/>
              </w:rPr>
            </w:pPr>
          </w:p>
        </w:tc>
        <w:tc>
          <w:tcPr>
            <w:tcW w:w="851" w:type="dxa"/>
            <w:tcBorders>
              <w:top w:val="single" w:sz="4" w:space="0" w:color="000000"/>
              <w:left w:val="single" w:sz="4" w:space="0" w:color="000000"/>
              <w:bottom w:val="single" w:sz="4" w:space="0" w:color="000000"/>
            </w:tcBorders>
            <w:shd w:val="clear" w:color="auto" w:fill="auto"/>
            <w:vAlign w:val="center"/>
          </w:tcPr>
          <w:p w14:paraId="7BAFDCD5"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24B7D4E3"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851" w:type="dxa"/>
            <w:tcBorders>
              <w:top w:val="single" w:sz="4" w:space="0" w:color="000000"/>
              <w:left w:val="single" w:sz="4" w:space="0" w:color="000000"/>
              <w:bottom w:val="single" w:sz="4" w:space="0" w:color="000000"/>
            </w:tcBorders>
            <w:shd w:val="clear" w:color="auto" w:fill="auto"/>
            <w:vAlign w:val="center"/>
          </w:tcPr>
          <w:p w14:paraId="3B6EC588"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Sea-water</w:t>
            </w:r>
          </w:p>
        </w:tc>
        <w:tc>
          <w:tcPr>
            <w:tcW w:w="1134" w:type="dxa"/>
            <w:tcBorders>
              <w:top w:val="single" w:sz="4" w:space="0" w:color="000000"/>
              <w:left w:val="single" w:sz="4" w:space="0" w:color="000000"/>
              <w:bottom w:val="single" w:sz="4" w:space="0" w:color="000000"/>
            </w:tcBorders>
            <w:shd w:val="clear" w:color="auto" w:fill="auto"/>
            <w:vAlign w:val="center"/>
          </w:tcPr>
          <w:p w14:paraId="239CCDAC"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Seawater sediment</w:t>
            </w:r>
          </w:p>
        </w:tc>
        <w:tc>
          <w:tcPr>
            <w:tcW w:w="569" w:type="dxa"/>
            <w:tcBorders>
              <w:top w:val="single" w:sz="4" w:space="0" w:color="000000"/>
              <w:left w:val="single" w:sz="4" w:space="0" w:color="000000"/>
              <w:bottom w:val="single" w:sz="4" w:space="0" w:color="000000"/>
            </w:tcBorders>
            <w:shd w:val="clear" w:color="auto" w:fill="auto"/>
            <w:vAlign w:val="center"/>
          </w:tcPr>
          <w:p w14:paraId="518AFC1A"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5BF64943" w14:textId="77777777" w:rsidR="009D0C0B" w:rsidRDefault="00FA480B">
            <w:pPr>
              <w:widowControl w:val="0"/>
              <w:spacing w:line="260" w:lineRule="atLeast"/>
              <w:jc w:val="center"/>
              <w:rPr>
                <w:rFonts w:eastAsia="Calibri"/>
                <w:bCs/>
                <w:color w:val="000000"/>
                <w:lang w:eastAsia="en-GB"/>
              </w:rPr>
            </w:pPr>
            <w:r>
              <w:rPr>
                <w:rFonts w:eastAsia="Calibri" w:cs="Arial"/>
                <w:color w:val="000000"/>
                <w:lang w:eastAsia="en-GB"/>
              </w:rPr>
              <w:t>Air</w:t>
            </w:r>
          </w:p>
        </w:tc>
        <w:tc>
          <w:tcPr>
            <w:tcW w:w="569" w:type="dxa"/>
            <w:tcBorders>
              <w:top w:val="single" w:sz="4" w:space="0" w:color="000000"/>
              <w:left w:val="single" w:sz="4" w:space="0" w:color="000000"/>
              <w:bottom w:val="single" w:sz="4" w:space="0" w:color="000000"/>
            </w:tcBorders>
            <w:shd w:val="clear" w:color="auto" w:fill="auto"/>
            <w:vAlign w:val="center"/>
          </w:tcPr>
          <w:p w14:paraId="126564B0" w14:textId="77777777" w:rsidR="009D0C0B" w:rsidRDefault="00FA480B">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126" w:type="dxa"/>
            <w:tcBorders>
              <w:top w:val="single" w:sz="4" w:space="0" w:color="000000"/>
              <w:left w:val="single" w:sz="4" w:space="0" w:color="000000"/>
              <w:bottom w:val="single" w:sz="4" w:space="0" w:color="000000"/>
            </w:tcBorders>
            <w:shd w:val="clear" w:color="auto" w:fill="auto"/>
            <w:vAlign w:val="center"/>
          </w:tcPr>
          <w:p w14:paraId="56D46324" w14:textId="77777777" w:rsidR="009D0C0B" w:rsidRDefault="00FA480B">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468D" w14:textId="77777777" w:rsidR="009D0C0B" w:rsidRDefault="00FA480B">
            <w:pPr>
              <w:widowControl w:val="0"/>
              <w:tabs>
                <w:tab w:val="center" w:pos="4536"/>
                <w:tab w:val="right" w:pos="9072"/>
              </w:tabs>
              <w:spacing w:line="260" w:lineRule="atLeast"/>
              <w:jc w:val="center"/>
            </w:pPr>
            <w:r>
              <w:rPr>
                <w:rFonts w:eastAsia="Calibri"/>
                <w:bCs/>
                <w:color w:val="000000"/>
                <w:lang w:eastAsia="en-GB"/>
              </w:rPr>
              <w:t>Other</w:t>
            </w:r>
          </w:p>
        </w:tc>
      </w:tr>
      <w:tr w:rsidR="009D0C0B" w14:paraId="1FA15A4C" w14:textId="77777777" w:rsidTr="00F70218">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717E351C" w14:textId="77777777" w:rsidR="009D0C0B" w:rsidRDefault="00FA480B">
            <w:pPr>
              <w:widowControl w:val="0"/>
              <w:tabs>
                <w:tab w:val="center" w:pos="4536"/>
                <w:tab w:val="right" w:pos="9072"/>
              </w:tabs>
              <w:spacing w:line="260" w:lineRule="atLeast"/>
              <w:rPr>
                <w:rFonts w:eastAsia="Calibri"/>
                <w:color w:val="000000"/>
                <w:lang w:eastAsia="en-GB"/>
              </w:rPr>
            </w:pPr>
            <w:r>
              <w:rPr>
                <w:rFonts w:eastAsia="Calibri"/>
                <w:color w:val="000000"/>
                <w:lang w:eastAsia="en-GB"/>
              </w:rPr>
              <w:t>Scenario 1</w:t>
            </w:r>
          </w:p>
        </w:tc>
        <w:tc>
          <w:tcPr>
            <w:tcW w:w="851" w:type="dxa"/>
            <w:tcBorders>
              <w:top w:val="single" w:sz="4" w:space="0" w:color="000000"/>
              <w:left w:val="single" w:sz="4" w:space="0" w:color="000000"/>
              <w:bottom w:val="single" w:sz="4" w:space="0" w:color="000000"/>
            </w:tcBorders>
            <w:shd w:val="clear" w:color="auto" w:fill="auto"/>
            <w:vAlign w:val="center"/>
          </w:tcPr>
          <w:p w14:paraId="11C86E48" w14:textId="0A41A9AD"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513B846A" w14:textId="058363E0"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851" w:type="dxa"/>
            <w:tcBorders>
              <w:top w:val="single" w:sz="4" w:space="0" w:color="000000"/>
              <w:left w:val="single" w:sz="4" w:space="0" w:color="000000"/>
              <w:bottom w:val="single" w:sz="4" w:space="0" w:color="000000"/>
            </w:tcBorders>
            <w:shd w:val="clear" w:color="auto" w:fill="auto"/>
            <w:vAlign w:val="center"/>
          </w:tcPr>
          <w:p w14:paraId="7353C28D" w14:textId="12311032"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134" w:type="dxa"/>
            <w:tcBorders>
              <w:top w:val="single" w:sz="4" w:space="0" w:color="000000"/>
              <w:left w:val="single" w:sz="4" w:space="0" w:color="000000"/>
              <w:bottom w:val="single" w:sz="4" w:space="0" w:color="000000"/>
            </w:tcBorders>
            <w:shd w:val="clear" w:color="auto" w:fill="auto"/>
            <w:vAlign w:val="center"/>
          </w:tcPr>
          <w:p w14:paraId="6F5B9893" w14:textId="53900FB4"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27F93B43" w14:textId="21CD392F"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7" w:type="dxa"/>
            <w:tcBorders>
              <w:top w:val="single" w:sz="4" w:space="0" w:color="000000"/>
              <w:left w:val="single" w:sz="4" w:space="0" w:color="000000"/>
              <w:bottom w:val="single" w:sz="4" w:space="0" w:color="000000"/>
            </w:tcBorders>
            <w:shd w:val="clear" w:color="auto" w:fill="auto"/>
            <w:vAlign w:val="center"/>
          </w:tcPr>
          <w:p w14:paraId="1F63368F" w14:textId="04C19361"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tcPr>
          <w:p w14:paraId="3C30CEC9" w14:textId="4A6BA636"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126" w:type="dxa"/>
            <w:tcBorders>
              <w:top w:val="single" w:sz="4" w:space="0" w:color="000000"/>
              <w:left w:val="single" w:sz="4" w:space="0" w:color="000000"/>
              <w:bottom w:val="single" w:sz="4" w:space="0" w:color="000000"/>
            </w:tcBorders>
            <w:shd w:val="clear" w:color="auto" w:fill="auto"/>
          </w:tcPr>
          <w:p w14:paraId="3779CFC2" w14:textId="4595C62B"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1E0A" w14:textId="39113BE0" w:rsidR="009D0C0B" w:rsidRDefault="00D14134" w:rsidP="007E412B">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r>
    </w:tbl>
    <w:p w14:paraId="4D9DDAD5" w14:textId="77777777" w:rsidR="009D0C0B" w:rsidRDefault="009D0C0B">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3149"/>
        <w:gridCol w:w="1261"/>
      </w:tblGrid>
      <w:tr w:rsidR="003F65E3" w:rsidRPr="00D630E8" w14:paraId="5B645A21" w14:textId="77777777" w:rsidTr="003F65E3">
        <w:trPr>
          <w:trHeight w:val="313"/>
        </w:trPr>
        <w:tc>
          <w:tcPr>
            <w:tcW w:w="5000" w:type="pct"/>
            <w:gridSpan w:val="3"/>
            <w:shd w:val="clear" w:color="auto" w:fill="FFFFCC"/>
            <w:vAlign w:val="center"/>
          </w:tcPr>
          <w:p w14:paraId="00F53E51" w14:textId="6B215CAF" w:rsidR="003F65E3" w:rsidRPr="00D630E8" w:rsidRDefault="003F65E3" w:rsidP="003F65E3">
            <w:pPr>
              <w:autoSpaceDE w:val="0"/>
              <w:autoSpaceDN w:val="0"/>
              <w:adjustRightInd w:val="0"/>
              <w:jc w:val="center"/>
              <w:rPr>
                <w:rFonts w:cs="Arial"/>
                <w:b/>
                <w:color w:val="000000"/>
                <w:lang w:eastAsia="en-GB"/>
              </w:rPr>
            </w:pPr>
            <w:r w:rsidRPr="00D630E8">
              <w:rPr>
                <w:rFonts w:cs="Arial"/>
                <w:b/>
                <w:color w:val="000000"/>
                <w:lang w:eastAsia="en-GB"/>
              </w:rPr>
              <w:t>Input parameters used in the environmental exposure assessments according to the CAR (April, 2014)</w:t>
            </w:r>
          </w:p>
        </w:tc>
      </w:tr>
      <w:tr w:rsidR="003F65E3" w:rsidRPr="00D630E8" w14:paraId="49DB40E8" w14:textId="77777777" w:rsidTr="00CF502D">
        <w:trPr>
          <w:trHeight w:val="313"/>
        </w:trPr>
        <w:tc>
          <w:tcPr>
            <w:tcW w:w="2604" w:type="pct"/>
            <w:shd w:val="clear" w:color="auto" w:fill="FFFFFF"/>
            <w:vAlign w:val="center"/>
          </w:tcPr>
          <w:p w14:paraId="33E28061" w14:textId="3806B6F2" w:rsidR="003F65E3" w:rsidRPr="005A6BD5" w:rsidRDefault="003F65E3" w:rsidP="003F65E3">
            <w:pPr>
              <w:autoSpaceDE w:val="0"/>
              <w:autoSpaceDN w:val="0"/>
              <w:adjustRightInd w:val="0"/>
              <w:rPr>
                <w:rFonts w:cs="Arial"/>
                <w:b/>
                <w:color w:val="000000"/>
                <w:lang w:eastAsia="en-GB"/>
              </w:rPr>
            </w:pPr>
            <w:r w:rsidRPr="005A6BD5">
              <w:rPr>
                <w:rFonts w:cs="Arial"/>
                <w:b/>
                <w:bCs/>
                <w:color w:val="000000"/>
                <w:lang w:eastAsia="en-GB"/>
              </w:rPr>
              <w:t>Input</w:t>
            </w:r>
            <w:r w:rsidR="00B77789" w:rsidRPr="005A6BD5">
              <w:rPr>
                <w:rFonts w:cs="Arial"/>
                <w:b/>
                <w:bCs/>
                <w:color w:val="000000"/>
                <w:lang w:eastAsia="en-GB"/>
              </w:rPr>
              <w:t>s</w:t>
            </w:r>
            <w:r w:rsidRPr="005A6BD5">
              <w:rPr>
                <w:rFonts w:cs="Arial"/>
                <w:b/>
                <w:bCs/>
                <w:color w:val="000000"/>
                <w:lang w:eastAsia="en-GB"/>
              </w:rPr>
              <w:t xml:space="preserve"> </w:t>
            </w:r>
          </w:p>
        </w:tc>
        <w:tc>
          <w:tcPr>
            <w:tcW w:w="1711" w:type="pct"/>
            <w:shd w:val="clear" w:color="auto" w:fill="FFFFFF"/>
            <w:vAlign w:val="center"/>
          </w:tcPr>
          <w:p w14:paraId="1363C6C2" w14:textId="77777777" w:rsidR="003F65E3" w:rsidRPr="005A6BD5" w:rsidRDefault="003F65E3" w:rsidP="003F65E3">
            <w:pPr>
              <w:autoSpaceDE w:val="0"/>
              <w:autoSpaceDN w:val="0"/>
              <w:adjustRightInd w:val="0"/>
              <w:jc w:val="center"/>
              <w:rPr>
                <w:rFonts w:cs="Arial"/>
                <w:b/>
                <w:color w:val="000000"/>
                <w:lang w:eastAsia="en-GB"/>
              </w:rPr>
            </w:pPr>
            <w:r w:rsidRPr="005A6BD5">
              <w:rPr>
                <w:rFonts w:cs="Arial"/>
                <w:b/>
                <w:bCs/>
                <w:color w:val="000000"/>
                <w:lang w:eastAsia="en-GB"/>
              </w:rPr>
              <w:t>Value</w:t>
            </w:r>
          </w:p>
        </w:tc>
        <w:tc>
          <w:tcPr>
            <w:tcW w:w="685" w:type="pct"/>
            <w:shd w:val="clear" w:color="auto" w:fill="FFFFFF"/>
            <w:vAlign w:val="center"/>
          </w:tcPr>
          <w:p w14:paraId="75CCB8D2" w14:textId="77777777" w:rsidR="003F65E3" w:rsidRPr="005A6BD5" w:rsidRDefault="003F65E3" w:rsidP="003F65E3">
            <w:pPr>
              <w:autoSpaceDE w:val="0"/>
              <w:autoSpaceDN w:val="0"/>
              <w:adjustRightInd w:val="0"/>
              <w:jc w:val="center"/>
              <w:rPr>
                <w:rFonts w:cs="Arial"/>
                <w:b/>
                <w:bCs/>
                <w:color w:val="000000"/>
                <w:lang w:eastAsia="en-GB"/>
              </w:rPr>
            </w:pPr>
            <w:r w:rsidRPr="005A6BD5">
              <w:rPr>
                <w:rFonts w:cs="Arial"/>
                <w:b/>
                <w:bCs/>
                <w:color w:val="000000"/>
                <w:lang w:eastAsia="en-GB"/>
              </w:rPr>
              <w:t>Unit</w:t>
            </w:r>
          </w:p>
        </w:tc>
      </w:tr>
      <w:tr w:rsidR="003F65E3" w:rsidRPr="00D630E8" w14:paraId="28429C6B" w14:textId="77777777" w:rsidTr="003F65E3">
        <w:trPr>
          <w:trHeight w:val="313"/>
        </w:trPr>
        <w:tc>
          <w:tcPr>
            <w:tcW w:w="5000" w:type="pct"/>
            <w:gridSpan w:val="3"/>
            <w:shd w:val="clear" w:color="auto" w:fill="FFFFFF"/>
            <w:vAlign w:val="center"/>
          </w:tcPr>
          <w:p w14:paraId="7B55DE6B" w14:textId="77777777" w:rsidR="003F65E3" w:rsidRPr="00D630E8" w:rsidRDefault="003F65E3" w:rsidP="003F65E3">
            <w:pPr>
              <w:autoSpaceDE w:val="0"/>
              <w:autoSpaceDN w:val="0"/>
              <w:adjustRightInd w:val="0"/>
              <w:rPr>
                <w:rFonts w:cs="Arial"/>
                <w:bCs/>
                <w:color w:val="000000"/>
                <w:lang w:eastAsia="en-GB"/>
              </w:rPr>
            </w:pPr>
            <w:r w:rsidRPr="00D630E8">
              <w:rPr>
                <w:rFonts w:cs="Arial"/>
                <w:b/>
                <w:bCs/>
                <w:iCs/>
              </w:rPr>
              <w:t>Permethrin</w:t>
            </w:r>
          </w:p>
        </w:tc>
      </w:tr>
      <w:tr w:rsidR="003F65E3" w:rsidRPr="00D630E8" w14:paraId="1B3D07BD" w14:textId="77777777" w:rsidTr="00CF502D">
        <w:trPr>
          <w:trHeight w:val="313"/>
        </w:trPr>
        <w:tc>
          <w:tcPr>
            <w:tcW w:w="2604" w:type="pct"/>
            <w:shd w:val="clear" w:color="auto" w:fill="FFFFFF"/>
            <w:vAlign w:val="center"/>
          </w:tcPr>
          <w:p w14:paraId="1E777DEE" w14:textId="77777777" w:rsidR="003F65E3" w:rsidRPr="00D630E8" w:rsidRDefault="003F65E3" w:rsidP="003F65E3">
            <w:pPr>
              <w:autoSpaceDE w:val="0"/>
              <w:autoSpaceDN w:val="0"/>
              <w:adjustRightInd w:val="0"/>
              <w:rPr>
                <w:rFonts w:cs="Arial"/>
                <w:bCs/>
                <w:color w:val="000000"/>
                <w:lang w:eastAsia="en-GB"/>
              </w:rPr>
            </w:pPr>
            <w:r w:rsidRPr="00D630E8">
              <w:rPr>
                <w:rFonts w:cs="Arial"/>
                <w:bCs/>
                <w:color w:val="000000"/>
                <w:lang w:eastAsia="en-GB"/>
              </w:rPr>
              <w:t>CAS number</w:t>
            </w:r>
          </w:p>
        </w:tc>
        <w:tc>
          <w:tcPr>
            <w:tcW w:w="1711" w:type="pct"/>
            <w:shd w:val="clear" w:color="auto" w:fill="FFFFFF"/>
            <w:vAlign w:val="center"/>
          </w:tcPr>
          <w:p w14:paraId="6926CAC1" w14:textId="77777777" w:rsidR="003F65E3" w:rsidRPr="00D630E8" w:rsidRDefault="003F65E3" w:rsidP="003F65E3">
            <w:pPr>
              <w:autoSpaceDE w:val="0"/>
              <w:autoSpaceDN w:val="0"/>
              <w:adjustRightInd w:val="0"/>
              <w:jc w:val="center"/>
              <w:rPr>
                <w:rFonts w:cs="Arial"/>
                <w:bCs/>
                <w:color w:val="000000"/>
                <w:lang w:eastAsia="en-GB"/>
              </w:rPr>
            </w:pPr>
            <w:r w:rsidRPr="00D630E8">
              <w:rPr>
                <w:rFonts w:cs="Arial"/>
                <w:bCs/>
                <w:lang w:eastAsia="en-GB"/>
              </w:rPr>
              <w:t>52645-53-1</w:t>
            </w:r>
          </w:p>
        </w:tc>
        <w:tc>
          <w:tcPr>
            <w:tcW w:w="685" w:type="pct"/>
            <w:shd w:val="clear" w:color="auto" w:fill="FFFFFF"/>
            <w:vAlign w:val="center"/>
          </w:tcPr>
          <w:p w14:paraId="103D5044" w14:textId="77777777" w:rsidR="003F65E3" w:rsidRPr="00D630E8" w:rsidRDefault="003F65E3" w:rsidP="003F65E3">
            <w:pPr>
              <w:autoSpaceDE w:val="0"/>
              <w:autoSpaceDN w:val="0"/>
              <w:adjustRightInd w:val="0"/>
              <w:jc w:val="center"/>
              <w:rPr>
                <w:rFonts w:cs="Arial"/>
                <w:bCs/>
                <w:color w:val="000000"/>
                <w:lang w:eastAsia="en-GB"/>
              </w:rPr>
            </w:pPr>
            <w:r w:rsidRPr="00D630E8">
              <w:rPr>
                <w:rFonts w:cs="Arial"/>
                <w:bCs/>
                <w:color w:val="000000"/>
                <w:lang w:eastAsia="en-GB"/>
              </w:rPr>
              <w:t>-</w:t>
            </w:r>
          </w:p>
        </w:tc>
      </w:tr>
      <w:tr w:rsidR="003F65E3" w:rsidRPr="00D630E8" w14:paraId="1211BD90" w14:textId="77777777" w:rsidTr="00CF502D">
        <w:trPr>
          <w:trHeight w:val="75"/>
        </w:trPr>
        <w:tc>
          <w:tcPr>
            <w:tcW w:w="2604" w:type="pct"/>
            <w:shd w:val="clear" w:color="auto" w:fill="FFFFFF"/>
            <w:vAlign w:val="center"/>
          </w:tcPr>
          <w:p w14:paraId="0F5E98A2"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Molecular weight</w:t>
            </w:r>
          </w:p>
        </w:tc>
        <w:tc>
          <w:tcPr>
            <w:tcW w:w="1711" w:type="pct"/>
            <w:shd w:val="clear" w:color="auto" w:fill="FFFFFF"/>
            <w:vAlign w:val="center"/>
          </w:tcPr>
          <w:p w14:paraId="3B123074" w14:textId="77777777" w:rsidR="003F65E3" w:rsidRPr="00D630E8" w:rsidRDefault="003F65E3" w:rsidP="003F65E3">
            <w:pPr>
              <w:jc w:val="center"/>
              <w:rPr>
                <w:rFonts w:cs="Arial"/>
              </w:rPr>
            </w:pPr>
            <w:r w:rsidRPr="00D630E8">
              <w:rPr>
                <w:rFonts w:cs="Arial"/>
              </w:rPr>
              <w:t>391.29</w:t>
            </w:r>
          </w:p>
        </w:tc>
        <w:tc>
          <w:tcPr>
            <w:tcW w:w="685" w:type="pct"/>
            <w:shd w:val="clear" w:color="auto" w:fill="FFFFFF"/>
            <w:vAlign w:val="center"/>
          </w:tcPr>
          <w:p w14:paraId="43D9B56C"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g.mol</w:t>
            </w:r>
            <w:r w:rsidRPr="00D630E8">
              <w:rPr>
                <w:rFonts w:cs="Arial"/>
                <w:color w:val="000000"/>
                <w:vertAlign w:val="superscript"/>
                <w:lang w:eastAsia="en-GB"/>
              </w:rPr>
              <w:t>-1</w:t>
            </w:r>
          </w:p>
        </w:tc>
      </w:tr>
      <w:tr w:rsidR="003F65E3" w:rsidRPr="00D630E8" w14:paraId="4A1B6E96" w14:textId="77777777" w:rsidTr="00CF502D">
        <w:trPr>
          <w:trHeight w:val="75"/>
        </w:trPr>
        <w:tc>
          <w:tcPr>
            <w:tcW w:w="2604" w:type="pct"/>
            <w:shd w:val="clear" w:color="auto" w:fill="FFFFFF"/>
            <w:vAlign w:val="center"/>
          </w:tcPr>
          <w:p w14:paraId="4DA2022C"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Vapour pressure (at 20°C)</w:t>
            </w:r>
          </w:p>
        </w:tc>
        <w:tc>
          <w:tcPr>
            <w:tcW w:w="1711" w:type="pct"/>
            <w:shd w:val="clear" w:color="auto" w:fill="FFFFFF"/>
            <w:vAlign w:val="center"/>
          </w:tcPr>
          <w:p w14:paraId="5B3A290D"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2.16E-06</w:t>
            </w:r>
          </w:p>
        </w:tc>
        <w:tc>
          <w:tcPr>
            <w:tcW w:w="685" w:type="pct"/>
            <w:shd w:val="clear" w:color="auto" w:fill="FFFFFF"/>
            <w:vAlign w:val="center"/>
          </w:tcPr>
          <w:p w14:paraId="6145B41C"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Pa</w:t>
            </w:r>
          </w:p>
        </w:tc>
      </w:tr>
      <w:tr w:rsidR="003F65E3" w:rsidRPr="00D630E8" w14:paraId="76BBFA22" w14:textId="77777777" w:rsidTr="00CF502D">
        <w:trPr>
          <w:trHeight w:val="75"/>
        </w:trPr>
        <w:tc>
          <w:tcPr>
            <w:tcW w:w="2604" w:type="pct"/>
            <w:shd w:val="clear" w:color="auto" w:fill="FFFFFF"/>
            <w:vAlign w:val="center"/>
          </w:tcPr>
          <w:p w14:paraId="196E5739"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Water solubility (at 20°C)</w:t>
            </w:r>
          </w:p>
        </w:tc>
        <w:tc>
          <w:tcPr>
            <w:tcW w:w="1711" w:type="pct"/>
            <w:shd w:val="clear" w:color="auto" w:fill="FFFFFF"/>
            <w:vAlign w:val="center"/>
          </w:tcPr>
          <w:p w14:paraId="3914DA4F" w14:textId="77777777" w:rsidR="003F65E3" w:rsidRPr="00D630E8" w:rsidRDefault="003F65E3" w:rsidP="003F65E3">
            <w:pPr>
              <w:autoSpaceDE w:val="0"/>
              <w:autoSpaceDN w:val="0"/>
              <w:adjustRightInd w:val="0"/>
              <w:ind w:right="175"/>
              <w:jc w:val="center"/>
              <w:rPr>
                <w:rFonts w:cs="Arial"/>
                <w:color w:val="000000"/>
                <w:lang w:eastAsia="en-GB"/>
              </w:rPr>
            </w:pPr>
            <w:r w:rsidRPr="00D630E8">
              <w:rPr>
                <w:rFonts w:cs="Arial"/>
                <w:color w:val="000000"/>
                <w:lang w:eastAsia="en-GB"/>
              </w:rPr>
              <w:t>4.95E-03</w:t>
            </w:r>
          </w:p>
        </w:tc>
        <w:tc>
          <w:tcPr>
            <w:tcW w:w="685" w:type="pct"/>
            <w:shd w:val="clear" w:color="auto" w:fill="FFFFFF"/>
            <w:vAlign w:val="center"/>
          </w:tcPr>
          <w:p w14:paraId="7007CFCE"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mg.L</w:t>
            </w:r>
            <w:r w:rsidRPr="00D630E8">
              <w:rPr>
                <w:rFonts w:cs="Arial"/>
                <w:color w:val="000000"/>
                <w:vertAlign w:val="superscript"/>
                <w:lang w:eastAsia="en-GB"/>
              </w:rPr>
              <w:t>-1</w:t>
            </w:r>
          </w:p>
        </w:tc>
      </w:tr>
      <w:tr w:rsidR="003F65E3" w:rsidRPr="00D630E8" w14:paraId="1D3B1A0C" w14:textId="77777777" w:rsidTr="00CF502D">
        <w:trPr>
          <w:trHeight w:val="75"/>
        </w:trPr>
        <w:tc>
          <w:tcPr>
            <w:tcW w:w="2604" w:type="pct"/>
            <w:shd w:val="clear" w:color="auto" w:fill="FFFFFF"/>
            <w:vAlign w:val="center"/>
          </w:tcPr>
          <w:p w14:paraId="2477E490" w14:textId="77777777" w:rsidR="003F65E3" w:rsidRPr="00D630E8" w:rsidRDefault="003F65E3" w:rsidP="003F65E3">
            <w:pPr>
              <w:autoSpaceDE w:val="0"/>
              <w:autoSpaceDN w:val="0"/>
              <w:adjustRightInd w:val="0"/>
              <w:rPr>
                <w:rFonts w:cs="Arial"/>
                <w:color w:val="000000"/>
                <w:lang w:val="fr-FR" w:eastAsia="en-GB"/>
              </w:rPr>
            </w:pPr>
            <w:r w:rsidRPr="00D630E8">
              <w:rPr>
                <w:rFonts w:cs="Arial"/>
                <w:color w:val="000000"/>
                <w:lang w:val="fr-FR" w:eastAsia="en-GB"/>
              </w:rPr>
              <w:t>Partition coefficient (log P</w:t>
            </w:r>
            <w:r w:rsidRPr="00D630E8">
              <w:rPr>
                <w:rFonts w:cs="Arial"/>
                <w:color w:val="000000"/>
                <w:vertAlign w:val="subscript"/>
                <w:lang w:val="fr-FR" w:eastAsia="en-GB"/>
              </w:rPr>
              <w:t>OW</w:t>
            </w:r>
            <w:r w:rsidRPr="00D630E8">
              <w:rPr>
                <w:rFonts w:cs="Arial"/>
                <w:color w:val="000000"/>
                <w:lang w:val="fr-FR" w:eastAsia="en-GB"/>
              </w:rPr>
              <w:t>) (pH 7)</w:t>
            </w:r>
          </w:p>
        </w:tc>
        <w:tc>
          <w:tcPr>
            <w:tcW w:w="1711" w:type="pct"/>
            <w:shd w:val="clear" w:color="auto" w:fill="FFFFFF"/>
            <w:vAlign w:val="center"/>
          </w:tcPr>
          <w:p w14:paraId="268825AE"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4.67</w:t>
            </w:r>
          </w:p>
        </w:tc>
        <w:tc>
          <w:tcPr>
            <w:tcW w:w="685" w:type="pct"/>
            <w:shd w:val="clear" w:color="auto" w:fill="FFFFFF"/>
            <w:vAlign w:val="center"/>
          </w:tcPr>
          <w:p w14:paraId="501A54FC"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Log 10</w:t>
            </w:r>
          </w:p>
        </w:tc>
      </w:tr>
      <w:tr w:rsidR="003F65E3" w:rsidRPr="00D630E8" w14:paraId="6459D33B" w14:textId="77777777" w:rsidTr="00CF502D">
        <w:trPr>
          <w:trHeight w:val="75"/>
        </w:trPr>
        <w:tc>
          <w:tcPr>
            <w:tcW w:w="2604" w:type="pct"/>
            <w:shd w:val="clear" w:color="auto" w:fill="FFFFFF"/>
            <w:vAlign w:val="center"/>
          </w:tcPr>
          <w:p w14:paraId="7F62F14F"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Biodegradability</w:t>
            </w:r>
          </w:p>
        </w:tc>
        <w:tc>
          <w:tcPr>
            <w:tcW w:w="1711" w:type="pct"/>
            <w:shd w:val="clear" w:color="auto" w:fill="FFFFFF"/>
            <w:vAlign w:val="center"/>
          </w:tcPr>
          <w:p w14:paraId="11D05153" w14:textId="7F93DEA3" w:rsidR="003F65E3" w:rsidRPr="00D630E8" w:rsidRDefault="003F65E3" w:rsidP="003F65E3">
            <w:pPr>
              <w:autoSpaceDE w:val="0"/>
              <w:autoSpaceDN w:val="0"/>
              <w:adjustRightInd w:val="0"/>
              <w:jc w:val="center"/>
              <w:rPr>
                <w:rFonts w:cs="Arial"/>
                <w:lang w:eastAsia="en-GB"/>
              </w:rPr>
            </w:pPr>
            <w:r w:rsidRPr="00D630E8">
              <w:rPr>
                <w:rFonts w:cs="Arial"/>
                <w:lang w:eastAsia="en-GB"/>
              </w:rPr>
              <w:t>Not Read</w:t>
            </w:r>
            <w:r w:rsidR="006724ED">
              <w:rPr>
                <w:rFonts w:cs="Arial"/>
                <w:lang w:eastAsia="en-GB"/>
              </w:rPr>
              <w:t>ily</w:t>
            </w:r>
            <w:r w:rsidRPr="00D630E8">
              <w:rPr>
                <w:rFonts w:cs="Arial"/>
                <w:lang w:eastAsia="en-GB"/>
              </w:rPr>
              <w:t xml:space="preserve"> biodegradable</w:t>
            </w:r>
          </w:p>
        </w:tc>
        <w:tc>
          <w:tcPr>
            <w:tcW w:w="685" w:type="pct"/>
            <w:shd w:val="clear" w:color="auto" w:fill="FFFFFF"/>
            <w:vAlign w:val="center"/>
          </w:tcPr>
          <w:p w14:paraId="7FCC86BC" w14:textId="77777777" w:rsidR="003F65E3" w:rsidRPr="00D630E8" w:rsidRDefault="003F65E3" w:rsidP="003F65E3">
            <w:pPr>
              <w:autoSpaceDE w:val="0"/>
              <w:autoSpaceDN w:val="0"/>
              <w:adjustRightInd w:val="0"/>
              <w:jc w:val="center"/>
              <w:rPr>
                <w:rFonts w:cs="Arial"/>
                <w:color w:val="000000"/>
                <w:lang w:eastAsia="en-GB"/>
              </w:rPr>
            </w:pPr>
          </w:p>
        </w:tc>
      </w:tr>
      <w:tr w:rsidR="003F65E3" w:rsidRPr="00D630E8" w14:paraId="484036D0" w14:textId="77777777" w:rsidTr="00CF502D">
        <w:trPr>
          <w:trHeight w:val="75"/>
        </w:trPr>
        <w:tc>
          <w:tcPr>
            <w:tcW w:w="2604" w:type="pct"/>
            <w:shd w:val="clear" w:color="auto" w:fill="FFFFFF"/>
            <w:vAlign w:val="center"/>
          </w:tcPr>
          <w:p w14:paraId="65095EDD"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Degradation in soil (DT</w:t>
            </w:r>
            <w:r w:rsidRPr="00D630E8">
              <w:rPr>
                <w:rFonts w:cs="Arial"/>
                <w:color w:val="000000"/>
                <w:vertAlign w:val="subscript"/>
                <w:lang w:eastAsia="en-GB"/>
              </w:rPr>
              <w:t>50</w:t>
            </w:r>
            <w:r w:rsidRPr="00D630E8">
              <w:rPr>
                <w:rFonts w:cs="Arial"/>
                <w:color w:val="000000"/>
                <w:lang w:eastAsia="en-GB"/>
              </w:rPr>
              <w:t>) (at 12°C)</w:t>
            </w:r>
          </w:p>
        </w:tc>
        <w:tc>
          <w:tcPr>
            <w:tcW w:w="1711" w:type="pct"/>
            <w:shd w:val="clear" w:color="auto" w:fill="FFFFFF"/>
            <w:vAlign w:val="center"/>
          </w:tcPr>
          <w:p w14:paraId="33893BB9"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106</w:t>
            </w:r>
          </w:p>
        </w:tc>
        <w:tc>
          <w:tcPr>
            <w:tcW w:w="685" w:type="pct"/>
            <w:shd w:val="clear" w:color="auto" w:fill="FFFFFF"/>
            <w:vAlign w:val="center"/>
          </w:tcPr>
          <w:p w14:paraId="32C4F037"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days</w:t>
            </w:r>
          </w:p>
        </w:tc>
      </w:tr>
      <w:tr w:rsidR="003F65E3" w:rsidRPr="00D630E8" w14:paraId="2C557675" w14:textId="77777777" w:rsidTr="00CF502D">
        <w:trPr>
          <w:trHeight w:val="75"/>
        </w:trPr>
        <w:tc>
          <w:tcPr>
            <w:tcW w:w="2604" w:type="pct"/>
            <w:shd w:val="clear" w:color="auto" w:fill="FFFFFF"/>
            <w:vAlign w:val="center"/>
          </w:tcPr>
          <w:p w14:paraId="62839251"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Adsorption / desorption Koc</w:t>
            </w:r>
          </w:p>
        </w:tc>
        <w:tc>
          <w:tcPr>
            <w:tcW w:w="1711" w:type="pct"/>
            <w:shd w:val="clear" w:color="auto" w:fill="FFFFFF"/>
            <w:vAlign w:val="center"/>
          </w:tcPr>
          <w:p w14:paraId="6C911593"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26930</w:t>
            </w:r>
          </w:p>
        </w:tc>
        <w:tc>
          <w:tcPr>
            <w:tcW w:w="685" w:type="pct"/>
            <w:shd w:val="clear" w:color="auto" w:fill="FFFFFF"/>
            <w:vAlign w:val="center"/>
          </w:tcPr>
          <w:p w14:paraId="14F594AD"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L.kg</w:t>
            </w:r>
            <w:r w:rsidRPr="00D630E8">
              <w:rPr>
                <w:rFonts w:cs="Arial"/>
                <w:color w:val="000000"/>
                <w:vertAlign w:val="superscript"/>
                <w:lang w:eastAsia="en-GB"/>
              </w:rPr>
              <w:t>-1</w:t>
            </w:r>
          </w:p>
        </w:tc>
      </w:tr>
      <w:tr w:rsidR="003F65E3" w:rsidRPr="00D630E8" w14:paraId="6D5432C1" w14:textId="77777777" w:rsidTr="00CF502D">
        <w:trPr>
          <w:trHeight w:val="93"/>
        </w:trPr>
        <w:tc>
          <w:tcPr>
            <w:tcW w:w="2604" w:type="pct"/>
            <w:shd w:val="clear" w:color="auto" w:fill="FFFFFF"/>
            <w:vAlign w:val="center"/>
          </w:tcPr>
          <w:p w14:paraId="65AE3686" w14:textId="77777777" w:rsidR="003F65E3" w:rsidRPr="00D630E8" w:rsidRDefault="003F65E3" w:rsidP="003F65E3">
            <w:pPr>
              <w:rPr>
                <w:rFonts w:cs="Arial"/>
              </w:rPr>
            </w:pPr>
            <w:r w:rsidRPr="00D630E8">
              <w:rPr>
                <w:rFonts w:cs="Arial"/>
              </w:rPr>
              <w:t>BCF fish</w:t>
            </w:r>
          </w:p>
        </w:tc>
        <w:tc>
          <w:tcPr>
            <w:tcW w:w="1711" w:type="pct"/>
            <w:shd w:val="clear" w:color="auto" w:fill="FFFFFF"/>
            <w:vAlign w:val="center"/>
          </w:tcPr>
          <w:p w14:paraId="676EB295"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570</w:t>
            </w:r>
          </w:p>
        </w:tc>
        <w:tc>
          <w:tcPr>
            <w:tcW w:w="685" w:type="pct"/>
            <w:shd w:val="clear" w:color="auto" w:fill="FFFFFF"/>
            <w:vAlign w:val="center"/>
          </w:tcPr>
          <w:p w14:paraId="1CC5DA4B"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L.kg</w:t>
            </w:r>
            <w:r w:rsidRPr="00D630E8">
              <w:rPr>
                <w:rFonts w:cs="Arial"/>
                <w:color w:val="000000"/>
                <w:vertAlign w:val="superscript"/>
                <w:lang w:eastAsia="en-GB"/>
              </w:rPr>
              <w:t>-1</w:t>
            </w:r>
          </w:p>
        </w:tc>
      </w:tr>
      <w:tr w:rsidR="003F65E3" w:rsidRPr="00D630E8" w14:paraId="52111FD9" w14:textId="77777777" w:rsidTr="00CF502D">
        <w:trPr>
          <w:trHeight w:val="93"/>
        </w:trPr>
        <w:tc>
          <w:tcPr>
            <w:tcW w:w="2604" w:type="pct"/>
            <w:shd w:val="clear" w:color="auto" w:fill="FFFFFF"/>
            <w:vAlign w:val="center"/>
          </w:tcPr>
          <w:p w14:paraId="522C0934" w14:textId="77777777" w:rsidR="003F65E3" w:rsidRPr="00D630E8" w:rsidRDefault="003F65E3" w:rsidP="003F65E3">
            <w:pPr>
              <w:rPr>
                <w:rFonts w:cs="Arial"/>
              </w:rPr>
            </w:pPr>
            <w:r w:rsidRPr="00D630E8">
              <w:rPr>
                <w:rFonts w:cs="Arial"/>
              </w:rPr>
              <w:t>BMF fish</w:t>
            </w:r>
          </w:p>
        </w:tc>
        <w:tc>
          <w:tcPr>
            <w:tcW w:w="1711" w:type="pct"/>
            <w:shd w:val="clear" w:color="auto" w:fill="FFFFFF"/>
            <w:vAlign w:val="center"/>
          </w:tcPr>
          <w:p w14:paraId="7E69E9BA"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1</w:t>
            </w:r>
          </w:p>
        </w:tc>
        <w:tc>
          <w:tcPr>
            <w:tcW w:w="685" w:type="pct"/>
            <w:shd w:val="clear" w:color="auto" w:fill="FFFFFF"/>
            <w:vAlign w:val="center"/>
          </w:tcPr>
          <w:p w14:paraId="40387C9B"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w:t>
            </w:r>
          </w:p>
        </w:tc>
      </w:tr>
      <w:tr w:rsidR="003F65E3" w:rsidRPr="00D630E8" w14:paraId="117E5A32" w14:textId="77777777" w:rsidTr="00CF502D">
        <w:trPr>
          <w:trHeight w:val="93"/>
        </w:trPr>
        <w:tc>
          <w:tcPr>
            <w:tcW w:w="2604" w:type="pct"/>
            <w:shd w:val="clear" w:color="auto" w:fill="FFFFFF"/>
            <w:vAlign w:val="center"/>
          </w:tcPr>
          <w:p w14:paraId="75FFA3FE" w14:textId="77777777" w:rsidR="003F65E3" w:rsidRPr="00D630E8" w:rsidRDefault="003F65E3" w:rsidP="003F65E3">
            <w:pPr>
              <w:rPr>
                <w:rFonts w:cs="Arial"/>
              </w:rPr>
            </w:pPr>
            <w:r w:rsidRPr="00D630E8">
              <w:rPr>
                <w:rFonts w:cs="Arial"/>
              </w:rPr>
              <w:t>BCF earthworms</w:t>
            </w:r>
          </w:p>
        </w:tc>
        <w:tc>
          <w:tcPr>
            <w:tcW w:w="1711" w:type="pct"/>
            <w:shd w:val="clear" w:color="auto" w:fill="FFFFFF"/>
            <w:vAlign w:val="center"/>
          </w:tcPr>
          <w:p w14:paraId="6B433125"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15108</w:t>
            </w:r>
          </w:p>
        </w:tc>
        <w:tc>
          <w:tcPr>
            <w:tcW w:w="685" w:type="pct"/>
            <w:shd w:val="clear" w:color="auto" w:fill="FFFFFF"/>
            <w:vAlign w:val="center"/>
          </w:tcPr>
          <w:p w14:paraId="0BC14B9C"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L.kg</w:t>
            </w:r>
            <w:r w:rsidRPr="00D630E8">
              <w:rPr>
                <w:rFonts w:cs="Arial"/>
                <w:color w:val="000000"/>
                <w:vertAlign w:val="superscript"/>
                <w:lang w:eastAsia="en-GB"/>
              </w:rPr>
              <w:t>-1</w:t>
            </w:r>
          </w:p>
        </w:tc>
      </w:tr>
      <w:tr w:rsidR="003F65E3" w:rsidRPr="00D630E8" w14:paraId="1A9BC56F" w14:textId="77777777" w:rsidTr="003F65E3">
        <w:trPr>
          <w:trHeight w:val="313"/>
        </w:trPr>
        <w:tc>
          <w:tcPr>
            <w:tcW w:w="5000" w:type="pct"/>
            <w:gridSpan w:val="3"/>
            <w:shd w:val="clear" w:color="auto" w:fill="FFFFFF"/>
            <w:vAlign w:val="center"/>
          </w:tcPr>
          <w:p w14:paraId="3756DE52" w14:textId="77777777" w:rsidR="003F65E3" w:rsidRPr="00D630E8" w:rsidRDefault="003F65E3" w:rsidP="003F65E3">
            <w:pPr>
              <w:autoSpaceDE w:val="0"/>
              <w:autoSpaceDN w:val="0"/>
              <w:adjustRightInd w:val="0"/>
              <w:rPr>
                <w:rFonts w:cs="Arial"/>
                <w:b/>
                <w:bCs/>
                <w:color w:val="000000"/>
                <w:lang w:eastAsia="en-GB"/>
              </w:rPr>
            </w:pPr>
            <w:r w:rsidRPr="00D630E8">
              <w:rPr>
                <w:rFonts w:cs="Arial"/>
                <w:b/>
                <w:bCs/>
                <w:iCs/>
              </w:rPr>
              <w:t>Metabolites</w:t>
            </w:r>
          </w:p>
        </w:tc>
      </w:tr>
      <w:tr w:rsidR="003F65E3" w:rsidRPr="00D630E8" w14:paraId="32B98F68" w14:textId="77777777" w:rsidTr="003F65E3">
        <w:trPr>
          <w:trHeight w:val="313"/>
        </w:trPr>
        <w:tc>
          <w:tcPr>
            <w:tcW w:w="5000" w:type="pct"/>
            <w:gridSpan w:val="3"/>
            <w:shd w:val="clear" w:color="auto" w:fill="FFFFFF"/>
            <w:vAlign w:val="center"/>
          </w:tcPr>
          <w:p w14:paraId="64F1FE67" w14:textId="77777777" w:rsidR="003F65E3" w:rsidRPr="00D630E8" w:rsidRDefault="003F65E3" w:rsidP="003F65E3">
            <w:pPr>
              <w:autoSpaceDE w:val="0"/>
              <w:autoSpaceDN w:val="0"/>
              <w:adjustRightInd w:val="0"/>
              <w:rPr>
                <w:rFonts w:cs="Arial"/>
                <w:bCs/>
                <w:color w:val="000000"/>
                <w:lang w:eastAsia="en-GB"/>
              </w:rPr>
            </w:pPr>
            <w:r w:rsidRPr="00D630E8">
              <w:rPr>
                <w:rFonts w:cs="Arial"/>
                <w:b/>
                <w:bCs/>
                <w:iCs/>
              </w:rPr>
              <w:t>DCVA</w:t>
            </w:r>
          </w:p>
        </w:tc>
      </w:tr>
      <w:tr w:rsidR="003F65E3" w:rsidRPr="00D630E8" w14:paraId="78F78051" w14:textId="77777777" w:rsidTr="00CF502D">
        <w:trPr>
          <w:trHeight w:val="75"/>
        </w:trPr>
        <w:tc>
          <w:tcPr>
            <w:tcW w:w="2604" w:type="pct"/>
            <w:shd w:val="clear" w:color="auto" w:fill="FFFFFF"/>
            <w:vAlign w:val="center"/>
          </w:tcPr>
          <w:p w14:paraId="13BF6865"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Molecular weight</w:t>
            </w:r>
          </w:p>
        </w:tc>
        <w:tc>
          <w:tcPr>
            <w:tcW w:w="1711" w:type="pct"/>
            <w:shd w:val="clear" w:color="auto" w:fill="FFFFFF"/>
            <w:vAlign w:val="center"/>
          </w:tcPr>
          <w:p w14:paraId="3114957A" w14:textId="77777777" w:rsidR="003F65E3" w:rsidRPr="00D630E8" w:rsidRDefault="003F65E3" w:rsidP="003F65E3">
            <w:pPr>
              <w:jc w:val="center"/>
              <w:rPr>
                <w:rFonts w:cs="Arial"/>
              </w:rPr>
            </w:pPr>
            <w:r w:rsidRPr="00D630E8">
              <w:rPr>
                <w:rFonts w:cs="Arial"/>
              </w:rPr>
              <w:t>209.07</w:t>
            </w:r>
          </w:p>
        </w:tc>
        <w:tc>
          <w:tcPr>
            <w:tcW w:w="685" w:type="pct"/>
            <w:shd w:val="clear" w:color="auto" w:fill="FFFFFF"/>
            <w:vAlign w:val="center"/>
          </w:tcPr>
          <w:p w14:paraId="7DB7384B"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g.mol</w:t>
            </w:r>
            <w:r w:rsidRPr="00D630E8">
              <w:rPr>
                <w:rFonts w:cs="Arial"/>
                <w:color w:val="000000"/>
                <w:vertAlign w:val="superscript"/>
                <w:lang w:eastAsia="en-GB"/>
              </w:rPr>
              <w:t>-1</w:t>
            </w:r>
          </w:p>
        </w:tc>
      </w:tr>
      <w:tr w:rsidR="003F65E3" w:rsidRPr="00D630E8" w14:paraId="53DC129F" w14:textId="77777777" w:rsidTr="00CF502D">
        <w:trPr>
          <w:trHeight w:val="75"/>
        </w:trPr>
        <w:tc>
          <w:tcPr>
            <w:tcW w:w="2604" w:type="pct"/>
            <w:shd w:val="clear" w:color="auto" w:fill="FFFFFF"/>
            <w:vAlign w:val="center"/>
          </w:tcPr>
          <w:p w14:paraId="4A0292FE"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Degradation in soil (DT</w:t>
            </w:r>
            <w:r w:rsidRPr="00D630E8">
              <w:rPr>
                <w:rFonts w:cs="Arial"/>
                <w:color w:val="000000"/>
                <w:vertAlign w:val="subscript"/>
                <w:lang w:eastAsia="en-GB"/>
              </w:rPr>
              <w:t>50</w:t>
            </w:r>
            <w:r w:rsidRPr="00D630E8">
              <w:rPr>
                <w:rFonts w:cs="Arial"/>
                <w:color w:val="000000"/>
                <w:lang w:eastAsia="en-GB"/>
              </w:rPr>
              <w:t>) (at 12°C)</w:t>
            </w:r>
          </w:p>
        </w:tc>
        <w:tc>
          <w:tcPr>
            <w:tcW w:w="1711" w:type="pct"/>
            <w:shd w:val="clear" w:color="auto" w:fill="FFFFFF"/>
            <w:vAlign w:val="center"/>
          </w:tcPr>
          <w:p w14:paraId="5FCE05F2" w14:textId="0920BCC5" w:rsidR="003F65E3" w:rsidRPr="00D630E8" w:rsidRDefault="00986293" w:rsidP="003F65E3">
            <w:pPr>
              <w:jc w:val="center"/>
              <w:rPr>
                <w:rFonts w:cs="Arial"/>
              </w:rPr>
            </w:pPr>
            <w:r>
              <w:rPr>
                <w:rFonts w:cs="Arial"/>
              </w:rPr>
              <w:t>174.8</w:t>
            </w:r>
          </w:p>
        </w:tc>
        <w:tc>
          <w:tcPr>
            <w:tcW w:w="685" w:type="pct"/>
            <w:shd w:val="clear" w:color="auto" w:fill="FFFFFF"/>
            <w:vAlign w:val="center"/>
          </w:tcPr>
          <w:p w14:paraId="7DC6EF6D"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days</w:t>
            </w:r>
          </w:p>
        </w:tc>
      </w:tr>
      <w:tr w:rsidR="003F65E3" w:rsidRPr="00D630E8" w14:paraId="3CEF640B" w14:textId="77777777" w:rsidTr="00CF502D">
        <w:trPr>
          <w:trHeight w:val="75"/>
        </w:trPr>
        <w:tc>
          <w:tcPr>
            <w:tcW w:w="2604" w:type="pct"/>
            <w:shd w:val="clear" w:color="auto" w:fill="FFFFFF"/>
            <w:vAlign w:val="center"/>
          </w:tcPr>
          <w:p w14:paraId="3CC33880" w14:textId="77777777" w:rsidR="003F65E3" w:rsidRPr="00D630E8" w:rsidRDefault="003F65E3" w:rsidP="003F65E3">
            <w:pPr>
              <w:autoSpaceDE w:val="0"/>
              <w:autoSpaceDN w:val="0"/>
              <w:adjustRightInd w:val="0"/>
              <w:rPr>
                <w:rFonts w:cs="Arial"/>
                <w:color w:val="000000"/>
                <w:lang w:eastAsia="en-GB"/>
              </w:rPr>
            </w:pPr>
            <w:r w:rsidRPr="00D630E8">
              <w:rPr>
                <w:rFonts w:cs="Arial"/>
                <w:color w:val="000000"/>
                <w:lang w:eastAsia="en-GB"/>
              </w:rPr>
              <w:t>Max. % occurrence water</w:t>
            </w:r>
          </w:p>
        </w:tc>
        <w:tc>
          <w:tcPr>
            <w:tcW w:w="1711" w:type="pct"/>
            <w:shd w:val="clear" w:color="auto" w:fill="FFFFFF"/>
            <w:vAlign w:val="center"/>
          </w:tcPr>
          <w:p w14:paraId="285B5F11" w14:textId="77777777" w:rsidR="003F65E3" w:rsidRPr="00D630E8" w:rsidRDefault="003F65E3" w:rsidP="003F65E3">
            <w:pPr>
              <w:jc w:val="center"/>
              <w:rPr>
                <w:rFonts w:cs="Arial"/>
              </w:rPr>
            </w:pPr>
            <w:r w:rsidRPr="00D630E8">
              <w:rPr>
                <w:rFonts w:cs="Arial"/>
              </w:rPr>
              <w:t>62.6</w:t>
            </w:r>
          </w:p>
        </w:tc>
        <w:tc>
          <w:tcPr>
            <w:tcW w:w="685" w:type="pct"/>
            <w:shd w:val="clear" w:color="auto" w:fill="FFFFFF"/>
            <w:vAlign w:val="center"/>
          </w:tcPr>
          <w:p w14:paraId="545ADD7A" w14:textId="77777777" w:rsidR="003F65E3" w:rsidRPr="00D630E8" w:rsidRDefault="003F65E3" w:rsidP="003F65E3">
            <w:pPr>
              <w:autoSpaceDE w:val="0"/>
              <w:autoSpaceDN w:val="0"/>
              <w:adjustRightInd w:val="0"/>
              <w:jc w:val="center"/>
              <w:rPr>
                <w:rFonts w:cs="Arial"/>
                <w:color w:val="000000"/>
                <w:lang w:eastAsia="en-GB"/>
              </w:rPr>
            </w:pPr>
            <w:r w:rsidRPr="00D630E8">
              <w:rPr>
                <w:rFonts w:cs="Arial"/>
                <w:color w:val="000000"/>
                <w:lang w:eastAsia="en-GB"/>
              </w:rPr>
              <w:t>%</w:t>
            </w:r>
          </w:p>
        </w:tc>
      </w:tr>
      <w:tr w:rsidR="00CF502D" w:rsidRPr="00D630E8" w14:paraId="0CA22662" w14:textId="77777777" w:rsidTr="00CF502D">
        <w:trPr>
          <w:trHeight w:val="75"/>
        </w:trPr>
        <w:tc>
          <w:tcPr>
            <w:tcW w:w="2604" w:type="pct"/>
            <w:shd w:val="clear" w:color="auto" w:fill="FFFFFF"/>
            <w:vAlign w:val="center"/>
          </w:tcPr>
          <w:p w14:paraId="05B8950E" w14:textId="15EFC011"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 xml:space="preserve">Max. % occurrence </w:t>
            </w:r>
            <w:r>
              <w:rPr>
                <w:rFonts w:cs="Arial"/>
                <w:color w:val="000000"/>
                <w:lang w:eastAsia="en-GB"/>
              </w:rPr>
              <w:t>sediment</w:t>
            </w:r>
          </w:p>
        </w:tc>
        <w:tc>
          <w:tcPr>
            <w:tcW w:w="1711" w:type="pct"/>
            <w:shd w:val="clear" w:color="auto" w:fill="FFFFFF"/>
            <w:vAlign w:val="center"/>
          </w:tcPr>
          <w:p w14:paraId="153AFBA7" w14:textId="442E3843" w:rsidR="00CF502D" w:rsidRPr="00D630E8" w:rsidRDefault="00CF502D" w:rsidP="00CF502D">
            <w:pPr>
              <w:jc w:val="center"/>
              <w:rPr>
                <w:rFonts w:cs="Arial"/>
              </w:rPr>
            </w:pPr>
            <w:r>
              <w:rPr>
                <w:rFonts w:cs="Arial"/>
              </w:rPr>
              <w:t>21.7</w:t>
            </w:r>
          </w:p>
        </w:tc>
        <w:tc>
          <w:tcPr>
            <w:tcW w:w="685" w:type="pct"/>
            <w:shd w:val="clear" w:color="auto" w:fill="FFFFFF"/>
            <w:vAlign w:val="center"/>
          </w:tcPr>
          <w:p w14:paraId="12D4E6AD" w14:textId="2FFE5933" w:rsidR="00CF502D" w:rsidRPr="00D630E8" w:rsidRDefault="00CF502D" w:rsidP="00CF502D">
            <w:pPr>
              <w:autoSpaceDE w:val="0"/>
              <w:autoSpaceDN w:val="0"/>
              <w:adjustRightInd w:val="0"/>
              <w:jc w:val="center"/>
              <w:rPr>
                <w:rFonts w:cs="Arial"/>
                <w:color w:val="000000"/>
                <w:lang w:eastAsia="en-GB"/>
              </w:rPr>
            </w:pPr>
            <w:r>
              <w:rPr>
                <w:rFonts w:cs="Arial"/>
                <w:color w:val="000000"/>
                <w:lang w:eastAsia="en-GB"/>
              </w:rPr>
              <w:t>%</w:t>
            </w:r>
          </w:p>
        </w:tc>
      </w:tr>
      <w:tr w:rsidR="00CF502D" w:rsidRPr="00D630E8" w14:paraId="0FD85E1F" w14:textId="77777777" w:rsidTr="00CF502D">
        <w:trPr>
          <w:trHeight w:val="75"/>
        </w:trPr>
        <w:tc>
          <w:tcPr>
            <w:tcW w:w="2604" w:type="pct"/>
            <w:shd w:val="clear" w:color="auto" w:fill="FFFFFF"/>
            <w:vAlign w:val="center"/>
          </w:tcPr>
          <w:p w14:paraId="46DDC1DA"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Max. % occurrence soil</w:t>
            </w:r>
          </w:p>
        </w:tc>
        <w:tc>
          <w:tcPr>
            <w:tcW w:w="1711" w:type="pct"/>
            <w:shd w:val="clear" w:color="auto" w:fill="FFFFFF"/>
            <w:vAlign w:val="center"/>
          </w:tcPr>
          <w:p w14:paraId="4462A974" w14:textId="77777777" w:rsidR="00CF502D" w:rsidRPr="00D630E8" w:rsidRDefault="00CF502D" w:rsidP="00CF502D">
            <w:pPr>
              <w:jc w:val="center"/>
              <w:rPr>
                <w:rFonts w:cs="Arial"/>
              </w:rPr>
            </w:pPr>
            <w:r w:rsidRPr="00D630E8">
              <w:rPr>
                <w:rFonts w:cs="Arial"/>
              </w:rPr>
              <w:t>11.3</w:t>
            </w:r>
          </w:p>
        </w:tc>
        <w:tc>
          <w:tcPr>
            <w:tcW w:w="685" w:type="pct"/>
            <w:shd w:val="clear" w:color="auto" w:fill="FFFFFF"/>
            <w:vAlign w:val="center"/>
          </w:tcPr>
          <w:p w14:paraId="180B9824"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w:t>
            </w:r>
          </w:p>
        </w:tc>
      </w:tr>
      <w:tr w:rsidR="00CF502D" w:rsidRPr="00D630E8" w14:paraId="70D53A28" w14:textId="77777777" w:rsidTr="00CF502D">
        <w:trPr>
          <w:trHeight w:val="75"/>
        </w:trPr>
        <w:tc>
          <w:tcPr>
            <w:tcW w:w="2604" w:type="pct"/>
            <w:shd w:val="clear" w:color="auto" w:fill="FFFFFF"/>
            <w:vAlign w:val="center"/>
          </w:tcPr>
          <w:p w14:paraId="7A9F71D9"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Koc</w:t>
            </w:r>
          </w:p>
        </w:tc>
        <w:tc>
          <w:tcPr>
            <w:tcW w:w="1711" w:type="pct"/>
            <w:shd w:val="clear" w:color="auto" w:fill="FFFFFF"/>
            <w:vAlign w:val="center"/>
          </w:tcPr>
          <w:p w14:paraId="51DF8093" w14:textId="77777777" w:rsidR="00CF502D" w:rsidRPr="00D630E8" w:rsidRDefault="00CF502D" w:rsidP="00CF502D">
            <w:pPr>
              <w:jc w:val="center"/>
              <w:rPr>
                <w:rFonts w:cs="Arial"/>
              </w:rPr>
            </w:pPr>
            <w:r w:rsidRPr="00D630E8">
              <w:rPr>
                <w:rFonts w:cs="Arial"/>
              </w:rPr>
              <w:t>188.53</w:t>
            </w:r>
          </w:p>
        </w:tc>
        <w:tc>
          <w:tcPr>
            <w:tcW w:w="685" w:type="pct"/>
            <w:shd w:val="clear" w:color="auto" w:fill="FFFFFF"/>
            <w:vAlign w:val="center"/>
          </w:tcPr>
          <w:p w14:paraId="0654733A"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L.kg</w:t>
            </w:r>
            <w:r w:rsidRPr="00D630E8">
              <w:rPr>
                <w:rFonts w:cs="Arial"/>
                <w:color w:val="000000"/>
                <w:vertAlign w:val="superscript"/>
                <w:lang w:eastAsia="en-GB"/>
              </w:rPr>
              <w:t>-1</w:t>
            </w:r>
          </w:p>
        </w:tc>
      </w:tr>
      <w:tr w:rsidR="00166086" w:rsidRPr="00ED21F2" w14:paraId="0E9D2B8C" w14:textId="77777777" w:rsidTr="00CF502D">
        <w:trPr>
          <w:trHeight w:val="75"/>
        </w:trPr>
        <w:tc>
          <w:tcPr>
            <w:tcW w:w="2604" w:type="pct"/>
            <w:shd w:val="clear" w:color="auto" w:fill="FFFFFF"/>
            <w:vAlign w:val="center"/>
          </w:tcPr>
          <w:p w14:paraId="14F5DF4A" w14:textId="77D79755" w:rsidR="00166086" w:rsidRPr="00D630E8" w:rsidRDefault="00166086" w:rsidP="00CF502D">
            <w:pPr>
              <w:autoSpaceDE w:val="0"/>
              <w:autoSpaceDN w:val="0"/>
              <w:adjustRightInd w:val="0"/>
              <w:rPr>
                <w:rFonts w:cs="Arial"/>
                <w:color w:val="000000"/>
                <w:lang w:eastAsia="en-GB"/>
              </w:rPr>
            </w:pPr>
            <w:r>
              <w:rPr>
                <w:rFonts w:cs="Arial"/>
                <w:color w:val="000000"/>
                <w:lang w:eastAsia="en-GB"/>
              </w:rPr>
              <w:t>Ksoil-water (worst case considering complete miscibility and negligible vapour pressure)</w:t>
            </w:r>
          </w:p>
        </w:tc>
        <w:tc>
          <w:tcPr>
            <w:tcW w:w="1711" w:type="pct"/>
            <w:shd w:val="clear" w:color="auto" w:fill="FFFFFF"/>
            <w:vAlign w:val="center"/>
          </w:tcPr>
          <w:p w14:paraId="3783E928" w14:textId="3F4D184A" w:rsidR="00166086" w:rsidRPr="00D630E8" w:rsidRDefault="00166086" w:rsidP="00CF502D">
            <w:pPr>
              <w:jc w:val="center"/>
              <w:rPr>
                <w:rFonts w:cs="Arial"/>
              </w:rPr>
            </w:pPr>
            <w:r>
              <w:rPr>
                <w:rFonts w:cs="Arial"/>
              </w:rPr>
              <w:t>5.86</w:t>
            </w:r>
          </w:p>
        </w:tc>
        <w:tc>
          <w:tcPr>
            <w:tcW w:w="685" w:type="pct"/>
            <w:shd w:val="clear" w:color="auto" w:fill="FFFFFF"/>
            <w:vAlign w:val="center"/>
          </w:tcPr>
          <w:p w14:paraId="5A94841D" w14:textId="7D012B4C" w:rsidR="00166086" w:rsidRPr="00D630E8" w:rsidRDefault="005A6BD5" w:rsidP="005A6BD5">
            <w:pPr>
              <w:autoSpaceDE w:val="0"/>
              <w:autoSpaceDN w:val="0"/>
              <w:adjustRightInd w:val="0"/>
              <w:jc w:val="center"/>
              <w:rPr>
                <w:rFonts w:cs="Arial"/>
                <w:color w:val="000000"/>
                <w:lang w:eastAsia="en-GB"/>
              </w:rPr>
            </w:pPr>
            <w:r>
              <w:rPr>
                <w:rFonts w:cs="Arial"/>
                <w:color w:val="000000"/>
                <w:lang w:eastAsia="en-GB"/>
              </w:rPr>
              <w:t>[m</w:t>
            </w:r>
            <w:r w:rsidR="00ED21F2" w:rsidRPr="00167644">
              <w:rPr>
                <w:rFonts w:cs="Arial"/>
                <w:color w:val="000000"/>
                <w:vertAlign w:val="superscript"/>
                <w:lang w:eastAsia="en-GB"/>
              </w:rPr>
              <w:t>3</w:t>
            </w:r>
            <w:r w:rsidR="00ED21F2" w:rsidRPr="00ED21F2">
              <w:rPr>
                <w:rFonts w:cs="Arial"/>
                <w:color w:val="000000"/>
                <w:lang w:eastAsia="en-GB"/>
              </w:rPr>
              <w:t>.m</w:t>
            </w:r>
            <w:r w:rsidR="00ED21F2" w:rsidRPr="00167644">
              <w:rPr>
                <w:rFonts w:cs="Arial"/>
                <w:color w:val="000000"/>
                <w:vertAlign w:val="superscript"/>
                <w:lang w:eastAsia="en-GB"/>
              </w:rPr>
              <w:t>-3</w:t>
            </w:r>
            <w:r w:rsidR="00ED21F2" w:rsidRPr="00ED21F2">
              <w:rPr>
                <w:rFonts w:cs="Arial"/>
                <w:color w:val="000000"/>
                <w:lang w:eastAsia="en-GB"/>
              </w:rPr>
              <w:t>]</w:t>
            </w:r>
          </w:p>
        </w:tc>
      </w:tr>
      <w:tr w:rsidR="00CF502D" w:rsidRPr="00D630E8" w14:paraId="0770C28E" w14:textId="77777777" w:rsidTr="003F65E3">
        <w:trPr>
          <w:trHeight w:val="75"/>
        </w:trPr>
        <w:tc>
          <w:tcPr>
            <w:tcW w:w="5000" w:type="pct"/>
            <w:gridSpan w:val="3"/>
            <w:shd w:val="clear" w:color="auto" w:fill="FFFFFF"/>
            <w:vAlign w:val="center"/>
          </w:tcPr>
          <w:p w14:paraId="3F24F250" w14:textId="77777777" w:rsidR="00CF502D" w:rsidRPr="00D630E8" w:rsidRDefault="00CF502D" w:rsidP="00CF502D">
            <w:pPr>
              <w:autoSpaceDE w:val="0"/>
              <w:autoSpaceDN w:val="0"/>
              <w:adjustRightInd w:val="0"/>
              <w:rPr>
                <w:rFonts w:cs="Arial"/>
                <w:b/>
                <w:bCs/>
                <w:iCs/>
              </w:rPr>
            </w:pPr>
            <w:r w:rsidRPr="00D630E8">
              <w:rPr>
                <w:rFonts w:cs="Arial"/>
                <w:b/>
                <w:bCs/>
                <w:iCs/>
              </w:rPr>
              <w:t>PBA</w:t>
            </w:r>
          </w:p>
        </w:tc>
      </w:tr>
      <w:tr w:rsidR="00CF502D" w:rsidRPr="00D630E8" w14:paraId="5B313E67" w14:textId="77777777" w:rsidTr="00CF502D">
        <w:trPr>
          <w:trHeight w:val="75"/>
        </w:trPr>
        <w:tc>
          <w:tcPr>
            <w:tcW w:w="2604" w:type="pct"/>
            <w:shd w:val="clear" w:color="auto" w:fill="FFFFFF"/>
            <w:vAlign w:val="center"/>
          </w:tcPr>
          <w:p w14:paraId="0BE46CC0"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Molecular weight</w:t>
            </w:r>
          </w:p>
        </w:tc>
        <w:tc>
          <w:tcPr>
            <w:tcW w:w="1711" w:type="pct"/>
            <w:shd w:val="clear" w:color="auto" w:fill="FFFFFF"/>
            <w:vAlign w:val="center"/>
          </w:tcPr>
          <w:p w14:paraId="552CA6D7" w14:textId="77777777" w:rsidR="00CF502D" w:rsidRPr="00D630E8" w:rsidRDefault="00CF502D" w:rsidP="00CF502D">
            <w:pPr>
              <w:jc w:val="center"/>
              <w:rPr>
                <w:rFonts w:cs="Arial"/>
              </w:rPr>
            </w:pPr>
            <w:r w:rsidRPr="00D630E8">
              <w:rPr>
                <w:rFonts w:cs="Arial"/>
              </w:rPr>
              <w:t>214.22</w:t>
            </w:r>
          </w:p>
        </w:tc>
        <w:tc>
          <w:tcPr>
            <w:tcW w:w="685" w:type="pct"/>
            <w:shd w:val="clear" w:color="auto" w:fill="FFFFFF"/>
            <w:vAlign w:val="center"/>
          </w:tcPr>
          <w:p w14:paraId="2D095C93"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g.mol</w:t>
            </w:r>
            <w:r w:rsidRPr="00D630E8">
              <w:rPr>
                <w:rFonts w:cs="Arial"/>
                <w:color w:val="000000"/>
                <w:vertAlign w:val="superscript"/>
                <w:lang w:eastAsia="en-GB"/>
              </w:rPr>
              <w:t>-1</w:t>
            </w:r>
          </w:p>
        </w:tc>
      </w:tr>
      <w:tr w:rsidR="00CF502D" w:rsidRPr="00D630E8" w14:paraId="6001BD41" w14:textId="77777777" w:rsidTr="00CF502D">
        <w:trPr>
          <w:trHeight w:val="75"/>
        </w:trPr>
        <w:tc>
          <w:tcPr>
            <w:tcW w:w="2604" w:type="pct"/>
            <w:shd w:val="clear" w:color="auto" w:fill="FFFFFF"/>
            <w:vAlign w:val="center"/>
          </w:tcPr>
          <w:p w14:paraId="0B33EECE"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Degradation in soil (DT</w:t>
            </w:r>
            <w:r w:rsidRPr="00D630E8">
              <w:rPr>
                <w:rFonts w:cs="Arial"/>
                <w:color w:val="000000"/>
                <w:vertAlign w:val="subscript"/>
                <w:lang w:eastAsia="en-GB"/>
              </w:rPr>
              <w:t>50</w:t>
            </w:r>
            <w:r w:rsidRPr="00D630E8">
              <w:rPr>
                <w:rFonts w:cs="Arial"/>
                <w:color w:val="000000"/>
                <w:lang w:eastAsia="en-GB"/>
              </w:rPr>
              <w:t>) (at 12°C)</w:t>
            </w:r>
          </w:p>
        </w:tc>
        <w:tc>
          <w:tcPr>
            <w:tcW w:w="1711" w:type="pct"/>
            <w:shd w:val="clear" w:color="auto" w:fill="FFFFFF"/>
            <w:vAlign w:val="center"/>
          </w:tcPr>
          <w:p w14:paraId="625D1233" w14:textId="7C9E4BD3" w:rsidR="00CF502D" w:rsidRPr="00D630E8" w:rsidRDefault="00986293" w:rsidP="00CF502D">
            <w:pPr>
              <w:jc w:val="center"/>
              <w:rPr>
                <w:rFonts w:cs="Arial"/>
              </w:rPr>
            </w:pPr>
            <w:r>
              <w:rPr>
                <w:rFonts w:cs="Arial"/>
              </w:rPr>
              <w:t>148</w:t>
            </w:r>
            <w:r w:rsidR="00834467">
              <w:rPr>
                <w:rFonts w:cs="Arial"/>
              </w:rPr>
              <w:t>*</w:t>
            </w:r>
          </w:p>
        </w:tc>
        <w:tc>
          <w:tcPr>
            <w:tcW w:w="685" w:type="pct"/>
            <w:shd w:val="clear" w:color="auto" w:fill="FFFFFF"/>
            <w:vAlign w:val="center"/>
          </w:tcPr>
          <w:p w14:paraId="279025AA"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days</w:t>
            </w:r>
          </w:p>
        </w:tc>
      </w:tr>
      <w:tr w:rsidR="00CF502D" w:rsidRPr="00D630E8" w14:paraId="65ECEC98" w14:textId="77777777" w:rsidTr="00CF502D">
        <w:trPr>
          <w:trHeight w:val="75"/>
        </w:trPr>
        <w:tc>
          <w:tcPr>
            <w:tcW w:w="2604" w:type="pct"/>
            <w:shd w:val="clear" w:color="auto" w:fill="FFFFFF"/>
            <w:vAlign w:val="center"/>
          </w:tcPr>
          <w:p w14:paraId="3DC63FEE"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Max. % occurrence water</w:t>
            </w:r>
          </w:p>
        </w:tc>
        <w:tc>
          <w:tcPr>
            <w:tcW w:w="1711" w:type="pct"/>
            <w:shd w:val="clear" w:color="auto" w:fill="FFFFFF"/>
            <w:vAlign w:val="center"/>
          </w:tcPr>
          <w:p w14:paraId="798F54B7" w14:textId="77777777" w:rsidR="00CF502D" w:rsidRPr="00D630E8" w:rsidRDefault="00CF502D" w:rsidP="00CF502D">
            <w:pPr>
              <w:jc w:val="center"/>
              <w:rPr>
                <w:rFonts w:cs="Arial"/>
              </w:rPr>
            </w:pPr>
            <w:r w:rsidRPr="00D630E8">
              <w:rPr>
                <w:rFonts w:cs="Arial"/>
              </w:rPr>
              <w:t>28.8</w:t>
            </w:r>
          </w:p>
        </w:tc>
        <w:tc>
          <w:tcPr>
            <w:tcW w:w="685" w:type="pct"/>
            <w:shd w:val="clear" w:color="auto" w:fill="FFFFFF"/>
            <w:vAlign w:val="center"/>
          </w:tcPr>
          <w:p w14:paraId="0AB1E6B9"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w:t>
            </w:r>
          </w:p>
        </w:tc>
      </w:tr>
      <w:tr w:rsidR="00CF502D" w:rsidRPr="00D630E8" w14:paraId="075893AE" w14:textId="77777777" w:rsidTr="00CF502D">
        <w:trPr>
          <w:trHeight w:val="75"/>
        </w:trPr>
        <w:tc>
          <w:tcPr>
            <w:tcW w:w="2604" w:type="pct"/>
            <w:shd w:val="clear" w:color="auto" w:fill="FFFFFF"/>
            <w:vAlign w:val="center"/>
          </w:tcPr>
          <w:p w14:paraId="73873C1A" w14:textId="5F6EC8E5" w:rsidR="00CF502D" w:rsidRPr="00D630E8" w:rsidRDefault="00CF502D">
            <w:pPr>
              <w:autoSpaceDE w:val="0"/>
              <w:autoSpaceDN w:val="0"/>
              <w:adjustRightInd w:val="0"/>
              <w:rPr>
                <w:rFonts w:cs="Arial"/>
                <w:color w:val="000000"/>
                <w:lang w:eastAsia="en-GB"/>
              </w:rPr>
            </w:pPr>
            <w:r w:rsidRPr="00D630E8">
              <w:rPr>
                <w:rFonts w:cs="Arial"/>
                <w:color w:val="000000"/>
                <w:lang w:eastAsia="en-GB"/>
              </w:rPr>
              <w:t xml:space="preserve">Max. % occurrence </w:t>
            </w:r>
            <w:r>
              <w:rPr>
                <w:rFonts w:cs="Arial"/>
                <w:color w:val="000000"/>
                <w:lang w:eastAsia="en-GB"/>
              </w:rPr>
              <w:t>sediment</w:t>
            </w:r>
          </w:p>
        </w:tc>
        <w:tc>
          <w:tcPr>
            <w:tcW w:w="1711" w:type="pct"/>
            <w:shd w:val="clear" w:color="auto" w:fill="FFFFFF"/>
            <w:vAlign w:val="center"/>
          </w:tcPr>
          <w:p w14:paraId="2619A164" w14:textId="34346D06" w:rsidR="00CF502D" w:rsidRPr="00D630E8" w:rsidRDefault="00CF502D" w:rsidP="00CF502D">
            <w:pPr>
              <w:jc w:val="center"/>
              <w:rPr>
                <w:rFonts w:cs="Arial"/>
              </w:rPr>
            </w:pPr>
            <w:r>
              <w:rPr>
                <w:rFonts w:cs="Arial"/>
              </w:rPr>
              <w:t>16.4</w:t>
            </w:r>
          </w:p>
        </w:tc>
        <w:tc>
          <w:tcPr>
            <w:tcW w:w="685" w:type="pct"/>
            <w:shd w:val="clear" w:color="auto" w:fill="FFFFFF"/>
            <w:vAlign w:val="center"/>
          </w:tcPr>
          <w:p w14:paraId="40513B31" w14:textId="3AD0F04A" w:rsidR="00CF502D" w:rsidRPr="00D630E8" w:rsidRDefault="00CF502D" w:rsidP="00CF502D">
            <w:pPr>
              <w:autoSpaceDE w:val="0"/>
              <w:autoSpaceDN w:val="0"/>
              <w:adjustRightInd w:val="0"/>
              <w:jc w:val="center"/>
              <w:rPr>
                <w:rFonts w:cs="Arial"/>
                <w:color w:val="000000"/>
                <w:lang w:eastAsia="en-GB"/>
              </w:rPr>
            </w:pPr>
            <w:r>
              <w:rPr>
                <w:rFonts w:cs="Arial"/>
                <w:color w:val="000000"/>
                <w:lang w:eastAsia="en-GB"/>
              </w:rPr>
              <w:t>%</w:t>
            </w:r>
          </w:p>
        </w:tc>
      </w:tr>
      <w:tr w:rsidR="00CF502D" w:rsidRPr="00D630E8" w14:paraId="66EB3732" w14:textId="77777777" w:rsidTr="00CF502D">
        <w:trPr>
          <w:trHeight w:val="75"/>
        </w:trPr>
        <w:tc>
          <w:tcPr>
            <w:tcW w:w="2604" w:type="pct"/>
            <w:shd w:val="clear" w:color="auto" w:fill="FFFFFF"/>
            <w:vAlign w:val="center"/>
          </w:tcPr>
          <w:p w14:paraId="4D3D758F"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Max. % occurrence soil</w:t>
            </w:r>
          </w:p>
        </w:tc>
        <w:tc>
          <w:tcPr>
            <w:tcW w:w="1711" w:type="pct"/>
            <w:shd w:val="clear" w:color="auto" w:fill="FFFFFF"/>
            <w:vAlign w:val="center"/>
          </w:tcPr>
          <w:p w14:paraId="49D3CFD5" w14:textId="77777777" w:rsidR="00CF502D" w:rsidRPr="00D630E8" w:rsidRDefault="00CF502D" w:rsidP="00CF502D">
            <w:pPr>
              <w:jc w:val="center"/>
              <w:rPr>
                <w:rFonts w:cs="Arial"/>
              </w:rPr>
            </w:pPr>
            <w:r w:rsidRPr="00D630E8">
              <w:rPr>
                <w:rFonts w:cs="Arial"/>
              </w:rPr>
              <w:t>15</w:t>
            </w:r>
          </w:p>
        </w:tc>
        <w:tc>
          <w:tcPr>
            <w:tcW w:w="685" w:type="pct"/>
            <w:shd w:val="clear" w:color="auto" w:fill="FFFFFF"/>
            <w:vAlign w:val="center"/>
          </w:tcPr>
          <w:p w14:paraId="5DD8F2E6"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w:t>
            </w:r>
          </w:p>
        </w:tc>
      </w:tr>
      <w:tr w:rsidR="00CF502D" w:rsidRPr="00D630E8" w14:paraId="6F36527D" w14:textId="77777777" w:rsidTr="00CF502D">
        <w:trPr>
          <w:trHeight w:val="75"/>
        </w:trPr>
        <w:tc>
          <w:tcPr>
            <w:tcW w:w="2604" w:type="pct"/>
            <w:shd w:val="clear" w:color="auto" w:fill="FFFFFF"/>
            <w:vAlign w:val="center"/>
          </w:tcPr>
          <w:p w14:paraId="68B16A9A" w14:textId="77777777" w:rsidR="00CF502D" w:rsidRPr="00D630E8" w:rsidRDefault="00CF502D" w:rsidP="00CF502D">
            <w:pPr>
              <w:autoSpaceDE w:val="0"/>
              <w:autoSpaceDN w:val="0"/>
              <w:adjustRightInd w:val="0"/>
              <w:rPr>
                <w:rFonts w:cs="Arial"/>
                <w:color w:val="000000"/>
                <w:lang w:eastAsia="en-GB"/>
              </w:rPr>
            </w:pPr>
            <w:r w:rsidRPr="00D630E8">
              <w:rPr>
                <w:rFonts w:cs="Arial"/>
                <w:color w:val="000000"/>
                <w:lang w:eastAsia="en-GB"/>
              </w:rPr>
              <w:t>Koc</w:t>
            </w:r>
          </w:p>
        </w:tc>
        <w:tc>
          <w:tcPr>
            <w:tcW w:w="1711" w:type="pct"/>
            <w:shd w:val="clear" w:color="auto" w:fill="FFFFFF"/>
            <w:vAlign w:val="center"/>
          </w:tcPr>
          <w:p w14:paraId="7953964B" w14:textId="77777777" w:rsidR="00CF502D" w:rsidRPr="00D630E8" w:rsidRDefault="00CF502D" w:rsidP="00CF502D">
            <w:pPr>
              <w:jc w:val="center"/>
              <w:rPr>
                <w:rFonts w:cs="Arial"/>
              </w:rPr>
            </w:pPr>
            <w:r w:rsidRPr="00D630E8">
              <w:rPr>
                <w:rFonts w:cs="Arial"/>
              </w:rPr>
              <w:t>37.55</w:t>
            </w:r>
          </w:p>
        </w:tc>
        <w:tc>
          <w:tcPr>
            <w:tcW w:w="685" w:type="pct"/>
            <w:shd w:val="clear" w:color="auto" w:fill="FFFFFF"/>
            <w:vAlign w:val="center"/>
          </w:tcPr>
          <w:p w14:paraId="16B9C139" w14:textId="77777777" w:rsidR="00CF502D" w:rsidRPr="00D630E8" w:rsidRDefault="00CF502D" w:rsidP="00CF502D">
            <w:pPr>
              <w:autoSpaceDE w:val="0"/>
              <w:autoSpaceDN w:val="0"/>
              <w:adjustRightInd w:val="0"/>
              <w:jc w:val="center"/>
              <w:rPr>
                <w:rFonts w:cs="Arial"/>
                <w:color w:val="000000"/>
                <w:lang w:eastAsia="en-GB"/>
              </w:rPr>
            </w:pPr>
            <w:r w:rsidRPr="00D630E8">
              <w:rPr>
                <w:rFonts w:cs="Arial"/>
                <w:color w:val="000000"/>
                <w:lang w:eastAsia="en-GB"/>
              </w:rPr>
              <w:t>L.kg</w:t>
            </w:r>
            <w:r w:rsidRPr="00D630E8">
              <w:rPr>
                <w:rFonts w:cs="Arial"/>
                <w:color w:val="000000"/>
                <w:vertAlign w:val="superscript"/>
                <w:lang w:eastAsia="en-GB"/>
              </w:rPr>
              <w:t>-1</w:t>
            </w:r>
          </w:p>
        </w:tc>
      </w:tr>
      <w:tr w:rsidR="00166086" w:rsidRPr="00D630E8" w14:paraId="7578C730" w14:textId="77777777" w:rsidTr="00CF502D">
        <w:trPr>
          <w:trHeight w:val="75"/>
        </w:trPr>
        <w:tc>
          <w:tcPr>
            <w:tcW w:w="2604" w:type="pct"/>
            <w:shd w:val="clear" w:color="auto" w:fill="FFFFFF"/>
            <w:vAlign w:val="center"/>
          </w:tcPr>
          <w:p w14:paraId="5FAF1D90" w14:textId="7619BD45" w:rsidR="00166086" w:rsidRPr="00D630E8" w:rsidRDefault="00166086" w:rsidP="00166086">
            <w:pPr>
              <w:autoSpaceDE w:val="0"/>
              <w:autoSpaceDN w:val="0"/>
              <w:adjustRightInd w:val="0"/>
              <w:rPr>
                <w:rFonts w:cs="Arial"/>
                <w:color w:val="000000"/>
                <w:lang w:eastAsia="en-GB"/>
              </w:rPr>
            </w:pPr>
            <w:r>
              <w:rPr>
                <w:rFonts w:cs="Arial"/>
                <w:color w:val="000000"/>
                <w:lang w:eastAsia="en-GB"/>
              </w:rPr>
              <w:t>Ksoil-water (worst case considering complete miscibility and negligible vapour pressure)</w:t>
            </w:r>
          </w:p>
        </w:tc>
        <w:tc>
          <w:tcPr>
            <w:tcW w:w="1711" w:type="pct"/>
            <w:shd w:val="clear" w:color="auto" w:fill="FFFFFF"/>
            <w:vAlign w:val="center"/>
          </w:tcPr>
          <w:p w14:paraId="5C0E066F" w14:textId="655CDEA1" w:rsidR="00166086" w:rsidRPr="00D630E8" w:rsidRDefault="00166086">
            <w:pPr>
              <w:jc w:val="center"/>
              <w:rPr>
                <w:rFonts w:cs="Arial"/>
              </w:rPr>
            </w:pPr>
            <w:r>
              <w:rPr>
                <w:rFonts w:cs="Arial"/>
              </w:rPr>
              <w:t>1.33</w:t>
            </w:r>
          </w:p>
        </w:tc>
        <w:tc>
          <w:tcPr>
            <w:tcW w:w="685" w:type="pct"/>
            <w:shd w:val="clear" w:color="auto" w:fill="FFFFFF"/>
            <w:vAlign w:val="center"/>
          </w:tcPr>
          <w:p w14:paraId="2119CA76" w14:textId="317C7639" w:rsidR="00166086" w:rsidRPr="00D630E8" w:rsidRDefault="00ED21F2" w:rsidP="00166086">
            <w:pPr>
              <w:autoSpaceDE w:val="0"/>
              <w:autoSpaceDN w:val="0"/>
              <w:adjustRightInd w:val="0"/>
              <w:jc w:val="center"/>
              <w:rPr>
                <w:rFonts w:cs="Arial"/>
                <w:color w:val="000000"/>
                <w:lang w:eastAsia="en-GB"/>
              </w:rPr>
            </w:pPr>
            <w:r w:rsidRPr="00ED21F2">
              <w:rPr>
                <w:rFonts w:cs="Arial"/>
                <w:color w:val="000000"/>
                <w:lang w:eastAsia="en-GB"/>
              </w:rPr>
              <w:t>[m</w:t>
            </w:r>
            <w:r w:rsidRPr="00167644">
              <w:rPr>
                <w:rFonts w:cs="Arial"/>
                <w:color w:val="000000"/>
                <w:vertAlign w:val="superscript"/>
                <w:lang w:eastAsia="en-GB"/>
              </w:rPr>
              <w:t>3</w:t>
            </w:r>
            <w:r w:rsidRPr="00ED21F2">
              <w:rPr>
                <w:rFonts w:cs="Arial"/>
                <w:color w:val="000000"/>
                <w:lang w:eastAsia="en-GB"/>
              </w:rPr>
              <w:t>.m</w:t>
            </w:r>
            <w:r w:rsidRPr="00167644">
              <w:rPr>
                <w:rFonts w:cs="Arial"/>
                <w:color w:val="000000"/>
                <w:vertAlign w:val="superscript"/>
                <w:lang w:eastAsia="en-GB"/>
              </w:rPr>
              <w:t>-3</w:t>
            </w:r>
            <w:r w:rsidRPr="00ED21F2">
              <w:rPr>
                <w:rFonts w:cs="Arial"/>
                <w:color w:val="000000"/>
                <w:lang w:eastAsia="en-GB"/>
              </w:rPr>
              <w:t>]</w:t>
            </w:r>
          </w:p>
        </w:tc>
      </w:tr>
    </w:tbl>
    <w:p w14:paraId="4203D009" w14:textId="7BAE823D" w:rsidR="00731A09" w:rsidRPr="005A6BD5" w:rsidRDefault="00834467">
      <w:pPr>
        <w:spacing w:line="276" w:lineRule="auto"/>
        <w:rPr>
          <w:lang w:val="en-US"/>
        </w:rPr>
      </w:pPr>
      <w:r w:rsidRPr="005A6BD5">
        <w:rPr>
          <w:lang w:val="en-US"/>
        </w:rPr>
        <w:t xml:space="preserve">* </w:t>
      </w:r>
      <w:r w:rsidRPr="00834467">
        <w:rPr>
          <w:lang w:val="en-US"/>
        </w:rPr>
        <w:t>harmonized</w:t>
      </w:r>
      <w:r w:rsidRPr="005A6BD5">
        <w:rPr>
          <w:lang w:val="en-US"/>
        </w:rPr>
        <w:t xml:space="preserve"> value </w:t>
      </w:r>
      <w:r>
        <w:rPr>
          <w:lang w:val="en-US"/>
        </w:rPr>
        <w:t>from the py</w:t>
      </w:r>
      <w:r w:rsidRPr="005A6BD5">
        <w:rPr>
          <w:lang w:val="en-US"/>
        </w:rPr>
        <w:t>rethroid metabolites LoEP (2020)</w:t>
      </w:r>
    </w:p>
    <w:p w14:paraId="1909DE40" w14:textId="77777777" w:rsidR="00834467" w:rsidRPr="005A6BD5" w:rsidRDefault="00834467">
      <w:pPr>
        <w:spacing w:line="276" w:lineRule="auto"/>
        <w:rPr>
          <w:b/>
          <w:u w:val="single"/>
          <w:lang w:val="en-US"/>
        </w:rPr>
      </w:pPr>
    </w:p>
    <w:p w14:paraId="26D55239" w14:textId="7E1A0967" w:rsidR="00731A09" w:rsidRPr="009C6B30" w:rsidRDefault="00731A09" w:rsidP="00731A09">
      <w:pPr>
        <w:spacing w:line="276" w:lineRule="auto"/>
        <w:rPr>
          <w:b/>
          <w:u w:val="single"/>
          <w:lang w:val="en-US"/>
        </w:rPr>
      </w:pPr>
      <w:r w:rsidRPr="009C6B30">
        <w:rPr>
          <w:b/>
          <w:u w:val="single"/>
          <w:lang w:val="en-US"/>
        </w:rPr>
        <w:t>Calculation method of metabolites emissions</w:t>
      </w:r>
    </w:p>
    <w:p w14:paraId="6CD6CC5A" w14:textId="07C39CB9" w:rsidR="00731A09" w:rsidRDefault="00731A09" w:rsidP="005A6BD5">
      <w:pPr>
        <w:spacing w:line="260" w:lineRule="atLeast"/>
        <w:jc w:val="both"/>
        <w:rPr>
          <w:rFonts w:ascii="Times New Roman" w:eastAsia="Calibri" w:hAnsi="Times New Roman" w:cs="Times New Roman"/>
          <w:i/>
          <w:iCs/>
          <w:lang w:eastAsia="en-US"/>
        </w:rPr>
      </w:pPr>
      <w:r w:rsidRPr="009C6B30">
        <w:rPr>
          <w:lang w:val="en-US"/>
        </w:rPr>
        <w:t xml:space="preserve">To estimate PEC in the environmental compartments for the metabolites DCVA and PBA, their own Koc value has been considered. </w:t>
      </w:r>
      <w:r>
        <w:rPr>
          <w:lang w:val="en-US"/>
        </w:rPr>
        <w:t>PECs</w:t>
      </w:r>
      <w:r w:rsidRPr="009C6B30">
        <w:rPr>
          <w:lang w:val="en-US"/>
        </w:rPr>
        <w:t xml:space="preserve"> were further estimated considering </w:t>
      </w:r>
      <w:r w:rsidR="00B463E6">
        <w:rPr>
          <w:lang w:val="en-US"/>
        </w:rPr>
        <w:t>the molecular mass fraction</w:t>
      </w:r>
      <w:r w:rsidR="00B463E6" w:rsidRPr="009C6B30">
        <w:rPr>
          <w:lang w:val="en-US"/>
        </w:rPr>
        <w:t xml:space="preserve"> </w:t>
      </w:r>
      <w:r w:rsidR="00B463E6">
        <w:rPr>
          <w:lang w:val="en-US"/>
        </w:rPr>
        <w:t xml:space="preserve">and </w:t>
      </w:r>
      <w:r w:rsidRPr="009C6B30">
        <w:rPr>
          <w:lang w:val="en-US"/>
        </w:rPr>
        <w:t>the metabolite formation fraction (max. % occurrence)</w:t>
      </w:r>
      <w:r w:rsidR="00B463E6">
        <w:rPr>
          <w:lang w:val="en-US"/>
        </w:rPr>
        <w:t xml:space="preserve"> </w:t>
      </w:r>
      <w:r w:rsidRPr="009C6B30">
        <w:rPr>
          <w:lang w:val="en-US"/>
        </w:rPr>
        <w:t xml:space="preserve">in </w:t>
      </w:r>
      <w:r>
        <w:rPr>
          <w:lang w:val="en-US"/>
        </w:rPr>
        <w:t>each exposed compartment</w:t>
      </w:r>
      <w:r w:rsidRPr="009C6B30">
        <w:rPr>
          <w:lang w:val="en-US"/>
        </w:rPr>
        <w:t>.</w:t>
      </w:r>
      <w:r w:rsidDel="00C95FDA">
        <w:rPr>
          <w:rFonts w:ascii="Times New Roman" w:eastAsia="Calibri" w:hAnsi="Times New Roman" w:cs="Times New Roman"/>
          <w:i/>
          <w:iCs/>
          <w:lang w:eastAsia="en-US"/>
        </w:rPr>
        <w:t xml:space="preserve"> </w:t>
      </w:r>
    </w:p>
    <w:p w14:paraId="295F1215" w14:textId="77777777" w:rsidR="009D0C0B" w:rsidRDefault="009D0C0B">
      <w:pPr>
        <w:spacing w:line="260" w:lineRule="atLeast"/>
        <w:rPr>
          <w:rFonts w:ascii="Times New Roman" w:eastAsia="Calibri" w:hAnsi="Times New Roman" w:cs="Times New Roman"/>
          <w:i/>
          <w:iCs/>
          <w:lang w:eastAsia="en-US"/>
        </w:rPr>
      </w:pPr>
    </w:p>
    <w:p w14:paraId="3F456BA6"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653F85BC" w14:textId="77777777" w:rsidR="009D0C0B" w:rsidRDefault="009D0C0B">
      <w:pPr>
        <w:spacing w:line="260" w:lineRule="atLeast"/>
        <w:rPr>
          <w:rFonts w:eastAsia="Calibri"/>
          <w:b/>
          <w:i/>
          <w:sz w:val="22"/>
          <w:szCs w:val="22"/>
          <w:lang w:val="en-US" w:eastAsia="en-US"/>
        </w:rPr>
      </w:pPr>
    </w:p>
    <w:tbl>
      <w:tblPr>
        <w:tblW w:w="0" w:type="auto"/>
        <w:tblInd w:w="-5" w:type="dxa"/>
        <w:tblLayout w:type="fixed"/>
        <w:tblLook w:val="0000" w:firstRow="0" w:lastRow="0" w:firstColumn="0" w:lastColumn="0" w:noHBand="0" w:noVBand="0"/>
      </w:tblPr>
      <w:tblGrid>
        <w:gridCol w:w="1389"/>
        <w:gridCol w:w="2268"/>
        <w:gridCol w:w="2268"/>
        <w:gridCol w:w="1701"/>
        <w:gridCol w:w="1559"/>
      </w:tblGrid>
      <w:tr w:rsidR="00B66F59" w14:paraId="6B5E0226" w14:textId="77777777" w:rsidTr="00E12E0F">
        <w:trPr>
          <w:trHeight w:val="249"/>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1A84953D" w14:textId="6A17F2D0" w:rsidR="00B66F59" w:rsidRDefault="00B66F59">
            <w:pPr>
              <w:autoSpaceDE w:val="0"/>
              <w:spacing w:before="60" w:after="60" w:line="260" w:lineRule="atLeast"/>
              <w:jc w:val="center"/>
            </w:pPr>
            <w:r>
              <w:rPr>
                <w:rFonts w:eastAsia="Calibri" w:cs="Arial"/>
                <w:b/>
                <w:bCs/>
                <w:sz w:val="18"/>
                <w:szCs w:val="18"/>
                <w:lang w:eastAsia="en-GB"/>
              </w:rPr>
              <w:t>Summary table on calculated PEC values - Permethrin</w:t>
            </w:r>
          </w:p>
        </w:tc>
      </w:tr>
      <w:tr w:rsidR="00B66F59" w14:paraId="289FEB4D" w14:textId="77777777" w:rsidTr="00F70218">
        <w:trPr>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10856677" w14:textId="77777777" w:rsidR="00B66F59" w:rsidRDefault="00B66F59" w:rsidP="00E12E0F">
            <w:pPr>
              <w:snapToGrid w:val="0"/>
              <w:spacing w:before="60" w:after="60" w:line="276" w:lineRule="auto"/>
              <w:jc w:val="center"/>
              <w:rPr>
                <w:rFonts w:eastAsia="Calibri" w:cs="Arial"/>
                <w:color w:val="000000"/>
                <w:sz w:val="18"/>
                <w:szCs w:val="18"/>
                <w:lang w:eastAsia="en-GB"/>
              </w:rPr>
            </w:pPr>
          </w:p>
        </w:tc>
        <w:tc>
          <w:tcPr>
            <w:tcW w:w="2268" w:type="dxa"/>
            <w:tcBorders>
              <w:top w:val="single" w:sz="4" w:space="0" w:color="000000"/>
              <w:left w:val="single" w:sz="4" w:space="0" w:color="000000"/>
              <w:bottom w:val="single" w:sz="4" w:space="0" w:color="000000"/>
            </w:tcBorders>
            <w:shd w:val="clear" w:color="auto" w:fill="FFFFFF"/>
            <w:vAlign w:val="center"/>
          </w:tcPr>
          <w:p w14:paraId="68B8A40B" w14:textId="77777777" w:rsidR="00B66F59" w:rsidRDefault="00B66F59" w:rsidP="00E12E0F">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2268" w:type="dxa"/>
            <w:tcBorders>
              <w:top w:val="single" w:sz="4" w:space="0" w:color="000000"/>
              <w:left w:val="single" w:sz="4" w:space="0" w:color="000000"/>
              <w:bottom w:val="single" w:sz="4" w:space="0" w:color="000000"/>
            </w:tcBorders>
            <w:shd w:val="clear" w:color="auto" w:fill="FFFFFF"/>
            <w:vAlign w:val="center"/>
          </w:tcPr>
          <w:p w14:paraId="0E7A1869" w14:textId="77777777" w:rsidR="00B66F59" w:rsidRDefault="00B66F59" w:rsidP="00E12E0F">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4C124A" w14:textId="77777777" w:rsidR="00B66F59" w:rsidRDefault="00B66F59" w:rsidP="00E12E0F">
            <w:pPr>
              <w:spacing w:before="60" w:after="60" w:line="276" w:lineRule="auto"/>
              <w:jc w:val="center"/>
              <w:rPr>
                <w:rFonts w:eastAsia="Calibri" w:cs="Arial"/>
                <w:b/>
                <w:bCs/>
                <w:sz w:val="18"/>
                <w:szCs w:val="18"/>
                <w:vertAlign w:val="subscript"/>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p w14:paraId="7D072286" w14:textId="3940151A" w:rsidR="0051521D" w:rsidRPr="005A6BD5" w:rsidRDefault="0051521D" w:rsidP="00E12E0F">
            <w:pPr>
              <w:spacing w:before="60" w:after="60" w:line="276" w:lineRule="auto"/>
              <w:jc w:val="center"/>
              <w:rPr>
                <w:rFonts w:eastAsia="Calibri" w:cs="Arial"/>
                <w:b/>
                <w:bCs/>
                <w:sz w:val="16"/>
                <w:szCs w:val="16"/>
                <w:lang w:eastAsia="en-GB"/>
              </w:rPr>
            </w:pPr>
            <w:r w:rsidRPr="005A6BD5">
              <w:rPr>
                <w:rFonts w:eastAsia="Calibri" w:cs="Arial"/>
                <w:b/>
                <w:bCs/>
                <w:sz w:val="16"/>
                <w:szCs w:val="16"/>
                <w:lang w:eastAsia="en-GB"/>
              </w:rPr>
              <w:t xml:space="preserve">Initial concentration </w:t>
            </w:r>
            <w:r w:rsidRPr="0051521D">
              <w:rPr>
                <w:rFonts w:eastAsia="Calibri" w:cs="Arial"/>
                <w:b/>
                <w:bCs/>
                <w:sz w:val="16"/>
                <w:szCs w:val="16"/>
                <w:lang w:eastAsia="en-GB"/>
              </w:rPr>
              <w:t>without</w:t>
            </w:r>
            <w:r w:rsidRPr="005A6BD5">
              <w:rPr>
                <w:rFonts w:eastAsia="Calibri" w:cs="Arial"/>
                <w:b/>
                <w:bCs/>
                <w:sz w:val="16"/>
                <w:szCs w:val="16"/>
                <w:lang w:eastAsia="en-GB"/>
              </w:rPr>
              <w:t xml:space="preserve"> degradation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C4593B" w14:textId="7EEDBC6D" w:rsidR="00B66F59" w:rsidRDefault="00B66F59" w:rsidP="00E12E0F">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B66F59" w14:paraId="1DBF2D5A" w14:textId="77777777" w:rsidTr="00F70218">
        <w:trPr>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1A12ABA9" w14:textId="77777777" w:rsidR="00B66F59" w:rsidRDefault="00B66F59" w:rsidP="00E12E0F"/>
        </w:tc>
        <w:tc>
          <w:tcPr>
            <w:tcW w:w="2268" w:type="dxa"/>
            <w:tcBorders>
              <w:top w:val="single" w:sz="4" w:space="0" w:color="000000"/>
              <w:left w:val="single" w:sz="4" w:space="0" w:color="000000"/>
              <w:bottom w:val="single" w:sz="4" w:space="0" w:color="000000"/>
            </w:tcBorders>
            <w:shd w:val="clear" w:color="auto" w:fill="FFFFFF"/>
            <w:vAlign w:val="center"/>
          </w:tcPr>
          <w:p w14:paraId="59503F32" w14:textId="77777777" w:rsidR="00B66F59" w:rsidRDefault="00B66F59"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2268" w:type="dxa"/>
            <w:tcBorders>
              <w:top w:val="single" w:sz="4" w:space="0" w:color="000000"/>
              <w:left w:val="single" w:sz="4" w:space="0" w:color="000000"/>
              <w:bottom w:val="single" w:sz="4" w:space="0" w:color="000000"/>
            </w:tcBorders>
            <w:shd w:val="clear" w:color="auto" w:fill="FFFFFF"/>
            <w:vAlign w:val="center"/>
          </w:tcPr>
          <w:p w14:paraId="769541F8" w14:textId="77777777" w:rsidR="00B66F59" w:rsidRDefault="00B66F59"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10BB02" w14:textId="28746CA8" w:rsidR="00B66F59" w:rsidRDefault="0051521D"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E31591" w14:textId="77777777" w:rsidR="00B66F59" w:rsidRDefault="00B66F59" w:rsidP="00E12E0F">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r>
      <w:tr w:rsidR="00C052BA" w14:paraId="04B8B14E" w14:textId="77777777" w:rsidTr="00F70218">
        <w:trPr>
          <w:trHeight w:val="75"/>
        </w:trPr>
        <w:tc>
          <w:tcPr>
            <w:tcW w:w="1389" w:type="dxa"/>
            <w:tcBorders>
              <w:top w:val="single" w:sz="4" w:space="0" w:color="000000"/>
              <w:left w:val="single" w:sz="4" w:space="0" w:color="000000"/>
              <w:bottom w:val="single" w:sz="4" w:space="0" w:color="000000"/>
            </w:tcBorders>
            <w:shd w:val="clear" w:color="auto" w:fill="FFFFFF"/>
          </w:tcPr>
          <w:p w14:paraId="4A3B88B9" w14:textId="3C63BE92" w:rsidR="00C052BA" w:rsidRPr="009E32BF" w:rsidRDefault="00C052BA" w:rsidP="00C052BA">
            <w:pPr>
              <w:spacing w:before="60" w:after="60" w:line="276" w:lineRule="auto"/>
              <w:rPr>
                <w:rFonts w:eastAsia="Calibri" w:cs="Arial"/>
                <w:color w:val="000000"/>
                <w:sz w:val="18"/>
                <w:szCs w:val="18"/>
                <w:lang w:eastAsia="en-GB"/>
              </w:rPr>
            </w:pPr>
            <w:r w:rsidRPr="00AE5D1B">
              <w:rPr>
                <w:rFonts w:eastAsia="Calibri" w:cs="Arial"/>
                <w:sz w:val="18"/>
                <w:szCs w:val="18"/>
                <w:lang w:eastAsia="en-GB"/>
              </w:rPr>
              <w:t>Scenario 1a</w:t>
            </w:r>
            <w:r w:rsidR="009E32BF" w:rsidRPr="00AE5D1B">
              <w:rPr>
                <w:rFonts w:eastAsia="Calibri" w:cs="Arial"/>
                <w:sz w:val="18"/>
                <w:szCs w:val="18"/>
                <w:lang w:eastAsia="en-GB"/>
              </w:rPr>
              <w:t xml:space="preserve"> - application</w:t>
            </w:r>
          </w:p>
        </w:tc>
        <w:tc>
          <w:tcPr>
            <w:tcW w:w="2268" w:type="dxa"/>
            <w:tcBorders>
              <w:top w:val="single" w:sz="4" w:space="0" w:color="000000"/>
              <w:left w:val="single" w:sz="4" w:space="0" w:color="000000"/>
              <w:bottom w:val="single" w:sz="4" w:space="0" w:color="000000"/>
            </w:tcBorders>
            <w:shd w:val="clear" w:color="auto" w:fill="FFFFFF"/>
          </w:tcPr>
          <w:p w14:paraId="68F8EF6E" w14:textId="5A2A45A6" w:rsidR="00C052BA" w:rsidRDefault="00B463E6"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Not relevant</w:t>
            </w:r>
          </w:p>
        </w:tc>
        <w:tc>
          <w:tcPr>
            <w:tcW w:w="2268" w:type="dxa"/>
            <w:tcBorders>
              <w:top w:val="single" w:sz="4" w:space="0" w:color="000000"/>
              <w:left w:val="single" w:sz="4" w:space="0" w:color="000000"/>
              <w:bottom w:val="single" w:sz="4" w:space="0" w:color="000000"/>
            </w:tcBorders>
            <w:shd w:val="clear" w:color="auto" w:fill="FFFFFF"/>
          </w:tcPr>
          <w:p w14:paraId="31064114" w14:textId="05F5156F" w:rsidR="00C052BA" w:rsidRPr="00F70218" w:rsidRDefault="00B463E6" w:rsidP="007E3C54">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Not relevant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7FB683E" w14:textId="08014910" w:rsidR="00C052BA" w:rsidRPr="00F70218" w:rsidRDefault="00C052BA" w:rsidP="00F70218">
            <w:pPr>
              <w:snapToGrid w:val="0"/>
              <w:spacing w:before="60" w:after="60" w:line="276" w:lineRule="auto"/>
              <w:jc w:val="center"/>
              <w:rPr>
                <w:rFonts w:eastAsia="Calibri" w:cs="Arial"/>
                <w:color w:val="000000"/>
                <w:sz w:val="18"/>
                <w:szCs w:val="18"/>
                <w:lang w:eastAsia="en-GB"/>
              </w:rPr>
            </w:pPr>
            <w:r w:rsidRPr="00F70218">
              <w:rPr>
                <w:rFonts w:eastAsia="Calibri" w:cs="Arial"/>
                <w:color w:val="000000"/>
                <w:sz w:val="18"/>
                <w:szCs w:val="18"/>
                <w:lang w:eastAsia="en-GB"/>
              </w:rPr>
              <w:t>5.06E-03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AF367" w14:textId="3D504B28" w:rsidR="00C052BA" w:rsidRPr="00F70218" w:rsidRDefault="00C052BA" w:rsidP="00F70218">
            <w:pPr>
              <w:snapToGrid w:val="0"/>
              <w:spacing w:before="60" w:after="60" w:line="276" w:lineRule="auto"/>
              <w:jc w:val="center"/>
              <w:rPr>
                <w:rFonts w:eastAsia="Calibri" w:cs="Arial"/>
                <w:color w:val="000000"/>
                <w:sz w:val="18"/>
                <w:szCs w:val="18"/>
                <w:lang w:eastAsia="en-GB"/>
              </w:rPr>
            </w:pPr>
            <w:r w:rsidRPr="00082F78">
              <w:rPr>
                <w:rFonts w:eastAsia="Calibri" w:cs="Arial"/>
                <w:color w:val="000000"/>
                <w:sz w:val="18"/>
                <w:szCs w:val="18"/>
                <w:lang w:eastAsia="en-GB"/>
              </w:rPr>
              <w:t>1.06E-0</w:t>
            </w:r>
            <w:r>
              <w:rPr>
                <w:rFonts w:eastAsia="Calibri" w:cs="Arial"/>
                <w:color w:val="000000"/>
                <w:sz w:val="18"/>
                <w:szCs w:val="18"/>
                <w:lang w:eastAsia="en-GB"/>
              </w:rPr>
              <w:t>2</w:t>
            </w:r>
          </w:p>
        </w:tc>
      </w:tr>
      <w:tr w:rsidR="00C052BA" w14:paraId="2CDB8B73" w14:textId="77777777" w:rsidTr="00F70218">
        <w:trPr>
          <w:trHeight w:val="75"/>
        </w:trPr>
        <w:tc>
          <w:tcPr>
            <w:tcW w:w="1389" w:type="dxa"/>
            <w:tcBorders>
              <w:top w:val="single" w:sz="4" w:space="0" w:color="000000"/>
              <w:left w:val="single" w:sz="4" w:space="0" w:color="000000"/>
              <w:bottom w:val="single" w:sz="4" w:space="0" w:color="000000"/>
            </w:tcBorders>
            <w:shd w:val="clear" w:color="auto" w:fill="FFFFFF"/>
          </w:tcPr>
          <w:p w14:paraId="6AB7AAC8" w14:textId="49E5FC79" w:rsidR="00C052BA" w:rsidRPr="00AE5D1B" w:rsidRDefault="00C052BA" w:rsidP="00AE5D1B">
            <w:pPr>
              <w:spacing w:before="60" w:after="60" w:line="276" w:lineRule="auto"/>
              <w:rPr>
                <w:rFonts w:eastAsia="Calibri" w:cs="Arial"/>
                <w:sz w:val="18"/>
                <w:szCs w:val="18"/>
                <w:lang w:eastAsia="en-GB"/>
              </w:rPr>
            </w:pPr>
            <w:r w:rsidRPr="00AE5D1B">
              <w:rPr>
                <w:rFonts w:eastAsia="Calibri" w:cs="Arial"/>
                <w:sz w:val="18"/>
                <w:szCs w:val="18"/>
                <w:lang w:eastAsia="en-GB"/>
              </w:rPr>
              <w:t>Scenario 1b</w:t>
            </w:r>
            <w:r w:rsidR="009E32BF" w:rsidRPr="00AE5D1B">
              <w:rPr>
                <w:rFonts w:eastAsia="Calibri" w:cs="Arial"/>
                <w:sz w:val="18"/>
                <w:szCs w:val="18"/>
                <w:lang w:eastAsia="en-GB"/>
              </w:rPr>
              <w:t xml:space="preserve"> - </w:t>
            </w:r>
            <w:r w:rsidR="009E32BF" w:rsidRPr="005A6BD5">
              <w:rPr>
                <w:sz w:val="18"/>
                <w:szCs w:val="18"/>
              </w:rPr>
              <w:t>way back of hornets to the nest</w:t>
            </w:r>
          </w:p>
        </w:tc>
        <w:tc>
          <w:tcPr>
            <w:tcW w:w="2268" w:type="dxa"/>
            <w:tcBorders>
              <w:top w:val="single" w:sz="4" w:space="0" w:color="000000"/>
              <w:left w:val="single" w:sz="4" w:space="0" w:color="000000"/>
              <w:bottom w:val="single" w:sz="4" w:space="0" w:color="000000"/>
            </w:tcBorders>
            <w:shd w:val="clear" w:color="auto" w:fill="FFFFFF"/>
          </w:tcPr>
          <w:p w14:paraId="08F0427B" w14:textId="11CE67B5" w:rsidR="00C052BA" w:rsidRDefault="00C052BA"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Tier 1: 1.08E</w:t>
            </w:r>
            <w:r w:rsidRPr="00CB266A">
              <w:rPr>
                <w:rFonts w:eastAsia="Calibri" w:cs="Arial"/>
                <w:color w:val="000000"/>
                <w:sz w:val="18"/>
                <w:szCs w:val="18"/>
                <w:lang w:eastAsia="en-GB"/>
              </w:rPr>
              <w:t>-06</w:t>
            </w:r>
          </w:p>
          <w:p w14:paraId="231F9D0A" w14:textId="2FBB51E6" w:rsidR="00C052BA" w:rsidRDefault="00C052BA"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2.15E-08</w:t>
            </w:r>
          </w:p>
        </w:tc>
        <w:tc>
          <w:tcPr>
            <w:tcW w:w="2268" w:type="dxa"/>
            <w:tcBorders>
              <w:top w:val="single" w:sz="4" w:space="0" w:color="000000"/>
              <w:left w:val="single" w:sz="4" w:space="0" w:color="000000"/>
              <w:bottom w:val="single" w:sz="4" w:space="0" w:color="000000"/>
            </w:tcBorders>
            <w:shd w:val="clear" w:color="auto" w:fill="FFFFFF"/>
          </w:tcPr>
          <w:p w14:paraId="08F75EFD" w14:textId="168F45F6" w:rsidR="00C052BA" w:rsidRDefault="00C052BA" w:rsidP="00F70218">
            <w:pPr>
              <w:snapToGrid w:val="0"/>
              <w:spacing w:before="60" w:after="60" w:line="276" w:lineRule="auto"/>
              <w:jc w:val="center"/>
              <w:rPr>
                <w:rFonts w:eastAsia="Calibri" w:cs="Arial"/>
                <w:color w:val="000000"/>
                <w:sz w:val="18"/>
                <w:szCs w:val="18"/>
                <w:lang w:eastAsia="en-GB"/>
              </w:rPr>
            </w:pPr>
            <w:r w:rsidRPr="00F70218">
              <w:rPr>
                <w:rFonts w:eastAsia="Calibri" w:cs="Arial"/>
                <w:color w:val="000000"/>
                <w:sz w:val="18"/>
                <w:szCs w:val="18"/>
                <w:lang w:eastAsia="en-GB"/>
              </w:rPr>
              <w:t>Tier 1: 6.29E-04</w:t>
            </w:r>
          </w:p>
          <w:p w14:paraId="0ED84F12" w14:textId="6D491693" w:rsidR="00C052BA" w:rsidRPr="00F70218" w:rsidRDefault="00C052BA"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1.26E-05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B5E0F20" w14:textId="3E7C0A7E" w:rsidR="00C052BA" w:rsidRPr="00F70218" w:rsidRDefault="008F1313"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(covered by Scenario 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71133" w14:textId="287356BB" w:rsidR="00C052BA" w:rsidRPr="00F70218" w:rsidRDefault="008F1313" w:rsidP="00F70218">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6A877FDB" w14:textId="50B682B0" w:rsidR="009D0C0B" w:rsidRDefault="00B66F59">
      <w:pPr>
        <w:spacing w:after="200" w:line="276" w:lineRule="auto"/>
        <w:jc w:val="both"/>
        <w:rPr>
          <w:rFonts w:ascii="Times New Roman" w:eastAsia="Calibri" w:hAnsi="Times New Roman" w:cs="Times New Roman"/>
          <w:i/>
          <w:lang w:eastAsia="en-US"/>
        </w:rPr>
      </w:pPr>
      <w:r w:rsidDel="00B66F59">
        <w:rPr>
          <w:rFonts w:ascii="Times New Roman" w:eastAsia="Calibri" w:hAnsi="Times New Roman" w:cs="Times New Roman"/>
          <w:i/>
          <w:lang w:eastAsia="en-US"/>
        </w:rPr>
        <w:t xml:space="preserve"> </w:t>
      </w:r>
    </w:p>
    <w:tbl>
      <w:tblPr>
        <w:tblW w:w="9185" w:type="dxa"/>
        <w:tblInd w:w="-5" w:type="dxa"/>
        <w:tblLayout w:type="fixed"/>
        <w:tblLook w:val="0000" w:firstRow="0" w:lastRow="0" w:firstColumn="0" w:lastColumn="0" w:noHBand="0" w:noVBand="0"/>
      </w:tblPr>
      <w:tblGrid>
        <w:gridCol w:w="1389"/>
        <w:gridCol w:w="2268"/>
        <w:gridCol w:w="2268"/>
        <w:gridCol w:w="1701"/>
        <w:gridCol w:w="1559"/>
      </w:tblGrid>
      <w:tr w:rsidR="00B66F59" w14:paraId="0E2B50F1" w14:textId="77777777" w:rsidTr="00F70218">
        <w:trPr>
          <w:trHeight w:val="249"/>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BE1BD63" w14:textId="025F8D29" w:rsidR="00B66F59" w:rsidRDefault="00B66F59" w:rsidP="00E12E0F">
            <w:pPr>
              <w:autoSpaceDE w:val="0"/>
              <w:spacing w:before="60" w:after="60" w:line="260" w:lineRule="atLeast"/>
              <w:jc w:val="center"/>
            </w:pPr>
            <w:r>
              <w:rPr>
                <w:rFonts w:eastAsia="Calibri" w:cs="Arial"/>
                <w:b/>
                <w:bCs/>
                <w:sz w:val="18"/>
                <w:szCs w:val="18"/>
                <w:lang w:eastAsia="en-GB"/>
              </w:rPr>
              <w:t>Summary table on calculated PEC values - DCVA</w:t>
            </w:r>
          </w:p>
        </w:tc>
      </w:tr>
      <w:tr w:rsidR="00B66F59" w14:paraId="54FF3EDE" w14:textId="77777777" w:rsidTr="00F70218">
        <w:trPr>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2ECCD617" w14:textId="77777777" w:rsidR="00B66F59" w:rsidRDefault="00B66F59" w:rsidP="00E12E0F">
            <w:pPr>
              <w:snapToGrid w:val="0"/>
              <w:spacing w:before="60" w:after="60" w:line="276" w:lineRule="auto"/>
              <w:jc w:val="center"/>
              <w:rPr>
                <w:rFonts w:eastAsia="Calibri" w:cs="Arial"/>
                <w:color w:val="000000"/>
                <w:sz w:val="18"/>
                <w:szCs w:val="18"/>
                <w:lang w:eastAsia="en-GB"/>
              </w:rPr>
            </w:pPr>
          </w:p>
        </w:tc>
        <w:tc>
          <w:tcPr>
            <w:tcW w:w="2268" w:type="dxa"/>
            <w:tcBorders>
              <w:top w:val="single" w:sz="4" w:space="0" w:color="000000"/>
              <w:left w:val="single" w:sz="4" w:space="0" w:color="000000"/>
              <w:bottom w:val="single" w:sz="4" w:space="0" w:color="000000"/>
            </w:tcBorders>
            <w:shd w:val="clear" w:color="auto" w:fill="FFFFFF"/>
            <w:vAlign w:val="center"/>
          </w:tcPr>
          <w:p w14:paraId="79E40254" w14:textId="77777777" w:rsidR="00B66F59" w:rsidRDefault="00B66F59" w:rsidP="00E12E0F">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2268" w:type="dxa"/>
            <w:tcBorders>
              <w:top w:val="single" w:sz="4" w:space="0" w:color="000000"/>
              <w:left w:val="single" w:sz="4" w:space="0" w:color="000000"/>
              <w:bottom w:val="single" w:sz="4" w:space="0" w:color="000000"/>
            </w:tcBorders>
            <w:shd w:val="clear" w:color="auto" w:fill="FFFFFF"/>
            <w:vAlign w:val="center"/>
          </w:tcPr>
          <w:p w14:paraId="3B3A5B23" w14:textId="77777777" w:rsidR="00B66F59" w:rsidRDefault="00B66F59" w:rsidP="00E12E0F">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BF32E" w14:textId="77777777" w:rsidR="00B66F59" w:rsidRDefault="00B66F59" w:rsidP="00E12E0F">
            <w:pPr>
              <w:spacing w:before="60" w:after="60" w:line="276" w:lineRule="auto"/>
              <w:jc w:val="center"/>
              <w:rPr>
                <w:rFonts w:eastAsia="Calibri" w:cs="Arial"/>
                <w:b/>
                <w:bCs/>
                <w:sz w:val="18"/>
                <w:szCs w:val="18"/>
                <w:vertAlign w:val="subscript"/>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p w14:paraId="2C2F81B4" w14:textId="187A9FDF" w:rsidR="00BE3C76" w:rsidRDefault="00BE3C76" w:rsidP="00E12E0F">
            <w:pPr>
              <w:spacing w:before="60" w:after="60" w:line="276" w:lineRule="auto"/>
              <w:jc w:val="center"/>
              <w:rPr>
                <w:rFonts w:eastAsia="Calibri" w:cs="Arial"/>
                <w:b/>
                <w:bCs/>
                <w:sz w:val="18"/>
                <w:szCs w:val="18"/>
                <w:lang w:eastAsia="en-GB"/>
              </w:rPr>
            </w:pPr>
            <w:r w:rsidRPr="005C792B">
              <w:rPr>
                <w:rFonts w:eastAsia="Calibri" w:cs="Arial"/>
                <w:b/>
                <w:bCs/>
                <w:sz w:val="16"/>
                <w:szCs w:val="16"/>
                <w:lang w:eastAsia="en-GB"/>
              </w:rPr>
              <w:t xml:space="preserve">Initial concentration </w:t>
            </w:r>
            <w:r w:rsidRPr="0051521D">
              <w:rPr>
                <w:rFonts w:eastAsia="Calibri" w:cs="Arial"/>
                <w:b/>
                <w:bCs/>
                <w:sz w:val="16"/>
                <w:szCs w:val="16"/>
                <w:lang w:eastAsia="en-GB"/>
              </w:rPr>
              <w:t>without</w:t>
            </w:r>
            <w:r w:rsidRPr="005C792B">
              <w:rPr>
                <w:rFonts w:eastAsia="Calibri" w:cs="Arial"/>
                <w:b/>
                <w:bCs/>
                <w:sz w:val="16"/>
                <w:szCs w:val="16"/>
                <w:lang w:eastAsia="en-GB"/>
              </w:rPr>
              <w:t xml:space="preserve"> degradation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FABA9" w14:textId="2A62F0AB" w:rsidR="00B66F59" w:rsidRDefault="00B66F59" w:rsidP="00E12E0F">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B66F59" w14:paraId="0355B033" w14:textId="77777777" w:rsidTr="00F70218">
        <w:trPr>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5F1BA862" w14:textId="77777777" w:rsidR="00B66F59" w:rsidRDefault="00B66F59" w:rsidP="00E12E0F"/>
        </w:tc>
        <w:tc>
          <w:tcPr>
            <w:tcW w:w="2268" w:type="dxa"/>
            <w:tcBorders>
              <w:top w:val="single" w:sz="4" w:space="0" w:color="000000"/>
              <w:left w:val="single" w:sz="4" w:space="0" w:color="000000"/>
              <w:bottom w:val="single" w:sz="4" w:space="0" w:color="000000"/>
            </w:tcBorders>
            <w:shd w:val="clear" w:color="auto" w:fill="FFFFFF"/>
            <w:vAlign w:val="center"/>
          </w:tcPr>
          <w:p w14:paraId="7B897E54" w14:textId="77777777" w:rsidR="00B66F59" w:rsidRDefault="00B66F59"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2268" w:type="dxa"/>
            <w:tcBorders>
              <w:top w:val="single" w:sz="4" w:space="0" w:color="000000"/>
              <w:left w:val="single" w:sz="4" w:space="0" w:color="000000"/>
              <w:bottom w:val="single" w:sz="4" w:space="0" w:color="000000"/>
            </w:tcBorders>
            <w:shd w:val="clear" w:color="auto" w:fill="FFFFFF"/>
            <w:vAlign w:val="center"/>
          </w:tcPr>
          <w:p w14:paraId="64C06495" w14:textId="77777777" w:rsidR="00B66F59" w:rsidRDefault="00B66F59"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3B07B" w14:textId="65A77C58" w:rsidR="00B66F59" w:rsidRDefault="00702A46" w:rsidP="00E12E0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A65EBD" w14:textId="77777777" w:rsidR="00B66F59" w:rsidRDefault="00B66F59" w:rsidP="00E12E0F">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r>
      <w:tr w:rsidR="009E32BF" w14:paraId="6702FCFA" w14:textId="77777777" w:rsidTr="00F70218">
        <w:trPr>
          <w:trHeight w:val="75"/>
        </w:trPr>
        <w:tc>
          <w:tcPr>
            <w:tcW w:w="1389" w:type="dxa"/>
            <w:tcBorders>
              <w:top w:val="single" w:sz="4" w:space="0" w:color="000000"/>
              <w:left w:val="single" w:sz="4" w:space="0" w:color="000000"/>
              <w:bottom w:val="single" w:sz="4" w:space="0" w:color="000000"/>
            </w:tcBorders>
            <w:shd w:val="clear" w:color="auto" w:fill="FFFFFF"/>
          </w:tcPr>
          <w:p w14:paraId="09553786" w14:textId="71A6C75E" w:rsidR="009E32BF" w:rsidRDefault="009E32BF" w:rsidP="009E32BF">
            <w:pPr>
              <w:spacing w:before="60" w:after="60" w:line="276" w:lineRule="auto"/>
              <w:rPr>
                <w:rFonts w:eastAsia="Calibri" w:cs="Arial"/>
                <w:color w:val="000000"/>
                <w:sz w:val="18"/>
                <w:szCs w:val="18"/>
                <w:lang w:eastAsia="en-GB"/>
              </w:rPr>
            </w:pPr>
            <w:r w:rsidRPr="005C792B">
              <w:rPr>
                <w:rFonts w:eastAsia="Calibri" w:cs="Arial"/>
                <w:sz w:val="18"/>
                <w:szCs w:val="18"/>
                <w:lang w:eastAsia="en-GB"/>
              </w:rPr>
              <w:t>Scenario 1a - application</w:t>
            </w:r>
          </w:p>
        </w:tc>
        <w:tc>
          <w:tcPr>
            <w:tcW w:w="2268" w:type="dxa"/>
            <w:tcBorders>
              <w:top w:val="single" w:sz="4" w:space="0" w:color="000000"/>
              <w:left w:val="single" w:sz="4" w:space="0" w:color="000000"/>
              <w:bottom w:val="single" w:sz="4" w:space="0" w:color="000000"/>
            </w:tcBorders>
            <w:shd w:val="clear" w:color="auto" w:fill="FFFFFF"/>
          </w:tcPr>
          <w:p w14:paraId="192ED2B7" w14:textId="4F9326B3" w:rsidR="009E32BF" w:rsidRDefault="009E32BF" w:rsidP="009E32BF">
            <w:pPr>
              <w:snapToGrid w:val="0"/>
              <w:spacing w:before="60" w:after="60" w:line="276" w:lineRule="auto"/>
              <w:jc w:val="center"/>
              <w:rPr>
                <w:rFonts w:eastAsia="Calibri" w:cs="Arial"/>
                <w:color w:val="000000"/>
                <w:sz w:val="18"/>
                <w:szCs w:val="18"/>
                <w:lang w:eastAsia="en-GB"/>
              </w:rPr>
            </w:pPr>
            <w:r w:rsidRPr="00A13B01">
              <w:rPr>
                <w:rFonts w:eastAsia="Calibri" w:cs="Arial"/>
                <w:color w:val="000000"/>
                <w:sz w:val="18"/>
                <w:szCs w:val="18"/>
                <w:lang w:eastAsia="en-GB"/>
              </w:rPr>
              <w:t>-</w:t>
            </w:r>
          </w:p>
        </w:tc>
        <w:tc>
          <w:tcPr>
            <w:tcW w:w="2268" w:type="dxa"/>
            <w:tcBorders>
              <w:top w:val="single" w:sz="4" w:space="0" w:color="000000"/>
              <w:left w:val="single" w:sz="4" w:space="0" w:color="000000"/>
              <w:bottom w:val="single" w:sz="4" w:space="0" w:color="000000"/>
            </w:tcBorders>
            <w:shd w:val="clear" w:color="auto" w:fill="FFFFFF"/>
          </w:tcPr>
          <w:p w14:paraId="34567F03" w14:textId="5B40844E" w:rsidR="009E32BF" w:rsidRDefault="009E32BF" w:rsidP="009E32BF">
            <w:pPr>
              <w:snapToGrid w:val="0"/>
              <w:spacing w:before="60" w:after="60" w:line="276" w:lineRule="auto"/>
              <w:jc w:val="center"/>
              <w:rPr>
                <w:rFonts w:eastAsia="Calibri" w:cs="Arial"/>
                <w:sz w:val="18"/>
                <w:szCs w:val="18"/>
                <w:lang w:eastAsia="en-GB"/>
              </w:rPr>
            </w:pPr>
            <w:r w:rsidRPr="00A13B01">
              <w:rPr>
                <w:rFonts w:eastAsia="Calibri" w:cs="Arial"/>
                <w:color w:val="000000"/>
                <w:sz w:val="18"/>
                <w:szCs w:val="18"/>
                <w:lang w:eastAsia="en-GB"/>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E57BE83" w14:textId="304978B1" w:rsidR="009E32BF" w:rsidRPr="00F70218" w:rsidRDefault="009E32BF" w:rsidP="009E32BF">
            <w:pPr>
              <w:snapToGrid w:val="0"/>
              <w:spacing w:before="60" w:after="60" w:line="276" w:lineRule="auto"/>
              <w:jc w:val="center"/>
              <w:rPr>
                <w:rFonts w:eastAsia="Calibri" w:cs="Arial"/>
                <w:color w:val="000000"/>
                <w:sz w:val="18"/>
                <w:szCs w:val="18"/>
                <w:lang w:eastAsia="en-GB"/>
              </w:rPr>
            </w:pPr>
            <w:r w:rsidRPr="00F70218">
              <w:rPr>
                <w:rFonts w:eastAsia="Calibri" w:cs="Arial"/>
                <w:color w:val="000000"/>
                <w:sz w:val="18"/>
                <w:szCs w:val="18"/>
                <w:lang w:eastAsia="en-GB"/>
              </w:rPr>
              <w:t>3.05E-04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348926" w14:textId="0F2870B4" w:rsidR="009E32BF" w:rsidRPr="00F70218" w:rsidRDefault="009E32BF" w:rsidP="009E32BF">
            <w:pPr>
              <w:snapToGrid w:val="0"/>
              <w:spacing w:before="60" w:after="60" w:line="276" w:lineRule="auto"/>
              <w:jc w:val="center"/>
              <w:rPr>
                <w:rFonts w:eastAsia="Calibri" w:cs="Arial"/>
                <w:color w:val="000000"/>
                <w:sz w:val="18"/>
                <w:szCs w:val="18"/>
                <w:lang w:eastAsia="en-GB"/>
              </w:rPr>
            </w:pPr>
            <w:r w:rsidRPr="00F70218">
              <w:rPr>
                <w:rFonts w:eastAsia="Calibri" w:cs="Arial"/>
                <w:color w:val="000000"/>
                <w:sz w:val="18"/>
                <w:szCs w:val="18"/>
                <w:lang w:eastAsia="en-GB"/>
              </w:rPr>
              <w:t>8.87E-02</w:t>
            </w:r>
          </w:p>
        </w:tc>
      </w:tr>
      <w:tr w:rsidR="009E32BF" w14:paraId="40866D80" w14:textId="77777777" w:rsidTr="00F70218">
        <w:trPr>
          <w:trHeight w:val="491"/>
        </w:trPr>
        <w:tc>
          <w:tcPr>
            <w:tcW w:w="1389" w:type="dxa"/>
            <w:tcBorders>
              <w:top w:val="single" w:sz="4" w:space="0" w:color="000000"/>
              <w:left w:val="single" w:sz="4" w:space="0" w:color="000000"/>
              <w:bottom w:val="single" w:sz="4" w:space="0" w:color="000000"/>
            </w:tcBorders>
            <w:shd w:val="clear" w:color="auto" w:fill="FFFFFF"/>
          </w:tcPr>
          <w:p w14:paraId="0DA7745A" w14:textId="70E2D322" w:rsidR="009E32BF" w:rsidRDefault="009E32BF" w:rsidP="009E32BF">
            <w:pPr>
              <w:spacing w:before="60" w:after="60" w:line="276" w:lineRule="auto"/>
              <w:rPr>
                <w:rFonts w:eastAsia="Calibri" w:cs="Arial"/>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2268" w:type="dxa"/>
            <w:tcBorders>
              <w:top w:val="single" w:sz="4" w:space="0" w:color="000000"/>
              <w:left w:val="single" w:sz="4" w:space="0" w:color="000000"/>
              <w:bottom w:val="single" w:sz="4" w:space="0" w:color="000000"/>
            </w:tcBorders>
            <w:shd w:val="clear" w:color="auto" w:fill="FFFFFF"/>
          </w:tcPr>
          <w:p w14:paraId="3730C47B" w14:textId="41035819" w:rsidR="009E32BF" w:rsidRPr="00082F7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1: </w:t>
            </w:r>
            <w:r w:rsidRPr="00F70218">
              <w:rPr>
                <w:rFonts w:eastAsia="Calibri" w:cs="Arial"/>
                <w:color w:val="000000"/>
                <w:sz w:val="18"/>
                <w:szCs w:val="18"/>
                <w:lang w:eastAsia="en-GB"/>
              </w:rPr>
              <w:t>3.60E-07</w:t>
            </w:r>
          </w:p>
          <w:p w14:paraId="6C274CAD" w14:textId="5EC4DCCE" w:rsidR="009E32BF"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7.19E-09</w:t>
            </w:r>
          </w:p>
        </w:tc>
        <w:tc>
          <w:tcPr>
            <w:tcW w:w="2268" w:type="dxa"/>
            <w:tcBorders>
              <w:top w:val="single" w:sz="4" w:space="0" w:color="000000"/>
              <w:left w:val="single" w:sz="4" w:space="0" w:color="000000"/>
              <w:bottom w:val="single" w:sz="4" w:space="0" w:color="000000"/>
            </w:tcBorders>
            <w:shd w:val="clear" w:color="auto" w:fill="FFFFFF"/>
          </w:tcPr>
          <w:p w14:paraId="21DE1985" w14:textId="337B1AE0" w:rsidR="009E32BF" w:rsidRPr="00082F7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1: </w:t>
            </w:r>
            <w:r w:rsidRPr="00F70218">
              <w:rPr>
                <w:rFonts w:eastAsia="Calibri" w:cs="Arial"/>
                <w:color w:val="000000"/>
                <w:sz w:val="18"/>
                <w:szCs w:val="18"/>
                <w:lang w:eastAsia="en-GB"/>
              </w:rPr>
              <w:t>7.30E-05</w:t>
            </w:r>
          </w:p>
          <w:p w14:paraId="3AB57A97" w14:textId="5DB9726A" w:rsidR="009E32BF" w:rsidRPr="00F7021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1.46E-06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F2CC281" w14:textId="067D06FD" w:rsidR="009E32BF" w:rsidRPr="00F70218" w:rsidRDefault="009E32BF" w:rsidP="009E32BF">
            <w:pPr>
              <w:suppressAutoHyphens w:val="0"/>
              <w:jc w:val="center"/>
              <w:rPr>
                <w:rFonts w:eastAsia="Calibri" w:cs="Arial"/>
                <w:color w:val="000000"/>
                <w:sz w:val="18"/>
                <w:szCs w:val="18"/>
                <w:lang w:eastAsia="en-GB"/>
              </w:rPr>
            </w:pPr>
            <w:r>
              <w:rPr>
                <w:rFonts w:eastAsia="Calibri" w:cs="Arial"/>
                <w:color w:val="000000"/>
                <w:sz w:val="18"/>
                <w:szCs w:val="18"/>
                <w:lang w:eastAsia="en-GB"/>
              </w:rPr>
              <w:t>(covered by Scenario 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2EABEC" w14:textId="698CF15C" w:rsidR="009E32BF" w:rsidRPr="00F70218" w:rsidRDefault="009E32BF" w:rsidP="009E32BF">
            <w:pPr>
              <w:suppressAutoHyphens w:val="0"/>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4E679818" w14:textId="7E779E07" w:rsidR="00B66F59" w:rsidRDefault="00B66F59">
      <w:pPr>
        <w:spacing w:after="200" w:line="276" w:lineRule="auto"/>
        <w:jc w:val="both"/>
        <w:rPr>
          <w:rFonts w:ascii="Times New Roman" w:eastAsia="Calibri" w:hAnsi="Times New Roman" w:cs="Times New Roman"/>
          <w:i/>
          <w:lang w:eastAsia="en-US"/>
        </w:rPr>
      </w:pPr>
    </w:p>
    <w:tbl>
      <w:tblPr>
        <w:tblW w:w="9185" w:type="dxa"/>
        <w:tblInd w:w="-5" w:type="dxa"/>
        <w:tblLayout w:type="fixed"/>
        <w:tblLook w:val="0000" w:firstRow="0" w:lastRow="0" w:firstColumn="0" w:lastColumn="0" w:noHBand="0" w:noVBand="0"/>
      </w:tblPr>
      <w:tblGrid>
        <w:gridCol w:w="1389"/>
        <w:gridCol w:w="2268"/>
        <w:gridCol w:w="2268"/>
        <w:gridCol w:w="1701"/>
        <w:gridCol w:w="1559"/>
      </w:tblGrid>
      <w:tr w:rsidR="000D4AB3" w14:paraId="6F882AC2" w14:textId="77777777" w:rsidTr="000D4AB3">
        <w:trPr>
          <w:trHeight w:val="249"/>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5BE15BB6" w14:textId="6799F38C" w:rsidR="000D4AB3" w:rsidRPr="000D4AB3" w:rsidRDefault="000D4AB3" w:rsidP="00082F78">
            <w:pPr>
              <w:autoSpaceDE w:val="0"/>
              <w:spacing w:before="60" w:after="60" w:line="260" w:lineRule="atLeast"/>
              <w:jc w:val="center"/>
              <w:rPr>
                <w:rFonts w:eastAsia="Calibri" w:cs="Arial"/>
                <w:b/>
                <w:bCs/>
                <w:sz w:val="18"/>
                <w:szCs w:val="18"/>
                <w:lang w:eastAsia="en-GB"/>
              </w:rPr>
            </w:pPr>
            <w:r>
              <w:rPr>
                <w:rFonts w:eastAsia="Calibri" w:cs="Arial"/>
                <w:b/>
                <w:bCs/>
                <w:sz w:val="18"/>
                <w:szCs w:val="18"/>
                <w:lang w:eastAsia="en-GB"/>
              </w:rPr>
              <w:t>Summary table on calculated PEC values - PBA</w:t>
            </w:r>
          </w:p>
        </w:tc>
      </w:tr>
      <w:tr w:rsidR="000D4AB3" w14:paraId="78475442" w14:textId="77777777" w:rsidTr="00F70218">
        <w:trPr>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55DD45EB" w14:textId="77777777" w:rsidR="000D4AB3" w:rsidRDefault="000D4AB3" w:rsidP="00247CE4">
            <w:pPr>
              <w:snapToGrid w:val="0"/>
              <w:spacing w:before="60" w:after="60" w:line="276" w:lineRule="auto"/>
              <w:jc w:val="center"/>
              <w:rPr>
                <w:rFonts w:eastAsia="Calibri" w:cs="Arial"/>
                <w:color w:val="000000"/>
                <w:sz w:val="18"/>
                <w:szCs w:val="18"/>
                <w:lang w:eastAsia="en-GB"/>
              </w:rPr>
            </w:pPr>
          </w:p>
        </w:tc>
        <w:tc>
          <w:tcPr>
            <w:tcW w:w="2268" w:type="dxa"/>
            <w:tcBorders>
              <w:top w:val="single" w:sz="4" w:space="0" w:color="000000"/>
              <w:left w:val="single" w:sz="4" w:space="0" w:color="000000"/>
              <w:bottom w:val="single" w:sz="4" w:space="0" w:color="000000"/>
            </w:tcBorders>
            <w:shd w:val="clear" w:color="auto" w:fill="FFFFFF"/>
            <w:vAlign w:val="center"/>
          </w:tcPr>
          <w:p w14:paraId="24D02283" w14:textId="77777777" w:rsidR="000D4AB3" w:rsidRDefault="000D4AB3" w:rsidP="00247CE4">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2268" w:type="dxa"/>
            <w:tcBorders>
              <w:top w:val="single" w:sz="4" w:space="0" w:color="000000"/>
              <w:left w:val="single" w:sz="4" w:space="0" w:color="000000"/>
              <w:bottom w:val="single" w:sz="4" w:space="0" w:color="000000"/>
            </w:tcBorders>
            <w:shd w:val="clear" w:color="auto" w:fill="FFFFFF"/>
            <w:vAlign w:val="center"/>
          </w:tcPr>
          <w:p w14:paraId="5FC8C2C5" w14:textId="77777777" w:rsidR="000D4AB3" w:rsidRDefault="000D4AB3" w:rsidP="00247CE4">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B6FF3" w14:textId="77777777" w:rsidR="000D4AB3" w:rsidRDefault="000D4AB3" w:rsidP="00247CE4">
            <w:pPr>
              <w:spacing w:before="60" w:after="60" w:line="276" w:lineRule="auto"/>
              <w:jc w:val="center"/>
              <w:rPr>
                <w:rFonts w:eastAsia="Calibri" w:cs="Arial"/>
                <w:b/>
                <w:bCs/>
                <w:sz w:val="18"/>
                <w:szCs w:val="18"/>
                <w:vertAlign w:val="subscript"/>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p w14:paraId="33E4EED6" w14:textId="6C08316E" w:rsidR="00BE3C76" w:rsidRDefault="00BE3C76" w:rsidP="00247CE4">
            <w:pPr>
              <w:spacing w:before="60" w:after="60" w:line="276" w:lineRule="auto"/>
              <w:jc w:val="center"/>
              <w:rPr>
                <w:rFonts w:eastAsia="Calibri" w:cs="Arial"/>
                <w:b/>
                <w:bCs/>
                <w:sz w:val="18"/>
                <w:szCs w:val="18"/>
                <w:lang w:eastAsia="en-GB"/>
              </w:rPr>
            </w:pPr>
            <w:r w:rsidRPr="005C792B">
              <w:rPr>
                <w:rFonts w:eastAsia="Calibri" w:cs="Arial"/>
                <w:b/>
                <w:bCs/>
                <w:sz w:val="16"/>
                <w:szCs w:val="16"/>
                <w:lang w:eastAsia="en-GB"/>
              </w:rPr>
              <w:t xml:space="preserve">Initial concentration </w:t>
            </w:r>
            <w:r w:rsidRPr="0051521D">
              <w:rPr>
                <w:rFonts w:eastAsia="Calibri" w:cs="Arial"/>
                <w:b/>
                <w:bCs/>
                <w:sz w:val="16"/>
                <w:szCs w:val="16"/>
                <w:lang w:eastAsia="en-GB"/>
              </w:rPr>
              <w:t>without</w:t>
            </w:r>
            <w:r w:rsidRPr="005C792B">
              <w:rPr>
                <w:rFonts w:eastAsia="Calibri" w:cs="Arial"/>
                <w:b/>
                <w:bCs/>
                <w:sz w:val="16"/>
                <w:szCs w:val="16"/>
                <w:lang w:eastAsia="en-GB"/>
              </w:rPr>
              <w:t xml:space="preserve"> degradation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B5777" w14:textId="6C2DF2B6" w:rsidR="000D4AB3" w:rsidRDefault="000D4AB3" w:rsidP="00247CE4">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0D4AB3" w14:paraId="5C61F33B" w14:textId="77777777" w:rsidTr="00F70218">
        <w:trPr>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637854B2" w14:textId="77777777" w:rsidR="000D4AB3" w:rsidRDefault="000D4AB3" w:rsidP="00247CE4"/>
        </w:tc>
        <w:tc>
          <w:tcPr>
            <w:tcW w:w="2268" w:type="dxa"/>
            <w:tcBorders>
              <w:top w:val="single" w:sz="4" w:space="0" w:color="000000"/>
              <w:left w:val="single" w:sz="4" w:space="0" w:color="000000"/>
              <w:bottom w:val="single" w:sz="4" w:space="0" w:color="000000"/>
            </w:tcBorders>
            <w:shd w:val="clear" w:color="auto" w:fill="FFFFFF"/>
            <w:vAlign w:val="center"/>
          </w:tcPr>
          <w:p w14:paraId="1A562016" w14:textId="77777777" w:rsidR="000D4AB3" w:rsidRDefault="000D4AB3" w:rsidP="00247CE4">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2268" w:type="dxa"/>
            <w:tcBorders>
              <w:top w:val="single" w:sz="4" w:space="0" w:color="000000"/>
              <w:left w:val="single" w:sz="4" w:space="0" w:color="000000"/>
              <w:bottom w:val="single" w:sz="4" w:space="0" w:color="000000"/>
            </w:tcBorders>
            <w:shd w:val="clear" w:color="auto" w:fill="FFFFFF"/>
            <w:vAlign w:val="center"/>
          </w:tcPr>
          <w:p w14:paraId="7519A349" w14:textId="77777777" w:rsidR="000D4AB3" w:rsidRDefault="000D4AB3" w:rsidP="00247CE4">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A29AB" w14:textId="2A587523" w:rsidR="000D4AB3" w:rsidRDefault="00702A46" w:rsidP="00247CE4">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3D7297" w14:textId="77777777" w:rsidR="000D4AB3" w:rsidRDefault="000D4AB3" w:rsidP="00247CE4">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r>
      <w:tr w:rsidR="009E32BF" w14:paraId="71CCDE7F" w14:textId="77777777" w:rsidTr="00F70218">
        <w:trPr>
          <w:trHeight w:val="75"/>
        </w:trPr>
        <w:tc>
          <w:tcPr>
            <w:tcW w:w="1389" w:type="dxa"/>
            <w:tcBorders>
              <w:top w:val="single" w:sz="4" w:space="0" w:color="000000"/>
              <w:left w:val="single" w:sz="4" w:space="0" w:color="000000"/>
              <w:bottom w:val="single" w:sz="4" w:space="0" w:color="000000"/>
            </w:tcBorders>
            <w:shd w:val="clear" w:color="auto" w:fill="FFFFFF"/>
          </w:tcPr>
          <w:p w14:paraId="34BCF953" w14:textId="0974CA91" w:rsidR="009E32BF" w:rsidRDefault="009E32BF" w:rsidP="009E32BF">
            <w:pPr>
              <w:spacing w:before="60" w:after="60" w:line="276" w:lineRule="auto"/>
              <w:rPr>
                <w:rFonts w:eastAsia="Calibri" w:cs="Arial"/>
                <w:color w:val="000000"/>
                <w:sz w:val="18"/>
                <w:szCs w:val="18"/>
                <w:lang w:eastAsia="en-GB"/>
              </w:rPr>
            </w:pPr>
            <w:r w:rsidRPr="005C792B">
              <w:rPr>
                <w:rFonts w:eastAsia="Calibri" w:cs="Arial"/>
                <w:sz w:val="18"/>
                <w:szCs w:val="18"/>
                <w:lang w:eastAsia="en-GB"/>
              </w:rPr>
              <w:t>Scenario 1a - application</w:t>
            </w:r>
          </w:p>
        </w:tc>
        <w:tc>
          <w:tcPr>
            <w:tcW w:w="2268" w:type="dxa"/>
            <w:tcBorders>
              <w:top w:val="single" w:sz="4" w:space="0" w:color="000000"/>
              <w:left w:val="single" w:sz="4" w:space="0" w:color="000000"/>
              <w:bottom w:val="single" w:sz="4" w:space="0" w:color="000000"/>
            </w:tcBorders>
            <w:shd w:val="clear" w:color="auto" w:fill="FFFFFF"/>
          </w:tcPr>
          <w:p w14:paraId="50B5A54A" w14:textId="0352F89D" w:rsidR="009E32BF" w:rsidRDefault="009E32BF" w:rsidP="009E32BF">
            <w:pPr>
              <w:snapToGrid w:val="0"/>
              <w:spacing w:before="60" w:after="60" w:line="276" w:lineRule="auto"/>
              <w:jc w:val="center"/>
              <w:rPr>
                <w:rFonts w:eastAsia="Calibri" w:cs="Arial"/>
                <w:color w:val="000000"/>
                <w:sz w:val="18"/>
                <w:szCs w:val="18"/>
                <w:lang w:eastAsia="en-GB"/>
              </w:rPr>
            </w:pPr>
            <w:r w:rsidRPr="00A13B01">
              <w:rPr>
                <w:rFonts w:eastAsia="Calibri" w:cs="Arial"/>
                <w:color w:val="000000"/>
                <w:sz w:val="18"/>
                <w:szCs w:val="18"/>
                <w:lang w:eastAsia="en-GB"/>
              </w:rPr>
              <w:t>-</w:t>
            </w:r>
          </w:p>
        </w:tc>
        <w:tc>
          <w:tcPr>
            <w:tcW w:w="2268" w:type="dxa"/>
            <w:tcBorders>
              <w:top w:val="single" w:sz="4" w:space="0" w:color="000000"/>
              <w:left w:val="single" w:sz="4" w:space="0" w:color="000000"/>
              <w:bottom w:val="single" w:sz="4" w:space="0" w:color="000000"/>
            </w:tcBorders>
            <w:shd w:val="clear" w:color="auto" w:fill="FFFFFF"/>
          </w:tcPr>
          <w:p w14:paraId="6392F44D" w14:textId="21184D0B" w:rsidR="009E32BF" w:rsidRPr="00F70218" w:rsidRDefault="009E32BF" w:rsidP="009E32BF">
            <w:pPr>
              <w:snapToGrid w:val="0"/>
              <w:spacing w:before="60" w:after="60" w:line="276" w:lineRule="auto"/>
              <w:jc w:val="center"/>
              <w:rPr>
                <w:rFonts w:eastAsia="Calibri" w:cs="Arial"/>
                <w:color w:val="000000"/>
                <w:sz w:val="18"/>
                <w:szCs w:val="18"/>
                <w:lang w:eastAsia="en-GB"/>
              </w:rPr>
            </w:pPr>
            <w:r w:rsidRPr="00A13B01">
              <w:rPr>
                <w:rFonts w:eastAsia="Calibri" w:cs="Arial"/>
                <w:color w:val="000000"/>
                <w:sz w:val="18"/>
                <w:szCs w:val="18"/>
                <w:lang w:eastAsia="en-GB"/>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7B327CF" w14:textId="7F102DFF" w:rsidR="009E32BF" w:rsidRPr="00F70218" w:rsidRDefault="009E32BF" w:rsidP="009E32BF">
            <w:pPr>
              <w:snapToGrid w:val="0"/>
              <w:spacing w:before="60" w:after="60" w:line="276" w:lineRule="auto"/>
              <w:jc w:val="center"/>
              <w:rPr>
                <w:rFonts w:eastAsia="Calibri" w:cs="Arial"/>
                <w:color w:val="000000"/>
                <w:sz w:val="18"/>
                <w:szCs w:val="18"/>
                <w:lang w:eastAsia="en-GB"/>
              </w:rPr>
            </w:pPr>
            <w:r w:rsidRPr="00F70218">
              <w:rPr>
                <w:rFonts w:eastAsia="Calibri" w:cs="Arial"/>
                <w:color w:val="000000"/>
                <w:sz w:val="18"/>
                <w:szCs w:val="18"/>
                <w:lang w:eastAsia="en-GB"/>
              </w:rPr>
              <w:t>4.15E-04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AF103" w14:textId="2AC1928A" w:rsidR="009E32BF" w:rsidRDefault="009E32BF" w:rsidP="009E32BF">
            <w:pPr>
              <w:snapToGrid w:val="0"/>
              <w:spacing w:before="60" w:after="60" w:line="276" w:lineRule="auto"/>
              <w:jc w:val="center"/>
              <w:rPr>
                <w:rFonts w:eastAsia="Calibri" w:cs="Arial"/>
                <w:sz w:val="18"/>
                <w:szCs w:val="18"/>
                <w:lang w:eastAsia="en-GB"/>
              </w:rPr>
            </w:pPr>
            <w:r w:rsidRPr="00A13B01">
              <w:rPr>
                <w:rFonts w:eastAsia="Calibri" w:cs="Arial"/>
                <w:b/>
                <w:color w:val="000000"/>
                <w:sz w:val="18"/>
                <w:szCs w:val="18"/>
                <w:lang w:eastAsia="en-GB"/>
              </w:rPr>
              <w:t>5.32E-01</w:t>
            </w:r>
          </w:p>
        </w:tc>
      </w:tr>
      <w:tr w:rsidR="009E32BF" w14:paraId="51AB2536" w14:textId="77777777" w:rsidTr="00F70218">
        <w:trPr>
          <w:trHeight w:val="75"/>
        </w:trPr>
        <w:tc>
          <w:tcPr>
            <w:tcW w:w="1389" w:type="dxa"/>
            <w:tcBorders>
              <w:top w:val="single" w:sz="4" w:space="0" w:color="000000"/>
              <w:left w:val="single" w:sz="4" w:space="0" w:color="000000"/>
              <w:bottom w:val="single" w:sz="4" w:space="0" w:color="000000"/>
            </w:tcBorders>
            <w:shd w:val="clear" w:color="auto" w:fill="FFFFFF"/>
          </w:tcPr>
          <w:p w14:paraId="5B80A93E" w14:textId="66A76EE6" w:rsidR="009E32BF" w:rsidRDefault="009E32BF" w:rsidP="009E32BF">
            <w:pPr>
              <w:spacing w:before="60" w:after="60" w:line="276" w:lineRule="auto"/>
              <w:rPr>
                <w:rFonts w:eastAsia="Calibri" w:cs="Arial"/>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2268" w:type="dxa"/>
            <w:tcBorders>
              <w:top w:val="single" w:sz="4" w:space="0" w:color="000000"/>
              <w:left w:val="single" w:sz="4" w:space="0" w:color="000000"/>
              <w:bottom w:val="single" w:sz="4" w:space="0" w:color="000000"/>
            </w:tcBorders>
            <w:shd w:val="clear" w:color="auto" w:fill="FFFFFF"/>
          </w:tcPr>
          <w:p w14:paraId="52225A29" w14:textId="47AA94B4" w:rsidR="009E32BF" w:rsidRPr="00082F7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1: </w:t>
            </w:r>
            <w:r w:rsidRPr="00F70218">
              <w:rPr>
                <w:rFonts w:eastAsia="Calibri" w:cs="Arial"/>
                <w:color w:val="000000"/>
                <w:sz w:val="18"/>
                <w:szCs w:val="18"/>
                <w:lang w:eastAsia="en-GB"/>
              </w:rPr>
              <w:t>1.65E-07</w:t>
            </w:r>
          </w:p>
          <w:p w14:paraId="71E99A25" w14:textId="136D25C2" w:rsidR="009E32BF"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3.31E-09</w:t>
            </w:r>
          </w:p>
        </w:tc>
        <w:tc>
          <w:tcPr>
            <w:tcW w:w="2268" w:type="dxa"/>
            <w:tcBorders>
              <w:top w:val="single" w:sz="4" w:space="0" w:color="000000"/>
              <w:left w:val="single" w:sz="4" w:space="0" w:color="000000"/>
              <w:bottom w:val="single" w:sz="4" w:space="0" w:color="000000"/>
            </w:tcBorders>
            <w:shd w:val="clear" w:color="auto" w:fill="FFFFFF"/>
          </w:tcPr>
          <w:p w14:paraId="65DCC90F" w14:textId="5ACE0FD1" w:rsidR="009E32BF"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Tier 1:</w:t>
            </w:r>
            <w:r w:rsidRPr="00F70218">
              <w:rPr>
                <w:rFonts w:eastAsia="Calibri" w:cs="Arial"/>
                <w:color w:val="000000"/>
                <w:sz w:val="18"/>
                <w:szCs w:val="18"/>
                <w:lang w:eastAsia="en-GB"/>
              </w:rPr>
              <w:t xml:space="preserve"> 5.52E-05</w:t>
            </w:r>
          </w:p>
          <w:p w14:paraId="29CB697D" w14:textId="4CAC39F1" w:rsidR="009E32BF" w:rsidRPr="00F7021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 xml:space="preserve">Tier 2: </w:t>
            </w:r>
            <w:r w:rsidRPr="00F70218">
              <w:rPr>
                <w:rFonts w:eastAsia="Calibri" w:cs="Arial"/>
                <w:color w:val="000000"/>
                <w:sz w:val="18"/>
                <w:szCs w:val="18"/>
                <w:lang w:eastAsia="en-GB"/>
              </w:rPr>
              <w:t>1.10E-06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B9AB78C" w14:textId="503CBA4A" w:rsidR="009E32BF" w:rsidRPr="00F7021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(covered by Scenario 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07F93" w14:textId="5BD9973F" w:rsidR="009E32BF" w:rsidRPr="00F70218" w:rsidRDefault="009E32BF" w:rsidP="009E32B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0491305E" w14:textId="2935B3A8" w:rsidR="009D0C0B" w:rsidRDefault="009D0C0B">
      <w:pPr>
        <w:spacing w:line="260" w:lineRule="atLeast"/>
        <w:rPr>
          <w:rFonts w:eastAsia="Calibri"/>
          <w:lang w:eastAsia="en-US"/>
        </w:rPr>
      </w:pPr>
    </w:p>
    <w:p w14:paraId="506B6E83" w14:textId="56B8B196" w:rsidR="0033724F" w:rsidRPr="00167644" w:rsidRDefault="004C3A3B" w:rsidP="000870E8">
      <w:pPr>
        <w:spacing w:line="260" w:lineRule="atLeast"/>
        <w:jc w:val="both"/>
        <w:rPr>
          <w:rFonts w:eastAsia="Calibri"/>
          <w:lang w:val="en-US" w:eastAsia="en-US"/>
        </w:rPr>
      </w:pPr>
      <w:r>
        <w:rPr>
          <w:lang w:eastAsia="en-US"/>
        </w:rPr>
        <w:t>Concerning the calculated value of 0.53 µg/L for PBA in groundwater, p</w:t>
      </w:r>
      <w:r w:rsidR="00C4247B">
        <w:rPr>
          <w:lang w:eastAsia="en-US"/>
        </w:rPr>
        <w:t xml:space="preserve">lease note that the </w:t>
      </w:r>
      <w:r w:rsidR="007134C5">
        <w:rPr>
          <w:lang w:eastAsia="en-US"/>
        </w:rPr>
        <w:t xml:space="preserve">scenario 1a is a </w:t>
      </w:r>
      <w:r w:rsidR="00C4247B">
        <w:rPr>
          <w:lang w:eastAsia="en-US"/>
        </w:rPr>
        <w:t xml:space="preserve">very </w:t>
      </w:r>
      <w:r w:rsidR="007134C5">
        <w:rPr>
          <w:lang w:eastAsia="en-US"/>
        </w:rPr>
        <w:t>worst-case approach given the number of treated hornets, the restricted area of soil and the fraction emitted to soil.</w:t>
      </w:r>
      <w:r w:rsidR="00C4247B">
        <w:rPr>
          <w:lang w:eastAsia="en-US"/>
        </w:rPr>
        <w:t xml:space="preserve"> </w:t>
      </w:r>
      <w:r w:rsidR="00C4247B" w:rsidRPr="00167644">
        <w:rPr>
          <w:lang w:eastAsia="en-US"/>
        </w:rPr>
        <w:t xml:space="preserve">Indeed, </w:t>
      </w:r>
      <w:r>
        <w:rPr>
          <w:lang w:eastAsia="en-US"/>
        </w:rPr>
        <w:t>this worst case</w:t>
      </w:r>
      <w:r w:rsidR="00C4247B" w:rsidRPr="00167644">
        <w:rPr>
          <w:lang w:eastAsia="en-US"/>
        </w:rPr>
        <w:t xml:space="preserve"> emission to soil is very concentrated in a small volume of soil.</w:t>
      </w:r>
      <w:r w:rsidR="00BF2752">
        <w:rPr>
          <w:lang w:eastAsia="en-US"/>
        </w:rPr>
        <w:t xml:space="preserve"> </w:t>
      </w:r>
      <w:r w:rsidR="00C4247B">
        <w:rPr>
          <w:lang w:eastAsia="en-US"/>
        </w:rPr>
        <w:t>T</w:t>
      </w:r>
      <w:r w:rsidR="007134C5">
        <w:rPr>
          <w:lang w:eastAsia="en-US"/>
        </w:rPr>
        <w:t xml:space="preserve">his kind of emission can occur at a very local scale and </w:t>
      </w:r>
      <w:r w:rsidR="00C4247B">
        <w:rPr>
          <w:lang w:eastAsia="en-US"/>
        </w:rPr>
        <w:t>does not reflect what can happen</w:t>
      </w:r>
      <w:r w:rsidR="00C4247B" w:rsidRPr="00C4247B">
        <w:rPr>
          <w:lang w:eastAsia="en-US"/>
        </w:rPr>
        <w:t xml:space="preserve"> to groundwater </w:t>
      </w:r>
      <w:r w:rsidR="00C4247B">
        <w:rPr>
          <w:lang w:eastAsia="en-US"/>
        </w:rPr>
        <w:t xml:space="preserve">compartment </w:t>
      </w:r>
      <w:r w:rsidR="00C4247B" w:rsidRPr="00C4247B">
        <w:rPr>
          <w:lang w:eastAsia="en-US"/>
        </w:rPr>
        <w:t>on a larger scale, as in the case of sewage sludge spreading</w:t>
      </w:r>
      <w:r w:rsidR="007134C5" w:rsidRPr="007134C5">
        <w:rPr>
          <w:lang w:eastAsia="en-US"/>
        </w:rPr>
        <w:t>.</w:t>
      </w:r>
      <w:r w:rsidR="007134C5" w:rsidRPr="00167644">
        <w:rPr>
          <w:lang w:eastAsia="en-US"/>
        </w:rPr>
        <w:t xml:space="preserve"> </w:t>
      </w:r>
      <w:r>
        <w:rPr>
          <w:lang w:eastAsia="en-US"/>
        </w:rPr>
        <w:t xml:space="preserve">It is therefore considered that contamination of groundwater can be excluded. Moreover, as proposed by the applicant, the application is conducted on a </w:t>
      </w:r>
      <w:r w:rsidR="00EC0818">
        <w:rPr>
          <w:lang w:eastAsia="en-US"/>
        </w:rPr>
        <w:t>floor mat</w:t>
      </w:r>
      <w:r>
        <w:rPr>
          <w:lang w:eastAsia="en-US"/>
        </w:rPr>
        <w:t xml:space="preserve"> to collect all the product waste.</w:t>
      </w:r>
      <w:r w:rsidR="00C4247B" w:rsidRPr="00167644">
        <w:rPr>
          <w:lang w:eastAsia="en-US"/>
        </w:rPr>
        <w:t xml:space="preserve"> </w:t>
      </w:r>
    </w:p>
    <w:p w14:paraId="714DB177" w14:textId="77777777" w:rsidR="0033724F" w:rsidRPr="00167644" w:rsidRDefault="0033724F">
      <w:pPr>
        <w:spacing w:line="260" w:lineRule="atLeast"/>
        <w:rPr>
          <w:rFonts w:eastAsia="Calibri"/>
          <w:lang w:val="en-US" w:eastAsia="en-US"/>
        </w:rPr>
      </w:pPr>
    </w:p>
    <w:p w14:paraId="50F93FFE"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0518D5CF" w14:textId="77777777" w:rsidR="009D0C0B" w:rsidRDefault="009D0C0B">
      <w:pPr>
        <w:spacing w:line="260" w:lineRule="atLeast"/>
        <w:rPr>
          <w:rFonts w:eastAsia="Calibri"/>
          <w:b/>
          <w:i/>
          <w:sz w:val="22"/>
          <w:szCs w:val="22"/>
          <w:lang w:eastAsia="en-US"/>
        </w:rPr>
      </w:pPr>
    </w:p>
    <w:p w14:paraId="6FC2CA8F" w14:textId="77777777" w:rsidR="003C5BC0" w:rsidRDefault="00FA480B">
      <w:pPr>
        <w:rPr>
          <w:rFonts w:eastAsia="Calibri"/>
          <w:u w:val="single"/>
          <w:lang w:eastAsia="en-US"/>
        </w:rPr>
      </w:pPr>
      <w:r>
        <w:rPr>
          <w:rFonts w:eastAsia="Calibri"/>
          <w:u w:val="single"/>
          <w:lang w:eastAsia="en-US"/>
        </w:rPr>
        <w:t>Primary poisoning</w:t>
      </w:r>
    </w:p>
    <w:p w14:paraId="24CF1435" w14:textId="7EB671F5" w:rsidR="009D0C0B" w:rsidRDefault="009D0C0B">
      <w:pPr>
        <w:rPr>
          <w:rFonts w:ascii="Times New Roman" w:eastAsia="Calibri" w:hAnsi="Times New Roman" w:cs="Times New Roman"/>
          <w:i/>
          <w:lang w:eastAsia="en-US"/>
        </w:rPr>
      </w:pPr>
    </w:p>
    <w:p w14:paraId="0D4C7CF4" w14:textId="2319827E" w:rsidR="007D5EDE" w:rsidRPr="004C7C2C" w:rsidRDefault="007D5EDE" w:rsidP="007D5EDE">
      <w:pPr>
        <w:jc w:val="both"/>
        <w:rPr>
          <w:b/>
        </w:rPr>
      </w:pPr>
      <w:r>
        <w:rPr>
          <w:b/>
        </w:rPr>
        <w:t>Insectivorous (birds and mammals)</w:t>
      </w:r>
      <w:r w:rsidRPr="0038007F">
        <w:rPr>
          <w:b/>
        </w:rPr>
        <w:t>:</w:t>
      </w:r>
    </w:p>
    <w:p w14:paraId="509AF924" w14:textId="68E4C586" w:rsidR="007D5EDE" w:rsidRDefault="007D5EDE" w:rsidP="00F70218">
      <w:pPr>
        <w:jc w:val="both"/>
        <w:rPr>
          <w:rFonts w:cs="Arial"/>
          <w:color w:val="000000"/>
          <w:lang w:val="en-US" w:eastAsia="fr-FR"/>
        </w:rPr>
      </w:pPr>
      <w:r w:rsidRPr="00F70218">
        <w:rPr>
          <w:rFonts w:cs="Arial"/>
          <w:color w:val="000000"/>
          <w:lang w:val="en-US" w:eastAsia="fr-FR"/>
        </w:rPr>
        <w:t>The product is applied on the back of hornets that may be potential targets for insectivorous birds or mammal</w:t>
      </w:r>
      <w:r w:rsidR="00A27659" w:rsidRPr="00A27659">
        <w:rPr>
          <w:rFonts w:cs="Arial"/>
          <w:color w:val="000000"/>
          <w:lang w:val="en-US" w:eastAsia="fr-FR"/>
        </w:rPr>
        <w:t>s</w:t>
      </w:r>
      <w:r w:rsidR="00691C87">
        <w:rPr>
          <w:rFonts w:cs="Arial"/>
          <w:color w:val="000000"/>
          <w:lang w:val="en-US" w:eastAsia="fr-FR"/>
        </w:rPr>
        <w:t>.</w:t>
      </w:r>
    </w:p>
    <w:p w14:paraId="634D68F4" w14:textId="77777777" w:rsidR="00177115" w:rsidRPr="00F70218" w:rsidRDefault="00177115" w:rsidP="00F70218">
      <w:pPr>
        <w:jc w:val="both"/>
        <w:rPr>
          <w:rFonts w:cs="Arial"/>
          <w:color w:val="000000"/>
          <w:lang w:val="en-US" w:eastAsia="fr-FR"/>
        </w:rPr>
      </w:pPr>
    </w:p>
    <w:p w14:paraId="75712ABB" w14:textId="1E6D60FD" w:rsidR="00346B60" w:rsidRDefault="00177115" w:rsidP="003C5BC0">
      <w:pPr>
        <w:jc w:val="both"/>
      </w:pPr>
      <w:r w:rsidRPr="005E71CD">
        <w:rPr>
          <w:u w:val="single"/>
        </w:rPr>
        <w:t>Tier 1 approach</w:t>
      </w:r>
      <w:r>
        <w:t>:</w:t>
      </w:r>
    </w:p>
    <w:p w14:paraId="71B648FC" w14:textId="2E528789" w:rsidR="007D5EDE" w:rsidRPr="00F70218" w:rsidRDefault="007D5EDE">
      <w:pPr>
        <w:jc w:val="both"/>
      </w:pPr>
      <w:r w:rsidRPr="00F70218">
        <w:t>2.15*10</w:t>
      </w:r>
      <w:r w:rsidRPr="00F70218">
        <w:rPr>
          <w:vertAlign w:val="superscript"/>
        </w:rPr>
        <w:t>-5</w:t>
      </w:r>
      <w:r w:rsidRPr="00F70218">
        <w:t xml:space="preserve"> </w:t>
      </w:r>
      <w:r w:rsidR="00177115" w:rsidRPr="00177115">
        <w:t>g of active substance</w:t>
      </w:r>
      <w:r w:rsidRPr="00F70218">
        <w:t xml:space="preserve"> on one hornet, cons</w:t>
      </w:r>
      <w:r w:rsidR="007F37BC" w:rsidRPr="007F37BC">
        <w:t>idering an average weight of 0.</w:t>
      </w:r>
      <w:r w:rsidR="007F37BC">
        <w:t>3</w:t>
      </w:r>
      <w:r w:rsidRPr="00F70218">
        <w:t xml:space="preserve"> g per target</w:t>
      </w:r>
      <w:r w:rsidR="007F37BC">
        <w:rPr>
          <w:rStyle w:val="Appelnotedebasdep"/>
        </w:rPr>
        <w:footnoteReference w:id="2"/>
      </w:r>
      <w:r w:rsidR="007F37BC" w:rsidRPr="007F37BC">
        <w:t xml:space="preserve">, </w:t>
      </w:r>
      <w:r w:rsidR="00177115">
        <w:t xml:space="preserve">results in </w:t>
      </w:r>
      <w:r w:rsidR="007F37BC">
        <w:t>71.7</w:t>
      </w:r>
      <w:r w:rsidRPr="00F70218">
        <w:t xml:space="preserve"> mg of permethrin </w:t>
      </w:r>
      <w:r w:rsidR="00177115">
        <w:t xml:space="preserve">per </w:t>
      </w:r>
      <w:r w:rsidR="00177115" w:rsidRPr="00177115">
        <w:t>kg food</w:t>
      </w:r>
      <w:r w:rsidRPr="00F70218">
        <w:t>. It is above the PNEC</w:t>
      </w:r>
      <w:r w:rsidR="00177115" w:rsidRPr="00177115">
        <w:rPr>
          <w:vertAlign w:val="subscript"/>
        </w:rPr>
        <w:t xml:space="preserve">oral, </w:t>
      </w:r>
      <w:r w:rsidRPr="00F70218">
        <w:rPr>
          <w:vertAlign w:val="subscript"/>
        </w:rPr>
        <w:t xml:space="preserve">birds </w:t>
      </w:r>
      <w:r w:rsidR="00177115" w:rsidRPr="00177115">
        <w:t>(16.7 mg as/kg</w:t>
      </w:r>
      <w:r w:rsidRPr="00F70218">
        <w:rPr>
          <w:vertAlign w:val="subscript"/>
        </w:rPr>
        <w:t>food</w:t>
      </w:r>
      <w:r w:rsidRPr="00F70218">
        <w:t xml:space="preserve">), </w:t>
      </w:r>
      <w:r w:rsidR="00177115">
        <w:t xml:space="preserve">which are </w:t>
      </w:r>
      <w:r w:rsidRPr="00F70218">
        <w:t xml:space="preserve">the </w:t>
      </w:r>
      <w:r w:rsidR="00177115">
        <w:t xml:space="preserve">most-sensitive </w:t>
      </w:r>
      <w:r w:rsidRPr="00F70218">
        <w:t xml:space="preserve">organisms </w:t>
      </w:r>
      <w:r w:rsidR="00177115">
        <w:t xml:space="preserve">to </w:t>
      </w:r>
      <w:r w:rsidR="006128AF">
        <w:t>p</w:t>
      </w:r>
      <w:r w:rsidR="00177115">
        <w:t>ermethrin</w:t>
      </w:r>
      <w:r w:rsidRPr="00F70218">
        <w:t xml:space="preserve">. </w:t>
      </w:r>
      <w:r w:rsidR="00A27659">
        <w:t>Nevertheless,</w:t>
      </w:r>
      <w:r w:rsidRPr="00F70218">
        <w:t xml:space="preserve"> this tier 1 approach considers that 100% of the diet for birds is based on </w:t>
      </w:r>
      <w:r w:rsidR="00A27659">
        <w:t>treate</w:t>
      </w:r>
      <w:r w:rsidRPr="00F70218">
        <w:t xml:space="preserve">d </w:t>
      </w:r>
      <w:r w:rsidR="00177115" w:rsidRPr="00177115">
        <w:t>hornets, which</w:t>
      </w:r>
      <w:r w:rsidRPr="00F70218">
        <w:t xml:space="preserve"> is </w:t>
      </w:r>
      <w:r w:rsidR="007F37BC">
        <w:t>a</w:t>
      </w:r>
      <w:r w:rsidR="003C5BC0">
        <w:t>n unrealistic</w:t>
      </w:r>
      <w:r w:rsidR="007F37BC">
        <w:t xml:space="preserve"> worst-case approach.</w:t>
      </w:r>
      <w:r w:rsidRPr="00F70218">
        <w:t xml:space="preserve"> </w:t>
      </w:r>
    </w:p>
    <w:p w14:paraId="47AD0A89" w14:textId="77777777" w:rsidR="00691C87" w:rsidRDefault="00691C87">
      <w:pPr>
        <w:jc w:val="both"/>
      </w:pPr>
    </w:p>
    <w:p w14:paraId="791E39DE" w14:textId="77777777" w:rsidR="00177115" w:rsidRDefault="007D5EDE">
      <w:pPr>
        <w:jc w:val="both"/>
      </w:pPr>
      <w:r w:rsidRPr="000937F6">
        <w:rPr>
          <w:u w:val="single"/>
        </w:rPr>
        <w:t>T</w:t>
      </w:r>
      <w:r w:rsidR="00177115" w:rsidRPr="000937F6">
        <w:rPr>
          <w:u w:val="single"/>
        </w:rPr>
        <w:t>ier 2 approach</w:t>
      </w:r>
      <w:r w:rsidR="00177115">
        <w:t>:</w:t>
      </w:r>
    </w:p>
    <w:p w14:paraId="50A1E27A" w14:textId="64E1D7F4" w:rsidR="007D5EDE" w:rsidRDefault="00177115">
      <w:pPr>
        <w:jc w:val="both"/>
      </w:pPr>
      <w:r>
        <w:t>T</w:t>
      </w:r>
      <w:r w:rsidR="007D5EDE" w:rsidRPr="00F70218">
        <w:t xml:space="preserve">he parameters used for the primary poisoning refinement (avoidance factor, fraction of diet obtained from treated area, composition of diet obtained from treated area) are not </w:t>
      </w:r>
      <w:r w:rsidR="00691C87" w:rsidRPr="00691C87">
        <w:t xml:space="preserve">available for this type of </w:t>
      </w:r>
      <w:r w:rsidR="006128AF">
        <w:t>scenario</w:t>
      </w:r>
      <w:r w:rsidR="007D5EDE" w:rsidRPr="00F70218">
        <w:t xml:space="preserve">. </w:t>
      </w:r>
      <w:r w:rsidRPr="00BB3B5E">
        <w:t>Thus</w:t>
      </w:r>
      <w:r w:rsidR="003A4C41">
        <w:t>,</w:t>
      </w:r>
      <w:r w:rsidRPr="00BB3B5E">
        <w:t xml:space="preserve"> no harmonized evaluation is possible.</w:t>
      </w:r>
      <w:r>
        <w:t xml:space="preserve"> </w:t>
      </w:r>
    </w:p>
    <w:p w14:paraId="4E8BCC16" w14:textId="2D91569E" w:rsidR="00691C87" w:rsidRPr="00F70218" w:rsidRDefault="006128AF" w:rsidP="000937F6">
      <w:pPr>
        <w:suppressAutoHyphens w:val="0"/>
        <w:jc w:val="both"/>
        <w:rPr>
          <w:rFonts w:ascii="Times New Roman" w:hAnsi="Times New Roman" w:cs="Times New Roman"/>
          <w:sz w:val="24"/>
          <w:szCs w:val="24"/>
          <w:lang w:val="en-US" w:eastAsia="fr-FR"/>
        </w:rPr>
      </w:pPr>
      <w:r>
        <w:t>Nevertheless</w:t>
      </w:r>
      <w:r w:rsidR="00A41E0C">
        <w:t>,</w:t>
      </w:r>
      <w:r>
        <w:t xml:space="preserve"> </w:t>
      </w:r>
      <w:r w:rsidR="00C11E3A">
        <w:t xml:space="preserve">in the Assessment Report of </w:t>
      </w:r>
      <w:r>
        <w:t>p</w:t>
      </w:r>
      <w:r w:rsidR="00C11E3A">
        <w:t xml:space="preserve">ermethrin, </w:t>
      </w:r>
      <w:r w:rsidR="005B3739" w:rsidRPr="00F70218">
        <w:t>it has to be noted that permethrin is of low toxicity for birds (DL50-oral &gt; 3000 mg/kg</w:t>
      </w:r>
      <w:r w:rsidR="005B3739" w:rsidRPr="00F70218">
        <w:rPr>
          <w:vertAlign w:val="subscript"/>
        </w:rPr>
        <w:t>bw</w:t>
      </w:r>
      <w:r w:rsidR="007D4BDD" w:rsidRPr="007D4BDD">
        <w:t>)</w:t>
      </w:r>
      <w:r w:rsidR="005B3739" w:rsidRPr="00F70218">
        <w:t xml:space="preserve">. </w:t>
      </w:r>
      <w:r>
        <w:t>Moreover</w:t>
      </w:r>
      <w:r w:rsidR="00177115">
        <w:t>,</w:t>
      </w:r>
      <w:r w:rsidR="00177115" w:rsidRPr="00717B17">
        <w:t xml:space="preserve"> only a small fraction of the population of a nest </w:t>
      </w:r>
      <w:r w:rsidR="00177115">
        <w:t>is treated (</w:t>
      </w:r>
      <w:r w:rsidR="00D441C3">
        <w:t xml:space="preserve">from </w:t>
      </w:r>
      <w:r w:rsidR="00177115">
        <w:t>1/10</w:t>
      </w:r>
      <w:r w:rsidR="00D441C3" w:rsidRPr="00F70218">
        <w:rPr>
          <w:vertAlign w:val="superscript"/>
        </w:rPr>
        <w:t>th</w:t>
      </w:r>
      <w:r w:rsidR="00D441C3">
        <w:t xml:space="preserve"> to 1/20</w:t>
      </w:r>
      <w:r w:rsidR="00D441C3" w:rsidRPr="00F70218">
        <w:rPr>
          <w:vertAlign w:val="superscript"/>
        </w:rPr>
        <w:t>th</w:t>
      </w:r>
      <w:r w:rsidR="00177115">
        <w:t>)</w:t>
      </w:r>
      <w:r w:rsidR="007D4BDD">
        <w:t xml:space="preserve">, </w:t>
      </w:r>
      <w:r w:rsidR="007D4BDD" w:rsidRPr="007D4BDD">
        <w:t>which reduces the exposure of birds to permet</w:t>
      </w:r>
      <w:r w:rsidR="007D4BDD">
        <w:t>hrin by at least a factor of 10</w:t>
      </w:r>
      <w:r w:rsidR="00177115" w:rsidRPr="00717B17">
        <w:t xml:space="preserve">. </w:t>
      </w:r>
      <w:r>
        <w:t xml:space="preserve">Also considering that treated hornets will be scattered into the environment before arriving to their nest, the most relevant scenario is the predation of a small number of hornets by predators. </w:t>
      </w:r>
      <w:r w:rsidR="005B3739" w:rsidRPr="00F70218">
        <w:t>Thus, no ri</w:t>
      </w:r>
      <w:r w:rsidR="007D4BDD" w:rsidRPr="007D4BDD">
        <w:t>sk is expected for primary poisoning</w:t>
      </w:r>
      <w:r w:rsidR="007D4BDD">
        <w:t>.</w:t>
      </w:r>
    </w:p>
    <w:p w14:paraId="16299C3B" w14:textId="72947D45" w:rsidR="00C11E3A" w:rsidRDefault="00C11E3A" w:rsidP="003C5BC0">
      <w:pPr>
        <w:jc w:val="both"/>
      </w:pPr>
    </w:p>
    <w:p w14:paraId="3095C9AF" w14:textId="169761C8" w:rsidR="007E095E" w:rsidRPr="00FB1542" w:rsidRDefault="00C11E3A">
      <w:pPr>
        <w:jc w:val="both"/>
      </w:pPr>
      <w:r>
        <w:t xml:space="preserve">However, it has to be noted that in France, </w:t>
      </w:r>
      <w:r w:rsidRPr="00C11E3A">
        <w:t xml:space="preserve">some beekeepers use chickens to </w:t>
      </w:r>
      <w:r w:rsidR="007D4BDD">
        <w:t>fight against</w:t>
      </w:r>
      <w:r w:rsidRPr="00C11E3A">
        <w:t xml:space="preserve"> predation pressure from the Asian Hornet</w:t>
      </w:r>
      <w:r w:rsidR="007D4BDD">
        <w:t>. For that reason, a</w:t>
      </w:r>
      <w:r w:rsidR="007F37BC" w:rsidRPr="007F37BC">
        <w:t xml:space="preserve"> </w:t>
      </w:r>
      <w:r w:rsidR="00A27659">
        <w:t xml:space="preserve">risk </w:t>
      </w:r>
      <w:r w:rsidR="007F37BC" w:rsidRPr="007F37BC">
        <w:t>mitigation measure</w:t>
      </w:r>
      <w:r w:rsidR="007E095E" w:rsidRPr="00F70218">
        <w:t xml:space="preserve"> is added to prevent the</w:t>
      </w:r>
      <w:r w:rsidR="00A27659">
        <w:t xml:space="preserve"> use of the product</w:t>
      </w:r>
      <w:r w:rsidR="007E095E" w:rsidRPr="00F70218">
        <w:t xml:space="preserve"> close to a henhouse</w:t>
      </w:r>
      <w:r w:rsidR="007E095E" w:rsidRPr="00FB1542">
        <w:t>:</w:t>
      </w:r>
    </w:p>
    <w:p w14:paraId="6D7A4F1D" w14:textId="1DCAAFB2" w:rsidR="007D5EDE" w:rsidRPr="00F70218" w:rsidRDefault="00C2613A" w:rsidP="000937F6">
      <w:pPr>
        <w:pStyle w:val="Paragraphedeliste"/>
        <w:numPr>
          <w:ilvl w:val="0"/>
          <w:numId w:val="10"/>
        </w:numPr>
        <w:snapToGrid w:val="0"/>
        <w:jc w:val="both"/>
        <w:rPr>
          <w:b/>
        </w:rPr>
      </w:pPr>
      <w:r>
        <w:rPr>
          <w:b/>
        </w:rPr>
        <w:t>“</w:t>
      </w:r>
      <w:r w:rsidR="007E095E" w:rsidRPr="00F70218">
        <w:rPr>
          <w:b/>
        </w:rPr>
        <w:t xml:space="preserve">Do not </w:t>
      </w:r>
      <w:r w:rsidR="007452DD">
        <w:rPr>
          <w:b/>
        </w:rPr>
        <w:t>use</w:t>
      </w:r>
      <w:r w:rsidR="007452DD" w:rsidRPr="00F70218">
        <w:rPr>
          <w:b/>
        </w:rPr>
        <w:t xml:space="preserve"> </w:t>
      </w:r>
      <w:r w:rsidR="007E095E" w:rsidRPr="00F70218">
        <w:rPr>
          <w:b/>
        </w:rPr>
        <w:t>near poultry houses</w:t>
      </w:r>
      <w:r>
        <w:rPr>
          <w:b/>
        </w:rPr>
        <w:t>”</w:t>
      </w:r>
      <w:r w:rsidR="007E095E" w:rsidRPr="00F70218">
        <w:rPr>
          <w:b/>
        </w:rPr>
        <w:t>.</w:t>
      </w:r>
    </w:p>
    <w:p w14:paraId="01619140" w14:textId="59A69073" w:rsidR="00850198" w:rsidRPr="00F70218" w:rsidRDefault="00850198" w:rsidP="000937F6">
      <w:pPr>
        <w:suppressAutoHyphens w:val="0"/>
        <w:autoSpaceDE w:val="0"/>
        <w:autoSpaceDN w:val="0"/>
        <w:adjustRightInd w:val="0"/>
        <w:jc w:val="both"/>
        <w:rPr>
          <w:rFonts w:ascii="Arial" w:hAnsi="Arial" w:cs="Arial"/>
          <w:color w:val="000000"/>
          <w:lang w:val="en-US" w:eastAsia="fr-FR"/>
        </w:rPr>
      </w:pPr>
    </w:p>
    <w:p w14:paraId="3C85A12A" w14:textId="77777777" w:rsidR="006C1A30" w:rsidRPr="004C7C2C" w:rsidRDefault="006C1A30" w:rsidP="006C1A30">
      <w:pPr>
        <w:jc w:val="both"/>
        <w:rPr>
          <w:b/>
        </w:rPr>
      </w:pPr>
      <w:r w:rsidRPr="0038007F">
        <w:rPr>
          <w:b/>
        </w:rPr>
        <w:t>Bees assessment:</w:t>
      </w:r>
    </w:p>
    <w:p w14:paraId="6D84AAB6" w14:textId="160DC343" w:rsidR="006C1A30" w:rsidRPr="00633807" w:rsidRDefault="006C1A30" w:rsidP="006C1A30">
      <w:pPr>
        <w:jc w:val="both"/>
      </w:pPr>
      <w:r w:rsidRPr="00633807">
        <w:t xml:space="preserve">The product </w:t>
      </w:r>
      <w:r>
        <w:t>VELUTINA</w:t>
      </w:r>
      <w:r w:rsidRPr="00633807">
        <w:t xml:space="preserve"> (in gel form) contains the active substance </w:t>
      </w:r>
      <w:r w:rsidR="007B1A90">
        <w:t>p</w:t>
      </w:r>
      <w:r>
        <w:t>ermethrin</w:t>
      </w:r>
      <w:r w:rsidRPr="00633807">
        <w:t xml:space="preserve"> </w:t>
      </w:r>
      <w:r w:rsidR="00944789">
        <w:t>known to be toxic to bees (LD50</w:t>
      </w:r>
      <w:r w:rsidRPr="00F70218">
        <w:rPr>
          <w:vertAlign w:val="subscript"/>
        </w:rPr>
        <w:t>oral</w:t>
      </w:r>
      <w:r w:rsidRPr="00633807">
        <w:t xml:space="preserve"> = 0</w:t>
      </w:r>
      <w:r>
        <w:t>.</w:t>
      </w:r>
      <w:r w:rsidR="00944789">
        <w:t>163</w:t>
      </w:r>
      <w:r>
        <w:t xml:space="preserve"> </w:t>
      </w:r>
      <w:r w:rsidR="00944789">
        <w:t>µg/bee and LD50</w:t>
      </w:r>
      <w:r w:rsidRPr="00F70218">
        <w:rPr>
          <w:vertAlign w:val="subscript"/>
        </w:rPr>
        <w:t>contact</w:t>
      </w:r>
      <w:r>
        <w:t xml:space="preserve"> = 0.</w:t>
      </w:r>
      <w:r w:rsidR="00944789" w:rsidRPr="00944789">
        <w:t>0235</w:t>
      </w:r>
      <w:r>
        <w:t xml:space="preserve"> </w:t>
      </w:r>
      <w:r w:rsidRPr="00633807">
        <w:t xml:space="preserve">µg/bee) and therefore a risk for bees cannot be excluded. </w:t>
      </w:r>
    </w:p>
    <w:p w14:paraId="1A791C28" w14:textId="747F2856" w:rsidR="007D5EDE" w:rsidRDefault="006C1A30" w:rsidP="006C1A30">
      <w:pPr>
        <w:jc w:val="both"/>
        <w:rPr>
          <w:rFonts w:cs="Arial"/>
        </w:rPr>
      </w:pPr>
      <w:r w:rsidRPr="008851C5">
        <w:rPr>
          <w:rFonts w:cs="Arial"/>
        </w:rPr>
        <w:t xml:space="preserve">Furthermore, </w:t>
      </w:r>
      <w:r w:rsidR="003650CA">
        <w:rPr>
          <w:rFonts w:cs="Arial"/>
        </w:rPr>
        <w:t>VELUTINA</w:t>
      </w:r>
      <w:r w:rsidRPr="008851C5">
        <w:rPr>
          <w:rFonts w:cs="Arial"/>
        </w:rPr>
        <w:t xml:space="preserve"> </w:t>
      </w:r>
      <w:r>
        <w:rPr>
          <w:rFonts w:cs="Arial"/>
        </w:rPr>
        <w:t xml:space="preserve">is formulated with </w:t>
      </w:r>
      <w:r w:rsidR="007B1A90">
        <w:rPr>
          <w:rFonts w:cs="Arial"/>
        </w:rPr>
        <w:t xml:space="preserve">more than </w:t>
      </w:r>
      <w:r w:rsidR="00030A01">
        <w:rPr>
          <w:rFonts w:cs="Arial"/>
        </w:rPr>
        <w:t>9</w:t>
      </w:r>
      <w:r w:rsidR="007B1A90">
        <w:rPr>
          <w:rFonts w:cs="Arial"/>
        </w:rPr>
        <w:t>0% of attractant for hornet</w:t>
      </w:r>
      <w:r w:rsidR="00717A94">
        <w:rPr>
          <w:rFonts w:cs="Arial"/>
        </w:rPr>
        <w:t>s</w:t>
      </w:r>
      <w:r w:rsidR="007B1A90">
        <w:rPr>
          <w:rFonts w:cs="Arial"/>
        </w:rPr>
        <w:t xml:space="preserve"> (in order to contaminate the nest)</w:t>
      </w:r>
      <w:r w:rsidR="00717A94">
        <w:rPr>
          <w:rFonts w:cs="Arial"/>
        </w:rPr>
        <w:t>, that can also be attractive for bees</w:t>
      </w:r>
      <w:r w:rsidRPr="008851C5">
        <w:rPr>
          <w:rFonts w:cs="Arial"/>
        </w:rPr>
        <w:t xml:space="preserve">. Considering the concentration of </w:t>
      </w:r>
      <w:r>
        <w:rPr>
          <w:rFonts w:cs="Arial"/>
        </w:rPr>
        <w:t>permethrin in VELUTINA product (0.086</w:t>
      </w:r>
      <w:r w:rsidRPr="008851C5">
        <w:rPr>
          <w:rFonts w:cs="Arial"/>
        </w:rPr>
        <w:t xml:space="preserve">% w/w), </w:t>
      </w:r>
      <w:r w:rsidR="007D5EDE">
        <w:rPr>
          <w:rFonts w:cs="Arial"/>
        </w:rPr>
        <w:t>one drop of 25</w:t>
      </w:r>
      <w:r w:rsidR="00717A94">
        <w:rPr>
          <w:rFonts w:cs="Arial"/>
        </w:rPr>
        <w:t xml:space="preserve"> </w:t>
      </w:r>
      <w:r w:rsidR="007D5EDE">
        <w:rPr>
          <w:rFonts w:cs="Arial"/>
        </w:rPr>
        <w:t>mg is sufficient to kill a bee.</w:t>
      </w:r>
      <w:r w:rsidRPr="008851C5">
        <w:rPr>
          <w:rFonts w:cs="Arial"/>
        </w:rPr>
        <w:t xml:space="preserve"> </w:t>
      </w:r>
    </w:p>
    <w:p w14:paraId="3F5AE5F4" w14:textId="77777777" w:rsidR="007D5EDE" w:rsidRDefault="007D5EDE" w:rsidP="006C1A30">
      <w:pPr>
        <w:jc w:val="both"/>
        <w:rPr>
          <w:rFonts w:cs="Arial"/>
        </w:rPr>
      </w:pPr>
    </w:p>
    <w:p w14:paraId="35ECD901" w14:textId="5F35CC7C" w:rsidR="006C1A30" w:rsidRPr="00031ECE" w:rsidRDefault="007D5EDE" w:rsidP="006C1A30">
      <w:pPr>
        <w:jc w:val="both"/>
        <w:rPr>
          <w:rFonts w:cs="Arial"/>
        </w:rPr>
      </w:pPr>
      <w:r>
        <w:rPr>
          <w:rFonts w:cs="Arial"/>
        </w:rPr>
        <w:t xml:space="preserve">Nevertheless, the applicant argued that </w:t>
      </w:r>
      <w:r>
        <w:t>the product is used exclusively by beekeepers so the effects on bees are directly under surveillance. The product is not relevant if a negative effect is observed on bees. For these reasons, no risk is identified for bees when the product is used by beekeepers according to the labelling.</w:t>
      </w:r>
    </w:p>
    <w:p w14:paraId="5A4DD547" w14:textId="77777777" w:rsidR="006C1A30" w:rsidRPr="00C74EA3" w:rsidRDefault="006C1A30" w:rsidP="006C1A30">
      <w:pPr>
        <w:jc w:val="both"/>
        <w:rPr>
          <w:rFonts w:cs="Arial"/>
        </w:rPr>
      </w:pPr>
    </w:p>
    <w:p w14:paraId="57F5E414" w14:textId="09E01441" w:rsidR="004246F8" w:rsidRDefault="007D5EDE" w:rsidP="00F70218">
      <w:pPr>
        <w:jc w:val="both"/>
        <w:rPr>
          <w:rFonts w:cs="Arial"/>
        </w:rPr>
      </w:pPr>
      <w:r>
        <w:rPr>
          <w:rFonts w:cs="Arial"/>
        </w:rPr>
        <w:t xml:space="preserve">Taking </w:t>
      </w:r>
      <w:r w:rsidR="004246F8">
        <w:rPr>
          <w:rFonts w:cs="Arial"/>
        </w:rPr>
        <w:t>i</w:t>
      </w:r>
      <w:r>
        <w:rPr>
          <w:rFonts w:cs="Arial"/>
        </w:rPr>
        <w:t>nto account this argumentation</w:t>
      </w:r>
      <w:r w:rsidR="006C1A30" w:rsidRPr="00C74EA3">
        <w:rPr>
          <w:rFonts w:cs="Arial"/>
        </w:rPr>
        <w:t>,</w:t>
      </w:r>
      <w:r w:rsidR="004246F8">
        <w:rPr>
          <w:rFonts w:cs="Arial"/>
        </w:rPr>
        <w:t xml:space="preserve"> the justification provided by the applica</w:t>
      </w:r>
      <w:r w:rsidR="00691C87">
        <w:rPr>
          <w:rFonts w:cs="Arial"/>
        </w:rPr>
        <w:t>n</w:t>
      </w:r>
      <w:r w:rsidR="004246F8">
        <w:rPr>
          <w:rFonts w:cs="Arial"/>
        </w:rPr>
        <w:t>t was considered as acceptable by FR CA.</w:t>
      </w:r>
    </w:p>
    <w:p w14:paraId="7475B490" w14:textId="77777777" w:rsidR="00717A94" w:rsidRDefault="00717A94" w:rsidP="00F70218">
      <w:pPr>
        <w:jc w:val="both"/>
        <w:rPr>
          <w:rFonts w:cs="Arial"/>
        </w:rPr>
      </w:pPr>
    </w:p>
    <w:p w14:paraId="376AC098" w14:textId="283BD315" w:rsidR="006C1A30" w:rsidRPr="00031ECE" w:rsidRDefault="004246F8" w:rsidP="00F70218">
      <w:pPr>
        <w:jc w:val="both"/>
        <w:rPr>
          <w:rFonts w:cs="Arial"/>
        </w:rPr>
      </w:pPr>
      <w:r>
        <w:rPr>
          <w:rFonts w:cs="Arial"/>
        </w:rPr>
        <w:t>Nevertheless, as the product</w:t>
      </w:r>
      <w:r w:rsidR="00B27D6F">
        <w:rPr>
          <w:rFonts w:cs="Arial"/>
        </w:rPr>
        <w:t xml:space="preserve"> is intended to be used near bee</w:t>
      </w:r>
      <w:r>
        <w:rPr>
          <w:rFonts w:cs="Arial"/>
        </w:rPr>
        <w:t>hives,</w:t>
      </w:r>
      <w:r w:rsidR="006C1A30" w:rsidRPr="00C74EA3">
        <w:rPr>
          <w:rFonts w:cs="Arial"/>
        </w:rPr>
        <w:t xml:space="preserve"> </w:t>
      </w:r>
      <w:r w:rsidRPr="004246F8">
        <w:rPr>
          <w:rFonts w:cs="Arial"/>
        </w:rPr>
        <w:t>as a precautionary measure and for consumer information</w:t>
      </w:r>
      <w:r>
        <w:rPr>
          <w:rFonts w:cs="Arial"/>
        </w:rPr>
        <w:t xml:space="preserve">, </w:t>
      </w:r>
      <w:r w:rsidR="007D5EDE">
        <w:rPr>
          <w:rFonts w:cs="Arial"/>
        </w:rPr>
        <w:t>the</w:t>
      </w:r>
      <w:r w:rsidR="006C1A30" w:rsidRPr="0038007F">
        <w:rPr>
          <w:rFonts w:cs="Arial"/>
        </w:rPr>
        <w:t xml:space="preserve"> following </w:t>
      </w:r>
      <w:r w:rsidR="007452DD">
        <w:rPr>
          <w:rFonts w:cs="Arial"/>
        </w:rPr>
        <w:t>information should be added on the label</w:t>
      </w:r>
      <w:r w:rsidR="003D5446">
        <w:rPr>
          <w:rFonts w:cs="Arial"/>
        </w:rPr>
        <w:t>:</w:t>
      </w:r>
    </w:p>
    <w:p w14:paraId="2E1A4AD6" w14:textId="02AC4FFD" w:rsidR="007D5EDE" w:rsidRPr="00F70218" w:rsidRDefault="006C1A30" w:rsidP="00FB1542">
      <w:pPr>
        <w:pStyle w:val="Paragraphedeliste"/>
        <w:numPr>
          <w:ilvl w:val="0"/>
          <w:numId w:val="15"/>
        </w:numPr>
        <w:rPr>
          <w:b/>
          <w:bCs/>
          <w:iCs/>
        </w:rPr>
      </w:pPr>
      <w:r w:rsidRPr="00F70218">
        <w:rPr>
          <w:b/>
          <w:bCs/>
          <w:iCs/>
        </w:rPr>
        <w:t>“</w:t>
      </w:r>
      <w:r w:rsidR="0035597C" w:rsidRPr="00F70218">
        <w:rPr>
          <w:b/>
          <w:bCs/>
          <w:iCs/>
        </w:rPr>
        <w:t>Hazardous to bees</w:t>
      </w:r>
      <w:r w:rsidR="007D5EDE" w:rsidRPr="00F70218">
        <w:rPr>
          <w:b/>
          <w:bCs/>
          <w:iCs/>
        </w:rPr>
        <w:t>”</w:t>
      </w:r>
      <w:r w:rsidR="00C2613A">
        <w:rPr>
          <w:b/>
          <w:bCs/>
          <w:iCs/>
        </w:rPr>
        <w:t>.</w:t>
      </w:r>
    </w:p>
    <w:p w14:paraId="39633CB0" w14:textId="166AE598" w:rsidR="009D0C0B" w:rsidRDefault="009D0C0B">
      <w:pPr>
        <w:rPr>
          <w:rFonts w:ascii="Times New Roman" w:eastAsia="Calibri" w:hAnsi="Times New Roman" w:cs="Times New Roman"/>
          <w:i/>
          <w:lang w:eastAsia="en-US"/>
        </w:rPr>
      </w:pPr>
    </w:p>
    <w:p w14:paraId="2F1C052E" w14:textId="77777777" w:rsidR="009D0C0B" w:rsidRDefault="00FA480B">
      <w:pPr>
        <w:rPr>
          <w:rFonts w:eastAsia="Calibri"/>
          <w:u w:val="single"/>
          <w:lang w:eastAsia="en-US"/>
        </w:rPr>
      </w:pPr>
      <w:r>
        <w:rPr>
          <w:rFonts w:eastAsia="Calibri"/>
          <w:u w:val="single"/>
          <w:lang w:eastAsia="en-US"/>
        </w:rPr>
        <w:t>Secondary poisoning</w:t>
      </w:r>
    </w:p>
    <w:p w14:paraId="435EB1FF" w14:textId="355E8F6F" w:rsidR="009D0C0B" w:rsidRDefault="009D0C0B" w:rsidP="00F70218">
      <w:pPr>
        <w:suppressAutoHyphens w:val="0"/>
        <w:autoSpaceDE w:val="0"/>
        <w:autoSpaceDN w:val="0"/>
        <w:adjustRightInd w:val="0"/>
        <w:rPr>
          <w:rFonts w:ascii="Times New Roman" w:eastAsia="Calibri" w:hAnsi="Times New Roman" w:cs="Times New Roman"/>
          <w:i/>
          <w:iCs/>
          <w:lang w:eastAsia="en-US"/>
        </w:rPr>
      </w:pPr>
    </w:p>
    <w:p w14:paraId="08AF5CF5" w14:textId="2DBF7094" w:rsidR="007E095E" w:rsidRPr="00EA7A9D" w:rsidRDefault="007E095E" w:rsidP="007E095E">
      <w:pPr>
        <w:tabs>
          <w:tab w:val="left" w:pos="1418"/>
        </w:tabs>
        <w:spacing w:after="120"/>
        <w:jc w:val="both"/>
        <w:rPr>
          <w:rFonts w:cs="Arial"/>
          <w:lang w:eastAsia="de-DE"/>
        </w:rPr>
      </w:pPr>
      <w:r w:rsidRPr="00EA7A9D">
        <w:rPr>
          <w:rFonts w:cs="Arial"/>
          <w:lang w:eastAsia="de-DE"/>
        </w:rPr>
        <w:t>The active substance permethrin has a log Kow &gt; 3 (log Kow = 4.67) and a BCF &gt; 100 (mean BCF in fish = 570 L.kg</w:t>
      </w:r>
      <w:r w:rsidRPr="00EA7A9D">
        <w:rPr>
          <w:rFonts w:cs="Arial"/>
          <w:vertAlign w:val="superscript"/>
          <w:lang w:eastAsia="de-DE"/>
        </w:rPr>
        <w:t>-1</w:t>
      </w:r>
      <w:r w:rsidRPr="00EA7A9D">
        <w:rPr>
          <w:rFonts w:cs="Arial"/>
          <w:lang w:eastAsia="de-DE"/>
        </w:rPr>
        <w:t>, BMF = 1 and BCF in earthworm = 15108 L.kg</w:t>
      </w:r>
      <w:r w:rsidRPr="00EA7A9D">
        <w:rPr>
          <w:rFonts w:cs="Arial"/>
          <w:vertAlign w:val="superscript"/>
          <w:lang w:eastAsia="de-DE"/>
        </w:rPr>
        <w:t>-1</w:t>
      </w:r>
      <w:r w:rsidRPr="00EA7A9D">
        <w:rPr>
          <w:rFonts w:cs="Arial"/>
          <w:lang w:eastAsia="de-DE"/>
        </w:rPr>
        <w:t>). According to the scenario</w:t>
      </w:r>
      <w:r w:rsidR="00717A94">
        <w:rPr>
          <w:rFonts w:cs="Arial"/>
          <w:lang w:eastAsia="de-DE"/>
        </w:rPr>
        <w:t>s,</w:t>
      </w:r>
      <w:r w:rsidRPr="00EA7A9D">
        <w:rPr>
          <w:rFonts w:cs="Arial"/>
          <w:lang w:eastAsia="de-DE"/>
        </w:rPr>
        <w:t xml:space="preserve"> secondary poisoning may occur via the aquatic food chain and/or via the terrestrial food chain. The concentration of permethrin in food (</w:t>
      </w:r>
      <w:r w:rsidRPr="00F27835">
        <w:rPr>
          <w:rFonts w:cs="Arial"/>
          <w:i/>
          <w:lang w:eastAsia="de-DE"/>
        </w:rPr>
        <w:t>i.e.</w:t>
      </w:r>
      <w:r w:rsidRPr="00EA7A9D">
        <w:rPr>
          <w:rFonts w:cs="Arial"/>
          <w:lang w:eastAsia="de-DE"/>
        </w:rPr>
        <w:t xml:space="preserve"> in fish and in earthworm) of fish-eating and worm-eating predators (birds or mammals) has been calculated. </w:t>
      </w:r>
    </w:p>
    <w:p w14:paraId="4A8DCD7D" w14:textId="77777777" w:rsidR="007E095E" w:rsidRPr="00EA7A9D" w:rsidRDefault="007E095E" w:rsidP="007E095E">
      <w:pPr>
        <w:tabs>
          <w:tab w:val="left" w:pos="1418"/>
        </w:tabs>
        <w:spacing w:after="255"/>
        <w:ind w:left="1418" w:hanging="1418"/>
        <w:rPr>
          <w:rFonts w:cs="Arial"/>
          <w:lang w:eastAsia="de-DE"/>
        </w:rPr>
      </w:pPr>
      <w:r w:rsidRPr="00EA7A9D">
        <w:rPr>
          <w:rFonts w:cs="Arial"/>
          <w:lang w:eastAsia="de-DE"/>
        </w:rPr>
        <w:t>The results for each scenario are summarised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2906"/>
        <w:gridCol w:w="2317"/>
      </w:tblGrid>
      <w:tr w:rsidR="007E095E" w:rsidRPr="00EA7A9D" w14:paraId="524E1F91" w14:textId="77777777" w:rsidTr="00EB6640">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D110DE0" w14:textId="77777777" w:rsidR="007E095E" w:rsidRPr="00F70218" w:rsidRDefault="007E095E" w:rsidP="00EB6640">
            <w:pPr>
              <w:autoSpaceDE w:val="0"/>
              <w:autoSpaceDN w:val="0"/>
              <w:adjustRightInd w:val="0"/>
              <w:jc w:val="center"/>
              <w:rPr>
                <w:rFonts w:cs="Arial"/>
                <w:b/>
                <w:bCs/>
                <w:color w:val="000000"/>
                <w:lang w:eastAsia="en-GB"/>
              </w:rPr>
            </w:pPr>
            <w:r w:rsidRPr="00F70218">
              <w:rPr>
                <w:rFonts w:cs="Arial"/>
                <w:b/>
                <w:color w:val="000000"/>
                <w:lang w:eastAsia="en-GB"/>
              </w:rPr>
              <w:t>Summary table on estimated theoretical exposition for the permethrin</w:t>
            </w:r>
          </w:p>
        </w:tc>
      </w:tr>
      <w:tr w:rsidR="001115DD" w:rsidRPr="00EA7A9D" w14:paraId="721DD7B8" w14:textId="77777777" w:rsidTr="00F70218">
        <w:trPr>
          <w:trHeight w:val="249"/>
        </w:trPr>
        <w:tc>
          <w:tcPr>
            <w:tcW w:w="2162" w:type="pct"/>
            <w:vMerge w:val="restart"/>
            <w:shd w:val="clear" w:color="auto" w:fill="FFFFFF"/>
            <w:vAlign w:val="center"/>
          </w:tcPr>
          <w:p w14:paraId="1A1DEBAC" w14:textId="77777777" w:rsidR="007E095E" w:rsidRPr="00F70218" w:rsidRDefault="007E095E" w:rsidP="00EB6640">
            <w:pPr>
              <w:autoSpaceDE w:val="0"/>
              <w:autoSpaceDN w:val="0"/>
              <w:adjustRightInd w:val="0"/>
              <w:jc w:val="center"/>
              <w:rPr>
                <w:rFonts w:cs="Arial"/>
                <w:color w:val="000000"/>
                <w:lang w:eastAsia="en-GB"/>
              </w:rPr>
            </w:pPr>
          </w:p>
        </w:tc>
        <w:tc>
          <w:tcPr>
            <w:tcW w:w="1579" w:type="pct"/>
            <w:shd w:val="clear" w:color="auto" w:fill="FFFFFF"/>
            <w:vAlign w:val="center"/>
          </w:tcPr>
          <w:p w14:paraId="08E6F1D7" w14:textId="77777777" w:rsidR="007E095E" w:rsidRPr="00F70218" w:rsidRDefault="007E095E" w:rsidP="00EB6640">
            <w:pPr>
              <w:autoSpaceDE w:val="0"/>
              <w:autoSpaceDN w:val="0"/>
              <w:adjustRightInd w:val="0"/>
              <w:jc w:val="center"/>
              <w:rPr>
                <w:rFonts w:cs="Arial"/>
                <w:color w:val="000000"/>
                <w:lang w:val="fr-FR" w:eastAsia="en-GB"/>
              </w:rPr>
            </w:pPr>
            <w:r w:rsidRPr="00F70218">
              <w:rPr>
                <w:rFonts w:cs="Arial"/>
                <w:b/>
                <w:bCs/>
                <w:color w:val="000000"/>
                <w:lang w:val="fr-FR" w:eastAsia="en-GB"/>
              </w:rPr>
              <w:t>PEC in fish</w:t>
            </w:r>
          </w:p>
        </w:tc>
        <w:tc>
          <w:tcPr>
            <w:tcW w:w="1259" w:type="pct"/>
            <w:shd w:val="clear" w:color="auto" w:fill="FFFFFF"/>
            <w:vAlign w:val="center"/>
          </w:tcPr>
          <w:p w14:paraId="1ED87C1B" w14:textId="77777777" w:rsidR="007E095E" w:rsidRPr="00F70218" w:rsidRDefault="007E095E" w:rsidP="00EB6640">
            <w:pPr>
              <w:autoSpaceDE w:val="0"/>
              <w:autoSpaceDN w:val="0"/>
              <w:adjustRightInd w:val="0"/>
              <w:jc w:val="center"/>
              <w:rPr>
                <w:rFonts w:cs="Arial"/>
                <w:color w:val="000000"/>
                <w:lang w:val="fr-FR" w:eastAsia="en-GB"/>
              </w:rPr>
            </w:pPr>
            <w:r w:rsidRPr="00F70218">
              <w:rPr>
                <w:rFonts w:cs="Arial"/>
                <w:b/>
                <w:bCs/>
                <w:color w:val="000000"/>
                <w:lang w:val="fr-FR" w:eastAsia="en-GB"/>
              </w:rPr>
              <w:t>PEC in earthworm</w:t>
            </w:r>
          </w:p>
        </w:tc>
      </w:tr>
      <w:tr w:rsidR="001115DD" w:rsidRPr="00EA7A9D" w14:paraId="79602B6B" w14:textId="77777777" w:rsidTr="00F70218">
        <w:trPr>
          <w:trHeight w:val="249"/>
        </w:trPr>
        <w:tc>
          <w:tcPr>
            <w:tcW w:w="2162" w:type="pct"/>
            <w:vMerge/>
            <w:shd w:val="clear" w:color="auto" w:fill="FFFFFF"/>
            <w:vAlign w:val="center"/>
          </w:tcPr>
          <w:p w14:paraId="7DE9ABB8" w14:textId="77777777" w:rsidR="007E095E" w:rsidRPr="00F70218" w:rsidRDefault="007E095E" w:rsidP="00EB6640">
            <w:pPr>
              <w:autoSpaceDE w:val="0"/>
              <w:autoSpaceDN w:val="0"/>
              <w:adjustRightInd w:val="0"/>
              <w:jc w:val="center"/>
              <w:rPr>
                <w:rFonts w:cs="Arial"/>
                <w:b/>
                <w:bCs/>
                <w:color w:val="000000"/>
                <w:lang w:val="fr-FR" w:eastAsia="en-GB"/>
              </w:rPr>
            </w:pPr>
          </w:p>
        </w:tc>
        <w:tc>
          <w:tcPr>
            <w:tcW w:w="1579" w:type="pct"/>
            <w:shd w:val="clear" w:color="auto" w:fill="FFFFFF"/>
            <w:vAlign w:val="center"/>
          </w:tcPr>
          <w:p w14:paraId="086DB80B" w14:textId="77777777" w:rsidR="007E095E" w:rsidRPr="00F70218" w:rsidRDefault="007E095E" w:rsidP="00EB6640">
            <w:pPr>
              <w:autoSpaceDE w:val="0"/>
              <w:autoSpaceDN w:val="0"/>
              <w:adjustRightInd w:val="0"/>
              <w:jc w:val="center"/>
              <w:rPr>
                <w:rFonts w:cs="Arial"/>
                <w:bCs/>
                <w:color w:val="000000"/>
                <w:lang w:val="fr-FR" w:eastAsia="en-GB"/>
              </w:rPr>
            </w:pPr>
            <w:r w:rsidRPr="00F70218">
              <w:rPr>
                <w:rFonts w:cs="Arial"/>
                <w:bCs/>
                <w:color w:val="000000"/>
                <w:lang w:val="fr-FR" w:eastAsia="en-GB"/>
              </w:rPr>
              <w:t xml:space="preserve">[mg.kg </w:t>
            </w:r>
            <w:r w:rsidRPr="00F70218">
              <w:rPr>
                <w:rFonts w:cs="Arial"/>
                <w:bCs/>
                <w:color w:val="000000"/>
                <w:vertAlign w:val="subscript"/>
                <w:lang w:val="fr-FR" w:eastAsia="en-GB"/>
              </w:rPr>
              <w:t>wet fish</w:t>
            </w:r>
            <w:r w:rsidRPr="00F70218">
              <w:rPr>
                <w:rFonts w:cs="Arial"/>
                <w:bCs/>
                <w:color w:val="000000"/>
                <w:vertAlign w:val="superscript"/>
                <w:lang w:val="fr-FR" w:eastAsia="en-GB"/>
              </w:rPr>
              <w:t>-1</w:t>
            </w:r>
            <w:r w:rsidRPr="00F70218">
              <w:rPr>
                <w:rFonts w:cs="Arial"/>
                <w:bCs/>
                <w:color w:val="000000"/>
                <w:lang w:val="fr-FR" w:eastAsia="en-GB"/>
              </w:rPr>
              <w:t>]</w:t>
            </w:r>
          </w:p>
        </w:tc>
        <w:tc>
          <w:tcPr>
            <w:tcW w:w="1259" w:type="pct"/>
            <w:shd w:val="clear" w:color="auto" w:fill="FFFFFF"/>
            <w:vAlign w:val="center"/>
          </w:tcPr>
          <w:p w14:paraId="743A3DC2" w14:textId="77777777" w:rsidR="007E095E" w:rsidRPr="00F70218" w:rsidRDefault="007E095E" w:rsidP="00EB6640">
            <w:pPr>
              <w:autoSpaceDE w:val="0"/>
              <w:autoSpaceDN w:val="0"/>
              <w:adjustRightInd w:val="0"/>
              <w:jc w:val="center"/>
              <w:rPr>
                <w:rFonts w:cs="Arial"/>
                <w:bCs/>
                <w:color w:val="000000"/>
                <w:lang w:val="fr-FR" w:eastAsia="en-GB"/>
              </w:rPr>
            </w:pPr>
            <w:r w:rsidRPr="00F70218">
              <w:rPr>
                <w:rFonts w:cs="Arial"/>
                <w:bCs/>
                <w:color w:val="000000"/>
                <w:lang w:val="fr-FR" w:eastAsia="en-GB"/>
              </w:rPr>
              <w:t xml:space="preserve">[mg.kg </w:t>
            </w:r>
            <w:r w:rsidRPr="00F70218">
              <w:rPr>
                <w:rFonts w:cs="Arial"/>
                <w:bCs/>
                <w:color w:val="000000"/>
                <w:vertAlign w:val="subscript"/>
                <w:lang w:val="fr-FR" w:eastAsia="en-GB"/>
              </w:rPr>
              <w:t>wet earthworm</w:t>
            </w:r>
            <w:r w:rsidRPr="00F70218">
              <w:rPr>
                <w:rFonts w:cs="Arial"/>
                <w:bCs/>
                <w:color w:val="000000"/>
                <w:vertAlign w:val="superscript"/>
                <w:lang w:val="fr-FR" w:eastAsia="en-GB"/>
              </w:rPr>
              <w:t>-1</w:t>
            </w:r>
            <w:r w:rsidRPr="00F70218">
              <w:rPr>
                <w:rFonts w:cs="Arial"/>
                <w:bCs/>
                <w:color w:val="000000"/>
                <w:lang w:val="fr-FR" w:eastAsia="en-GB"/>
              </w:rPr>
              <w:t>]</w:t>
            </w:r>
          </w:p>
        </w:tc>
      </w:tr>
      <w:tr w:rsidR="009E32BF" w:rsidRPr="00EA7A9D" w14:paraId="429C4FB5" w14:textId="77777777" w:rsidTr="00F70218">
        <w:trPr>
          <w:trHeight w:val="376"/>
        </w:trPr>
        <w:tc>
          <w:tcPr>
            <w:tcW w:w="2162" w:type="pct"/>
            <w:shd w:val="clear" w:color="auto" w:fill="FFFFFF"/>
          </w:tcPr>
          <w:p w14:paraId="6BB27D4F" w14:textId="306D4002" w:rsidR="009E32BF" w:rsidRPr="00F70218" w:rsidRDefault="009E32BF" w:rsidP="009E32BF">
            <w:pPr>
              <w:spacing w:before="60" w:after="60"/>
              <w:rPr>
                <w:rFonts w:cs="Arial"/>
                <w:lang w:val="en-US" w:eastAsia="en-GB"/>
              </w:rPr>
            </w:pPr>
            <w:r w:rsidRPr="005C792B">
              <w:rPr>
                <w:rFonts w:eastAsia="Calibri" w:cs="Arial"/>
                <w:sz w:val="18"/>
                <w:szCs w:val="18"/>
                <w:lang w:eastAsia="en-GB"/>
              </w:rPr>
              <w:t>Scenario 1a - application</w:t>
            </w:r>
          </w:p>
        </w:tc>
        <w:tc>
          <w:tcPr>
            <w:tcW w:w="1579" w:type="pct"/>
            <w:shd w:val="clear" w:color="auto" w:fill="FFFFFF"/>
            <w:vAlign w:val="center"/>
          </w:tcPr>
          <w:p w14:paraId="397E260D" w14:textId="5F7090D2" w:rsidR="009E32BF" w:rsidRPr="00F27835" w:rsidRDefault="009E32BF" w:rsidP="009E32BF">
            <w:pPr>
              <w:suppressAutoHyphens w:val="0"/>
              <w:jc w:val="center"/>
              <w:rPr>
                <w:rFonts w:cs="Arial"/>
                <w:bCs/>
                <w:sz w:val="18"/>
                <w:szCs w:val="18"/>
              </w:rPr>
            </w:pPr>
            <w:r w:rsidRPr="00F27835">
              <w:rPr>
                <w:rFonts w:cs="Arial"/>
                <w:bCs/>
                <w:sz w:val="18"/>
                <w:szCs w:val="18"/>
              </w:rPr>
              <w:t>-</w:t>
            </w:r>
          </w:p>
        </w:tc>
        <w:tc>
          <w:tcPr>
            <w:tcW w:w="1259" w:type="pct"/>
            <w:shd w:val="clear" w:color="auto" w:fill="FFFFFF"/>
            <w:vAlign w:val="center"/>
          </w:tcPr>
          <w:p w14:paraId="37869F5C" w14:textId="5B32496A" w:rsidR="009E32BF" w:rsidRPr="00F27835" w:rsidRDefault="00AA56D3" w:rsidP="00F27835">
            <w:pPr>
              <w:suppressAutoHyphens w:val="0"/>
              <w:jc w:val="center"/>
              <w:rPr>
                <w:rFonts w:cs="Arial"/>
                <w:sz w:val="18"/>
                <w:szCs w:val="18"/>
                <w:lang w:val="fr-FR" w:eastAsia="fr-FR"/>
              </w:rPr>
            </w:pPr>
            <w:r w:rsidRPr="00075143">
              <w:rPr>
                <w:rFonts w:cs="Arial"/>
                <w:sz w:val="18"/>
                <w:szCs w:val="18"/>
              </w:rPr>
              <w:t>7.25</w:t>
            </w:r>
            <w:r w:rsidR="00F27835" w:rsidRPr="00075143">
              <w:rPr>
                <w:rFonts w:cs="Arial"/>
                <w:sz w:val="18"/>
                <w:szCs w:val="18"/>
              </w:rPr>
              <w:t>E-02</w:t>
            </w:r>
          </w:p>
        </w:tc>
      </w:tr>
      <w:tr w:rsidR="009E32BF" w:rsidRPr="00EA7A9D" w14:paraId="45B0AF39" w14:textId="77777777" w:rsidTr="00F70218">
        <w:trPr>
          <w:trHeight w:val="376"/>
        </w:trPr>
        <w:tc>
          <w:tcPr>
            <w:tcW w:w="2162" w:type="pct"/>
            <w:shd w:val="clear" w:color="auto" w:fill="FFFFFF"/>
          </w:tcPr>
          <w:p w14:paraId="219ADC09" w14:textId="3B5A0A48" w:rsidR="009E32BF" w:rsidRPr="00F70218" w:rsidRDefault="009E32BF" w:rsidP="009E32BF">
            <w:pPr>
              <w:spacing w:before="60" w:after="60"/>
              <w:rPr>
                <w:rFonts w:cs="Arial"/>
                <w:lang w:val="en-US"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1579" w:type="pct"/>
            <w:shd w:val="clear" w:color="auto" w:fill="FFFFFF"/>
            <w:vAlign w:val="center"/>
          </w:tcPr>
          <w:p w14:paraId="0EE97539" w14:textId="6C28AE50" w:rsidR="009E32BF" w:rsidRPr="00F27835" w:rsidRDefault="009E32BF" w:rsidP="009E32BF">
            <w:pPr>
              <w:suppressAutoHyphens w:val="0"/>
              <w:jc w:val="center"/>
              <w:rPr>
                <w:rFonts w:cs="Arial"/>
                <w:bCs/>
                <w:sz w:val="18"/>
                <w:szCs w:val="18"/>
              </w:rPr>
            </w:pPr>
            <w:r w:rsidRPr="00F27835">
              <w:rPr>
                <w:rFonts w:cs="Arial"/>
                <w:bCs/>
                <w:sz w:val="18"/>
                <w:szCs w:val="18"/>
              </w:rPr>
              <w:t xml:space="preserve">Tier 1: </w:t>
            </w:r>
            <w:r w:rsidR="00F27835">
              <w:rPr>
                <w:rFonts w:cs="Arial"/>
                <w:bCs/>
                <w:sz w:val="18"/>
                <w:szCs w:val="18"/>
              </w:rPr>
              <w:t>3.06E-04</w:t>
            </w:r>
          </w:p>
          <w:p w14:paraId="4CF80DBA" w14:textId="472E2AB0" w:rsidR="009E32BF" w:rsidRPr="00F27835" w:rsidRDefault="009E32BF" w:rsidP="00AE5D1B">
            <w:pPr>
              <w:suppressAutoHyphens w:val="0"/>
              <w:jc w:val="center"/>
              <w:rPr>
                <w:rFonts w:cs="Arial"/>
                <w:bCs/>
                <w:sz w:val="18"/>
                <w:szCs w:val="18"/>
                <w:lang w:val="fr-FR" w:eastAsia="fr-FR"/>
              </w:rPr>
            </w:pPr>
            <w:r w:rsidRPr="00F27835">
              <w:rPr>
                <w:rFonts w:cs="Arial"/>
                <w:bCs/>
                <w:sz w:val="18"/>
                <w:szCs w:val="18"/>
              </w:rPr>
              <w:t>Tier 2: 6.13E-06</w:t>
            </w:r>
          </w:p>
        </w:tc>
        <w:tc>
          <w:tcPr>
            <w:tcW w:w="1259" w:type="pct"/>
            <w:shd w:val="clear" w:color="auto" w:fill="FFFFFF"/>
            <w:vAlign w:val="center"/>
          </w:tcPr>
          <w:p w14:paraId="633364D8" w14:textId="33DF4816" w:rsidR="009E32BF" w:rsidRPr="00F27835" w:rsidRDefault="009E32BF" w:rsidP="009E32BF">
            <w:pPr>
              <w:autoSpaceDE w:val="0"/>
              <w:autoSpaceDN w:val="0"/>
              <w:adjustRightInd w:val="0"/>
              <w:jc w:val="center"/>
              <w:rPr>
                <w:rFonts w:cs="Arial"/>
                <w:color w:val="000000"/>
                <w:sz w:val="18"/>
                <w:szCs w:val="18"/>
                <w:lang w:val="fr-FR" w:eastAsia="en-GB"/>
              </w:rPr>
            </w:pPr>
          </w:p>
        </w:tc>
      </w:tr>
    </w:tbl>
    <w:p w14:paraId="30A051CC" w14:textId="00C34D2D" w:rsidR="007E095E" w:rsidRDefault="007E095E">
      <w:pPr>
        <w:spacing w:line="260" w:lineRule="atLeast"/>
        <w:rPr>
          <w:rFonts w:ascii="Times New Roman" w:eastAsia="Calibri" w:hAnsi="Times New Roman" w:cs="Times New Roman"/>
          <w:i/>
          <w:iCs/>
          <w:lang w:eastAsia="en-US"/>
        </w:rPr>
      </w:pPr>
    </w:p>
    <w:p w14:paraId="0906DA55" w14:textId="76DFF319" w:rsidR="009D0C0B" w:rsidRDefault="00FA480B">
      <w:pPr>
        <w:pStyle w:val="Titre4"/>
      </w:pPr>
      <w:bookmarkStart w:id="80" w:name="_Toc2155676"/>
      <w:r>
        <w:t>Risk characterisation</w:t>
      </w:r>
      <w:bookmarkEnd w:id="80"/>
    </w:p>
    <w:p w14:paraId="59B03412" w14:textId="77777777" w:rsidR="00F35DE3" w:rsidRPr="00F70218" w:rsidRDefault="00F35DE3" w:rsidP="00F70218">
      <w:pPr>
        <w:pStyle w:val="Corpsdetexte"/>
      </w:pPr>
    </w:p>
    <w:p w14:paraId="66F29F21" w14:textId="22A04B6B" w:rsidR="009D0C0B" w:rsidRDefault="00FA480B">
      <w:pPr>
        <w:rPr>
          <w:rFonts w:eastAsia="Calibri"/>
          <w:b/>
          <w:i/>
          <w:sz w:val="22"/>
          <w:szCs w:val="22"/>
          <w:lang w:eastAsia="en-US"/>
        </w:rPr>
      </w:pPr>
      <w:r>
        <w:rPr>
          <w:rFonts w:eastAsia="Calibri"/>
          <w:b/>
          <w:i/>
          <w:sz w:val="22"/>
          <w:szCs w:val="22"/>
          <w:lang w:eastAsia="en-US"/>
        </w:rPr>
        <w:t>Atmosphere</w:t>
      </w:r>
    </w:p>
    <w:p w14:paraId="7A79FFD7" w14:textId="77777777" w:rsidR="00F35DE3" w:rsidRDefault="00F35DE3">
      <w:pPr>
        <w:rPr>
          <w:rFonts w:eastAsia="Calibri"/>
          <w:b/>
          <w:i/>
          <w:sz w:val="22"/>
          <w:szCs w:val="22"/>
          <w:lang w:eastAsia="en-US"/>
        </w:rPr>
      </w:pPr>
    </w:p>
    <w:p w14:paraId="53CC334A" w14:textId="6C8A58B2" w:rsidR="00F35DE3" w:rsidRPr="00D0726B" w:rsidRDefault="00F35DE3" w:rsidP="00F35DE3">
      <w:pPr>
        <w:autoSpaceDE w:val="0"/>
        <w:autoSpaceDN w:val="0"/>
        <w:adjustRightInd w:val="0"/>
        <w:spacing w:line="276" w:lineRule="auto"/>
        <w:jc w:val="both"/>
        <w:rPr>
          <w:rFonts w:cs="Arial"/>
          <w:color w:val="000000"/>
          <w:lang w:eastAsia="en-US"/>
        </w:rPr>
      </w:pPr>
      <w:r w:rsidRPr="00D0726B">
        <w:rPr>
          <w:rFonts w:cs="Arial"/>
          <w:color w:val="000000"/>
          <w:lang w:eastAsia="en-US"/>
        </w:rPr>
        <w:t xml:space="preserve">Significant exposure of the environment via </w:t>
      </w:r>
      <w:r w:rsidR="005443C4">
        <w:rPr>
          <w:rFonts w:cs="Arial"/>
          <w:color w:val="000000"/>
          <w:lang w:eastAsia="en-US"/>
        </w:rPr>
        <w:t>the atmosphere</w:t>
      </w:r>
      <w:r w:rsidR="005443C4" w:rsidRPr="00D0726B">
        <w:rPr>
          <w:rFonts w:cs="Arial"/>
          <w:color w:val="000000"/>
          <w:lang w:eastAsia="en-US"/>
        </w:rPr>
        <w:t xml:space="preserve"> </w:t>
      </w:r>
      <w:r w:rsidRPr="00D0726B">
        <w:rPr>
          <w:rFonts w:cs="Arial"/>
          <w:color w:val="000000"/>
          <w:lang w:eastAsia="en-US"/>
        </w:rPr>
        <w:t>is not expect</w:t>
      </w:r>
      <w:r w:rsidR="00AE43AC">
        <w:rPr>
          <w:rFonts w:cs="Arial"/>
          <w:color w:val="000000"/>
          <w:lang w:eastAsia="en-US"/>
        </w:rPr>
        <w:t xml:space="preserve">ed whatever the considered use. </w:t>
      </w:r>
      <w:r w:rsidRPr="00D0726B">
        <w:rPr>
          <w:rFonts w:cs="Arial"/>
          <w:color w:val="000000"/>
          <w:lang w:eastAsia="en-US"/>
        </w:rPr>
        <w:t xml:space="preserve">According to the CAR, volatilization of permethrin is considered to be negligible based </w:t>
      </w:r>
      <w:r w:rsidR="00DE3C94">
        <w:rPr>
          <w:rFonts w:cs="Arial"/>
          <w:color w:val="000000"/>
          <w:lang w:eastAsia="en-US"/>
        </w:rPr>
        <w:t>on the vapour pressure (2.155×</w:t>
      </w:r>
      <w:r w:rsidRPr="00D0726B">
        <w:rPr>
          <w:rFonts w:cs="Arial"/>
          <w:color w:val="000000"/>
          <w:lang w:eastAsia="en-US"/>
        </w:rPr>
        <w:t>10</w:t>
      </w:r>
      <w:r w:rsidRPr="00D0726B">
        <w:rPr>
          <w:rFonts w:cs="Arial"/>
          <w:color w:val="000000"/>
          <w:vertAlign w:val="superscript"/>
          <w:lang w:eastAsia="en-US"/>
        </w:rPr>
        <w:t>-6</w:t>
      </w:r>
      <w:r w:rsidRPr="00D0726B">
        <w:rPr>
          <w:rFonts w:cs="Arial"/>
          <w:color w:val="000000"/>
          <w:lang w:eastAsia="en-US"/>
        </w:rPr>
        <w:t xml:space="preserve"> Pa a</w:t>
      </w:r>
      <w:r w:rsidR="00DE3C94">
        <w:rPr>
          <w:rFonts w:cs="Arial"/>
          <w:color w:val="000000"/>
          <w:lang w:eastAsia="en-US"/>
        </w:rPr>
        <w:t>t 20°C) and Henry constant (4.5×</w:t>
      </w:r>
      <w:r w:rsidRPr="00D0726B">
        <w:rPr>
          <w:rFonts w:cs="Arial"/>
          <w:color w:val="000000"/>
          <w:lang w:eastAsia="en-US"/>
        </w:rPr>
        <w:t>10</w:t>
      </w:r>
      <w:r w:rsidRPr="00D0726B">
        <w:rPr>
          <w:rFonts w:cs="Arial"/>
          <w:color w:val="000000"/>
          <w:vertAlign w:val="superscript"/>
          <w:lang w:eastAsia="en-US"/>
        </w:rPr>
        <w:t>-2</w:t>
      </w:r>
      <w:r w:rsidRPr="00D0726B">
        <w:rPr>
          <w:rFonts w:cs="Arial"/>
          <w:color w:val="000000"/>
          <w:lang w:eastAsia="en-US"/>
        </w:rPr>
        <w:t xml:space="preserve"> Pa.m</w:t>
      </w:r>
      <w:r w:rsidRPr="00D0726B">
        <w:rPr>
          <w:rFonts w:cs="Arial"/>
          <w:color w:val="000000"/>
          <w:vertAlign w:val="superscript"/>
          <w:lang w:eastAsia="en-US"/>
        </w:rPr>
        <w:t>3</w:t>
      </w:r>
      <w:r w:rsidRPr="00D0726B">
        <w:rPr>
          <w:rFonts w:cs="Arial"/>
          <w:color w:val="000000"/>
          <w:lang w:eastAsia="en-US"/>
        </w:rPr>
        <w:t>.mole</w:t>
      </w:r>
      <w:r w:rsidRPr="00D0726B">
        <w:rPr>
          <w:rFonts w:cs="Arial"/>
          <w:color w:val="000000"/>
          <w:vertAlign w:val="superscript"/>
          <w:lang w:eastAsia="en-US"/>
        </w:rPr>
        <w:t>-1</w:t>
      </w:r>
      <w:r w:rsidRPr="00D0726B">
        <w:rPr>
          <w:rFonts w:cs="Arial"/>
          <w:color w:val="000000"/>
          <w:lang w:eastAsia="en-US"/>
        </w:rPr>
        <w:t>). Permethrin would not be transported over large distances in the atmosphere in gaseous phase.</w:t>
      </w:r>
    </w:p>
    <w:p w14:paraId="5BD87972" w14:textId="77777777" w:rsidR="00F35DE3" w:rsidRPr="00D0726B" w:rsidRDefault="00F35DE3" w:rsidP="00F35DE3">
      <w:pPr>
        <w:spacing w:before="60" w:line="276" w:lineRule="auto"/>
        <w:ind w:left="142"/>
        <w:rPr>
          <w:u w:val="single"/>
          <w:lang w:eastAsia="en-US"/>
        </w:rPr>
      </w:pPr>
    </w:p>
    <w:p w14:paraId="1AB7E2E8" w14:textId="05A1D2C0" w:rsidR="00F35DE3" w:rsidRPr="007B1DDA" w:rsidRDefault="00F35DE3" w:rsidP="00F35DE3">
      <w:pPr>
        <w:spacing w:before="60" w:line="276" w:lineRule="auto"/>
        <w:jc w:val="both"/>
        <w:rPr>
          <w:rFonts w:ascii="Arial" w:hAnsi="Arial" w:cs="Arial"/>
          <w:lang w:eastAsia="de-DE"/>
        </w:rPr>
      </w:pPr>
      <w:r w:rsidRPr="00C650AA">
        <w:rPr>
          <w:b/>
          <w:u w:val="single"/>
          <w:lang w:eastAsia="en-US"/>
        </w:rPr>
        <w:t>Conclusion</w:t>
      </w:r>
      <w:r w:rsidRPr="00C650AA">
        <w:rPr>
          <w:b/>
          <w:lang w:eastAsia="en-US"/>
        </w:rPr>
        <w:t>:</w:t>
      </w:r>
      <w:r w:rsidRPr="00D0726B">
        <w:rPr>
          <w:i/>
          <w:lang w:eastAsia="en-US"/>
        </w:rPr>
        <w:t xml:space="preserve"> </w:t>
      </w:r>
      <w:r w:rsidRPr="00D0726B">
        <w:rPr>
          <w:rFonts w:cs="Arial"/>
          <w:lang w:eastAsia="en-US"/>
        </w:rPr>
        <w:t xml:space="preserve">Emissions and PECs in air are considered as negligible. It can be concluded that the use of the product </w:t>
      </w:r>
      <w:r>
        <w:rPr>
          <w:rFonts w:cs="Arial"/>
          <w:lang w:eastAsia="en-US"/>
        </w:rPr>
        <w:t>VELUTINA</w:t>
      </w:r>
      <w:r w:rsidRPr="00D0726B">
        <w:rPr>
          <w:rFonts w:cs="Arial"/>
          <w:lang w:eastAsia="en-US"/>
        </w:rPr>
        <w:t xml:space="preserve"> will not pose a significant risk to the atmospheric compartment</w:t>
      </w:r>
      <w:r w:rsidRPr="003431EA">
        <w:rPr>
          <w:rFonts w:ascii="Arial" w:hAnsi="Arial" w:cs="Arial"/>
          <w:lang w:eastAsia="en-US"/>
        </w:rPr>
        <w:t>.</w:t>
      </w:r>
    </w:p>
    <w:p w14:paraId="6EF106A8" w14:textId="77777777" w:rsidR="009D0C0B" w:rsidRDefault="009D0C0B" w:rsidP="00F70218">
      <w:pPr>
        <w:spacing w:before="60" w:line="276" w:lineRule="auto"/>
        <w:rPr>
          <w:rFonts w:ascii="Times New Roman" w:eastAsia="Calibri" w:hAnsi="Times New Roman" w:cs="Times New Roman"/>
          <w:i/>
          <w:lang w:eastAsia="en-US"/>
        </w:rPr>
      </w:pPr>
    </w:p>
    <w:p w14:paraId="2F994B20" w14:textId="77777777" w:rsidR="009D0C0B" w:rsidRDefault="00FA480B">
      <w:pPr>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62A6EAC6" w14:textId="0A1A5755" w:rsidR="00F27835" w:rsidRDefault="00F27835">
      <w:pPr>
        <w:spacing w:line="260" w:lineRule="atLeast"/>
        <w:rPr>
          <w:rFonts w:cs="Arial"/>
          <w:color w:val="000000"/>
          <w:lang w:eastAsia="en-US"/>
        </w:rPr>
      </w:pPr>
    </w:p>
    <w:p w14:paraId="6EDC62B9" w14:textId="5A79666A" w:rsidR="007E412B" w:rsidRDefault="007E412B" w:rsidP="00990101">
      <w:pPr>
        <w:spacing w:line="260" w:lineRule="atLeast"/>
      </w:pPr>
      <w:r>
        <w:rPr>
          <w:rFonts w:cs="Arial"/>
          <w:color w:val="000000"/>
          <w:lang w:eastAsia="en-US"/>
        </w:rPr>
        <w:t>C</w:t>
      </w:r>
      <w:r>
        <w:t>onsidering the</w:t>
      </w:r>
      <w:r w:rsidRPr="00DD0ABF">
        <w:t xml:space="preserve"> </w:t>
      </w:r>
      <w:r>
        <w:t>specific instruction</w:t>
      </w:r>
      <w:r w:rsidR="009775E4">
        <w:t>s</w:t>
      </w:r>
      <w:r>
        <w:t xml:space="preserve"> of use </w:t>
      </w:r>
    </w:p>
    <w:p w14:paraId="4D996FE2" w14:textId="3AC9AD76" w:rsidR="007E412B" w:rsidRPr="007E412B" w:rsidRDefault="007E412B" w:rsidP="007E412B">
      <w:pPr>
        <w:pStyle w:val="Paragraphedeliste"/>
        <w:numPr>
          <w:ilvl w:val="0"/>
          <w:numId w:val="15"/>
        </w:numPr>
        <w:spacing w:before="120" w:after="120" w:line="260" w:lineRule="atLeast"/>
        <w:jc w:val="both"/>
        <w:rPr>
          <w:b/>
        </w:rPr>
      </w:pPr>
      <w:r w:rsidRPr="00A17DD2">
        <w:rPr>
          <w:b/>
        </w:rPr>
        <w:t xml:space="preserve"> </w:t>
      </w:r>
      <w:r w:rsidRPr="007E412B">
        <w:rPr>
          <w:b/>
        </w:rPr>
        <w:t>“</w:t>
      </w:r>
      <w:r w:rsidRPr="00990101">
        <w:rPr>
          <w:b/>
        </w:rPr>
        <w:t>Capture and processing accessories</w:t>
      </w:r>
      <w:r w:rsidR="00415B5D">
        <w:rPr>
          <w:b/>
        </w:rPr>
        <w:t xml:space="preserve"> </w:t>
      </w:r>
      <w:r w:rsidR="00415B5D">
        <w:t>(</w:t>
      </w:r>
      <w:r w:rsidR="00415B5D" w:rsidRPr="00415B5D">
        <w:rPr>
          <w:b/>
        </w:rPr>
        <w:t>net, floor mat, etc)</w:t>
      </w:r>
      <w:r w:rsidRPr="00990101">
        <w:rPr>
          <w:b/>
        </w:rPr>
        <w:t xml:space="preserve"> must be cleaned with disposable absorbent paper towels</w:t>
      </w:r>
      <w:r w:rsidR="007452DD">
        <w:rPr>
          <w:b/>
        </w:rPr>
        <w:t xml:space="preserve"> and not with water</w:t>
      </w:r>
      <w:r w:rsidRPr="00990101">
        <w:rPr>
          <w:b/>
        </w:rPr>
        <w:t>.”</w:t>
      </w:r>
    </w:p>
    <w:p w14:paraId="7140FE87" w14:textId="1DCEE90B" w:rsidR="009D0C0B" w:rsidRDefault="007E412B">
      <w:pPr>
        <w:spacing w:line="260" w:lineRule="atLeast"/>
        <w:rPr>
          <w:rFonts w:cs="Arial"/>
          <w:color w:val="000000"/>
          <w:lang w:eastAsia="en-US"/>
        </w:rPr>
      </w:pPr>
      <w:r w:rsidRPr="00586682">
        <w:rPr>
          <w:rFonts w:cs="Arial"/>
          <w:color w:val="000000"/>
          <w:lang w:eastAsia="en-US"/>
        </w:rPr>
        <w:t>Significant exposure of the environment via STP is not expected whatever the considered emission pathway</w:t>
      </w:r>
    </w:p>
    <w:p w14:paraId="25CF0B49" w14:textId="77777777" w:rsidR="0062471F" w:rsidRDefault="0062471F">
      <w:pPr>
        <w:spacing w:line="260" w:lineRule="atLeast"/>
        <w:rPr>
          <w:rFonts w:ascii="Times New Roman" w:eastAsia="Calibri" w:hAnsi="Times New Roman" w:cs="Times New Roman"/>
          <w:i/>
          <w:lang w:eastAsia="en-US"/>
        </w:rPr>
      </w:pPr>
    </w:p>
    <w:p w14:paraId="06CDA260" w14:textId="77777777" w:rsidR="00DF40A4" w:rsidRDefault="00FA480B" w:rsidP="00F27835">
      <w:pPr>
        <w:spacing w:before="60" w:line="276" w:lineRule="auto"/>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40354B">
        <w:rPr>
          <w:rFonts w:cs="Arial"/>
          <w:lang w:eastAsia="en-US"/>
        </w:rPr>
        <w:t>Emissions and PECs in STP</w:t>
      </w:r>
      <w:r w:rsidR="0040354B" w:rsidRPr="00D0726B">
        <w:rPr>
          <w:rFonts w:cs="Arial"/>
          <w:lang w:eastAsia="en-US"/>
        </w:rPr>
        <w:t xml:space="preserve"> are considered as negligible. It can be concluded that the use of the product </w:t>
      </w:r>
      <w:r w:rsidR="0040354B">
        <w:rPr>
          <w:rFonts w:cs="Arial"/>
          <w:lang w:eastAsia="en-US"/>
        </w:rPr>
        <w:t>VELUTINA</w:t>
      </w:r>
      <w:r w:rsidR="0040354B" w:rsidRPr="00D0726B">
        <w:rPr>
          <w:rFonts w:cs="Arial"/>
          <w:lang w:eastAsia="en-US"/>
        </w:rPr>
        <w:t xml:space="preserve"> will not pose a significant risk to the </w:t>
      </w:r>
      <w:r w:rsidR="0040354B">
        <w:rPr>
          <w:rFonts w:cs="Arial"/>
          <w:lang w:eastAsia="en-US"/>
        </w:rPr>
        <w:t>STP</w:t>
      </w:r>
      <w:r w:rsidR="0040354B" w:rsidRPr="00D0726B">
        <w:rPr>
          <w:rFonts w:cs="Arial"/>
          <w:lang w:eastAsia="en-US"/>
        </w:rPr>
        <w:t xml:space="preserve"> compartment</w:t>
      </w:r>
      <w:r w:rsidR="0040354B" w:rsidRPr="003431EA">
        <w:rPr>
          <w:rFonts w:ascii="Arial" w:hAnsi="Arial" w:cs="Arial"/>
          <w:lang w:eastAsia="en-US"/>
        </w:rPr>
        <w:t>.</w:t>
      </w:r>
      <w:r w:rsidR="0040354B" w:rsidDel="0040354B">
        <w:rPr>
          <w:rFonts w:ascii="Times New Roman" w:eastAsia="Calibri" w:hAnsi="Times New Roman" w:cs="Times New Roman"/>
          <w:i/>
          <w:lang w:eastAsia="en-US"/>
        </w:rPr>
        <w:t xml:space="preserve"> </w:t>
      </w:r>
    </w:p>
    <w:p w14:paraId="4E1C23C5" w14:textId="77777777" w:rsidR="009D0C0B" w:rsidRDefault="009D0C0B" w:rsidP="00F70218">
      <w:pPr>
        <w:spacing w:before="60" w:line="276" w:lineRule="auto"/>
        <w:rPr>
          <w:rFonts w:ascii="Times New Roman" w:eastAsia="Calibri" w:hAnsi="Times New Roman" w:cs="Times New Roman"/>
          <w:i/>
          <w:lang w:eastAsia="en-US"/>
        </w:rPr>
      </w:pPr>
    </w:p>
    <w:p w14:paraId="7E075D3B"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7B909086"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1384"/>
        <w:gridCol w:w="3582"/>
        <w:gridCol w:w="3973"/>
      </w:tblGrid>
      <w:tr w:rsidR="009D0C0B" w14:paraId="0C751571" w14:textId="77777777">
        <w:trPr>
          <w:trHeight w:val="249"/>
        </w:trPr>
        <w:tc>
          <w:tcPr>
            <w:tcW w:w="893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4055AB0" w14:textId="3EBA9887" w:rsidR="009D0C0B" w:rsidRDefault="00FA480B">
            <w:pPr>
              <w:autoSpaceDE w:val="0"/>
              <w:spacing w:before="60" w:after="60" w:line="260" w:lineRule="atLeast"/>
              <w:jc w:val="center"/>
            </w:pPr>
            <w:r>
              <w:rPr>
                <w:rFonts w:eastAsia="Calibri" w:cs="Arial"/>
                <w:b/>
                <w:bCs/>
                <w:color w:val="000000"/>
                <w:sz w:val="18"/>
                <w:szCs w:val="18"/>
                <w:lang w:eastAsia="en-GB"/>
              </w:rPr>
              <w:t>Summary table on calculated PEC/PNEC values</w:t>
            </w:r>
            <w:r w:rsidR="003D5F85">
              <w:rPr>
                <w:rFonts w:eastAsia="Calibri" w:cs="Arial"/>
                <w:b/>
                <w:bCs/>
                <w:color w:val="000000"/>
                <w:sz w:val="18"/>
                <w:szCs w:val="18"/>
                <w:lang w:eastAsia="en-GB"/>
              </w:rPr>
              <w:t>- Permethrin</w:t>
            </w:r>
          </w:p>
        </w:tc>
      </w:tr>
      <w:tr w:rsidR="00D66D20" w14:paraId="4D1B53E6" w14:textId="77777777" w:rsidTr="00F70218">
        <w:trPr>
          <w:trHeight w:val="473"/>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C43B23" w14:textId="77777777" w:rsidR="00D66D20" w:rsidRDefault="00D66D20">
            <w:pPr>
              <w:autoSpaceDE w:val="0"/>
              <w:snapToGrid w:val="0"/>
              <w:spacing w:before="60" w:after="60" w:line="260" w:lineRule="atLeast"/>
              <w:jc w:val="center"/>
              <w:rPr>
                <w:rFonts w:eastAsia="Calibri" w:cs="Arial"/>
                <w:b/>
                <w:bCs/>
                <w:color w:val="000000"/>
                <w:sz w:val="18"/>
                <w:szCs w:val="18"/>
                <w:lang w:eastAsia="en-GB"/>
              </w:rPr>
            </w:pP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3D1D7233" w14:textId="77777777" w:rsidR="00D66D20" w:rsidRDefault="00D66D20">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2DB2E91F" w14:textId="77777777" w:rsidR="00D66D20" w:rsidRDefault="00D66D20">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r>
      <w:tr w:rsidR="009E32BF" w14:paraId="06F92B44" w14:textId="77777777" w:rsidTr="00F70218">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2C6E6D61" w14:textId="19680684"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2366FF60" w14:textId="5165821E"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415FD73F" w14:textId="125B254D"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r w:rsidR="009E32BF" w14:paraId="57DAF74F" w14:textId="77777777" w:rsidTr="00F70218">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1FFD8368" w14:textId="4A020EC3"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74D2D74F" w14:textId="5F5EAB9F" w:rsidR="009E32BF" w:rsidRPr="00F70218" w:rsidRDefault="009E32BF" w:rsidP="009E32BF">
            <w:pPr>
              <w:snapToGrid w:val="0"/>
              <w:spacing w:before="60" w:after="60" w:line="276" w:lineRule="auto"/>
              <w:jc w:val="center"/>
              <w:rPr>
                <w:rFonts w:cs="Arial"/>
                <w:lang w:eastAsia="en-US"/>
              </w:rPr>
            </w:pPr>
            <w:r w:rsidRPr="00F70218">
              <w:rPr>
                <w:rFonts w:cs="Arial"/>
                <w:lang w:eastAsia="en-US"/>
              </w:rPr>
              <w:t xml:space="preserve">Tier 1: </w:t>
            </w:r>
            <w:r w:rsidRPr="00F70218">
              <w:rPr>
                <w:rFonts w:cs="Arial"/>
                <w:b/>
                <w:lang w:eastAsia="en-US"/>
              </w:rPr>
              <w:t>2.29E+00</w:t>
            </w:r>
          </w:p>
          <w:p w14:paraId="5BA6ECFE" w14:textId="5EAB3A0C" w:rsidR="009E32BF" w:rsidRPr="00F70218" w:rsidRDefault="009E32BF" w:rsidP="00AE5D1B">
            <w:pPr>
              <w:autoSpaceDE w:val="0"/>
              <w:snapToGrid w:val="0"/>
              <w:spacing w:before="60" w:after="60" w:line="260" w:lineRule="atLeast"/>
              <w:jc w:val="center"/>
              <w:rPr>
                <w:rFonts w:cs="Arial"/>
                <w:lang w:eastAsia="en-US"/>
              </w:rPr>
            </w:pPr>
            <w:r w:rsidRPr="00F70218">
              <w:rPr>
                <w:rFonts w:cs="Arial"/>
                <w:lang w:eastAsia="en-US"/>
              </w:rPr>
              <w:t>Tie</w:t>
            </w:r>
            <w:r>
              <w:rPr>
                <w:rFonts w:cs="Arial"/>
                <w:lang w:eastAsia="en-US"/>
              </w:rPr>
              <w:t>r</w:t>
            </w:r>
            <w:r w:rsidRPr="00F70218">
              <w:rPr>
                <w:rFonts w:cs="Arial"/>
                <w:lang w:eastAsia="en-US"/>
              </w:rPr>
              <w:t xml:space="preserve"> 2: 4.57E-02</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7F632F88" w14:textId="15C5D77C" w:rsidR="009E32BF" w:rsidRPr="00F70218" w:rsidRDefault="009E32BF" w:rsidP="009E32BF">
            <w:pPr>
              <w:snapToGrid w:val="0"/>
              <w:spacing w:before="60" w:after="60" w:line="276" w:lineRule="auto"/>
              <w:jc w:val="center"/>
              <w:rPr>
                <w:rFonts w:cs="Arial"/>
                <w:lang w:eastAsia="en-US"/>
              </w:rPr>
            </w:pPr>
            <w:r w:rsidRPr="00F70218">
              <w:rPr>
                <w:rFonts w:cs="Arial"/>
                <w:lang w:eastAsia="en-US"/>
              </w:rPr>
              <w:t xml:space="preserve">Tier 1: </w:t>
            </w:r>
            <w:r w:rsidRPr="00F70218">
              <w:rPr>
                <w:rFonts w:cs="Arial"/>
                <w:b/>
                <w:lang w:eastAsia="en-US"/>
              </w:rPr>
              <w:t>2.90E+00</w:t>
            </w:r>
          </w:p>
          <w:p w14:paraId="2DDEBFAA" w14:textId="3704A53F" w:rsidR="009E32BF" w:rsidRPr="00F70218" w:rsidRDefault="009E32BF" w:rsidP="009E32BF">
            <w:pPr>
              <w:autoSpaceDE w:val="0"/>
              <w:snapToGrid w:val="0"/>
              <w:spacing w:before="60" w:after="60" w:line="260" w:lineRule="atLeast"/>
              <w:jc w:val="center"/>
              <w:rPr>
                <w:rFonts w:cs="Arial"/>
                <w:lang w:eastAsia="en-US"/>
              </w:rPr>
            </w:pPr>
            <w:r w:rsidRPr="00F70218">
              <w:rPr>
                <w:rFonts w:cs="Arial"/>
                <w:lang w:eastAsia="en-US"/>
              </w:rPr>
              <w:t>Tier 2: 5.80E-02</w:t>
            </w:r>
          </w:p>
        </w:tc>
      </w:tr>
    </w:tbl>
    <w:p w14:paraId="0B6628F4" w14:textId="5971788C" w:rsidR="009D0C0B" w:rsidRDefault="009D0C0B" w:rsidP="00F70218">
      <w:pPr>
        <w:spacing w:before="60" w:line="276" w:lineRule="auto"/>
        <w:rPr>
          <w:rFonts w:ascii="Times New Roman" w:eastAsia="Calibri" w:hAnsi="Times New Roman" w:cs="Times New Roman"/>
          <w:i/>
          <w:lang w:eastAsia="en-US"/>
        </w:rPr>
      </w:pPr>
    </w:p>
    <w:tbl>
      <w:tblPr>
        <w:tblW w:w="0" w:type="auto"/>
        <w:tblInd w:w="245" w:type="dxa"/>
        <w:tblLayout w:type="fixed"/>
        <w:tblLook w:val="0000" w:firstRow="0" w:lastRow="0" w:firstColumn="0" w:lastColumn="0" w:noHBand="0" w:noVBand="0"/>
      </w:tblPr>
      <w:tblGrid>
        <w:gridCol w:w="1384"/>
        <w:gridCol w:w="3582"/>
        <w:gridCol w:w="3973"/>
      </w:tblGrid>
      <w:tr w:rsidR="003D5F85" w14:paraId="75D71AD5" w14:textId="77777777" w:rsidTr="00247CE4">
        <w:trPr>
          <w:trHeight w:val="249"/>
        </w:trPr>
        <w:tc>
          <w:tcPr>
            <w:tcW w:w="893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F39574E" w14:textId="4D239E94" w:rsidR="003D5F85" w:rsidRDefault="003D5F85" w:rsidP="00082F78">
            <w:pPr>
              <w:autoSpaceDE w:val="0"/>
              <w:spacing w:before="60" w:after="60" w:line="260" w:lineRule="atLeast"/>
              <w:jc w:val="center"/>
            </w:pPr>
            <w:r>
              <w:rPr>
                <w:rFonts w:eastAsia="Calibri" w:cs="Arial"/>
                <w:b/>
                <w:bCs/>
                <w:color w:val="000000"/>
                <w:sz w:val="18"/>
                <w:szCs w:val="18"/>
                <w:lang w:eastAsia="en-GB"/>
              </w:rPr>
              <w:t>Summary table on calculated PEC/PNEC values- DCVA</w:t>
            </w:r>
          </w:p>
        </w:tc>
      </w:tr>
      <w:tr w:rsidR="003D5F85" w14:paraId="465AAA84" w14:textId="77777777" w:rsidTr="00247CE4">
        <w:trPr>
          <w:trHeight w:val="473"/>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2D52DE" w14:textId="77777777" w:rsidR="003D5F85" w:rsidRDefault="003D5F85" w:rsidP="00247CE4">
            <w:pPr>
              <w:autoSpaceDE w:val="0"/>
              <w:snapToGrid w:val="0"/>
              <w:spacing w:before="60" w:after="60" w:line="260" w:lineRule="atLeast"/>
              <w:jc w:val="center"/>
              <w:rPr>
                <w:rFonts w:eastAsia="Calibri" w:cs="Arial"/>
                <w:b/>
                <w:bCs/>
                <w:color w:val="000000"/>
                <w:sz w:val="18"/>
                <w:szCs w:val="18"/>
                <w:lang w:eastAsia="en-GB"/>
              </w:rPr>
            </w:pP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5DD0E14B" w14:textId="77777777" w:rsidR="003D5F85" w:rsidRDefault="003D5F85" w:rsidP="00247CE4">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315FE180" w14:textId="77777777" w:rsidR="003D5F85" w:rsidRDefault="003D5F85" w:rsidP="00247CE4">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r>
      <w:tr w:rsidR="009E32BF" w14:paraId="4F483DA0" w14:textId="77777777" w:rsidTr="00247CE4">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1F4C5A94" w14:textId="3075E4BF"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4F3BA453" w14:textId="711D8465"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3E1BE5B6" w14:textId="5EA02379"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r w:rsidR="009E32BF" w14:paraId="55F7EC84" w14:textId="77777777" w:rsidTr="00247CE4">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2170FA0B" w14:textId="64BF578A"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629098C3" w14:textId="6D4DFA6C" w:rsidR="009E32BF" w:rsidRPr="00F70218" w:rsidRDefault="009E32BF" w:rsidP="009E32BF">
            <w:pPr>
              <w:snapToGrid w:val="0"/>
              <w:spacing w:before="60" w:after="60" w:line="276" w:lineRule="auto"/>
              <w:jc w:val="center"/>
              <w:rPr>
                <w:rFonts w:cs="Arial"/>
                <w:lang w:eastAsia="en-US"/>
              </w:rPr>
            </w:pPr>
            <w:r w:rsidRPr="00F70218">
              <w:rPr>
                <w:rFonts w:cs="Arial"/>
                <w:lang w:eastAsia="en-US"/>
              </w:rPr>
              <w:t xml:space="preserve">Tier 1: </w:t>
            </w:r>
            <w:r>
              <w:rPr>
                <w:rFonts w:cs="Arial"/>
                <w:lang w:eastAsia="en-US"/>
              </w:rPr>
              <w:t>2.40</w:t>
            </w:r>
            <w:r w:rsidRPr="00F70218">
              <w:rPr>
                <w:rFonts w:cs="Arial"/>
                <w:lang w:eastAsia="en-US"/>
              </w:rPr>
              <w:t>E-05</w:t>
            </w:r>
          </w:p>
          <w:p w14:paraId="06354673" w14:textId="1EBFCEC6" w:rsidR="009E32BF" w:rsidRPr="00F70218" w:rsidRDefault="009E32BF" w:rsidP="00AE5D1B">
            <w:pPr>
              <w:autoSpaceDE w:val="0"/>
              <w:snapToGrid w:val="0"/>
              <w:spacing w:before="60" w:after="60" w:line="260" w:lineRule="atLeast"/>
              <w:jc w:val="center"/>
              <w:rPr>
                <w:rFonts w:cs="Arial"/>
                <w:lang w:eastAsia="en-US"/>
              </w:rPr>
            </w:pPr>
            <w:r w:rsidRPr="00F70218">
              <w:rPr>
                <w:rFonts w:cs="Arial"/>
                <w:lang w:eastAsia="en-US"/>
              </w:rPr>
              <w:t xml:space="preserve">Tier 2: </w:t>
            </w:r>
            <w:r>
              <w:rPr>
                <w:rFonts w:cs="Arial"/>
                <w:lang w:eastAsia="en-US"/>
              </w:rPr>
              <w:t>4.79</w:t>
            </w:r>
            <w:r w:rsidRPr="00F70218">
              <w:rPr>
                <w:rFonts w:cs="Arial"/>
                <w:lang w:eastAsia="en-US"/>
              </w:rPr>
              <w:t>E-07</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4EBC5C77" w14:textId="77C5EA53" w:rsidR="009E32BF" w:rsidRPr="00F70218" w:rsidRDefault="009E32BF" w:rsidP="009E32BF">
            <w:pPr>
              <w:snapToGrid w:val="0"/>
              <w:spacing w:before="60" w:after="60" w:line="276" w:lineRule="auto"/>
              <w:jc w:val="center"/>
              <w:rPr>
                <w:rFonts w:cs="Arial"/>
                <w:lang w:eastAsia="en-US"/>
              </w:rPr>
            </w:pPr>
            <w:r w:rsidRPr="00F70218">
              <w:rPr>
                <w:rFonts w:cs="Arial"/>
                <w:lang w:eastAsia="en-US"/>
              </w:rPr>
              <w:t>Tier 1: 6.08E-03</w:t>
            </w:r>
          </w:p>
          <w:p w14:paraId="44DC6412" w14:textId="6A009E7D" w:rsidR="009E32BF" w:rsidRPr="00F70218" w:rsidRDefault="009E32BF" w:rsidP="009E32BF">
            <w:pPr>
              <w:autoSpaceDE w:val="0"/>
              <w:snapToGrid w:val="0"/>
              <w:spacing w:before="60" w:after="60" w:line="260" w:lineRule="atLeast"/>
              <w:jc w:val="center"/>
              <w:rPr>
                <w:rFonts w:cs="Arial"/>
                <w:lang w:eastAsia="en-US"/>
              </w:rPr>
            </w:pPr>
            <w:r w:rsidRPr="00F70218">
              <w:rPr>
                <w:rFonts w:cs="Arial"/>
                <w:lang w:eastAsia="en-US"/>
              </w:rPr>
              <w:t>Tier 2: 1.22E-04</w:t>
            </w:r>
          </w:p>
        </w:tc>
      </w:tr>
    </w:tbl>
    <w:p w14:paraId="693DC5BF" w14:textId="6BAB37A6" w:rsidR="009D0C0B" w:rsidRDefault="009D0C0B">
      <w:pPr>
        <w:spacing w:before="60" w:line="276" w:lineRule="auto"/>
        <w:ind w:left="142"/>
        <w:rPr>
          <w:rFonts w:ascii="Times New Roman" w:eastAsia="Calibri" w:hAnsi="Times New Roman" w:cs="Times New Roman"/>
          <w:i/>
          <w:lang w:eastAsia="en-US"/>
        </w:rPr>
      </w:pPr>
    </w:p>
    <w:tbl>
      <w:tblPr>
        <w:tblW w:w="0" w:type="auto"/>
        <w:tblInd w:w="245" w:type="dxa"/>
        <w:tblLayout w:type="fixed"/>
        <w:tblLook w:val="0000" w:firstRow="0" w:lastRow="0" w:firstColumn="0" w:lastColumn="0" w:noHBand="0" w:noVBand="0"/>
      </w:tblPr>
      <w:tblGrid>
        <w:gridCol w:w="1384"/>
        <w:gridCol w:w="3582"/>
        <w:gridCol w:w="3973"/>
      </w:tblGrid>
      <w:tr w:rsidR="003D5F85" w14:paraId="6EDEB5DF" w14:textId="77777777" w:rsidTr="00247CE4">
        <w:trPr>
          <w:trHeight w:val="249"/>
        </w:trPr>
        <w:tc>
          <w:tcPr>
            <w:tcW w:w="893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EFDEF9F" w14:textId="13C8F0F7" w:rsidR="003D5F85" w:rsidRDefault="003D5F85" w:rsidP="00082F78">
            <w:pPr>
              <w:autoSpaceDE w:val="0"/>
              <w:spacing w:before="60" w:after="60" w:line="260" w:lineRule="atLeast"/>
              <w:jc w:val="center"/>
            </w:pPr>
            <w:r>
              <w:rPr>
                <w:rFonts w:eastAsia="Calibri" w:cs="Arial"/>
                <w:b/>
                <w:bCs/>
                <w:color w:val="000000"/>
                <w:sz w:val="18"/>
                <w:szCs w:val="18"/>
                <w:lang w:eastAsia="en-GB"/>
              </w:rPr>
              <w:t>Summary table on calculated PEC/PNEC values- PBA</w:t>
            </w:r>
          </w:p>
        </w:tc>
      </w:tr>
      <w:tr w:rsidR="003D5F85" w14:paraId="579153F2" w14:textId="77777777" w:rsidTr="00247CE4">
        <w:trPr>
          <w:trHeight w:val="473"/>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F429D0" w14:textId="77777777" w:rsidR="003D5F85" w:rsidRDefault="003D5F85" w:rsidP="00247CE4">
            <w:pPr>
              <w:autoSpaceDE w:val="0"/>
              <w:snapToGrid w:val="0"/>
              <w:spacing w:before="60" w:after="60" w:line="260" w:lineRule="atLeast"/>
              <w:jc w:val="center"/>
              <w:rPr>
                <w:rFonts w:eastAsia="Calibri" w:cs="Arial"/>
                <w:b/>
                <w:bCs/>
                <w:color w:val="000000"/>
                <w:sz w:val="18"/>
                <w:szCs w:val="18"/>
                <w:lang w:eastAsia="en-GB"/>
              </w:rPr>
            </w:pP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61F50FDD" w14:textId="77777777" w:rsidR="003D5F85" w:rsidRDefault="003D5F85" w:rsidP="00247CE4">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116E8281" w14:textId="77777777" w:rsidR="003D5F85" w:rsidRDefault="003D5F85" w:rsidP="00247CE4">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r>
      <w:tr w:rsidR="009E32BF" w14:paraId="43A22C70" w14:textId="77777777" w:rsidTr="00247CE4">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D4E56E2" w14:textId="10AA734E"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4168127D" w14:textId="5D1F0625"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509A1EF3" w14:textId="4B712F0B" w:rsidR="009E32BF" w:rsidRDefault="009E32BF" w:rsidP="009E32B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r w:rsidR="009E32BF" w14:paraId="06E4D7A2" w14:textId="77777777" w:rsidTr="00247CE4">
        <w:trPr>
          <w:trHeight w:val="75"/>
        </w:trPr>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3F8FAE90" w14:textId="6BAA0F63" w:rsidR="009E32BF" w:rsidRDefault="009E32BF" w:rsidP="009E32BF">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582" w:type="dxa"/>
            <w:tcBorders>
              <w:top w:val="single" w:sz="4" w:space="0" w:color="auto"/>
              <w:left w:val="single" w:sz="4" w:space="0" w:color="auto"/>
              <w:bottom w:val="single" w:sz="4" w:space="0" w:color="auto"/>
              <w:right w:val="single" w:sz="4" w:space="0" w:color="auto"/>
            </w:tcBorders>
            <w:shd w:val="clear" w:color="auto" w:fill="FFFFFF"/>
            <w:vAlign w:val="center"/>
          </w:tcPr>
          <w:p w14:paraId="0BA63B82" w14:textId="4E41E966" w:rsidR="009E32BF" w:rsidRPr="00F70218" w:rsidRDefault="009E32BF" w:rsidP="009E32BF">
            <w:pPr>
              <w:snapToGrid w:val="0"/>
              <w:spacing w:before="60" w:after="60" w:line="276" w:lineRule="auto"/>
              <w:jc w:val="center"/>
              <w:rPr>
                <w:rFonts w:cs="Arial"/>
                <w:lang w:eastAsia="en-US"/>
              </w:rPr>
            </w:pPr>
            <w:r w:rsidRPr="003352D9">
              <w:rPr>
                <w:rFonts w:cs="Arial"/>
                <w:lang w:eastAsia="en-US"/>
              </w:rPr>
              <w:t xml:space="preserve">Tier 1: </w:t>
            </w:r>
            <w:r w:rsidR="009775E4" w:rsidRPr="003352D9">
              <w:rPr>
                <w:rFonts w:cs="Arial"/>
                <w:lang w:eastAsia="en-US"/>
              </w:rPr>
              <w:t>1.65</w:t>
            </w:r>
            <w:r w:rsidRPr="003352D9">
              <w:rPr>
                <w:rFonts w:cs="Arial"/>
                <w:lang w:eastAsia="en-US"/>
              </w:rPr>
              <w:t>E-05</w:t>
            </w:r>
          </w:p>
          <w:p w14:paraId="0628970B" w14:textId="53CA4D21" w:rsidR="009E32BF" w:rsidRPr="00F70218" w:rsidRDefault="009E32BF" w:rsidP="009E32BF">
            <w:pPr>
              <w:autoSpaceDE w:val="0"/>
              <w:snapToGrid w:val="0"/>
              <w:spacing w:before="60" w:after="60" w:line="260" w:lineRule="atLeast"/>
              <w:jc w:val="center"/>
              <w:rPr>
                <w:rFonts w:cs="Arial"/>
                <w:lang w:eastAsia="en-US"/>
              </w:rPr>
            </w:pPr>
            <w:r w:rsidRPr="00F70218">
              <w:rPr>
                <w:rFonts w:cs="Arial"/>
                <w:lang w:eastAsia="en-US"/>
              </w:rPr>
              <w:t>Tier 2: 3.</w:t>
            </w:r>
            <w:r w:rsidR="00CB088E">
              <w:rPr>
                <w:rFonts w:cs="Arial"/>
                <w:lang w:eastAsia="en-US"/>
              </w:rPr>
              <w:t>31</w:t>
            </w:r>
            <w:r w:rsidRPr="00F70218">
              <w:rPr>
                <w:rFonts w:cs="Arial"/>
                <w:lang w:eastAsia="en-US"/>
              </w:rPr>
              <w:t>E-07</w:t>
            </w:r>
          </w:p>
        </w:tc>
        <w:tc>
          <w:tcPr>
            <w:tcW w:w="3973" w:type="dxa"/>
            <w:tcBorders>
              <w:top w:val="single" w:sz="4" w:space="0" w:color="auto"/>
              <w:left w:val="single" w:sz="4" w:space="0" w:color="auto"/>
              <w:bottom w:val="single" w:sz="4" w:space="0" w:color="auto"/>
              <w:right w:val="single" w:sz="4" w:space="0" w:color="auto"/>
            </w:tcBorders>
            <w:shd w:val="clear" w:color="auto" w:fill="FFFFFF"/>
            <w:vAlign w:val="center"/>
          </w:tcPr>
          <w:p w14:paraId="116F5A93" w14:textId="03522FBC" w:rsidR="009E32BF" w:rsidRPr="00F70218" w:rsidRDefault="009E32BF" w:rsidP="009E32BF">
            <w:pPr>
              <w:snapToGrid w:val="0"/>
              <w:spacing w:before="60" w:after="60" w:line="276" w:lineRule="auto"/>
              <w:jc w:val="center"/>
              <w:rPr>
                <w:rFonts w:cs="Arial"/>
                <w:lang w:eastAsia="en-US"/>
              </w:rPr>
            </w:pPr>
            <w:r w:rsidRPr="00F70218">
              <w:rPr>
                <w:rFonts w:cs="Arial"/>
                <w:lang w:eastAsia="en-US"/>
              </w:rPr>
              <w:t>Tier 1: 6.13E-03</w:t>
            </w:r>
          </w:p>
          <w:p w14:paraId="5E373478" w14:textId="1C40645D" w:rsidR="009E32BF" w:rsidRPr="00F70218" w:rsidRDefault="009E32BF" w:rsidP="009E32BF">
            <w:pPr>
              <w:autoSpaceDE w:val="0"/>
              <w:snapToGrid w:val="0"/>
              <w:spacing w:before="60" w:after="60" w:line="260" w:lineRule="atLeast"/>
              <w:jc w:val="center"/>
              <w:rPr>
                <w:rFonts w:cs="Arial"/>
                <w:lang w:eastAsia="en-US"/>
              </w:rPr>
            </w:pPr>
            <w:r w:rsidRPr="00F70218">
              <w:rPr>
                <w:rFonts w:cs="Arial"/>
                <w:lang w:eastAsia="en-US"/>
              </w:rPr>
              <w:t>Tier 2: 1.23E-04</w:t>
            </w:r>
          </w:p>
        </w:tc>
      </w:tr>
    </w:tbl>
    <w:p w14:paraId="5149A010" w14:textId="77777777" w:rsidR="009A429D" w:rsidRDefault="009A429D" w:rsidP="00082F78">
      <w:pPr>
        <w:spacing w:before="60" w:line="276" w:lineRule="auto"/>
        <w:ind w:left="142"/>
        <w:rPr>
          <w:rFonts w:eastAsia="Calibri"/>
          <w:u w:val="single"/>
          <w:lang w:eastAsia="en-US"/>
        </w:rPr>
      </w:pPr>
    </w:p>
    <w:p w14:paraId="6731D2D4" w14:textId="26E04304" w:rsidR="003B0D66" w:rsidRDefault="009A429D" w:rsidP="003B0D66">
      <w:pPr>
        <w:tabs>
          <w:tab w:val="left" w:pos="9213"/>
          <w:tab w:val="left" w:pos="9356"/>
        </w:tabs>
        <w:spacing w:after="120" w:line="276" w:lineRule="auto"/>
        <w:jc w:val="both"/>
        <w:rPr>
          <w:rFonts w:cs="Arial"/>
          <w:lang w:eastAsia="en-US"/>
        </w:rPr>
      </w:pPr>
      <w:r w:rsidRPr="00990101">
        <w:rPr>
          <w:rFonts w:eastAsia="Calibri"/>
          <w:u w:val="single"/>
          <w:lang w:eastAsia="en-US"/>
        </w:rPr>
        <w:t>Conclusion</w:t>
      </w:r>
      <w:r w:rsidR="00990101" w:rsidRPr="00990101">
        <w:rPr>
          <w:rFonts w:eastAsia="Calibri"/>
          <w:u w:val="single"/>
          <w:lang w:eastAsia="en-US"/>
        </w:rPr>
        <w:t xml:space="preserve"> </w:t>
      </w:r>
      <w:r w:rsidR="002A58E9">
        <w:rPr>
          <w:rFonts w:eastAsia="Calibri"/>
          <w:u w:val="single"/>
          <w:lang w:eastAsia="en-US"/>
        </w:rPr>
        <w:t xml:space="preserve">on the risk to the aquatic compartment </w:t>
      </w:r>
      <w:r w:rsidR="00990101" w:rsidRPr="00990101">
        <w:rPr>
          <w:rFonts w:eastAsia="Calibri"/>
          <w:u w:val="single"/>
          <w:lang w:eastAsia="en-US"/>
        </w:rPr>
        <w:t>(o</w:t>
      </w:r>
      <w:r w:rsidR="006936D2" w:rsidRPr="00990101">
        <w:rPr>
          <w:rFonts w:eastAsia="Calibri"/>
          <w:u w:val="single"/>
          <w:lang w:eastAsia="en-US"/>
        </w:rPr>
        <w:t xml:space="preserve">nly </w:t>
      </w:r>
      <w:r w:rsidR="002A58E9">
        <w:rPr>
          <w:rFonts w:eastAsia="Calibri"/>
          <w:u w:val="single"/>
          <w:lang w:eastAsia="en-US"/>
        </w:rPr>
        <w:t xml:space="preserve">relevant for </w:t>
      </w:r>
      <w:r w:rsidR="006936D2" w:rsidRPr="00990101">
        <w:rPr>
          <w:rFonts w:eastAsia="Calibri"/>
          <w:u w:val="single"/>
          <w:lang w:eastAsia="en-US"/>
        </w:rPr>
        <w:t>the scenario 1b</w:t>
      </w:r>
      <w:r w:rsidR="009E32BF" w:rsidRPr="00990101">
        <w:rPr>
          <w:rFonts w:eastAsia="Calibri"/>
          <w:u w:val="single"/>
          <w:lang w:eastAsia="en-US"/>
        </w:rPr>
        <w:t>, when the hornets are on their way back to their nest and fall accidentally in a pond</w:t>
      </w:r>
      <w:r w:rsidR="00990101" w:rsidRPr="00990101">
        <w:rPr>
          <w:rFonts w:eastAsia="Calibri"/>
          <w:u w:val="single"/>
          <w:lang w:eastAsia="en-US"/>
        </w:rPr>
        <w:t>)</w:t>
      </w:r>
      <w:r w:rsidR="00990101" w:rsidRPr="003352D9">
        <w:rPr>
          <w:rFonts w:eastAsia="Calibri"/>
          <w:lang w:eastAsia="en-US"/>
        </w:rPr>
        <w:t>:</w:t>
      </w:r>
      <w:r w:rsidR="006936D2">
        <w:rPr>
          <w:rFonts w:eastAsia="Calibri"/>
          <w:lang w:eastAsia="en-US"/>
        </w:rPr>
        <w:t xml:space="preserve"> </w:t>
      </w:r>
      <w:r w:rsidR="003B0D66">
        <w:t xml:space="preserve">The PEC/PNEC ratios are below the trigger value of 1 for the active substance </w:t>
      </w:r>
      <w:r w:rsidR="009E32BF">
        <w:t>p</w:t>
      </w:r>
      <w:r w:rsidR="003B0D66">
        <w:t xml:space="preserve">ermethrin as well as </w:t>
      </w:r>
      <w:r w:rsidR="002A58E9">
        <w:t xml:space="preserve">for </w:t>
      </w:r>
      <w:r w:rsidR="003B0D66">
        <w:t xml:space="preserve">the metabolites DCVA and PBA, </w:t>
      </w:r>
      <w:r w:rsidR="003B0D66">
        <w:rPr>
          <w:rFonts w:cs="Arial"/>
          <w:lang w:eastAsia="en-US"/>
        </w:rPr>
        <w:t>e</w:t>
      </w:r>
      <w:r w:rsidR="003B0D66" w:rsidRPr="00D0726B">
        <w:rPr>
          <w:rFonts w:cs="Arial"/>
          <w:lang w:eastAsia="en-US"/>
        </w:rPr>
        <w:t>xcept for the scenario 1</w:t>
      </w:r>
      <w:r w:rsidR="003B0D66">
        <w:rPr>
          <w:rFonts w:cs="Arial"/>
          <w:lang w:eastAsia="en-US"/>
        </w:rPr>
        <w:t>b</w:t>
      </w:r>
      <w:r w:rsidR="003B0D66" w:rsidRPr="00D0726B">
        <w:rPr>
          <w:rFonts w:cs="Arial"/>
          <w:lang w:eastAsia="en-US"/>
        </w:rPr>
        <w:t xml:space="preserve">- </w:t>
      </w:r>
      <w:r w:rsidR="003B0D66">
        <w:rPr>
          <w:rFonts w:cs="Arial"/>
          <w:lang w:eastAsia="en-US"/>
        </w:rPr>
        <w:t>Tier 1</w:t>
      </w:r>
      <w:r w:rsidR="00A55267">
        <w:rPr>
          <w:rFonts w:cs="Arial"/>
          <w:lang w:eastAsia="en-US"/>
        </w:rPr>
        <w:t>.</w:t>
      </w:r>
      <w:r w:rsidR="003B0D66" w:rsidRPr="00D0726B">
        <w:rPr>
          <w:rFonts w:cs="Arial"/>
          <w:lang w:eastAsia="en-US"/>
        </w:rPr>
        <w:t xml:space="preserve"> </w:t>
      </w:r>
      <w:r w:rsidR="00F702CA">
        <w:rPr>
          <w:rFonts w:cs="Arial"/>
          <w:lang w:eastAsia="en-US"/>
        </w:rPr>
        <w:t>Neverthe</w:t>
      </w:r>
      <w:r w:rsidR="00E6012F">
        <w:rPr>
          <w:rFonts w:cs="Arial"/>
          <w:lang w:eastAsia="en-US"/>
        </w:rPr>
        <w:t>less, this</w:t>
      </w:r>
      <w:r w:rsidR="00F702CA">
        <w:rPr>
          <w:rFonts w:cs="Arial"/>
          <w:lang w:eastAsia="en-US"/>
        </w:rPr>
        <w:t xml:space="preserve"> is a worst-case </w:t>
      </w:r>
      <w:r w:rsidR="00E6012F">
        <w:rPr>
          <w:rFonts w:cs="Arial"/>
          <w:lang w:eastAsia="en-US"/>
        </w:rPr>
        <w:t>approach</w:t>
      </w:r>
      <w:r w:rsidR="00F702CA">
        <w:rPr>
          <w:rFonts w:cs="Arial"/>
          <w:lang w:eastAsia="en-US"/>
        </w:rPr>
        <w:t xml:space="preserve"> considering that none of the </w:t>
      </w:r>
      <w:r w:rsidR="007117A9">
        <w:rPr>
          <w:rFonts w:cs="Arial"/>
          <w:lang w:eastAsia="en-US"/>
        </w:rPr>
        <w:t xml:space="preserve">50 </w:t>
      </w:r>
      <w:r w:rsidR="00F702CA">
        <w:rPr>
          <w:rFonts w:cs="Arial"/>
          <w:lang w:eastAsia="en-US"/>
        </w:rPr>
        <w:t>treated hornet</w:t>
      </w:r>
      <w:r w:rsidR="007117A9">
        <w:rPr>
          <w:rFonts w:cs="Arial"/>
          <w:lang w:eastAsia="en-US"/>
        </w:rPr>
        <w:t>s</w:t>
      </w:r>
      <w:r w:rsidR="00F702CA">
        <w:rPr>
          <w:rFonts w:cs="Arial"/>
          <w:lang w:eastAsia="en-US"/>
        </w:rPr>
        <w:t xml:space="preserve"> wil</w:t>
      </w:r>
      <w:r w:rsidR="007117A9">
        <w:rPr>
          <w:rFonts w:cs="Arial"/>
          <w:lang w:eastAsia="en-US"/>
        </w:rPr>
        <w:t>l go back to the nest</w:t>
      </w:r>
      <w:r w:rsidR="00DF40A4">
        <w:rPr>
          <w:rFonts w:cs="Arial"/>
          <w:lang w:eastAsia="en-US"/>
        </w:rPr>
        <w:t xml:space="preserve"> and all will fall down in the same water </w:t>
      </w:r>
      <w:r w:rsidR="009E32BF">
        <w:rPr>
          <w:rFonts w:cs="Arial"/>
          <w:lang w:eastAsia="en-US"/>
        </w:rPr>
        <w:t>body</w:t>
      </w:r>
      <w:r w:rsidR="007117A9">
        <w:rPr>
          <w:rFonts w:cs="Arial"/>
          <w:lang w:eastAsia="en-US"/>
        </w:rPr>
        <w:t>.</w:t>
      </w:r>
      <w:r w:rsidR="00BE792E">
        <w:rPr>
          <w:rFonts w:cs="Arial"/>
          <w:lang w:eastAsia="en-US"/>
        </w:rPr>
        <w:t xml:space="preserve"> If it is the case, </w:t>
      </w:r>
      <w:r w:rsidR="00BE792E" w:rsidRPr="00BE792E">
        <w:rPr>
          <w:rFonts w:cs="Arial"/>
          <w:lang w:eastAsia="en-US"/>
        </w:rPr>
        <w:t xml:space="preserve">this should no longer be considered as </w:t>
      </w:r>
      <w:r w:rsidR="009E32BF">
        <w:rPr>
          <w:rFonts w:cs="Arial"/>
          <w:lang w:eastAsia="en-US"/>
        </w:rPr>
        <w:t xml:space="preserve">an </w:t>
      </w:r>
      <w:r w:rsidR="00BE792E" w:rsidRPr="00BE792E">
        <w:rPr>
          <w:rFonts w:cs="Arial"/>
          <w:lang w:eastAsia="en-US"/>
        </w:rPr>
        <w:t xml:space="preserve">accidental </w:t>
      </w:r>
      <w:r w:rsidR="00BE792E">
        <w:rPr>
          <w:rFonts w:cs="Arial"/>
          <w:lang w:eastAsia="en-US"/>
        </w:rPr>
        <w:t xml:space="preserve">release </w:t>
      </w:r>
      <w:r w:rsidR="00BE792E" w:rsidRPr="00BE792E">
        <w:rPr>
          <w:rFonts w:cs="Arial"/>
          <w:lang w:eastAsia="en-US"/>
        </w:rPr>
        <w:t>but as a sign that the product is misused or ineffective</w:t>
      </w:r>
      <w:r w:rsidR="00BE792E">
        <w:rPr>
          <w:rFonts w:cs="Arial"/>
          <w:lang w:eastAsia="en-US"/>
        </w:rPr>
        <w:t>.</w:t>
      </w:r>
    </w:p>
    <w:p w14:paraId="334A161F" w14:textId="613B3C60" w:rsidR="00F702CA" w:rsidRDefault="00F702CA" w:rsidP="003B0D66">
      <w:pPr>
        <w:tabs>
          <w:tab w:val="left" w:pos="9213"/>
          <w:tab w:val="left" w:pos="9356"/>
        </w:tabs>
        <w:spacing w:after="120" w:line="276" w:lineRule="auto"/>
        <w:jc w:val="both"/>
        <w:rPr>
          <w:rFonts w:cs="Arial"/>
          <w:lang w:eastAsia="en-US"/>
        </w:rPr>
      </w:pPr>
      <w:r>
        <w:rPr>
          <w:rFonts w:cs="Arial"/>
          <w:lang w:eastAsia="en-US"/>
        </w:rPr>
        <w:t>If one hornet fall</w:t>
      </w:r>
      <w:r w:rsidR="002A58E9">
        <w:rPr>
          <w:rFonts w:cs="Arial"/>
          <w:lang w:eastAsia="en-US"/>
        </w:rPr>
        <w:t>s</w:t>
      </w:r>
      <w:r>
        <w:rPr>
          <w:rFonts w:cs="Arial"/>
          <w:lang w:eastAsia="en-US"/>
        </w:rPr>
        <w:t xml:space="preserve"> in </w:t>
      </w:r>
      <w:r w:rsidR="009E32BF">
        <w:rPr>
          <w:rFonts w:cs="Arial"/>
          <w:lang w:eastAsia="en-US"/>
        </w:rPr>
        <w:t xml:space="preserve">the </w:t>
      </w:r>
      <w:r>
        <w:rPr>
          <w:rFonts w:cs="Arial"/>
          <w:lang w:eastAsia="en-US"/>
        </w:rPr>
        <w:t>water compartment</w:t>
      </w:r>
      <w:r w:rsidR="00E6012F">
        <w:rPr>
          <w:rFonts w:cs="Arial"/>
          <w:lang w:eastAsia="en-US"/>
        </w:rPr>
        <w:t>, the risk is considered as acceptable</w:t>
      </w:r>
      <w:r w:rsidR="009E32BF">
        <w:rPr>
          <w:rFonts w:cs="Arial"/>
          <w:lang w:eastAsia="en-US"/>
        </w:rPr>
        <w:t xml:space="preserve"> (Tier 2)</w:t>
      </w:r>
      <w:r w:rsidR="00E6012F">
        <w:rPr>
          <w:rFonts w:cs="Arial"/>
          <w:lang w:eastAsia="en-US"/>
        </w:rPr>
        <w:t>. A reverse calculation was done</w:t>
      </w:r>
      <w:r w:rsidR="00DF40A4">
        <w:rPr>
          <w:rFonts w:cs="Arial"/>
          <w:lang w:eastAsia="en-US"/>
        </w:rPr>
        <w:t xml:space="preserve"> to calculate the number of treated hornets that can fall in the same pond without leading to unacceptable risk for the aquatic compartment. Using a volume of 1000</w:t>
      </w:r>
      <w:r w:rsidR="009E32BF">
        <w:rPr>
          <w:rFonts w:cs="Arial"/>
          <w:lang w:eastAsia="en-US"/>
        </w:rPr>
        <w:t xml:space="preserve"> </w:t>
      </w:r>
      <w:r w:rsidR="00DF40A4">
        <w:rPr>
          <w:rFonts w:cs="Arial"/>
          <w:lang w:eastAsia="en-US"/>
        </w:rPr>
        <w:t>m</w:t>
      </w:r>
      <w:r w:rsidR="00DF40A4" w:rsidRPr="00F70218">
        <w:rPr>
          <w:rFonts w:cs="Arial"/>
          <w:vertAlign w:val="superscript"/>
          <w:lang w:eastAsia="en-US"/>
        </w:rPr>
        <w:t>3</w:t>
      </w:r>
      <w:r w:rsidR="00DF40A4">
        <w:rPr>
          <w:rFonts w:cs="Arial"/>
          <w:lang w:eastAsia="en-US"/>
        </w:rPr>
        <w:t xml:space="preserve">, </w:t>
      </w:r>
      <w:r w:rsidR="00BE792E">
        <w:rPr>
          <w:rFonts w:cs="Arial"/>
          <w:lang w:eastAsia="en-US"/>
        </w:rPr>
        <w:t xml:space="preserve">up to </w:t>
      </w:r>
      <w:r w:rsidR="00DF40A4">
        <w:rPr>
          <w:rFonts w:cs="Arial"/>
          <w:lang w:eastAsia="en-US"/>
        </w:rPr>
        <w:t>17 treated hornets that fall in the same</w:t>
      </w:r>
      <w:r w:rsidR="00B03FDE">
        <w:rPr>
          <w:rFonts w:cs="Arial"/>
          <w:lang w:eastAsia="en-US"/>
        </w:rPr>
        <w:t xml:space="preserve"> pond</w:t>
      </w:r>
      <w:r w:rsidR="00DF40A4">
        <w:rPr>
          <w:rFonts w:cs="Arial"/>
          <w:lang w:eastAsia="en-US"/>
        </w:rPr>
        <w:t xml:space="preserve"> results in acceptable risk for the aquatic compartment</w:t>
      </w:r>
      <w:r w:rsidR="009E32BF">
        <w:rPr>
          <w:rFonts w:cs="Arial"/>
          <w:lang w:eastAsia="en-US"/>
        </w:rPr>
        <w:t xml:space="preserve"> (</w:t>
      </w:r>
      <w:r w:rsidR="009E32BF" w:rsidRPr="00B2346F">
        <w:rPr>
          <w:rFonts w:cs="Arial"/>
          <w:i/>
          <w:lang w:eastAsia="en-US"/>
        </w:rPr>
        <w:t>i.e.</w:t>
      </w:r>
      <w:r w:rsidR="009E32BF">
        <w:rPr>
          <w:rFonts w:cs="Arial"/>
          <w:lang w:eastAsia="en-US"/>
        </w:rPr>
        <w:t xml:space="preserve"> </w:t>
      </w:r>
      <w:r w:rsidR="00B03FDE">
        <w:rPr>
          <w:rFonts w:cs="Arial"/>
          <w:lang w:eastAsia="en-US"/>
        </w:rPr>
        <w:t xml:space="preserve">up to more than one </w:t>
      </w:r>
      <w:r w:rsidR="00DF40A4" w:rsidRPr="00DF40A4">
        <w:rPr>
          <w:rFonts w:cs="Arial"/>
          <w:lang w:eastAsia="en-US"/>
        </w:rPr>
        <w:t xml:space="preserve">third of the </w:t>
      </w:r>
      <w:r w:rsidR="00BE792E">
        <w:rPr>
          <w:rFonts w:cs="Arial"/>
          <w:lang w:eastAsia="en-US"/>
        </w:rPr>
        <w:t xml:space="preserve">treated </w:t>
      </w:r>
      <w:r w:rsidR="00DF40A4" w:rsidRPr="00DF40A4">
        <w:rPr>
          <w:rFonts w:cs="Arial"/>
          <w:lang w:eastAsia="en-US"/>
        </w:rPr>
        <w:t>hornets</w:t>
      </w:r>
      <w:r w:rsidR="00B03FDE">
        <w:rPr>
          <w:rFonts w:cs="Arial"/>
          <w:lang w:eastAsia="en-US"/>
        </w:rPr>
        <w:t xml:space="preserve"> in case of high infestation</w:t>
      </w:r>
      <w:r w:rsidR="009E32BF">
        <w:rPr>
          <w:rFonts w:cs="Arial"/>
          <w:lang w:eastAsia="en-US"/>
        </w:rPr>
        <w:t>)</w:t>
      </w:r>
      <w:r w:rsidR="00DF40A4">
        <w:rPr>
          <w:rFonts w:cs="Arial"/>
          <w:lang w:eastAsia="en-US"/>
        </w:rPr>
        <w:t>.</w:t>
      </w:r>
    </w:p>
    <w:p w14:paraId="204154D2" w14:textId="5391A08D" w:rsidR="00BE792E" w:rsidRPr="00F70218" w:rsidRDefault="00BE792E" w:rsidP="00F70218">
      <w:pPr>
        <w:tabs>
          <w:tab w:val="left" w:pos="9213"/>
          <w:tab w:val="left" w:pos="9356"/>
        </w:tabs>
        <w:spacing w:after="120" w:line="276" w:lineRule="auto"/>
        <w:jc w:val="both"/>
        <w:rPr>
          <w:rFonts w:cs="Arial"/>
          <w:lang w:eastAsia="en-US"/>
        </w:rPr>
      </w:pPr>
    </w:p>
    <w:p w14:paraId="1348FC72" w14:textId="3B02F1C3" w:rsidR="007D01AA" w:rsidRDefault="00B03FDE" w:rsidP="00F70218">
      <w:pPr>
        <w:tabs>
          <w:tab w:val="left" w:pos="9213"/>
          <w:tab w:val="left" w:pos="9356"/>
        </w:tabs>
        <w:spacing w:after="120" w:line="276" w:lineRule="auto"/>
        <w:jc w:val="both"/>
        <w:rPr>
          <w:rFonts w:cs="Arial"/>
          <w:lang w:eastAsia="en-US"/>
        </w:rPr>
      </w:pPr>
      <w:r>
        <w:rPr>
          <w:rFonts w:cs="Arial"/>
          <w:lang w:eastAsia="en-US"/>
        </w:rPr>
        <w:t>To conclude, i</w:t>
      </w:r>
      <w:r w:rsidR="00D761AC" w:rsidRPr="00F70218">
        <w:rPr>
          <w:rFonts w:cs="Arial"/>
          <w:lang w:eastAsia="en-US"/>
        </w:rPr>
        <w:t xml:space="preserve">n order to prevent this kind of accidental situation, </w:t>
      </w:r>
      <w:r w:rsidR="002C5525">
        <w:rPr>
          <w:rFonts w:cs="Arial"/>
          <w:lang w:eastAsia="en-US"/>
        </w:rPr>
        <w:t xml:space="preserve">risk </w:t>
      </w:r>
      <w:r w:rsidR="00D761AC" w:rsidRPr="00F70218">
        <w:rPr>
          <w:rFonts w:cs="Arial"/>
          <w:lang w:eastAsia="en-US"/>
        </w:rPr>
        <w:t xml:space="preserve">mitigation measures </w:t>
      </w:r>
      <w:r w:rsidR="002C5525">
        <w:rPr>
          <w:rFonts w:cs="Arial"/>
          <w:lang w:eastAsia="en-US"/>
        </w:rPr>
        <w:t>are added</w:t>
      </w:r>
      <w:r w:rsidR="00D761AC" w:rsidRPr="00F70218">
        <w:rPr>
          <w:rFonts w:cs="Arial"/>
          <w:lang w:eastAsia="en-US"/>
        </w:rPr>
        <w:t>:</w:t>
      </w:r>
    </w:p>
    <w:p w14:paraId="45BFC619" w14:textId="581D79FA" w:rsidR="00755FC5" w:rsidRDefault="007D01AA" w:rsidP="00755FC5">
      <w:pPr>
        <w:tabs>
          <w:tab w:val="left" w:pos="9213"/>
          <w:tab w:val="left" w:pos="9356"/>
        </w:tabs>
        <w:spacing w:after="120" w:line="276" w:lineRule="auto"/>
        <w:jc w:val="both"/>
        <w:rPr>
          <w:rFonts w:cs="Arial"/>
          <w:lang w:eastAsia="en-US"/>
        </w:rPr>
      </w:pPr>
      <w:r>
        <w:rPr>
          <w:rFonts w:cs="Arial"/>
          <w:lang w:eastAsia="en-US"/>
        </w:rPr>
        <w:t>- “</w:t>
      </w:r>
      <w:r w:rsidR="00D761AC" w:rsidRPr="00F70218">
        <w:rPr>
          <w:rFonts w:cs="Arial"/>
          <w:b/>
          <w:lang w:eastAsia="en-US"/>
        </w:rPr>
        <w:t xml:space="preserve">Do not use </w:t>
      </w:r>
      <w:r w:rsidR="00CB6342">
        <w:rPr>
          <w:rFonts w:cs="Arial"/>
          <w:b/>
          <w:lang w:eastAsia="en-US"/>
        </w:rPr>
        <w:t>near</w:t>
      </w:r>
      <w:r w:rsidR="008122AA">
        <w:rPr>
          <w:rFonts w:cs="Arial"/>
          <w:b/>
          <w:lang w:eastAsia="en-US"/>
        </w:rPr>
        <w:t xml:space="preserve"> </w:t>
      </w:r>
      <w:r w:rsidR="00CB6342">
        <w:rPr>
          <w:rFonts w:cs="Arial"/>
          <w:b/>
          <w:lang w:eastAsia="en-US"/>
        </w:rPr>
        <w:t>an</w:t>
      </w:r>
      <w:r w:rsidR="00D761AC" w:rsidRPr="00F70218">
        <w:rPr>
          <w:rFonts w:cs="Arial"/>
          <w:b/>
          <w:lang w:eastAsia="en-US"/>
        </w:rPr>
        <w:t xml:space="preserve"> aquatic </w:t>
      </w:r>
      <w:r w:rsidR="00CB6342">
        <w:rPr>
          <w:rFonts w:cs="Arial"/>
          <w:b/>
          <w:lang w:eastAsia="en-US"/>
        </w:rPr>
        <w:t>environment</w:t>
      </w:r>
      <w:r>
        <w:rPr>
          <w:rFonts w:cs="Arial"/>
          <w:b/>
          <w:lang w:eastAsia="en-US"/>
        </w:rPr>
        <w:t>”</w:t>
      </w:r>
    </w:p>
    <w:p w14:paraId="2CCD9BCE" w14:textId="2618CD96" w:rsidR="00755FC5" w:rsidRDefault="00755FC5" w:rsidP="00755FC5">
      <w:pPr>
        <w:tabs>
          <w:tab w:val="left" w:pos="9213"/>
          <w:tab w:val="left" w:pos="9356"/>
        </w:tabs>
        <w:spacing w:after="120" w:line="276" w:lineRule="auto"/>
        <w:jc w:val="both"/>
        <w:rPr>
          <w:rFonts w:cs="Arial"/>
          <w:b/>
          <w:lang w:eastAsia="en-US"/>
        </w:rPr>
      </w:pPr>
      <w:r>
        <w:rPr>
          <w:rFonts w:cs="Arial"/>
          <w:lang w:eastAsia="en-US"/>
        </w:rPr>
        <w:t xml:space="preserve">- </w:t>
      </w:r>
      <w:r w:rsidR="007D01AA">
        <w:rPr>
          <w:rFonts w:cs="Arial"/>
          <w:b/>
          <w:lang w:eastAsia="en-US"/>
        </w:rPr>
        <w:t>“</w:t>
      </w:r>
      <w:r w:rsidR="00D761AC" w:rsidRPr="00F70218">
        <w:rPr>
          <w:rFonts w:cs="Arial"/>
          <w:b/>
          <w:lang w:eastAsia="en-US"/>
        </w:rPr>
        <w:t xml:space="preserve">When possible, remove the empty </w:t>
      </w:r>
      <w:r w:rsidR="00CB6342">
        <w:rPr>
          <w:rFonts w:cs="Arial"/>
          <w:b/>
          <w:lang w:eastAsia="en-US"/>
        </w:rPr>
        <w:t xml:space="preserve">hornet </w:t>
      </w:r>
      <w:r w:rsidR="00D761AC" w:rsidRPr="00F70218">
        <w:rPr>
          <w:rFonts w:cs="Arial"/>
          <w:b/>
          <w:lang w:eastAsia="en-US"/>
        </w:rPr>
        <w:t>n</w:t>
      </w:r>
      <w:r w:rsidR="00B03FDE" w:rsidRPr="00F70218">
        <w:rPr>
          <w:rFonts w:cs="Arial"/>
          <w:b/>
          <w:lang w:eastAsia="en-US"/>
        </w:rPr>
        <w:t>est at the end of the treatment</w:t>
      </w:r>
      <w:r w:rsidR="007D01AA">
        <w:rPr>
          <w:rFonts w:cs="Arial"/>
          <w:b/>
          <w:lang w:eastAsia="en-US"/>
        </w:rPr>
        <w:t>”</w:t>
      </w:r>
    </w:p>
    <w:p w14:paraId="057A4A64" w14:textId="3ECB3610" w:rsidR="009A429D" w:rsidRDefault="009A429D" w:rsidP="00F70218">
      <w:pPr>
        <w:spacing w:before="60" w:line="276" w:lineRule="auto"/>
        <w:rPr>
          <w:rFonts w:ascii="Times New Roman" w:eastAsia="Calibri" w:hAnsi="Times New Roman" w:cs="Times New Roman"/>
          <w:i/>
          <w:lang w:eastAsia="en-US"/>
        </w:rPr>
      </w:pPr>
    </w:p>
    <w:p w14:paraId="01D81791" w14:textId="77777777" w:rsidR="009D0C0B" w:rsidRDefault="00FA480B">
      <w:pPr>
        <w:rPr>
          <w:rFonts w:eastAsia="Calibri"/>
          <w:b/>
          <w:i/>
          <w:sz w:val="22"/>
          <w:szCs w:val="22"/>
          <w:lang w:eastAsia="en-US"/>
        </w:rPr>
      </w:pPr>
      <w:r>
        <w:rPr>
          <w:rFonts w:eastAsia="Calibri"/>
          <w:b/>
          <w:i/>
          <w:sz w:val="22"/>
          <w:szCs w:val="22"/>
          <w:lang w:eastAsia="en-US"/>
        </w:rPr>
        <w:t xml:space="preserve">Terrestrial compartment </w:t>
      </w:r>
    </w:p>
    <w:p w14:paraId="5A0CCDB9"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2727"/>
        <w:gridCol w:w="3232"/>
      </w:tblGrid>
      <w:tr w:rsidR="009D0C0B" w14:paraId="184099D5" w14:textId="77777777" w:rsidTr="00F70218">
        <w:trPr>
          <w:trHeight w:val="249"/>
        </w:trPr>
        <w:tc>
          <w:tcPr>
            <w:tcW w:w="5959"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383D06F4" w14:textId="43A4FF35" w:rsidR="009D0C0B" w:rsidRDefault="00FA480B">
            <w:pPr>
              <w:autoSpaceDE w:val="0"/>
              <w:spacing w:before="60" w:after="60" w:line="260" w:lineRule="atLeast"/>
              <w:jc w:val="center"/>
            </w:pPr>
            <w:r>
              <w:rPr>
                <w:rFonts w:eastAsia="Calibri" w:cs="Arial"/>
                <w:b/>
                <w:bCs/>
                <w:color w:val="000000"/>
                <w:sz w:val="18"/>
                <w:szCs w:val="18"/>
                <w:lang w:eastAsia="en-GB"/>
              </w:rPr>
              <w:t>Calculated PEC/PNEC values</w:t>
            </w:r>
            <w:r w:rsidR="004235BE">
              <w:rPr>
                <w:rFonts w:eastAsia="Calibri" w:cs="Arial"/>
                <w:b/>
                <w:bCs/>
                <w:color w:val="000000"/>
                <w:sz w:val="18"/>
                <w:szCs w:val="18"/>
                <w:lang w:eastAsia="en-GB"/>
              </w:rPr>
              <w:t xml:space="preserve"> - Permethrin</w:t>
            </w:r>
          </w:p>
        </w:tc>
      </w:tr>
      <w:tr w:rsidR="009D0C0B" w14:paraId="734EF1A7" w14:textId="77777777" w:rsidTr="00A17DD2">
        <w:trPr>
          <w:trHeight w:val="467"/>
        </w:trPr>
        <w:tc>
          <w:tcPr>
            <w:tcW w:w="2727" w:type="dxa"/>
            <w:tcBorders>
              <w:top w:val="single" w:sz="4" w:space="0" w:color="000000"/>
              <w:left w:val="single" w:sz="4" w:space="0" w:color="000000"/>
              <w:bottom w:val="single" w:sz="4" w:space="0" w:color="000000"/>
            </w:tcBorders>
            <w:shd w:val="clear" w:color="auto" w:fill="FFFFFF"/>
            <w:vAlign w:val="center"/>
          </w:tcPr>
          <w:p w14:paraId="015A3608" w14:textId="77777777" w:rsidR="009D0C0B" w:rsidRDefault="009D0C0B">
            <w:pPr>
              <w:autoSpaceDE w:val="0"/>
              <w:snapToGrid w:val="0"/>
              <w:spacing w:before="60" w:after="60" w:line="260" w:lineRule="atLeast"/>
              <w:jc w:val="center"/>
              <w:rPr>
                <w:rFonts w:eastAsia="Calibri" w:cs="Arial"/>
                <w:b/>
                <w:bCs/>
                <w:color w:val="000000"/>
                <w:sz w:val="18"/>
                <w:szCs w:val="18"/>
                <w:lang w:eastAsia="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7867A" w14:textId="77777777" w:rsidR="009D0C0B" w:rsidRDefault="00FA480B">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AE5D1B" w14:paraId="3FC0F212" w14:textId="77777777" w:rsidTr="00A17DD2">
        <w:trPr>
          <w:trHeight w:val="289"/>
        </w:trPr>
        <w:tc>
          <w:tcPr>
            <w:tcW w:w="2727" w:type="dxa"/>
            <w:tcBorders>
              <w:top w:val="single" w:sz="4" w:space="0" w:color="000000"/>
              <w:left w:val="single" w:sz="4" w:space="0" w:color="000000"/>
              <w:bottom w:val="single" w:sz="4" w:space="0" w:color="000000"/>
            </w:tcBorders>
            <w:shd w:val="clear" w:color="auto" w:fill="FFFFFF"/>
          </w:tcPr>
          <w:p w14:paraId="3699784C" w14:textId="52740AC4"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38A8D35A" w14:textId="55596D1A" w:rsidR="00AE5D1B" w:rsidRPr="00F70218" w:rsidRDefault="00AE5D1B" w:rsidP="00AE5D1B">
            <w:pPr>
              <w:suppressAutoHyphens w:val="0"/>
              <w:jc w:val="center"/>
              <w:rPr>
                <w:rFonts w:cs="Arial"/>
                <w:lang w:eastAsia="en-US"/>
              </w:rPr>
            </w:pPr>
            <w:r w:rsidRPr="00F70218">
              <w:rPr>
                <w:rFonts w:cs="Arial"/>
                <w:lang w:eastAsia="en-US"/>
              </w:rPr>
              <w:t>2.89E-02</w:t>
            </w:r>
          </w:p>
        </w:tc>
      </w:tr>
      <w:tr w:rsidR="00AE5D1B" w14:paraId="46544841" w14:textId="77777777" w:rsidTr="00A17DD2">
        <w:trPr>
          <w:trHeight w:val="75"/>
        </w:trPr>
        <w:tc>
          <w:tcPr>
            <w:tcW w:w="2727" w:type="dxa"/>
            <w:tcBorders>
              <w:top w:val="single" w:sz="4" w:space="0" w:color="000000"/>
              <w:left w:val="single" w:sz="4" w:space="0" w:color="000000"/>
              <w:bottom w:val="single" w:sz="4" w:space="0" w:color="000000"/>
            </w:tcBorders>
            <w:shd w:val="clear" w:color="auto" w:fill="FFFFFF"/>
          </w:tcPr>
          <w:p w14:paraId="6813763A" w14:textId="6045A10B"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4DAB792B" w14:textId="1DA4E922" w:rsidR="00AE5D1B" w:rsidRDefault="00AE5D1B" w:rsidP="00AE5D1B">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2C681392" w14:textId="77777777" w:rsidR="004235BE" w:rsidRDefault="004235BE" w:rsidP="00F70218">
      <w:pPr>
        <w:spacing w:before="60" w:line="276" w:lineRule="auto"/>
        <w:rPr>
          <w:rFonts w:ascii="Times New Roman" w:eastAsia="Calibri" w:hAnsi="Times New Roman" w:cs="Times New Roman"/>
          <w:i/>
          <w:lang w:eastAsia="en-US"/>
        </w:rPr>
      </w:pPr>
    </w:p>
    <w:tbl>
      <w:tblPr>
        <w:tblW w:w="0" w:type="auto"/>
        <w:tblInd w:w="245" w:type="dxa"/>
        <w:tblLayout w:type="fixed"/>
        <w:tblLook w:val="0000" w:firstRow="0" w:lastRow="0" w:firstColumn="0" w:lastColumn="0" w:noHBand="0" w:noVBand="0"/>
      </w:tblPr>
      <w:tblGrid>
        <w:gridCol w:w="2727"/>
        <w:gridCol w:w="3232"/>
      </w:tblGrid>
      <w:tr w:rsidR="004235BE" w14:paraId="04CFD26C" w14:textId="77777777" w:rsidTr="00247CE4">
        <w:trPr>
          <w:trHeight w:val="249"/>
        </w:trPr>
        <w:tc>
          <w:tcPr>
            <w:tcW w:w="5959"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56F15ED4" w14:textId="1D43A352" w:rsidR="004235BE" w:rsidRDefault="004235BE" w:rsidP="00082F78">
            <w:pPr>
              <w:autoSpaceDE w:val="0"/>
              <w:spacing w:before="60" w:after="60" w:line="260" w:lineRule="atLeast"/>
              <w:jc w:val="center"/>
            </w:pPr>
            <w:r>
              <w:rPr>
                <w:rFonts w:eastAsia="Calibri" w:cs="Arial"/>
                <w:b/>
                <w:bCs/>
                <w:color w:val="000000"/>
                <w:sz w:val="18"/>
                <w:szCs w:val="18"/>
                <w:lang w:eastAsia="en-GB"/>
              </w:rPr>
              <w:t>Calculated PEC/PNEC values - DCVA</w:t>
            </w:r>
          </w:p>
        </w:tc>
      </w:tr>
      <w:tr w:rsidR="004235BE" w14:paraId="197CE095" w14:textId="77777777" w:rsidTr="00A17DD2">
        <w:trPr>
          <w:trHeight w:val="467"/>
        </w:trPr>
        <w:tc>
          <w:tcPr>
            <w:tcW w:w="2727" w:type="dxa"/>
            <w:tcBorders>
              <w:top w:val="single" w:sz="4" w:space="0" w:color="000000"/>
              <w:left w:val="single" w:sz="4" w:space="0" w:color="000000"/>
              <w:bottom w:val="single" w:sz="4" w:space="0" w:color="000000"/>
            </w:tcBorders>
            <w:shd w:val="clear" w:color="auto" w:fill="FFFFFF"/>
            <w:vAlign w:val="center"/>
          </w:tcPr>
          <w:p w14:paraId="33C81FD3" w14:textId="77777777" w:rsidR="004235BE" w:rsidRDefault="004235BE" w:rsidP="00247CE4">
            <w:pPr>
              <w:autoSpaceDE w:val="0"/>
              <w:snapToGrid w:val="0"/>
              <w:spacing w:before="60" w:after="60" w:line="260" w:lineRule="atLeast"/>
              <w:jc w:val="center"/>
              <w:rPr>
                <w:rFonts w:eastAsia="Calibri" w:cs="Arial"/>
                <w:b/>
                <w:bCs/>
                <w:color w:val="000000"/>
                <w:sz w:val="18"/>
                <w:szCs w:val="18"/>
                <w:lang w:eastAsia="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AA09" w14:textId="77777777" w:rsidR="004235BE" w:rsidRDefault="004235BE" w:rsidP="00247CE4">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AE5D1B" w14:paraId="43820D97" w14:textId="77777777" w:rsidTr="00A17DD2">
        <w:trPr>
          <w:trHeight w:val="75"/>
        </w:trPr>
        <w:tc>
          <w:tcPr>
            <w:tcW w:w="2727" w:type="dxa"/>
            <w:tcBorders>
              <w:top w:val="single" w:sz="4" w:space="0" w:color="000000"/>
              <w:left w:val="single" w:sz="4" w:space="0" w:color="000000"/>
              <w:bottom w:val="single" w:sz="4" w:space="0" w:color="000000"/>
            </w:tcBorders>
            <w:shd w:val="clear" w:color="auto" w:fill="FFFFFF"/>
          </w:tcPr>
          <w:p w14:paraId="66C06847" w14:textId="1126206C"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7E6D55D0" w14:textId="1C988499" w:rsidR="00AE5D1B" w:rsidRPr="00F70218" w:rsidRDefault="00AE5D1B" w:rsidP="00AE5D1B">
            <w:pPr>
              <w:suppressAutoHyphens w:val="0"/>
              <w:jc w:val="center"/>
              <w:rPr>
                <w:rFonts w:cs="Arial"/>
                <w:lang w:eastAsia="en-US"/>
              </w:rPr>
            </w:pPr>
            <w:r w:rsidRPr="00F70218">
              <w:rPr>
                <w:rFonts w:cs="Arial"/>
                <w:lang w:eastAsia="en-US"/>
              </w:rPr>
              <w:t>6.64E-05</w:t>
            </w:r>
          </w:p>
        </w:tc>
      </w:tr>
      <w:tr w:rsidR="00AE5D1B" w14:paraId="7810E196" w14:textId="77777777" w:rsidTr="00A17DD2">
        <w:trPr>
          <w:trHeight w:val="75"/>
        </w:trPr>
        <w:tc>
          <w:tcPr>
            <w:tcW w:w="2727" w:type="dxa"/>
            <w:tcBorders>
              <w:top w:val="single" w:sz="4" w:space="0" w:color="000000"/>
              <w:left w:val="single" w:sz="4" w:space="0" w:color="000000"/>
              <w:bottom w:val="single" w:sz="4" w:space="0" w:color="000000"/>
            </w:tcBorders>
            <w:shd w:val="clear" w:color="auto" w:fill="FFFFFF"/>
          </w:tcPr>
          <w:p w14:paraId="6F502B9A" w14:textId="2D09F962"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71A5934D" w14:textId="75134A74" w:rsidR="00AE5D1B" w:rsidRPr="00031ECE" w:rsidRDefault="00AE5D1B" w:rsidP="00AE5D1B">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3780B113" w14:textId="77777777" w:rsidR="004235BE" w:rsidRDefault="004235BE" w:rsidP="00F70218">
      <w:pPr>
        <w:spacing w:before="60" w:line="276" w:lineRule="auto"/>
        <w:rPr>
          <w:rFonts w:ascii="Times New Roman" w:eastAsia="Calibri" w:hAnsi="Times New Roman" w:cs="Times New Roman"/>
          <w:i/>
          <w:lang w:eastAsia="en-US"/>
        </w:rPr>
      </w:pPr>
      <w:r w:rsidDel="00D66D20">
        <w:rPr>
          <w:rFonts w:ascii="Times New Roman" w:eastAsia="Calibri" w:hAnsi="Times New Roman" w:cs="Times New Roman"/>
          <w:i/>
          <w:lang w:eastAsia="en-US"/>
        </w:rPr>
        <w:t xml:space="preserve"> </w:t>
      </w:r>
    </w:p>
    <w:tbl>
      <w:tblPr>
        <w:tblW w:w="0" w:type="auto"/>
        <w:tblInd w:w="245" w:type="dxa"/>
        <w:tblLayout w:type="fixed"/>
        <w:tblLook w:val="0000" w:firstRow="0" w:lastRow="0" w:firstColumn="0" w:lastColumn="0" w:noHBand="0" w:noVBand="0"/>
      </w:tblPr>
      <w:tblGrid>
        <w:gridCol w:w="2727"/>
        <w:gridCol w:w="3232"/>
      </w:tblGrid>
      <w:tr w:rsidR="004235BE" w14:paraId="39B26747" w14:textId="77777777" w:rsidTr="00247CE4">
        <w:trPr>
          <w:trHeight w:val="249"/>
        </w:trPr>
        <w:tc>
          <w:tcPr>
            <w:tcW w:w="5959"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7F27ECBF" w14:textId="790E5F4A" w:rsidR="004235BE" w:rsidRDefault="004235BE" w:rsidP="00082F78">
            <w:pPr>
              <w:autoSpaceDE w:val="0"/>
              <w:spacing w:before="60" w:after="60" w:line="260" w:lineRule="atLeast"/>
              <w:jc w:val="center"/>
            </w:pPr>
            <w:r>
              <w:rPr>
                <w:rFonts w:eastAsia="Calibri" w:cs="Arial"/>
                <w:b/>
                <w:bCs/>
                <w:color w:val="000000"/>
                <w:sz w:val="18"/>
                <w:szCs w:val="18"/>
                <w:lang w:eastAsia="en-GB"/>
              </w:rPr>
              <w:t>Calculated PEC/PNEC values - PBA</w:t>
            </w:r>
          </w:p>
        </w:tc>
      </w:tr>
      <w:tr w:rsidR="004235BE" w14:paraId="50734712" w14:textId="77777777" w:rsidTr="00A17DD2">
        <w:trPr>
          <w:trHeight w:val="467"/>
        </w:trPr>
        <w:tc>
          <w:tcPr>
            <w:tcW w:w="2727" w:type="dxa"/>
            <w:tcBorders>
              <w:top w:val="single" w:sz="4" w:space="0" w:color="000000"/>
              <w:left w:val="single" w:sz="4" w:space="0" w:color="000000"/>
              <w:bottom w:val="single" w:sz="4" w:space="0" w:color="000000"/>
            </w:tcBorders>
            <w:shd w:val="clear" w:color="auto" w:fill="FFFFFF"/>
            <w:vAlign w:val="center"/>
          </w:tcPr>
          <w:p w14:paraId="0C30ED6E" w14:textId="77777777" w:rsidR="004235BE" w:rsidRDefault="004235BE" w:rsidP="00247CE4">
            <w:pPr>
              <w:autoSpaceDE w:val="0"/>
              <w:snapToGrid w:val="0"/>
              <w:spacing w:before="60" w:after="60" w:line="260" w:lineRule="atLeast"/>
              <w:jc w:val="center"/>
              <w:rPr>
                <w:rFonts w:eastAsia="Calibri" w:cs="Arial"/>
                <w:b/>
                <w:bCs/>
                <w:color w:val="000000"/>
                <w:sz w:val="18"/>
                <w:szCs w:val="18"/>
                <w:lang w:eastAsia="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1583F" w14:textId="77777777" w:rsidR="004235BE" w:rsidRDefault="004235BE" w:rsidP="00247CE4">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AE5D1B" w14:paraId="6B270511" w14:textId="77777777" w:rsidTr="00A17DD2">
        <w:trPr>
          <w:trHeight w:val="75"/>
        </w:trPr>
        <w:tc>
          <w:tcPr>
            <w:tcW w:w="2727" w:type="dxa"/>
            <w:tcBorders>
              <w:top w:val="single" w:sz="4" w:space="0" w:color="000000"/>
              <w:left w:val="single" w:sz="4" w:space="0" w:color="000000"/>
              <w:bottom w:val="single" w:sz="4" w:space="0" w:color="000000"/>
            </w:tcBorders>
            <w:shd w:val="clear" w:color="auto" w:fill="FFFFFF"/>
          </w:tcPr>
          <w:p w14:paraId="717A63BD" w14:textId="120F4FC5"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Scenario 1a - application</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7F514091" w14:textId="0FD41BA7" w:rsidR="00AE5D1B" w:rsidRPr="00F70218" w:rsidRDefault="00AE5D1B" w:rsidP="00AE5D1B">
            <w:pPr>
              <w:suppressAutoHyphens w:val="0"/>
              <w:jc w:val="center"/>
              <w:rPr>
                <w:rFonts w:cs="Arial"/>
                <w:lang w:eastAsia="en-US"/>
              </w:rPr>
            </w:pPr>
            <w:r w:rsidRPr="00F70218">
              <w:rPr>
                <w:rFonts w:cs="Arial"/>
                <w:lang w:eastAsia="en-US"/>
              </w:rPr>
              <w:t>2.88E-04</w:t>
            </w:r>
          </w:p>
        </w:tc>
      </w:tr>
      <w:tr w:rsidR="00AE5D1B" w14:paraId="6436CF55" w14:textId="77777777" w:rsidTr="00A17DD2">
        <w:trPr>
          <w:trHeight w:val="75"/>
        </w:trPr>
        <w:tc>
          <w:tcPr>
            <w:tcW w:w="2727" w:type="dxa"/>
            <w:tcBorders>
              <w:top w:val="single" w:sz="4" w:space="0" w:color="000000"/>
              <w:left w:val="single" w:sz="4" w:space="0" w:color="000000"/>
              <w:bottom w:val="single" w:sz="4" w:space="0" w:color="000000"/>
            </w:tcBorders>
            <w:shd w:val="clear" w:color="auto" w:fill="FFFFFF"/>
          </w:tcPr>
          <w:p w14:paraId="52FA49E5" w14:textId="7D2C1BE9" w:rsidR="00AE5D1B" w:rsidRDefault="00AE5D1B" w:rsidP="00AE5D1B">
            <w:pPr>
              <w:autoSpaceDE w:val="0"/>
              <w:spacing w:before="60" w:after="60" w:line="260" w:lineRule="atLeast"/>
              <w:rPr>
                <w:rFonts w:eastAsia="Calibri" w:cs="Arial"/>
                <w:color w:val="000000"/>
                <w:sz w:val="18"/>
                <w:szCs w:val="18"/>
                <w:lang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66F1C59C" w14:textId="45090CF1" w:rsidR="00AE5D1B" w:rsidRDefault="00AE5D1B" w:rsidP="00AE5D1B">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(covered by Scenario 1a)</w:t>
            </w:r>
          </w:p>
        </w:tc>
      </w:tr>
    </w:tbl>
    <w:p w14:paraId="74374C26" w14:textId="59117488" w:rsidR="009D0C0B" w:rsidRDefault="004235BE" w:rsidP="00F70218">
      <w:pPr>
        <w:spacing w:before="60" w:line="276" w:lineRule="auto"/>
        <w:rPr>
          <w:rFonts w:ascii="Times New Roman" w:eastAsia="Calibri" w:hAnsi="Times New Roman" w:cs="Times New Roman"/>
          <w:i/>
          <w:lang w:eastAsia="en-US"/>
        </w:rPr>
      </w:pPr>
      <w:r w:rsidDel="00D66D20">
        <w:rPr>
          <w:rFonts w:ascii="Times New Roman" w:eastAsia="Calibri" w:hAnsi="Times New Roman" w:cs="Times New Roman"/>
          <w:i/>
          <w:lang w:eastAsia="en-US"/>
        </w:rPr>
        <w:t xml:space="preserve"> </w:t>
      </w:r>
    </w:p>
    <w:p w14:paraId="42BC4F75" w14:textId="54589EBB" w:rsidR="00E93779" w:rsidRDefault="00FA480B" w:rsidP="00F70218">
      <w:pPr>
        <w:pStyle w:val="Corpsdetexte"/>
        <w:spacing w:before="97" w:line="276" w:lineRule="auto"/>
        <w:ind w:right="-1"/>
        <w:jc w:val="both"/>
      </w:pPr>
      <w:r>
        <w:rPr>
          <w:rFonts w:eastAsia="Calibri"/>
          <w:u w:val="single"/>
          <w:lang w:eastAsia="en-US"/>
        </w:rPr>
        <w:t>Conclusion</w:t>
      </w:r>
      <w:r>
        <w:rPr>
          <w:rFonts w:eastAsia="Calibri"/>
          <w:lang w:eastAsia="en-US"/>
        </w:rPr>
        <w:t xml:space="preserve">: </w:t>
      </w:r>
      <w:r w:rsidR="000264DF">
        <w:t xml:space="preserve">The PEC/PNEC ratios are below the trigger value of 1 for the active substance </w:t>
      </w:r>
      <w:r w:rsidR="00AE5D1B">
        <w:t>p</w:t>
      </w:r>
      <w:r w:rsidR="000264DF">
        <w:t>ermethrin as well as</w:t>
      </w:r>
      <w:r w:rsidR="002A58E9">
        <w:t xml:space="preserve"> for</w:t>
      </w:r>
      <w:r w:rsidR="000264DF">
        <w:t xml:space="preserve"> the metabolites DCVA and PBA. Therefore, direct release into local soil due to the use of </w:t>
      </w:r>
      <w:r w:rsidR="00017A69">
        <w:t>VELUTINA results in a</w:t>
      </w:r>
      <w:r w:rsidR="000264DF">
        <w:t xml:space="preserve">cceptable risk for soil. </w:t>
      </w:r>
    </w:p>
    <w:p w14:paraId="7C23E768" w14:textId="77777777" w:rsidR="009D0C0B" w:rsidRDefault="009D0C0B">
      <w:pPr>
        <w:spacing w:before="60" w:line="276" w:lineRule="auto"/>
        <w:ind w:left="142"/>
        <w:rPr>
          <w:rFonts w:ascii="Times New Roman" w:eastAsia="Calibri" w:hAnsi="Times New Roman" w:cs="Times New Roman"/>
          <w:i/>
          <w:lang w:eastAsia="en-US"/>
        </w:rPr>
      </w:pPr>
    </w:p>
    <w:p w14:paraId="08717885" w14:textId="77777777" w:rsidR="009D0C0B" w:rsidRDefault="00FA480B">
      <w:pPr>
        <w:rPr>
          <w:rFonts w:eastAsia="Calibri"/>
          <w:b/>
          <w:i/>
          <w:sz w:val="22"/>
          <w:szCs w:val="22"/>
          <w:lang w:eastAsia="en-US"/>
        </w:rPr>
      </w:pPr>
      <w:r>
        <w:rPr>
          <w:rFonts w:eastAsia="Calibri"/>
          <w:b/>
          <w:i/>
          <w:sz w:val="22"/>
          <w:szCs w:val="22"/>
          <w:lang w:eastAsia="en-US"/>
        </w:rPr>
        <w:t>Groundwater</w:t>
      </w:r>
    </w:p>
    <w:p w14:paraId="042943FD" w14:textId="77777777" w:rsidR="009D0C0B" w:rsidRDefault="009D0C0B">
      <w:pPr>
        <w:spacing w:line="260" w:lineRule="atLeast"/>
        <w:rPr>
          <w:rFonts w:eastAsia="Calibri"/>
          <w:b/>
          <w:i/>
          <w:sz w:val="22"/>
          <w:szCs w:val="22"/>
          <w:lang w:eastAsia="en-US"/>
        </w:rPr>
      </w:pPr>
    </w:p>
    <w:p w14:paraId="07ED755D" w14:textId="7BAE2744" w:rsidR="00B915D5" w:rsidRDefault="008F1313" w:rsidP="008160C6">
      <w:pPr>
        <w:spacing w:line="260" w:lineRule="atLeast"/>
        <w:jc w:val="both"/>
      </w:pPr>
      <w:r w:rsidRPr="0090270D">
        <w:rPr>
          <w:lang w:eastAsia="en-US"/>
        </w:rPr>
        <w:t>As shown in the “Summary table on calculated PEC values” the trigger value of 0.1 µg/L was not exc</w:t>
      </w:r>
      <w:r>
        <w:rPr>
          <w:lang w:eastAsia="en-US"/>
        </w:rPr>
        <w:t xml:space="preserve">eeded in the assessed scenarios, excepted for the PBA metabolite in case of direct release to bare soil after the </w:t>
      </w:r>
      <w:r w:rsidRPr="00FB1542">
        <w:rPr>
          <w:lang w:eastAsia="en-US"/>
        </w:rPr>
        <w:t>treatment of 50 hornets on the same restricted area of 0.25</w:t>
      </w:r>
      <w:r w:rsidRPr="00FB1542">
        <w:t xml:space="preserve"> m</w:t>
      </w:r>
      <w:r w:rsidRPr="00FB1542">
        <w:rPr>
          <w:vertAlign w:val="superscript"/>
        </w:rPr>
        <w:t>2</w:t>
      </w:r>
      <w:r w:rsidRPr="00FB1542">
        <w:t>.</w:t>
      </w:r>
      <w:r w:rsidR="003F25B2" w:rsidRPr="00FB1542">
        <w:rPr>
          <w:rFonts w:eastAsia="Calibri"/>
          <w:lang w:eastAsia="en-US"/>
        </w:rPr>
        <w:t xml:space="preserve"> </w:t>
      </w:r>
      <w:r w:rsidR="002A58E9">
        <w:rPr>
          <w:lang w:eastAsia="en-US"/>
        </w:rPr>
        <w:t>Nevertheless</w:t>
      </w:r>
      <w:r w:rsidR="008160C6">
        <w:rPr>
          <w:lang w:eastAsia="en-US"/>
        </w:rPr>
        <w:t>,</w:t>
      </w:r>
      <w:r w:rsidR="002A58E9">
        <w:rPr>
          <w:lang w:eastAsia="en-US"/>
        </w:rPr>
        <w:t xml:space="preserve"> the applied scenario is a very worst-case approach given the number of treated hornets, the restricted area of soil and the fraction emitted to soil. </w:t>
      </w:r>
      <w:r w:rsidR="002A58E9" w:rsidRPr="00167644">
        <w:rPr>
          <w:lang w:eastAsia="en-US"/>
        </w:rPr>
        <w:t xml:space="preserve">Indeed, </w:t>
      </w:r>
      <w:r w:rsidR="002A58E9">
        <w:rPr>
          <w:lang w:eastAsia="en-US"/>
        </w:rPr>
        <w:t>this worst case</w:t>
      </w:r>
      <w:r w:rsidR="002A58E9" w:rsidRPr="00167644">
        <w:rPr>
          <w:lang w:eastAsia="en-US"/>
        </w:rPr>
        <w:t xml:space="preserve"> emission to soil is very concentrated in a small volume of soil.</w:t>
      </w:r>
      <w:r w:rsidR="002A58E9">
        <w:rPr>
          <w:lang w:eastAsia="en-US"/>
        </w:rPr>
        <w:t xml:space="preserve"> This kind of emission can occur at a very local scale and does not reflect what can happen</w:t>
      </w:r>
      <w:r w:rsidR="002A58E9" w:rsidRPr="00C4247B">
        <w:rPr>
          <w:lang w:eastAsia="en-US"/>
        </w:rPr>
        <w:t xml:space="preserve"> to groundwater </w:t>
      </w:r>
      <w:r w:rsidR="002A58E9">
        <w:rPr>
          <w:lang w:eastAsia="en-US"/>
        </w:rPr>
        <w:t xml:space="preserve">compartment </w:t>
      </w:r>
      <w:r w:rsidR="002A58E9" w:rsidRPr="00C4247B">
        <w:rPr>
          <w:lang w:eastAsia="en-US"/>
        </w:rPr>
        <w:t>on a larger scale, as in the case of sewage sludge spreading</w:t>
      </w:r>
      <w:r w:rsidR="002A58E9" w:rsidRPr="007134C5">
        <w:rPr>
          <w:lang w:eastAsia="en-US"/>
        </w:rPr>
        <w:t>.</w:t>
      </w:r>
      <w:r w:rsidR="002A58E9" w:rsidRPr="00167644">
        <w:rPr>
          <w:lang w:eastAsia="en-US"/>
        </w:rPr>
        <w:t xml:space="preserve"> </w:t>
      </w:r>
      <w:r w:rsidR="002A58E9">
        <w:t xml:space="preserve">Moreover, in case of </w:t>
      </w:r>
      <w:r w:rsidR="002A58E9" w:rsidRPr="0019088F">
        <w:t>the hornet falls to the gro</w:t>
      </w:r>
      <w:r w:rsidR="002A58E9">
        <w:t>und on his way back to his nest, it is very unlikely that all 50 treated hornets fall in the same restricted area of 0.</w:t>
      </w:r>
      <w:r w:rsidR="002A58E9" w:rsidRPr="002A58E9">
        <w:t>25m</w:t>
      </w:r>
      <w:r w:rsidR="002A58E9" w:rsidRPr="002A58E9">
        <w:rPr>
          <w:vertAlign w:val="superscript"/>
        </w:rPr>
        <w:t>2</w:t>
      </w:r>
      <w:r w:rsidR="002A58E9">
        <w:t xml:space="preserve">. </w:t>
      </w:r>
      <w:r w:rsidR="002A58E9">
        <w:rPr>
          <w:lang w:eastAsia="en-US"/>
        </w:rPr>
        <w:t>In addition, a</w:t>
      </w:r>
      <w:r w:rsidR="003F25B2" w:rsidRPr="00FB1542">
        <w:t xml:space="preserve"> risk management measure requiring the use of a protective </w:t>
      </w:r>
      <w:r w:rsidR="00EC0818">
        <w:t>floor mat</w:t>
      </w:r>
      <w:r w:rsidR="008160C6">
        <w:t xml:space="preserve"> </w:t>
      </w:r>
      <w:r w:rsidR="003F25B2" w:rsidRPr="00FB1542">
        <w:t>for the area where treatment of target organisms takes place is included in the instructions for use in order to avoid contamination of the terrestrial</w:t>
      </w:r>
      <w:r w:rsidR="003F25B2">
        <w:t xml:space="preserve"> compartment and thus groundwater.</w:t>
      </w:r>
      <w:r w:rsidR="001C393B" w:rsidRPr="001C393B">
        <w:rPr>
          <w:lang w:eastAsia="en-US"/>
        </w:rPr>
        <w:t xml:space="preserve"> </w:t>
      </w:r>
      <w:r w:rsidR="003F25B2" w:rsidRPr="00FF53DD">
        <w:t>Th</w:t>
      </w:r>
      <w:r w:rsidR="003F25B2">
        <w:t xml:space="preserve">is is </w:t>
      </w:r>
      <w:r w:rsidR="003F25B2" w:rsidRPr="00FF53DD">
        <w:t>why the risk is considered acceptable</w:t>
      </w:r>
      <w:r w:rsidR="003F25B2">
        <w:t xml:space="preserve"> for groundwater</w:t>
      </w:r>
      <w:r w:rsidR="003F25B2" w:rsidRPr="00FF53DD">
        <w:t>.</w:t>
      </w:r>
    </w:p>
    <w:p w14:paraId="76626FC4" w14:textId="77777777" w:rsidR="001C393B" w:rsidRPr="008160C6" w:rsidRDefault="001C393B" w:rsidP="008160C6">
      <w:pPr>
        <w:spacing w:line="260" w:lineRule="atLeast"/>
        <w:rPr>
          <w:rFonts w:eastAsia="Calibri"/>
          <w:lang w:val="en-US" w:eastAsia="en-US"/>
        </w:rPr>
      </w:pPr>
    </w:p>
    <w:p w14:paraId="17262DDB" w14:textId="2FF5FE2F" w:rsidR="007D01AA" w:rsidRDefault="0019088F" w:rsidP="00F70218">
      <w:pPr>
        <w:spacing w:before="120" w:after="120" w:line="260" w:lineRule="atLeast"/>
        <w:jc w:val="both"/>
      </w:pPr>
      <w:r>
        <w:rPr>
          <w:rFonts w:eastAsia="Calibri"/>
          <w:u w:val="single"/>
          <w:lang w:eastAsia="en-US"/>
        </w:rPr>
        <w:t>Conclusion</w:t>
      </w:r>
      <w:r w:rsidR="003F25B2">
        <w:rPr>
          <w:rFonts w:eastAsia="Calibri"/>
          <w:u w:val="single"/>
          <w:lang w:eastAsia="en-US"/>
        </w:rPr>
        <w:t xml:space="preserve">: </w:t>
      </w:r>
      <w:r w:rsidR="003F25B2">
        <w:t>Considering the</w:t>
      </w:r>
      <w:r w:rsidR="003F25B2" w:rsidRPr="00DD0ABF">
        <w:t xml:space="preserve"> </w:t>
      </w:r>
      <w:r w:rsidR="007D01AA">
        <w:t xml:space="preserve">specific instruction of use </w:t>
      </w:r>
      <w:r w:rsidR="003F25B2" w:rsidRPr="00FF53DD">
        <w:t>the risk is considered acceptable</w:t>
      </w:r>
      <w:r w:rsidR="003F25B2">
        <w:t xml:space="preserve"> for groundwater</w:t>
      </w:r>
      <w:r w:rsidR="00415B5D">
        <w:t xml:space="preserve"> :</w:t>
      </w:r>
      <w:r w:rsidR="00804E81">
        <w:t xml:space="preserve"> </w:t>
      </w:r>
    </w:p>
    <w:p w14:paraId="54EF0F5B" w14:textId="1324B112" w:rsidR="00804E81" w:rsidRPr="008160C6" w:rsidRDefault="00415B5D" w:rsidP="00F70218">
      <w:pPr>
        <w:pStyle w:val="Paragraphedeliste"/>
        <w:numPr>
          <w:ilvl w:val="0"/>
          <w:numId w:val="15"/>
        </w:numPr>
        <w:spacing w:before="120" w:after="120" w:line="260" w:lineRule="atLeast"/>
        <w:jc w:val="both"/>
        <w:rPr>
          <w:b/>
          <w:lang w:eastAsia="en-US"/>
        </w:rPr>
      </w:pPr>
      <w:r w:rsidRPr="00415B5D">
        <w:rPr>
          <w:b/>
        </w:rPr>
        <w:t>The treatment must be carried out with the floor mat supplied with the product</w:t>
      </w:r>
      <w:r>
        <w:t xml:space="preserve"> </w:t>
      </w:r>
    </w:p>
    <w:p w14:paraId="47451537" w14:textId="6633A056" w:rsidR="009D0C0B" w:rsidRDefault="009D0C0B" w:rsidP="00F70218">
      <w:pPr>
        <w:spacing w:before="120" w:after="120" w:line="260" w:lineRule="atLeast"/>
        <w:jc w:val="both"/>
        <w:rPr>
          <w:rFonts w:ascii="Times New Roman" w:eastAsia="Calibri" w:hAnsi="Times New Roman" w:cs="Times New Roman"/>
          <w:i/>
          <w:lang w:eastAsia="en-GB"/>
        </w:rPr>
      </w:pPr>
    </w:p>
    <w:p w14:paraId="659AEBC4" w14:textId="77777777" w:rsidR="00FF179A" w:rsidRDefault="00FF179A" w:rsidP="00F70218">
      <w:pPr>
        <w:spacing w:before="120" w:after="120" w:line="260" w:lineRule="atLeast"/>
        <w:jc w:val="both"/>
        <w:rPr>
          <w:rFonts w:ascii="Times New Roman" w:eastAsia="Calibri" w:hAnsi="Times New Roman" w:cs="Times New Roman"/>
          <w:i/>
          <w:lang w:eastAsia="en-GB"/>
        </w:rPr>
      </w:pPr>
    </w:p>
    <w:p w14:paraId="404BB214" w14:textId="77777777"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32FB6D9A" w14:textId="77777777" w:rsidR="009D0C0B" w:rsidRDefault="009D0C0B">
      <w:pPr>
        <w:rPr>
          <w:rFonts w:eastAsia="Calibri"/>
          <w:b/>
          <w:i/>
          <w:sz w:val="22"/>
          <w:szCs w:val="22"/>
          <w:u w:val="single"/>
          <w:lang w:eastAsia="en-US"/>
        </w:rPr>
      </w:pPr>
    </w:p>
    <w:p w14:paraId="72A87998" w14:textId="0B58CBB5" w:rsidR="009D0C0B" w:rsidRDefault="00FA480B">
      <w:pPr>
        <w:rPr>
          <w:rFonts w:eastAsia="Calibri"/>
          <w:u w:val="single"/>
          <w:lang w:eastAsia="en-US"/>
        </w:rPr>
      </w:pPr>
      <w:r>
        <w:rPr>
          <w:rFonts w:eastAsia="Calibri"/>
          <w:u w:val="single"/>
          <w:lang w:eastAsia="en-US"/>
        </w:rPr>
        <w:t>Primary poisoning</w:t>
      </w:r>
    </w:p>
    <w:p w14:paraId="688B9958" w14:textId="77777777" w:rsidR="007016A3" w:rsidRDefault="007016A3">
      <w:pPr>
        <w:rPr>
          <w:rFonts w:eastAsia="Calibri"/>
          <w:u w:val="single"/>
          <w:lang w:eastAsia="en-US"/>
        </w:rPr>
      </w:pPr>
    </w:p>
    <w:p w14:paraId="578C5942" w14:textId="6925D2DA" w:rsidR="007D01AA" w:rsidRDefault="007D01AA" w:rsidP="007D01AA">
      <w:pPr>
        <w:jc w:val="both"/>
        <w:rPr>
          <w:b/>
        </w:rPr>
      </w:pPr>
      <w:r>
        <w:rPr>
          <w:b/>
        </w:rPr>
        <w:t>Insectivorous (birds and mammals)</w:t>
      </w:r>
      <w:r w:rsidRPr="0038007F">
        <w:rPr>
          <w:b/>
        </w:rPr>
        <w:t>:</w:t>
      </w:r>
    </w:p>
    <w:p w14:paraId="6B16D5A0" w14:textId="77777777" w:rsidR="007D01AA" w:rsidRDefault="007D01AA" w:rsidP="007D01AA">
      <w:pPr>
        <w:jc w:val="both"/>
        <w:rPr>
          <w:b/>
        </w:rPr>
      </w:pPr>
    </w:p>
    <w:tbl>
      <w:tblPr>
        <w:tblW w:w="0" w:type="auto"/>
        <w:tblInd w:w="245" w:type="dxa"/>
        <w:tblLayout w:type="fixed"/>
        <w:tblLook w:val="0000" w:firstRow="0" w:lastRow="0" w:firstColumn="0" w:lastColumn="0" w:noHBand="0" w:noVBand="0"/>
      </w:tblPr>
      <w:tblGrid>
        <w:gridCol w:w="1101"/>
        <w:gridCol w:w="1701"/>
        <w:gridCol w:w="1881"/>
        <w:gridCol w:w="1984"/>
        <w:gridCol w:w="1701"/>
      </w:tblGrid>
      <w:tr w:rsidR="007D01AA" w14:paraId="02B3DA45" w14:textId="77777777" w:rsidTr="00F70218">
        <w:trPr>
          <w:trHeight w:val="249"/>
        </w:trPr>
        <w:tc>
          <w:tcPr>
            <w:tcW w:w="8368"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7757E9DE" w14:textId="77777777" w:rsidR="007D01AA" w:rsidRDefault="007D01AA" w:rsidP="009E2431">
            <w:pPr>
              <w:autoSpaceDE w:val="0"/>
              <w:spacing w:before="60" w:after="60" w:line="260" w:lineRule="atLeast"/>
              <w:jc w:val="center"/>
            </w:pPr>
            <w:r>
              <w:rPr>
                <w:rFonts w:eastAsia="Calibri"/>
                <w:b/>
                <w:sz w:val="18"/>
                <w:szCs w:val="18"/>
                <w:lang w:eastAsia="en-US"/>
              </w:rPr>
              <w:t>Summary table on secondary poisoning</w:t>
            </w:r>
          </w:p>
        </w:tc>
      </w:tr>
      <w:tr w:rsidR="00D611F7" w14:paraId="601CE876" w14:textId="77777777" w:rsidTr="00F70218">
        <w:trPr>
          <w:trHeight w:val="249"/>
        </w:trPr>
        <w:tc>
          <w:tcPr>
            <w:tcW w:w="1101" w:type="dxa"/>
            <w:tcBorders>
              <w:top w:val="single" w:sz="4" w:space="0" w:color="000000"/>
              <w:left w:val="single" w:sz="4" w:space="0" w:color="000000"/>
              <w:bottom w:val="single" w:sz="4" w:space="0" w:color="000000"/>
            </w:tcBorders>
            <w:shd w:val="clear" w:color="auto" w:fill="FFFFFF"/>
            <w:vAlign w:val="center"/>
          </w:tcPr>
          <w:p w14:paraId="48C93CD7" w14:textId="77777777" w:rsidR="00D611F7" w:rsidRDefault="00D611F7" w:rsidP="009E2431">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Scenario</w:t>
            </w:r>
          </w:p>
        </w:tc>
        <w:tc>
          <w:tcPr>
            <w:tcW w:w="1701" w:type="dxa"/>
            <w:tcBorders>
              <w:top w:val="single" w:sz="4" w:space="0" w:color="000000"/>
              <w:left w:val="single" w:sz="4" w:space="0" w:color="000000"/>
              <w:bottom w:val="single" w:sz="4" w:space="0" w:color="000000"/>
            </w:tcBorders>
            <w:shd w:val="clear" w:color="auto" w:fill="FFFFFF"/>
            <w:vAlign w:val="center"/>
          </w:tcPr>
          <w:p w14:paraId="29567394" w14:textId="1B532AAA" w:rsidR="00D611F7" w:rsidRDefault="00D611F7" w:rsidP="00D611F7">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 xml:space="preserve">oral predator </w:t>
            </w:r>
            <w:r>
              <w:t>[mg.</w:t>
            </w:r>
            <w:r w:rsidRPr="00177115">
              <w:t>kg</w:t>
            </w:r>
            <w:r w:rsidRPr="007F27F4">
              <w:rPr>
                <w:vertAlign w:val="superscript"/>
              </w:rPr>
              <w:t>-1</w:t>
            </w:r>
            <w:r w:rsidRPr="007F27F4">
              <w:rPr>
                <w:vertAlign w:val="subscript"/>
              </w:rPr>
              <w:t>food</w:t>
            </w:r>
            <w:r>
              <w:rPr>
                <w:vertAlign w:val="subscript"/>
              </w:rPr>
              <w:t>]</w:t>
            </w:r>
          </w:p>
        </w:tc>
        <w:tc>
          <w:tcPr>
            <w:tcW w:w="1881" w:type="dxa"/>
            <w:tcBorders>
              <w:top w:val="single" w:sz="4" w:space="0" w:color="000000"/>
              <w:left w:val="single" w:sz="4" w:space="0" w:color="000000"/>
              <w:bottom w:val="single" w:sz="4" w:space="0" w:color="000000"/>
            </w:tcBorders>
            <w:shd w:val="clear" w:color="auto" w:fill="FFFFFF"/>
            <w:vAlign w:val="center"/>
          </w:tcPr>
          <w:p w14:paraId="749CBB6C" w14:textId="77777777" w:rsidR="00D611F7" w:rsidRDefault="00D611F7" w:rsidP="009E2431">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birds</w:t>
            </w:r>
          </w:p>
        </w:tc>
        <w:tc>
          <w:tcPr>
            <w:tcW w:w="1984" w:type="dxa"/>
            <w:tcBorders>
              <w:top w:val="single" w:sz="4" w:space="0" w:color="000000"/>
              <w:left w:val="single" w:sz="4" w:space="0" w:color="000000"/>
              <w:bottom w:val="single" w:sz="4" w:space="0" w:color="000000"/>
            </w:tcBorders>
            <w:shd w:val="clear" w:color="auto" w:fill="FFFFFF"/>
            <w:vAlign w:val="center"/>
          </w:tcPr>
          <w:p w14:paraId="3BCF0317" w14:textId="77777777" w:rsidR="00D611F7" w:rsidRDefault="00D611F7" w:rsidP="009E2431">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mammals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B64FB7" w14:textId="3401F5A4" w:rsidR="00D611F7" w:rsidRDefault="00D611F7" w:rsidP="009E2431">
            <w:pPr>
              <w:autoSpaceDE w:val="0"/>
              <w:spacing w:before="60" w:after="60" w:line="260" w:lineRule="atLeast"/>
              <w:jc w:val="center"/>
            </w:pPr>
            <w:r>
              <w:rPr>
                <w:rFonts w:eastAsia="Calibri" w:cs="Arial"/>
                <w:b/>
                <w:bCs/>
                <w:sz w:val="18"/>
                <w:szCs w:val="18"/>
                <w:lang w:eastAsia="en-GB"/>
              </w:rPr>
              <w:t>Remarks</w:t>
            </w:r>
          </w:p>
        </w:tc>
      </w:tr>
      <w:tr w:rsidR="00D611F7" w14:paraId="7F7CD34D" w14:textId="77777777" w:rsidTr="00F70218">
        <w:trPr>
          <w:trHeight w:val="249"/>
        </w:trPr>
        <w:tc>
          <w:tcPr>
            <w:tcW w:w="1101" w:type="dxa"/>
            <w:tcBorders>
              <w:top w:val="single" w:sz="4" w:space="0" w:color="000000"/>
              <w:left w:val="single" w:sz="4" w:space="0" w:color="000000"/>
              <w:bottom w:val="single" w:sz="4" w:space="0" w:color="000000"/>
            </w:tcBorders>
            <w:shd w:val="clear" w:color="auto" w:fill="FFFFFF"/>
            <w:vAlign w:val="center"/>
          </w:tcPr>
          <w:p w14:paraId="32913AA9" w14:textId="77777777" w:rsidR="00D611F7" w:rsidRDefault="00D611F7" w:rsidP="009E2431">
            <w:pPr>
              <w:autoSpaceDE w:val="0"/>
              <w:snapToGrid w:val="0"/>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1a/1b</w:t>
            </w:r>
          </w:p>
          <w:p w14:paraId="500ECD8F" w14:textId="5B9F9C12" w:rsidR="00F047DF" w:rsidRDefault="00F047DF" w:rsidP="009E2431">
            <w:pPr>
              <w:autoSpaceDE w:val="0"/>
              <w:snapToGrid w:val="0"/>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(Tier 1)</w:t>
            </w:r>
          </w:p>
        </w:tc>
        <w:tc>
          <w:tcPr>
            <w:tcW w:w="1701" w:type="dxa"/>
            <w:tcBorders>
              <w:top w:val="single" w:sz="4" w:space="0" w:color="000000"/>
              <w:left w:val="single" w:sz="4" w:space="0" w:color="000000"/>
              <w:bottom w:val="single" w:sz="4" w:space="0" w:color="000000"/>
            </w:tcBorders>
            <w:shd w:val="clear" w:color="auto" w:fill="FFFFFF"/>
            <w:vAlign w:val="center"/>
          </w:tcPr>
          <w:p w14:paraId="4A09AC94" w14:textId="49533739" w:rsidR="00D611F7" w:rsidRPr="00F70218" w:rsidRDefault="00D611F7" w:rsidP="00F70218">
            <w:pPr>
              <w:autoSpaceDE w:val="0"/>
              <w:snapToGrid w:val="0"/>
              <w:spacing w:before="60" w:after="60" w:line="260" w:lineRule="atLeast"/>
              <w:jc w:val="center"/>
              <w:rPr>
                <w:rFonts w:eastAsia="Calibri" w:cs="Arial"/>
                <w:b/>
                <w:bCs/>
                <w:color w:val="000000"/>
                <w:lang w:eastAsia="en-GB"/>
              </w:rPr>
            </w:pPr>
            <w:r w:rsidRPr="00F047DF">
              <w:t>71.7</w:t>
            </w:r>
          </w:p>
        </w:tc>
        <w:tc>
          <w:tcPr>
            <w:tcW w:w="1881" w:type="dxa"/>
            <w:tcBorders>
              <w:top w:val="single" w:sz="4" w:space="0" w:color="000000"/>
              <w:left w:val="single" w:sz="4" w:space="0" w:color="000000"/>
              <w:bottom w:val="single" w:sz="4" w:space="0" w:color="000000"/>
            </w:tcBorders>
            <w:shd w:val="clear" w:color="auto" w:fill="FFFFFF"/>
            <w:vAlign w:val="center"/>
          </w:tcPr>
          <w:p w14:paraId="702E8E9E" w14:textId="49C7307E" w:rsidR="00D611F7" w:rsidRPr="00F70218" w:rsidRDefault="00D611F7" w:rsidP="00F70218">
            <w:pPr>
              <w:suppressAutoHyphens w:val="0"/>
              <w:jc w:val="center"/>
              <w:rPr>
                <w:rFonts w:cs="Arial"/>
                <w:b/>
              </w:rPr>
            </w:pPr>
            <w:r w:rsidRPr="00F70218">
              <w:rPr>
                <w:rFonts w:cs="Arial"/>
                <w:b/>
              </w:rPr>
              <w:t>4.29E+00</w:t>
            </w:r>
          </w:p>
        </w:tc>
        <w:tc>
          <w:tcPr>
            <w:tcW w:w="1984" w:type="dxa"/>
            <w:tcBorders>
              <w:top w:val="single" w:sz="4" w:space="0" w:color="000000"/>
              <w:left w:val="single" w:sz="4" w:space="0" w:color="000000"/>
              <w:bottom w:val="single" w:sz="4" w:space="0" w:color="000000"/>
            </w:tcBorders>
            <w:shd w:val="clear" w:color="auto" w:fill="FFFFFF"/>
            <w:vAlign w:val="center"/>
          </w:tcPr>
          <w:p w14:paraId="45222FF8" w14:textId="06797614" w:rsidR="00D611F7" w:rsidRPr="00F70218" w:rsidRDefault="00D611F7" w:rsidP="00F70218">
            <w:pPr>
              <w:suppressAutoHyphens w:val="0"/>
              <w:jc w:val="center"/>
              <w:rPr>
                <w:rFonts w:cs="Arial"/>
                <w:lang w:val="fr-FR" w:eastAsia="fr-FR"/>
              </w:rPr>
            </w:pPr>
            <w:r w:rsidRPr="00F70218">
              <w:rPr>
                <w:rFonts w:cs="Arial"/>
              </w:rPr>
              <w:t>5.97E-01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B971E93" w14:textId="523D9382" w:rsidR="00D611F7" w:rsidRPr="00F70218" w:rsidRDefault="002C5525" w:rsidP="00F70218">
            <w:pPr>
              <w:autoSpaceDE w:val="0"/>
              <w:snapToGrid w:val="0"/>
              <w:spacing w:before="60" w:after="60" w:line="260" w:lineRule="atLeast"/>
              <w:jc w:val="center"/>
              <w:rPr>
                <w:rFonts w:eastAsia="Calibri" w:cs="Arial"/>
                <w:bCs/>
                <w:color w:val="000000"/>
                <w:lang w:eastAsia="en-GB"/>
              </w:rPr>
            </w:pPr>
            <w:r>
              <w:rPr>
                <w:rFonts w:eastAsia="Calibri" w:cs="Arial"/>
                <w:bCs/>
                <w:color w:val="000000"/>
                <w:lang w:eastAsia="en-GB"/>
              </w:rPr>
              <w:t>Diet=</w:t>
            </w:r>
            <w:r w:rsidR="00D611F7" w:rsidRPr="00F70218">
              <w:rPr>
                <w:rFonts w:eastAsia="Calibri" w:cs="Arial"/>
                <w:bCs/>
                <w:color w:val="000000"/>
                <w:lang w:eastAsia="en-GB"/>
              </w:rPr>
              <w:t>100% of treated hornets</w:t>
            </w:r>
          </w:p>
        </w:tc>
      </w:tr>
      <w:tr w:rsidR="002C5525" w14:paraId="3FD8AE78" w14:textId="77777777" w:rsidTr="00F047DF">
        <w:trPr>
          <w:trHeight w:val="249"/>
        </w:trPr>
        <w:tc>
          <w:tcPr>
            <w:tcW w:w="1101" w:type="dxa"/>
            <w:tcBorders>
              <w:top w:val="single" w:sz="4" w:space="0" w:color="000000"/>
              <w:left w:val="single" w:sz="4" w:space="0" w:color="000000"/>
              <w:bottom w:val="single" w:sz="4" w:space="0" w:color="000000"/>
            </w:tcBorders>
            <w:shd w:val="clear" w:color="auto" w:fill="FFFFFF"/>
            <w:vAlign w:val="center"/>
          </w:tcPr>
          <w:p w14:paraId="7DBCEAF5" w14:textId="77777777" w:rsidR="002C5525" w:rsidRDefault="002C5525" w:rsidP="002C5525">
            <w:pPr>
              <w:autoSpaceDE w:val="0"/>
              <w:snapToGrid w:val="0"/>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1a/1b</w:t>
            </w:r>
          </w:p>
          <w:p w14:paraId="0BF418E1" w14:textId="675DD12D" w:rsidR="002C5525" w:rsidRDefault="002C5525" w:rsidP="002C5525">
            <w:pPr>
              <w:autoSpaceDE w:val="0"/>
              <w:snapToGrid w:val="0"/>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(Tier 2)</w:t>
            </w:r>
          </w:p>
        </w:tc>
        <w:tc>
          <w:tcPr>
            <w:tcW w:w="1701" w:type="dxa"/>
            <w:tcBorders>
              <w:top w:val="single" w:sz="4" w:space="0" w:color="000000"/>
              <w:left w:val="single" w:sz="4" w:space="0" w:color="000000"/>
              <w:bottom w:val="single" w:sz="4" w:space="0" w:color="000000"/>
            </w:tcBorders>
            <w:shd w:val="clear" w:color="auto" w:fill="FFFFFF"/>
            <w:vAlign w:val="center"/>
          </w:tcPr>
          <w:p w14:paraId="2E6B3473" w14:textId="26AADBE1" w:rsidR="002C5525" w:rsidRPr="00F047DF" w:rsidRDefault="002C5525" w:rsidP="002C5525">
            <w:pPr>
              <w:autoSpaceDE w:val="0"/>
              <w:snapToGrid w:val="0"/>
              <w:spacing w:before="60" w:after="60" w:line="260" w:lineRule="atLeast"/>
              <w:jc w:val="center"/>
            </w:pPr>
            <w:r w:rsidRPr="00F047DF">
              <w:t>7</w:t>
            </w:r>
            <w:r>
              <w:t>.</w:t>
            </w:r>
            <w:r w:rsidRPr="00F047DF">
              <w:t>17</w:t>
            </w:r>
          </w:p>
        </w:tc>
        <w:tc>
          <w:tcPr>
            <w:tcW w:w="1881" w:type="dxa"/>
            <w:tcBorders>
              <w:top w:val="single" w:sz="4" w:space="0" w:color="000000"/>
              <w:left w:val="single" w:sz="4" w:space="0" w:color="000000"/>
              <w:bottom w:val="single" w:sz="4" w:space="0" w:color="000000"/>
            </w:tcBorders>
            <w:shd w:val="clear" w:color="auto" w:fill="FFFFFF"/>
            <w:vAlign w:val="center"/>
          </w:tcPr>
          <w:p w14:paraId="61C7E8E8" w14:textId="6ED3C9D3" w:rsidR="002C5525" w:rsidRPr="00F70218" w:rsidRDefault="002C5525" w:rsidP="002C5525">
            <w:pPr>
              <w:suppressAutoHyphens w:val="0"/>
              <w:jc w:val="center"/>
              <w:rPr>
                <w:rFonts w:cs="Arial"/>
              </w:rPr>
            </w:pPr>
            <w:r w:rsidRPr="00F70218">
              <w:rPr>
                <w:rFonts w:cs="Arial"/>
              </w:rPr>
              <w:t>4.29E-01</w:t>
            </w:r>
          </w:p>
        </w:tc>
        <w:tc>
          <w:tcPr>
            <w:tcW w:w="1984" w:type="dxa"/>
            <w:tcBorders>
              <w:top w:val="single" w:sz="4" w:space="0" w:color="000000"/>
              <w:left w:val="single" w:sz="4" w:space="0" w:color="000000"/>
              <w:bottom w:val="single" w:sz="4" w:space="0" w:color="000000"/>
            </w:tcBorders>
            <w:shd w:val="clear" w:color="auto" w:fill="FFFFFF"/>
            <w:vAlign w:val="center"/>
          </w:tcPr>
          <w:p w14:paraId="4D3EF0E9" w14:textId="101D5840" w:rsidR="002C5525" w:rsidRPr="00F70218" w:rsidRDefault="002C5525" w:rsidP="002C5525">
            <w:pPr>
              <w:suppressAutoHyphens w:val="0"/>
              <w:jc w:val="center"/>
              <w:rPr>
                <w:rFonts w:cs="Arial"/>
                <w:lang w:val="fr-FR" w:eastAsia="fr-FR"/>
              </w:rPr>
            </w:pPr>
            <w:r w:rsidRPr="007F27F4">
              <w:rPr>
                <w:rFonts w:cs="Arial"/>
              </w:rPr>
              <w:t>5.97E-0</w:t>
            </w:r>
            <w:r w:rsidR="00B74BF1">
              <w:rPr>
                <w:rFonts w:cs="Arial"/>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ACF251" w14:textId="5A570AA8" w:rsidR="002C5525" w:rsidRDefault="002C5525" w:rsidP="002C5525">
            <w:pPr>
              <w:autoSpaceDE w:val="0"/>
              <w:snapToGrid w:val="0"/>
              <w:spacing w:before="60" w:after="60" w:line="260" w:lineRule="atLeast"/>
              <w:jc w:val="center"/>
              <w:rPr>
                <w:rFonts w:eastAsia="Calibri" w:cs="Arial"/>
                <w:bCs/>
                <w:color w:val="000000"/>
                <w:lang w:eastAsia="en-GB"/>
              </w:rPr>
            </w:pPr>
            <w:r>
              <w:rPr>
                <w:rFonts w:eastAsia="Calibri" w:cs="Arial"/>
                <w:bCs/>
                <w:color w:val="000000"/>
                <w:lang w:eastAsia="en-GB"/>
              </w:rPr>
              <w:t>Diet=1/10</w:t>
            </w:r>
            <w:r w:rsidRPr="007F27F4">
              <w:rPr>
                <w:rFonts w:eastAsia="Calibri" w:cs="Arial"/>
                <w:bCs/>
                <w:color w:val="000000"/>
                <w:lang w:eastAsia="en-GB"/>
              </w:rPr>
              <w:t xml:space="preserve"> of treated hornets</w:t>
            </w:r>
          </w:p>
        </w:tc>
      </w:tr>
    </w:tbl>
    <w:p w14:paraId="42406519" w14:textId="52DB32C4" w:rsidR="007D01AA" w:rsidRDefault="007D01AA" w:rsidP="007D01AA">
      <w:pPr>
        <w:jc w:val="both"/>
      </w:pPr>
    </w:p>
    <w:p w14:paraId="30DA1204" w14:textId="5437D7C6" w:rsidR="007D01AA" w:rsidRPr="007F27F4" w:rsidRDefault="00755FC5" w:rsidP="00A17DD2">
      <w:pPr>
        <w:suppressAutoHyphens w:val="0"/>
        <w:jc w:val="both"/>
        <w:rPr>
          <w:rFonts w:ascii="Times New Roman" w:hAnsi="Times New Roman" w:cs="Times New Roman"/>
          <w:sz w:val="24"/>
          <w:szCs w:val="24"/>
          <w:lang w:val="en-US" w:eastAsia="fr-FR"/>
        </w:rPr>
      </w:pPr>
      <w:r>
        <w:t>No</w:t>
      </w:r>
      <w:r w:rsidR="007D01AA" w:rsidRPr="007F27F4">
        <w:t xml:space="preserve"> ri</w:t>
      </w:r>
      <w:r w:rsidR="007D01AA" w:rsidRPr="007D4BDD">
        <w:t>sk is expected for primary poisoning</w:t>
      </w:r>
      <w:r w:rsidR="007016A3">
        <w:t xml:space="preserve"> if treated hornets constitute 1/10 of predator food, </w:t>
      </w:r>
      <w:r w:rsidR="00580EA6">
        <w:t xml:space="preserve">which </w:t>
      </w:r>
      <w:r w:rsidR="00FF179A">
        <w:t xml:space="preserve">is </w:t>
      </w:r>
      <w:r w:rsidR="007016A3">
        <w:t>considered as a worst case regarding the specific use of the product</w:t>
      </w:r>
      <w:r w:rsidR="007D01AA">
        <w:t>.</w:t>
      </w:r>
    </w:p>
    <w:p w14:paraId="38F1E7F0" w14:textId="77777777" w:rsidR="007D01AA" w:rsidRDefault="007D01AA" w:rsidP="007D01AA">
      <w:pPr>
        <w:jc w:val="both"/>
      </w:pPr>
    </w:p>
    <w:p w14:paraId="335BBCC7" w14:textId="77777777" w:rsidR="007D01AA" w:rsidRPr="00FB1542" w:rsidRDefault="007D01AA" w:rsidP="007D01AA">
      <w:pPr>
        <w:jc w:val="both"/>
      </w:pPr>
      <w:r>
        <w:t xml:space="preserve">However, it has to be noted that in France, </w:t>
      </w:r>
      <w:r w:rsidRPr="00C11E3A">
        <w:t xml:space="preserve">some beekeepers use chickens to </w:t>
      </w:r>
      <w:r>
        <w:t>fight against</w:t>
      </w:r>
      <w:r w:rsidRPr="00C11E3A">
        <w:t xml:space="preserve"> predation pressure from the Asian Hornet</w:t>
      </w:r>
      <w:r>
        <w:t>. For that reason, a</w:t>
      </w:r>
      <w:r w:rsidRPr="007F37BC">
        <w:t xml:space="preserve"> </w:t>
      </w:r>
      <w:r>
        <w:t xml:space="preserve">risk </w:t>
      </w:r>
      <w:r w:rsidRPr="007F37BC">
        <w:t>mitigation measure</w:t>
      </w:r>
      <w:r w:rsidRPr="007F27F4">
        <w:t xml:space="preserve"> is added to prevent the</w:t>
      </w:r>
      <w:r>
        <w:t xml:space="preserve"> use of the product</w:t>
      </w:r>
      <w:r w:rsidRPr="007F27F4">
        <w:t xml:space="preserve"> close to a henhouse</w:t>
      </w:r>
      <w:r w:rsidRPr="00FB1542">
        <w:t>:</w:t>
      </w:r>
    </w:p>
    <w:p w14:paraId="6165E8EB" w14:textId="69BF991D" w:rsidR="007D01AA" w:rsidRPr="007F27F4" w:rsidRDefault="007D01AA" w:rsidP="007D01AA">
      <w:pPr>
        <w:pStyle w:val="Paragraphedeliste"/>
        <w:numPr>
          <w:ilvl w:val="0"/>
          <w:numId w:val="10"/>
        </w:numPr>
        <w:snapToGrid w:val="0"/>
        <w:rPr>
          <w:b/>
        </w:rPr>
      </w:pPr>
      <w:r>
        <w:rPr>
          <w:b/>
        </w:rPr>
        <w:t>“</w:t>
      </w:r>
      <w:r w:rsidRPr="007F27F4">
        <w:rPr>
          <w:b/>
        </w:rPr>
        <w:t xml:space="preserve">Do not </w:t>
      </w:r>
      <w:r w:rsidR="007452DD">
        <w:rPr>
          <w:b/>
        </w:rPr>
        <w:t>use</w:t>
      </w:r>
      <w:r w:rsidR="007452DD" w:rsidRPr="007F27F4">
        <w:rPr>
          <w:b/>
        </w:rPr>
        <w:t xml:space="preserve"> </w:t>
      </w:r>
      <w:r w:rsidRPr="007F27F4">
        <w:rPr>
          <w:b/>
        </w:rPr>
        <w:t>near poultry houses</w:t>
      </w:r>
      <w:r>
        <w:rPr>
          <w:b/>
        </w:rPr>
        <w:t>”</w:t>
      </w:r>
      <w:r w:rsidRPr="007F27F4">
        <w:rPr>
          <w:b/>
        </w:rPr>
        <w:t>.</w:t>
      </w:r>
    </w:p>
    <w:p w14:paraId="709D81C3" w14:textId="7EB1EB88" w:rsidR="007D01AA" w:rsidRPr="007F27F4" w:rsidRDefault="007D01AA" w:rsidP="007D01AA">
      <w:pPr>
        <w:suppressAutoHyphens w:val="0"/>
        <w:autoSpaceDE w:val="0"/>
        <w:autoSpaceDN w:val="0"/>
        <w:adjustRightInd w:val="0"/>
        <w:rPr>
          <w:rFonts w:ascii="Arial" w:hAnsi="Arial" w:cs="Arial"/>
          <w:color w:val="000000"/>
          <w:lang w:val="en-US" w:eastAsia="fr-FR"/>
        </w:rPr>
      </w:pPr>
    </w:p>
    <w:p w14:paraId="65880B1A" w14:textId="1F2FEACC" w:rsidR="007D01AA" w:rsidRDefault="007D01AA" w:rsidP="007D01AA">
      <w:pPr>
        <w:jc w:val="both"/>
        <w:rPr>
          <w:b/>
        </w:rPr>
      </w:pPr>
      <w:r w:rsidRPr="0038007F">
        <w:rPr>
          <w:b/>
        </w:rPr>
        <w:t>Bees assessment:</w:t>
      </w:r>
    </w:p>
    <w:p w14:paraId="0C4F5D18" w14:textId="77777777" w:rsidR="007016A3" w:rsidRPr="004C7C2C" w:rsidRDefault="007016A3" w:rsidP="007D01AA">
      <w:pPr>
        <w:jc w:val="both"/>
        <w:rPr>
          <w:b/>
        </w:rPr>
      </w:pPr>
    </w:p>
    <w:p w14:paraId="2F1EC8A0" w14:textId="4AB9434A" w:rsidR="007D01AA" w:rsidRPr="00633807" w:rsidRDefault="007D01AA" w:rsidP="007D01AA">
      <w:pPr>
        <w:jc w:val="both"/>
      </w:pPr>
      <w:r w:rsidRPr="00633807">
        <w:t xml:space="preserve">The product </w:t>
      </w:r>
      <w:r>
        <w:t>VELUTINA</w:t>
      </w:r>
      <w:r w:rsidRPr="00633807">
        <w:t xml:space="preserve"> (in gel form) contains the active substance </w:t>
      </w:r>
      <w:r w:rsidR="007016A3">
        <w:t>p</w:t>
      </w:r>
      <w:r>
        <w:t>ermethrin</w:t>
      </w:r>
      <w:r w:rsidRPr="00633807">
        <w:t xml:space="preserve"> </w:t>
      </w:r>
      <w:r>
        <w:t>known to be toxic to bees (LD50</w:t>
      </w:r>
      <w:r w:rsidRPr="007F27F4">
        <w:rPr>
          <w:vertAlign w:val="subscript"/>
        </w:rPr>
        <w:t>oral</w:t>
      </w:r>
      <w:r w:rsidRPr="00633807">
        <w:t xml:space="preserve"> = 0</w:t>
      </w:r>
      <w:r>
        <w:t>.163 µg/bee and LD50</w:t>
      </w:r>
      <w:r w:rsidRPr="007F27F4">
        <w:rPr>
          <w:vertAlign w:val="subscript"/>
        </w:rPr>
        <w:t>contact</w:t>
      </w:r>
      <w:r>
        <w:t xml:space="preserve"> = 0.</w:t>
      </w:r>
      <w:r w:rsidRPr="00944789">
        <w:t>0235</w:t>
      </w:r>
      <w:r>
        <w:t xml:space="preserve"> </w:t>
      </w:r>
      <w:r w:rsidRPr="00633807">
        <w:t xml:space="preserve">µg/bee) and therefore a risk for bees cannot be excluded. </w:t>
      </w:r>
    </w:p>
    <w:p w14:paraId="4B037658" w14:textId="5E2EC96B" w:rsidR="007D01AA" w:rsidRDefault="007D01AA" w:rsidP="007D01AA">
      <w:pPr>
        <w:jc w:val="both"/>
        <w:rPr>
          <w:rFonts w:cs="Arial"/>
        </w:rPr>
      </w:pPr>
      <w:r w:rsidRPr="008851C5">
        <w:rPr>
          <w:rFonts w:cs="Arial"/>
        </w:rPr>
        <w:t xml:space="preserve">Furthermore, </w:t>
      </w:r>
      <w:r>
        <w:rPr>
          <w:rFonts w:cs="Arial"/>
        </w:rPr>
        <w:t>VELUTINA</w:t>
      </w:r>
      <w:r w:rsidRPr="008851C5">
        <w:rPr>
          <w:rFonts w:cs="Arial"/>
        </w:rPr>
        <w:t xml:space="preserve"> </w:t>
      </w:r>
      <w:r>
        <w:rPr>
          <w:rFonts w:cs="Arial"/>
        </w:rPr>
        <w:t xml:space="preserve">is formulated with </w:t>
      </w:r>
      <w:r w:rsidR="007016A3">
        <w:rPr>
          <w:rFonts w:cs="Arial"/>
        </w:rPr>
        <w:t>more than 80% of attractant for hornets (in order to contaminate the nest), that can also be attractive for bees</w:t>
      </w:r>
      <w:r w:rsidRPr="008851C5">
        <w:rPr>
          <w:rFonts w:cs="Arial"/>
        </w:rPr>
        <w:t xml:space="preserve">. Considering the concentration of </w:t>
      </w:r>
      <w:r>
        <w:rPr>
          <w:rFonts w:cs="Arial"/>
        </w:rPr>
        <w:t>permethrin in VELUTINA product (0.086</w:t>
      </w:r>
      <w:r w:rsidRPr="008851C5">
        <w:rPr>
          <w:rFonts w:cs="Arial"/>
        </w:rPr>
        <w:t xml:space="preserve">% w/w), </w:t>
      </w:r>
      <w:r>
        <w:rPr>
          <w:rFonts w:cs="Arial"/>
        </w:rPr>
        <w:t>one drop of 25</w:t>
      </w:r>
      <w:r w:rsidR="007016A3">
        <w:rPr>
          <w:rFonts w:cs="Arial"/>
        </w:rPr>
        <w:t xml:space="preserve"> </w:t>
      </w:r>
      <w:r>
        <w:rPr>
          <w:rFonts w:cs="Arial"/>
        </w:rPr>
        <w:t>mg is sufficient to kill a bee.</w:t>
      </w:r>
      <w:r w:rsidRPr="008851C5">
        <w:rPr>
          <w:rFonts w:cs="Arial"/>
        </w:rPr>
        <w:t xml:space="preserve"> </w:t>
      </w:r>
    </w:p>
    <w:p w14:paraId="5EDFEE1A" w14:textId="77777777" w:rsidR="007D01AA" w:rsidRDefault="007D01AA" w:rsidP="007D01AA">
      <w:pPr>
        <w:jc w:val="both"/>
        <w:rPr>
          <w:rFonts w:cs="Arial"/>
        </w:rPr>
      </w:pPr>
    </w:p>
    <w:p w14:paraId="4FBE3702" w14:textId="1D9EF2E2" w:rsidR="007D01AA" w:rsidRPr="00031ECE" w:rsidRDefault="007D01AA" w:rsidP="007D01AA">
      <w:pPr>
        <w:jc w:val="both"/>
        <w:rPr>
          <w:rFonts w:cs="Arial"/>
        </w:rPr>
      </w:pPr>
      <w:r>
        <w:rPr>
          <w:rFonts w:cs="Arial"/>
        </w:rPr>
        <w:t xml:space="preserve">Nevertheless, the applicant argued that </w:t>
      </w:r>
      <w:r>
        <w:t>the product is used exclusively by beekeepers so the effects on bees are directly under surveillance. The product is not relevant if a negative effect is observed on bees. For these reasons, no risk is identified for bees when the product is used by beekeepers according to the labelling.</w:t>
      </w:r>
    </w:p>
    <w:p w14:paraId="4F512037" w14:textId="77777777" w:rsidR="007D01AA" w:rsidRPr="00C74EA3" w:rsidRDefault="007D01AA" w:rsidP="007D01AA">
      <w:pPr>
        <w:jc w:val="both"/>
        <w:rPr>
          <w:rFonts w:cs="Arial"/>
        </w:rPr>
      </w:pPr>
    </w:p>
    <w:p w14:paraId="764DCBAC" w14:textId="6E1B062F" w:rsidR="007D01AA" w:rsidRDefault="007D01AA" w:rsidP="007D01AA">
      <w:pPr>
        <w:jc w:val="both"/>
        <w:rPr>
          <w:rFonts w:cs="Arial"/>
        </w:rPr>
      </w:pPr>
      <w:r>
        <w:rPr>
          <w:rFonts w:cs="Arial"/>
        </w:rPr>
        <w:t>Taking into account this argumentation</w:t>
      </w:r>
      <w:r w:rsidRPr="00C74EA3">
        <w:rPr>
          <w:rFonts w:cs="Arial"/>
        </w:rPr>
        <w:t>,</w:t>
      </w:r>
      <w:r>
        <w:rPr>
          <w:rFonts w:cs="Arial"/>
        </w:rPr>
        <w:t xml:space="preserve"> the justification provided by the applicant was considered as acceptable by FR CA.</w:t>
      </w:r>
    </w:p>
    <w:p w14:paraId="1DC92D97" w14:textId="77777777" w:rsidR="007016A3" w:rsidRDefault="007016A3" w:rsidP="007D01AA">
      <w:pPr>
        <w:jc w:val="both"/>
        <w:rPr>
          <w:rFonts w:cs="Arial"/>
        </w:rPr>
      </w:pPr>
    </w:p>
    <w:p w14:paraId="218B82B1" w14:textId="77777777" w:rsidR="007D01AA" w:rsidRPr="00031ECE" w:rsidRDefault="007D01AA" w:rsidP="007D01AA">
      <w:pPr>
        <w:jc w:val="both"/>
        <w:rPr>
          <w:rFonts w:cs="Arial"/>
        </w:rPr>
      </w:pPr>
      <w:r>
        <w:rPr>
          <w:rFonts w:cs="Arial"/>
        </w:rPr>
        <w:t>Nevertheless, as the product is intended to be used near the hives,</w:t>
      </w:r>
      <w:r w:rsidRPr="00C74EA3">
        <w:rPr>
          <w:rFonts w:cs="Arial"/>
        </w:rPr>
        <w:t xml:space="preserve"> </w:t>
      </w:r>
      <w:r w:rsidRPr="004246F8">
        <w:rPr>
          <w:rFonts w:cs="Arial"/>
        </w:rPr>
        <w:t xml:space="preserve">as a precautionary measure and for </w:t>
      </w:r>
      <w:r>
        <w:rPr>
          <w:rFonts w:cs="Arial"/>
        </w:rPr>
        <w:t xml:space="preserve">a </w:t>
      </w:r>
      <w:r w:rsidRPr="004246F8">
        <w:rPr>
          <w:rFonts w:cs="Arial"/>
        </w:rPr>
        <w:t>better consumer information</w:t>
      </w:r>
      <w:r>
        <w:rPr>
          <w:rFonts w:cs="Arial"/>
        </w:rPr>
        <w:t>, the</w:t>
      </w:r>
      <w:r w:rsidRPr="0038007F">
        <w:rPr>
          <w:rFonts w:cs="Arial"/>
        </w:rPr>
        <w:t xml:space="preserve"> following RMM ha</w:t>
      </w:r>
      <w:r>
        <w:rPr>
          <w:rFonts w:cs="Arial"/>
        </w:rPr>
        <w:t>s</w:t>
      </w:r>
      <w:r w:rsidRPr="0038007F">
        <w:rPr>
          <w:rFonts w:cs="Arial"/>
        </w:rPr>
        <w:t xml:space="preserve"> been added by the FR CA:</w:t>
      </w:r>
    </w:p>
    <w:p w14:paraId="002187DD" w14:textId="77777777" w:rsidR="007D01AA" w:rsidRPr="007F27F4" w:rsidRDefault="007D01AA" w:rsidP="007D01AA">
      <w:pPr>
        <w:pStyle w:val="Paragraphedeliste"/>
        <w:numPr>
          <w:ilvl w:val="0"/>
          <w:numId w:val="15"/>
        </w:numPr>
        <w:rPr>
          <w:b/>
          <w:bCs/>
          <w:iCs/>
        </w:rPr>
      </w:pPr>
      <w:r w:rsidRPr="007F27F4">
        <w:rPr>
          <w:b/>
          <w:bCs/>
          <w:iCs/>
        </w:rPr>
        <w:t>“Hazardous to bees”</w:t>
      </w:r>
      <w:r>
        <w:rPr>
          <w:b/>
          <w:bCs/>
          <w:iCs/>
        </w:rPr>
        <w:t>.</w:t>
      </w:r>
    </w:p>
    <w:p w14:paraId="7BFE8194" w14:textId="77777777" w:rsidR="009D0C0B" w:rsidRDefault="009D0C0B">
      <w:pPr>
        <w:rPr>
          <w:rFonts w:ascii="Times New Roman" w:eastAsia="Calibri" w:hAnsi="Times New Roman" w:cs="Times New Roman"/>
          <w:i/>
          <w:lang w:eastAsia="en-US"/>
        </w:rPr>
      </w:pPr>
    </w:p>
    <w:p w14:paraId="18792A94" w14:textId="4A39655A" w:rsidR="00B23EE8" w:rsidRDefault="00FA480B">
      <w:pPr>
        <w:rPr>
          <w:rFonts w:eastAsia="Calibri"/>
          <w:u w:val="single"/>
          <w:lang w:val="de-DE" w:eastAsia="en-US"/>
        </w:rPr>
      </w:pPr>
      <w:r>
        <w:rPr>
          <w:rFonts w:eastAsia="Calibri"/>
          <w:u w:val="single"/>
          <w:lang w:val="de-DE" w:eastAsia="en-US"/>
        </w:rPr>
        <w:t>Secondary poisoning</w:t>
      </w:r>
    </w:p>
    <w:p w14:paraId="2C4AB9C7" w14:textId="77777777" w:rsidR="009D0C0B" w:rsidRDefault="009D0C0B">
      <w:pPr>
        <w:rPr>
          <w:rFonts w:eastAsia="Calibri"/>
          <w:u w:val="single"/>
          <w:lang w:val="de-DE" w:eastAsia="en-US"/>
        </w:rPr>
      </w:pPr>
    </w:p>
    <w:p w14:paraId="61B5DAE9" w14:textId="613E9B19" w:rsidR="00B23EE8" w:rsidRPr="00D0726B" w:rsidRDefault="00B23EE8" w:rsidP="00B23EE8">
      <w:pPr>
        <w:tabs>
          <w:tab w:val="left" w:pos="1418"/>
        </w:tabs>
        <w:spacing w:after="120"/>
        <w:jc w:val="both"/>
        <w:rPr>
          <w:rFonts w:cs="Arial"/>
          <w:lang w:eastAsia="de-DE"/>
        </w:rPr>
      </w:pPr>
      <w:r w:rsidRPr="00D0726B">
        <w:rPr>
          <w:rFonts w:cs="Arial"/>
          <w:lang w:eastAsia="de-DE"/>
        </w:rPr>
        <w:t xml:space="preserve">Birds (PNEC </w:t>
      </w:r>
      <w:r w:rsidRPr="00D0726B">
        <w:rPr>
          <w:rFonts w:cs="Arial"/>
          <w:vertAlign w:val="subscript"/>
          <w:lang w:eastAsia="de-DE"/>
        </w:rPr>
        <w:t>oral bird</w:t>
      </w:r>
      <w:r w:rsidRPr="00D0726B">
        <w:rPr>
          <w:rFonts w:cs="Arial"/>
          <w:bCs/>
          <w:color w:val="000000"/>
          <w:spacing w:val="-1"/>
        </w:rPr>
        <w:t>≥16.7 m</w:t>
      </w:r>
      <w:r w:rsidRPr="00D0726B">
        <w:rPr>
          <w:rFonts w:cs="Arial"/>
          <w:bCs/>
          <w:color w:val="000000"/>
        </w:rPr>
        <w:t>g.kg</w:t>
      </w:r>
      <w:r w:rsidR="005B3739" w:rsidRPr="00F70218">
        <w:rPr>
          <w:rFonts w:cs="Arial"/>
          <w:bCs/>
          <w:color w:val="000000"/>
          <w:vertAlign w:val="superscript"/>
        </w:rPr>
        <w:t>-1</w:t>
      </w:r>
      <w:r w:rsidRPr="00D0726B">
        <w:rPr>
          <w:rFonts w:cs="Arial"/>
          <w:bCs/>
          <w:color w:val="000000"/>
        </w:rPr>
        <w:t xml:space="preserve"> </w:t>
      </w:r>
      <w:r w:rsidRPr="00D0726B">
        <w:rPr>
          <w:rFonts w:cs="Arial"/>
          <w:bCs/>
          <w:color w:val="000000"/>
          <w:vertAlign w:val="subscript"/>
        </w:rPr>
        <w:t>food</w:t>
      </w:r>
      <w:r w:rsidRPr="00D0726B">
        <w:rPr>
          <w:rFonts w:cs="Arial"/>
          <w:lang w:eastAsia="de-DE"/>
        </w:rPr>
        <w:t xml:space="preserve"> ) are more sensitive species than mammals (PNEC </w:t>
      </w:r>
      <w:r w:rsidRPr="00D0726B">
        <w:rPr>
          <w:rFonts w:cs="Arial"/>
          <w:vertAlign w:val="subscript"/>
          <w:lang w:eastAsia="de-DE"/>
        </w:rPr>
        <w:t>oral small mammals</w:t>
      </w:r>
      <w:r w:rsidRPr="00D0726B">
        <w:rPr>
          <w:rFonts w:cs="Arial"/>
          <w:lang w:eastAsia="de-DE"/>
        </w:rPr>
        <w:t xml:space="preserve"> =120 </w:t>
      </w:r>
      <w:r w:rsidRPr="00D0726B">
        <w:rPr>
          <w:rFonts w:cs="Arial"/>
          <w:bCs/>
          <w:color w:val="000000"/>
          <w:spacing w:val="-1"/>
        </w:rPr>
        <w:t>m</w:t>
      </w:r>
      <w:r w:rsidRPr="00D0726B">
        <w:rPr>
          <w:rFonts w:cs="Arial"/>
          <w:bCs/>
          <w:color w:val="000000"/>
        </w:rPr>
        <w:t>g.kg</w:t>
      </w:r>
      <w:r w:rsidR="005B3739" w:rsidRPr="00F70218">
        <w:rPr>
          <w:rFonts w:cs="Arial"/>
          <w:bCs/>
          <w:color w:val="000000"/>
          <w:vertAlign w:val="superscript"/>
        </w:rPr>
        <w:t>-1</w:t>
      </w:r>
      <w:r w:rsidRPr="00D0726B">
        <w:rPr>
          <w:rFonts w:cs="Arial"/>
          <w:bCs/>
          <w:color w:val="000000"/>
        </w:rPr>
        <w:t xml:space="preserve"> </w:t>
      </w:r>
      <w:r w:rsidRPr="00D0726B">
        <w:rPr>
          <w:rFonts w:cs="Arial"/>
          <w:bCs/>
          <w:color w:val="000000"/>
          <w:vertAlign w:val="subscript"/>
        </w:rPr>
        <w:t>food</w:t>
      </w:r>
      <w:r w:rsidRPr="00D0726B">
        <w:rPr>
          <w:rFonts w:cs="Arial"/>
          <w:bCs/>
          <w:color w:val="000000"/>
        </w:rPr>
        <w:t>). Thus, only the most conservative ratio PEC/PNECbirds are presented.</w:t>
      </w:r>
    </w:p>
    <w:p w14:paraId="189C14C2" w14:textId="77777777" w:rsidR="00B23EE8" w:rsidRPr="00D0726B" w:rsidRDefault="00B23EE8" w:rsidP="00B23EE8">
      <w:pPr>
        <w:tabs>
          <w:tab w:val="left" w:pos="1418"/>
        </w:tabs>
        <w:spacing w:after="255"/>
        <w:ind w:left="1418" w:hanging="1418"/>
        <w:rPr>
          <w:rFonts w:cs="Arial"/>
          <w:lang w:eastAsia="de-DE"/>
        </w:rPr>
      </w:pPr>
      <w:r w:rsidRPr="00D0726B">
        <w:rPr>
          <w:rFonts w:cs="Arial"/>
          <w:lang w:eastAsia="de-DE"/>
        </w:rPr>
        <w:t>The results for each scenario are summarised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2072"/>
        <w:gridCol w:w="1945"/>
        <w:gridCol w:w="2114"/>
        <w:gridCol w:w="1603"/>
      </w:tblGrid>
      <w:tr w:rsidR="00B23EE8" w:rsidRPr="00D0726B" w14:paraId="26E5BC10" w14:textId="77777777" w:rsidTr="00EB6640">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36D51079" w14:textId="77777777" w:rsidR="00B23EE8" w:rsidRPr="00D0726B" w:rsidRDefault="00B23EE8" w:rsidP="00EB6640">
            <w:pPr>
              <w:autoSpaceDE w:val="0"/>
              <w:autoSpaceDN w:val="0"/>
              <w:adjustRightInd w:val="0"/>
              <w:jc w:val="center"/>
              <w:rPr>
                <w:rFonts w:cs="Arial"/>
                <w:b/>
                <w:color w:val="000000"/>
                <w:sz w:val="18"/>
                <w:szCs w:val="18"/>
                <w:lang w:eastAsia="en-GB"/>
              </w:rPr>
            </w:pPr>
            <w:r w:rsidRPr="00D0726B">
              <w:rPr>
                <w:rFonts w:cs="Arial"/>
                <w:b/>
                <w:color w:val="000000"/>
                <w:sz w:val="18"/>
                <w:szCs w:val="18"/>
                <w:lang w:eastAsia="en-GB"/>
              </w:rPr>
              <w:t xml:space="preserve">Summary table on </w:t>
            </w:r>
            <w:r w:rsidRPr="00D0726B">
              <w:rPr>
                <w:rFonts w:cs="Arial"/>
                <w:b/>
                <w:sz w:val="18"/>
                <w:szCs w:val="18"/>
                <w:lang w:eastAsia="en-US"/>
              </w:rPr>
              <w:t>table on secondary poisoning for permethrin</w:t>
            </w:r>
          </w:p>
        </w:tc>
      </w:tr>
      <w:tr w:rsidR="00B23EE8" w:rsidRPr="00D0726B" w14:paraId="5D87DE61" w14:textId="77777777" w:rsidTr="00292459">
        <w:trPr>
          <w:trHeight w:val="530"/>
        </w:trPr>
        <w:tc>
          <w:tcPr>
            <w:tcW w:w="805" w:type="pct"/>
            <w:shd w:val="clear" w:color="auto" w:fill="FFFFFF"/>
            <w:vAlign w:val="center"/>
          </w:tcPr>
          <w:p w14:paraId="566C7DF0" w14:textId="77777777" w:rsidR="00B23EE8" w:rsidRPr="00D0726B" w:rsidRDefault="00B23EE8" w:rsidP="00EB6640">
            <w:pPr>
              <w:autoSpaceDE w:val="0"/>
              <w:autoSpaceDN w:val="0"/>
              <w:adjustRightInd w:val="0"/>
              <w:jc w:val="center"/>
              <w:rPr>
                <w:rFonts w:cs="Arial"/>
                <w:color w:val="000000"/>
                <w:sz w:val="18"/>
                <w:szCs w:val="18"/>
                <w:lang w:eastAsia="en-GB"/>
              </w:rPr>
            </w:pPr>
          </w:p>
        </w:tc>
        <w:tc>
          <w:tcPr>
            <w:tcW w:w="1133" w:type="pct"/>
            <w:shd w:val="clear" w:color="auto" w:fill="FFFFFF"/>
            <w:vAlign w:val="center"/>
          </w:tcPr>
          <w:p w14:paraId="1B284F02" w14:textId="77777777" w:rsidR="00B23EE8" w:rsidRPr="00D0726B" w:rsidRDefault="00B23EE8" w:rsidP="00EB6640">
            <w:pPr>
              <w:autoSpaceDE w:val="0"/>
              <w:autoSpaceDN w:val="0"/>
              <w:adjustRightInd w:val="0"/>
              <w:jc w:val="center"/>
              <w:rPr>
                <w:rFonts w:cs="Arial"/>
                <w:color w:val="000000"/>
                <w:sz w:val="18"/>
                <w:szCs w:val="18"/>
                <w:lang w:eastAsia="en-GB"/>
              </w:rPr>
            </w:pPr>
            <w:r w:rsidRPr="00D0726B">
              <w:rPr>
                <w:rFonts w:cs="Arial"/>
                <w:b/>
                <w:bCs/>
                <w:color w:val="000000"/>
                <w:sz w:val="18"/>
                <w:szCs w:val="18"/>
                <w:lang w:eastAsia="en-GB"/>
              </w:rPr>
              <w:t>PEC</w:t>
            </w:r>
            <w:r w:rsidRPr="00D0726B">
              <w:rPr>
                <w:rFonts w:cs="Arial"/>
                <w:b/>
                <w:bCs/>
                <w:color w:val="000000"/>
                <w:sz w:val="18"/>
                <w:szCs w:val="18"/>
                <w:vertAlign w:val="subscript"/>
                <w:lang w:eastAsia="en-GB"/>
              </w:rPr>
              <w:t>oral predator</w:t>
            </w:r>
          </w:p>
          <w:p w14:paraId="746BCC00" w14:textId="77777777" w:rsidR="00B23EE8" w:rsidRPr="00D0726B" w:rsidRDefault="00B23EE8" w:rsidP="00EB6640">
            <w:pPr>
              <w:autoSpaceDE w:val="0"/>
              <w:autoSpaceDN w:val="0"/>
              <w:adjustRightInd w:val="0"/>
              <w:jc w:val="center"/>
              <w:rPr>
                <w:rFonts w:cs="Arial"/>
                <w:color w:val="000000"/>
                <w:sz w:val="18"/>
                <w:szCs w:val="18"/>
                <w:lang w:eastAsia="en-GB"/>
              </w:rPr>
            </w:pPr>
            <w:r w:rsidRPr="00D0726B">
              <w:rPr>
                <w:rFonts w:cs="Arial"/>
                <w:bCs/>
                <w:color w:val="000000"/>
                <w:sz w:val="18"/>
                <w:szCs w:val="18"/>
                <w:lang w:eastAsia="en-GB"/>
              </w:rPr>
              <w:t xml:space="preserve">[mg.kg </w:t>
            </w:r>
            <w:r w:rsidRPr="00D0726B">
              <w:rPr>
                <w:rFonts w:cs="Arial"/>
                <w:bCs/>
                <w:color w:val="000000"/>
                <w:sz w:val="18"/>
                <w:szCs w:val="18"/>
                <w:vertAlign w:val="subscript"/>
                <w:lang w:eastAsia="en-GB"/>
              </w:rPr>
              <w:t>wet fish</w:t>
            </w:r>
            <w:r w:rsidRPr="00D0726B">
              <w:rPr>
                <w:rFonts w:cs="Arial"/>
                <w:bCs/>
                <w:color w:val="000000"/>
                <w:sz w:val="18"/>
                <w:szCs w:val="18"/>
                <w:vertAlign w:val="superscript"/>
                <w:lang w:eastAsia="en-GB"/>
              </w:rPr>
              <w:t>-1</w:t>
            </w:r>
            <w:r w:rsidRPr="00D0726B">
              <w:rPr>
                <w:rFonts w:cs="Arial"/>
                <w:bCs/>
                <w:color w:val="000000"/>
                <w:sz w:val="18"/>
                <w:szCs w:val="18"/>
                <w:lang w:eastAsia="en-GB"/>
              </w:rPr>
              <w:t>]</w:t>
            </w:r>
          </w:p>
        </w:tc>
        <w:tc>
          <w:tcPr>
            <w:tcW w:w="1064" w:type="pct"/>
            <w:shd w:val="clear" w:color="auto" w:fill="FFFFFF"/>
            <w:vAlign w:val="center"/>
          </w:tcPr>
          <w:p w14:paraId="667E18C1" w14:textId="77777777" w:rsidR="00B23EE8" w:rsidRPr="00D0726B" w:rsidRDefault="00B23EE8" w:rsidP="00EB6640">
            <w:pPr>
              <w:autoSpaceDE w:val="0"/>
              <w:autoSpaceDN w:val="0"/>
              <w:adjustRightInd w:val="0"/>
              <w:jc w:val="center"/>
              <w:rPr>
                <w:rFonts w:cs="Arial"/>
                <w:color w:val="000000"/>
                <w:sz w:val="18"/>
                <w:szCs w:val="18"/>
                <w:lang w:eastAsia="en-GB"/>
              </w:rPr>
            </w:pPr>
            <w:r w:rsidRPr="00D0726B">
              <w:rPr>
                <w:rFonts w:cs="Arial"/>
                <w:b/>
                <w:color w:val="000000"/>
                <w:sz w:val="18"/>
                <w:szCs w:val="18"/>
                <w:lang w:eastAsia="en-GB"/>
              </w:rPr>
              <w:t>PEC/PNEC</w:t>
            </w:r>
            <w:r w:rsidRPr="00D0726B">
              <w:rPr>
                <w:rFonts w:cs="Arial"/>
                <w:b/>
                <w:color w:val="000000"/>
                <w:sz w:val="18"/>
                <w:szCs w:val="18"/>
                <w:vertAlign w:val="subscript"/>
                <w:lang w:eastAsia="en-GB"/>
              </w:rPr>
              <w:t>birds</w:t>
            </w:r>
          </w:p>
        </w:tc>
        <w:tc>
          <w:tcPr>
            <w:tcW w:w="1155" w:type="pct"/>
            <w:shd w:val="clear" w:color="auto" w:fill="FFFFFF"/>
            <w:vAlign w:val="center"/>
          </w:tcPr>
          <w:p w14:paraId="0E888E97" w14:textId="77777777" w:rsidR="00B23EE8" w:rsidRPr="00D0726B" w:rsidRDefault="00B23EE8" w:rsidP="00EB6640">
            <w:pPr>
              <w:autoSpaceDE w:val="0"/>
              <w:autoSpaceDN w:val="0"/>
              <w:adjustRightInd w:val="0"/>
              <w:jc w:val="center"/>
              <w:rPr>
                <w:rFonts w:cs="Arial"/>
                <w:color w:val="000000"/>
                <w:sz w:val="18"/>
                <w:szCs w:val="18"/>
                <w:lang w:eastAsia="en-GB"/>
              </w:rPr>
            </w:pPr>
            <w:r w:rsidRPr="00D0726B">
              <w:rPr>
                <w:rFonts w:cs="Arial"/>
                <w:b/>
                <w:bCs/>
                <w:color w:val="000000"/>
                <w:sz w:val="18"/>
                <w:szCs w:val="18"/>
                <w:lang w:eastAsia="en-GB"/>
              </w:rPr>
              <w:t xml:space="preserve">PEC </w:t>
            </w:r>
            <w:r w:rsidRPr="00D0726B">
              <w:rPr>
                <w:rFonts w:cs="Arial"/>
                <w:b/>
                <w:bCs/>
                <w:color w:val="000000"/>
                <w:sz w:val="18"/>
                <w:szCs w:val="18"/>
                <w:vertAlign w:val="subscript"/>
                <w:lang w:eastAsia="en-GB"/>
              </w:rPr>
              <w:t>oral predator</w:t>
            </w:r>
          </w:p>
          <w:p w14:paraId="27D2EE9B" w14:textId="77777777" w:rsidR="00B23EE8" w:rsidRPr="00D0726B" w:rsidRDefault="00B23EE8" w:rsidP="00EB6640">
            <w:pPr>
              <w:autoSpaceDE w:val="0"/>
              <w:autoSpaceDN w:val="0"/>
              <w:adjustRightInd w:val="0"/>
              <w:jc w:val="center"/>
              <w:rPr>
                <w:rFonts w:cs="Arial"/>
                <w:color w:val="000000"/>
                <w:sz w:val="18"/>
                <w:szCs w:val="18"/>
                <w:lang w:eastAsia="en-GB"/>
              </w:rPr>
            </w:pPr>
            <w:r w:rsidRPr="00D0726B">
              <w:rPr>
                <w:rFonts w:cs="Arial"/>
                <w:bCs/>
                <w:color w:val="000000"/>
                <w:sz w:val="18"/>
                <w:szCs w:val="18"/>
                <w:lang w:eastAsia="en-GB"/>
              </w:rPr>
              <w:t xml:space="preserve">[mg.kg </w:t>
            </w:r>
            <w:r w:rsidRPr="00D0726B">
              <w:rPr>
                <w:rFonts w:cs="Arial"/>
                <w:bCs/>
                <w:color w:val="000000"/>
                <w:sz w:val="18"/>
                <w:szCs w:val="18"/>
                <w:vertAlign w:val="subscript"/>
                <w:lang w:eastAsia="en-GB"/>
              </w:rPr>
              <w:t>wet earthworm</w:t>
            </w:r>
            <w:r w:rsidRPr="00D0726B">
              <w:rPr>
                <w:rFonts w:cs="Arial"/>
                <w:bCs/>
                <w:color w:val="000000"/>
                <w:sz w:val="18"/>
                <w:szCs w:val="18"/>
                <w:vertAlign w:val="superscript"/>
                <w:lang w:eastAsia="en-GB"/>
              </w:rPr>
              <w:t>-1</w:t>
            </w:r>
            <w:r w:rsidRPr="00D0726B">
              <w:rPr>
                <w:rFonts w:cs="Arial"/>
                <w:bCs/>
                <w:color w:val="000000"/>
                <w:sz w:val="18"/>
                <w:szCs w:val="18"/>
                <w:lang w:eastAsia="en-GB"/>
              </w:rPr>
              <w:t>]</w:t>
            </w:r>
          </w:p>
        </w:tc>
        <w:tc>
          <w:tcPr>
            <w:tcW w:w="844" w:type="pct"/>
            <w:shd w:val="clear" w:color="auto" w:fill="FFFFFF"/>
            <w:vAlign w:val="center"/>
          </w:tcPr>
          <w:p w14:paraId="6218692D" w14:textId="77777777" w:rsidR="00B23EE8" w:rsidRPr="00D0726B" w:rsidRDefault="00B23EE8" w:rsidP="00EB6640">
            <w:pPr>
              <w:autoSpaceDE w:val="0"/>
              <w:autoSpaceDN w:val="0"/>
              <w:adjustRightInd w:val="0"/>
              <w:jc w:val="center"/>
              <w:rPr>
                <w:rFonts w:cs="Arial"/>
                <w:b/>
                <w:bCs/>
                <w:color w:val="000000"/>
                <w:sz w:val="18"/>
                <w:szCs w:val="18"/>
                <w:lang w:eastAsia="en-GB"/>
              </w:rPr>
            </w:pPr>
            <w:r w:rsidRPr="00D0726B">
              <w:rPr>
                <w:rFonts w:cs="Arial"/>
                <w:b/>
                <w:color w:val="000000"/>
                <w:sz w:val="18"/>
                <w:szCs w:val="18"/>
                <w:lang w:eastAsia="en-GB"/>
              </w:rPr>
              <w:t>PEC/PNEC</w:t>
            </w:r>
            <w:r w:rsidRPr="00D0726B">
              <w:rPr>
                <w:rFonts w:cs="Arial"/>
                <w:b/>
                <w:color w:val="000000"/>
                <w:sz w:val="18"/>
                <w:szCs w:val="18"/>
                <w:vertAlign w:val="subscript"/>
                <w:lang w:eastAsia="en-GB"/>
              </w:rPr>
              <w:t>birds</w:t>
            </w:r>
          </w:p>
        </w:tc>
      </w:tr>
      <w:tr w:rsidR="00326ED6" w:rsidRPr="00D0726B" w14:paraId="067AE80E" w14:textId="77777777" w:rsidTr="00292459">
        <w:trPr>
          <w:trHeight w:val="376"/>
        </w:trPr>
        <w:tc>
          <w:tcPr>
            <w:tcW w:w="805" w:type="pct"/>
            <w:shd w:val="clear" w:color="auto" w:fill="FFFFFF"/>
          </w:tcPr>
          <w:p w14:paraId="1940375E" w14:textId="24F44425" w:rsidR="00326ED6" w:rsidRPr="00D0726B" w:rsidRDefault="00326ED6" w:rsidP="00326ED6">
            <w:pPr>
              <w:spacing w:before="60" w:after="60"/>
              <w:rPr>
                <w:rFonts w:cs="Arial"/>
                <w:sz w:val="18"/>
                <w:szCs w:val="18"/>
                <w:lang w:val="en-US" w:eastAsia="en-GB"/>
              </w:rPr>
            </w:pPr>
            <w:r w:rsidRPr="005C792B">
              <w:rPr>
                <w:rFonts w:eastAsia="Calibri" w:cs="Arial"/>
                <w:sz w:val="18"/>
                <w:szCs w:val="18"/>
                <w:lang w:eastAsia="en-GB"/>
              </w:rPr>
              <w:t>Scenario 1a - application</w:t>
            </w:r>
          </w:p>
        </w:tc>
        <w:tc>
          <w:tcPr>
            <w:tcW w:w="1133" w:type="pct"/>
            <w:shd w:val="clear" w:color="auto" w:fill="FFFFFF"/>
            <w:vAlign w:val="center"/>
          </w:tcPr>
          <w:p w14:paraId="4F98C35A" w14:textId="7E0DE726" w:rsidR="00326ED6" w:rsidRPr="00F70218" w:rsidRDefault="00326ED6" w:rsidP="00326ED6">
            <w:pPr>
              <w:autoSpaceDE w:val="0"/>
              <w:autoSpaceDN w:val="0"/>
              <w:adjustRightInd w:val="0"/>
              <w:jc w:val="center"/>
              <w:rPr>
                <w:rFonts w:cs="Arial"/>
                <w:bCs/>
              </w:rPr>
            </w:pPr>
            <w:r>
              <w:rPr>
                <w:rFonts w:cs="Arial"/>
                <w:bCs/>
              </w:rPr>
              <w:t>-</w:t>
            </w:r>
          </w:p>
        </w:tc>
        <w:tc>
          <w:tcPr>
            <w:tcW w:w="1064" w:type="pct"/>
            <w:shd w:val="clear" w:color="auto" w:fill="FFFFFF"/>
            <w:vAlign w:val="center"/>
          </w:tcPr>
          <w:p w14:paraId="328B21FF" w14:textId="71D61520" w:rsidR="00326ED6" w:rsidRPr="00F70218" w:rsidRDefault="00326ED6" w:rsidP="00326ED6">
            <w:pPr>
              <w:autoSpaceDE w:val="0"/>
              <w:autoSpaceDN w:val="0"/>
              <w:adjustRightInd w:val="0"/>
              <w:jc w:val="center"/>
              <w:rPr>
                <w:rFonts w:cs="Arial"/>
                <w:bCs/>
              </w:rPr>
            </w:pPr>
            <w:r>
              <w:rPr>
                <w:rFonts w:cs="Arial"/>
                <w:bCs/>
              </w:rPr>
              <w:t>-</w:t>
            </w:r>
          </w:p>
        </w:tc>
        <w:tc>
          <w:tcPr>
            <w:tcW w:w="1155" w:type="pct"/>
            <w:shd w:val="clear" w:color="auto" w:fill="FFFFFF"/>
            <w:vAlign w:val="center"/>
          </w:tcPr>
          <w:p w14:paraId="1EA4065C" w14:textId="00FCBC8B" w:rsidR="00326ED6" w:rsidRPr="00FB1542" w:rsidRDefault="00580EA6" w:rsidP="00326ED6">
            <w:pPr>
              <w:autoSpaceDE w:val="0"/>
              <w:autoSpaceDN w:val="0"/>
              <w:adjustRightInd w:val="0"/>
              <w:jc w:val="center"/>
              <w:rPr>
                <w:rFonts w:cs="Arial"/>
                <w:color w:val="000000"/>
                <w:sz w:val="18"/>
                <w:szCs w:val="18"/>
                <w:lang w:eastAsia="en-GB"/>
              </w:rPr>
            </w:pPr>
            <w:r>
              <w:rPr>
                <w:rFonts w:cs="Arial"/>
                <w:bCs/>
              </w:rPr>
              <w:t>7.25</w:t>
            </w:r>
            <w:r w:rsidR="00326ED6">
              <w:rPr>
                <w:rFonts w:cs="Arial"/>
                <w:bCs/>
              </w:rPr>
              <w:t>E-0</w:t>
            </w:r>
            <w:r>
              <w:rPr>
                <w:rFonts w:cs="Arial"/>
                <w:bCs/>
              </w:rPr>
              <w:t>2</w:t>
            </w:r>
          </w:p>
        </w:tc>
        <w:tc>
          <w:tcPr>
            <w:tcW w:w="844" w:type="pct"/>
            <w:shd w:val="clear" w:color="auto" w:fill="FFFFFF"/>
            <w:vAlign w:val="center"/>
          </w:tcPr>
          <w:p w14:paraId="1594BF48" w14:textId="78D59D3C" w:rsidR="00326ED6" w:rsidRPr="00FB1542" w:rsidRDefault="00580EA6" w:rsidP="00326ED6">
            <w:pPr>
              <w:autoSpaceDE w:val="0"/>
              <w:autoSpaceDN w:val="0"/>
              <w:adjustRightInd w:val="0"/>
              <w:jc w:val="center"/>
              <w:rPr>
                <w:rFonts w:cs="Arial"/>
                <w:color w:val="000000"/>
                <w:sz w:val="18"/>
                <w:szCs w:val="18"/>
                <w:lang w:eastAsia="en-GB"/>
              </w:rPr>
            </w:pPr>
            <w:r>
              <w:rPr>
                <w:rFonts w:cs="Arial"/>
                <w:bCs/>
              </w:rPr>
              <w:t>4.34</w:t>
            </w:r>
            <w:r w:rsidR="00326ED6" w:rsidRPr="00F70218">
              <w:rPr>
                <w:rFonts w:cs="Arial"/>
                <w:bCs/>
              </w:rPr>
              <w:t>E-03</w:t>
            </w:r>
          </w:p>
        </w:tc>
      </w:tr>
      <w:tr w:rsidR="00326ED6" w:rsidRPr="00D0726B" w14:paraId="515F27CD" w14:textId="77777777" w:rsidTr="00292459">
        <w:trPr>
          <w:trHeight w:val="376"/>
        </w:trPr>
        <w:tc>
          <w:tcPr>
            <w:tcW w:w="805" w:type="pct"/>
            <w:shd w:val="clear" w:color="auto" w:fill="FFFFFF"/>
          </w:tcPr>
          <w:p w14:paraId="2E6B85DC" w14:textId="457E3B98" w:rsidR="00326ED6" w:rsidRDefault="00326ED6" w:rsidP="00326ED6">
            <w:pPr>
              <w:spacing w:before="60" w:after="60"/>
              <w:rPr>
                <w:rFonts w:cs="Arial"/>
                <w:sz w:val="18"/>
                <w:szCs w:val="18"/>
                <w:lang w:val="en-US" w:eastAsia="en-GB"/>
              </w:rPr>
            </w:pPr>
            <w:r w:rsidRPr="005C792B">
              <w:rPr>
                <w:rFonts w:eastAsia="Calibri" w:cs="Arial"/>
                <w:sz w:val="18"/>
                <w:szCs w:val="18"/>
                <w:lang w:eastAsia="en-GB"/>
              </w:rPr>
              <w:t xml:space="preserve">Scenario 1b - </w:t>
            </w:r>
            <w:r w:rsidRPr="005C792B">
              <w:rPr>
                <w:sz w:val="18"/>
                <w:szCs w:val="18"/>
              </w:rPr>
              <w:t>way back of hornets to the nest</w:t>
            </w:r>
          </w:p>
        </w:tc>
        <w:tc>
          <w:tcPr>
            <w:tcW w:w="1133" w:type="pct"/>
            <w:shd w:val="clear" w:color="auto" w:fill="FFFFFF"/>
            <w:vAlign w:val="center"/>
          </w:tcPr>
          <w:p w14:paraId="73ED607F" w14:textId="58750B3B" w:rsidR="00326ED6" w:rsidRDefault="00326ED6" w:rsidP="00326ED6">
            <w:pPr>
              <w:autoSpaceDE w:val="0"/>
              <w:autoSpaceDN w:val="0"/>
              <w:adjustRightInd w:val="0"/>
              <w:jc w:val="center"/>
              <w:rPr>
                <w:rFonts w:cs="Arial"/>
                <w:bCs/>
              </w:rPr>
            </w:pPr>
            <w:r>
              <w:rPr>
                <w:rFonts w:cs="Arial"/>
                <w:bCs/>
              </w:rPr>
              <w:t xml:space="preserve">Tier 1: </w:t>
            </w:r>
            <w:r w:rsidR="00580EA6">
              <w:rPr>
                <w:rFonts w:cs="Arial"/>
                <w:bCs/>
              </w:rPr>
              <w:t>3.06E-04</w:t>
            </w:r>
          </w:p>
          <w:p w14:paraId="6DFB09BB" w14:textId="1AC8EF92" w:rsidR="00326ED6" w:rsidRPr="00F70218" w:rsidRDefault="00326ED6">
            <w:pPr>
              <w:autoSpaceDE w:val="0"/>
              <w:autoSpaceDN w:val="0"/>
              <w:adjustRightInd w:val="0"/>
              <w:jc w:val="center"/>
              <w:rPr>
                <w:rFonts w:cs="Arial"/>
                <w:bCs/>
              </w:rPr>
            </w:pPr>
            <w:r>
              <w:rPr>
                <w:rFonts w:cs="Arial"/>
                <w:bCs/>
              </w:rPr>
              <w:t xml:space="preserve">Tier 2: </w:t>
            </w:r>
            <w:r w:rsidR="00580EA6">
              <w:rPr>
                <w:rFonts w:cs="Arial"/>
                <w:bCs/>
              </w:rPr>
              <w:t>6.13E-06</w:t>
            </w:r>
          </w:p>
        </w:tc>
        <w:tc>
          <w:tcPr>
            <w:tcW w:w="1064" w:type="pct"/>
            <w:shd w:val="clear" w:color="auto" w:fill="FFFFFF"/>
            <w:vAlign w:val="center"/>
          </w:tcPr>
          <w:p w14:paraId="5C0ED532" w14:textId="76D8D864" w:rsidR="00326ED6" w:rsidRPr="00FB1542" w:rsidRDefault="00326ED6" w:rsidP="00326ED6">
            <w:pPr>
              <w:autoSpaceDE w:val="0"/>
              <w:autoSpaceDN w:val="0"/>
              <w:adjustRightInd w:val="0"/>
              <w:jc w:val="center"/>
              <w:rPr>
                <w:rFonts w:cs="Arial"/>
                <w:bCs/>
              </w:rPr>
            </w:pPr>
            <w:r>
              <w:rPr>
                <w:rFonts w:cs="Arial"/>
                <w:bCs/>
              </w:rPr>
              <w:t xml:space="preserve">Tier 1: </w:t>
            </w:r>
            <w:r w:rsidR="00580EA6">
              <w:rPr>
                <w:rFonts w:cs="Arial"/>
                <w:bCs/>
              </w:rPr>
              <w:t>1.83E-05</w:t>
            </w:r>
          </w:p>
          <w:p w14:paraId="52B14FB5" w14:textId="6A7D9C8C" w:rsidR="00326ED6" w:rsidRPr="00F70218" w:rsidRDefault="00326ED6">
            <w:pPr>
              <w:autoSpaceDE w:val="0"/>
              <w:autoSpaceDN w:val="0"/>
              <w:adjustRightInd w:val="0"/>
              <w:jc w:val="center"/>
              <w:rPr>
                <w:rFonts w:cs="Arial"/>
                <w:bCs/>
              </w:rPr>
            </w:pPr>
            <w:r>
              <w:rPr>
                <w:rFonts w:cs="Arial"/>
                <w:bCs/>
              </w:rPr>
              <w:t xml:space="preserve">Tier 2: </w:t>
            </w:r>
            <w:r w:rsidR="00580EA6">
              <w:rPr>
                <w:rFonts w:cs="Arial"/>
                <w:bCs/>
              </w:rPr>
              <w:t>3.67E-07</w:t>
            </w:r>
          </w:p>
        </w:tc>
        <w:tc>
          <w:tcPr>
            <w:tcW w:w="1155" w:type="pct"/>
            <w:shd w:val="clear" w:color="auto" w:fill="FFFFFF"/>
            <w:vAlign w:val="center"/>
          </w:tcPr>
          <w:p w14:paraId="774BA77F" w14:textId="0E02B22A" w:rsidR="00326ED6" w:rsidRPr="00D0726B" w:rsidRDefault="00326ED6" w:rsidP="00326ED6">
            <w:pPr>
              <w:autoSpaceDE w:val="0"/>
              <w:autoSpaceDN w:val="0"/>
              <w:adjustRightInd w:val="0"/>
              <w:jc w:val="center"/>
              <w:rPr>
                <w:rFonts w:cs="Arial"/>
                <w:color w:val="000000"/>
                <w:sz w:val="18"/>
                <w:szCs w:val="18"/>
                <w:lang w:eastAsia="en-GB"/>
              </w:rPr>
            </w:pPr>
            <w:r>
              <w:rPr>
                <w:rFonts w:cs="Arial"/>
                <w:bCs/>
              </w:rPr>
              <w:t>-</w:t>
            </w:r>
          </w:p>
        </w:tc>
        <w:tc>
          <w:tcPr>
            <w:tcW w:w="844" w:type="pct"/>
            <w:shd w:val="clear" w:color="auto" w:fill="FFFFFF"/>
            <w:vAlign w:val="center"/>
          </w:tcPr>
          <w:p w14:paraId="2C659DB0" w14:textId="1879B89F" w:rsidR="00326ED6" w:rsidRPr="00D0726B" w:rsidRDefault="00326ED6" w:rsidP="00326ED6">
            <w:pPr>
              <w:autoSpaceDE w:val="0"/>
              <w:autoSpaceDN w:val="0"/>
              <w:adjustRightInd w:val="0"/>
              <w:jc w:val="center"/>
              <w:rPr>
                <w:rFonts w:cs="Arial"/>
                <w:b/>
                <w:color w:val="000000"/>
                <w:sz w:val="18"/>
                <w:szCs w:val="18"/>
                <w:lang w:eastAsia="en-GB"/>
              </w:rPr>
            </w:pPr>
            <w:r>
              <w:rPr>
                <w:rFonts w:cs="Arial"/>
                <w:bCs/>
              </w:rPr>
              <w:t>-</w:t>
            </w:r>
          </w:p>
        </w:tc>
      </w:tr>
    </w:tbl>
    <w:p w14:paraId="62195A6A" w14:textId="55B4C08B" w:rsidR="00FD4244" w:rsidRPr="00D0726B" w:rsidRDefault="00FA480B" w:rsidP="00FD4244">
      <w:pPr>
        <w:widowControl w:val="0"/>
        <w:spacing w:before="120" w:after="120" w:line="276" w:lineRule="auto"/>
        <w:jc w:val="both"/>
        <w:rPr>
          <w:rFonts w:cs="Arial"/>
          <w:lang w:eastAsia="en-US"/>
        </w:rPr>
      </w:pPr>
      <w:r>
        <w:rPr>
          <w:rFonts w:eastAsia="Calibri"/>
          <w:u w:val="single"/>
          <w:lang w:eastAsia="en-US"/>
        </w:rPr>
        <w:t>Conclusion</w:t>
      </w:r>
      <w:r>
        <w:rPr>
          <w:rFonts w:eastAsia="Calibri"/>
          <w:lang w:eastAsia="en-US"/>
        </w:rPr>
        <w:t xml:space="preserve">: </w:t>
      </w:r>
      <w:r w:rsidR="00FD4244">
        <w:rPr>
          <w:rFonts w:cs="Arial"/>
          <w:lang w:eastAsia="en-US"/>
        </w:rPr>
        <w:t>All</w:t>
      </w:r>
      <w:r w:rsidR="00FD4244" w:rsidRPr="00D0726B">
        <w:rPr>
          <w:rFonts w:cs="Arial"/>
          <w:lang w:eastAsia="en-US"/>
        </w:rPr>
        <w:t xml:space="preserve"> secondary poisoning assessment presents RCRs values below 1 for birds (and small mammals) in the aquatic and/or the terrestrial food chains. </w:t>
      </w:r>
    </w:p>
    <w:p w14:paraId="6F5C3DA9" w14:textId="49F2B63B" w:rsidR="009D0C0B" w:rsidRDefault="00FD4244" w:rsidP="00F70218">
      <w:pPr>
        <w:spacing w:before="60" w:line="276" w:lineRule="auto"/>
        <w:rPr>
          <w:rFonts w:ascii="Times New Roman" w:eastAsia="Calibri" w:hAnsi="Times New Roman" w:cs="Times New Roman"/>
          <w:i/>
          <w:lang w:eastAsia="en-US"/>
        </w:rPr>
      </w:pPr>
      <w:r>
        <w:rPr>
          <w:rFonts w:cs="Arial"/>
          <w:lang w:eastAsia="en-US"/>
        </w:rPr>
        <w:t>T</w:t>
      </w:r>
      <w:r w:rsidRPr="00D0726B">
        <w:rPr>
          <w:rFonts w:cs="Arial"/>
          <w:lang w:eastAsia="en-US"/>
        </w:rPr>
        <w:t xml:space="preserve">he risk of secondary poisoning is acceptable when using the product </w:t>
      </w:r>
      <w:r>
        <w:rPr>
          <w:rFonts w:cs="Arial"/>
          <w:lang w:eastAsia="en-US"/>
        </w:rPr>
        <w:t>VELUTINA</w:t>
      </w:r>
      <w:r w:rsidRPr="00D0726B">
        <w:rPr>
          <w:rFonts w:cs="Arial"/>
          <w:lang w:eastAsia="en-US"/>
        </w:rPr>
        <w:t>.</w:t>
      </w:r>
      <w:r w:rsidRPr="00D0726B" w:rsidDel="00DC6FA4">
        <w:rPr>
          <w:rFonts w:cs="Arial"/>
          <w:lang w:eastAsia="en-US"/>
        </w:rPr>
        <w:t xml:space="preserve"> </w:t>
      </w:r>
    </w:p>
    <w:p w14:paraId="40B66332" w14:textId="77777777" w:rsidR="009D0C0B" w:rsidRDefault="009D0C0B">
      <w:pPr>
        <w:spacing w:line="260" w:lineRule="atLeast"/>
        <w:rPr>
          <w:rFonts w:ascii="Times New Roman" w:eastAsia="Calibri" w:hAnsi="Times New Roman" w:cs="Times New Roman"/>
          <w:i/>
          <w:lang w:eastAsia="en-US"/>
        </w:rPr>
      </w:pPr>
    </w:p>
    <w:p w14:paraId="30085719" w14:textId="77777777" w:rsidR="009D0C0B" w:rsidRDefault="00FA480B">
      <w:pPr>
        <w:rPr>
          <w:rFonts w:eastAsia="Calibri"/>
          <w:b/>
          <w:i/>
          <w:sz w:val="22"/>
          <w:szCs w:val="22"/>
          <w:lang w:eastAsia="en-US"/>
        </w:rPr>
      </w:pPr>
      <w:r>
        <w:rPr>
          <w:rFonts w:eastAsia="Calibri"/>
          <w:b/>
          <w:i/>
          <w:sz w:val="22"/>
          <w:szCs w:val="22"/>
          <w:lang w:eastAsia="en-US"/>
        </w:rPr>
        <w:t>Mixture toxicity</w:t>
      </w:r>
    </w:p>
    <w:p w14:paraId="52146485" w14:textId="594AFB2C" w:rsidR="009D0C0B" w:rsidRDefault="009D0C0B">
      <w:pPr>
        <w:spacing w:line="260" w:lineRule="atLeast"/>
        <w:rPr>
          <w:rFonts w:ascii="Times New Roman" w:eastAsia="Calibri" w:hAnsi="Times New Roman" w:cs="Times New Roman"/>
          <w:i/>
          <w:sz w:val="22"/>
          <w:u w:val="single"/>
          <w:lang w:eastAsia="en-US"/>
        </w:rPr>
      </w:pPr>
    </w:p>
    <w:p w14:paraId="4E9B4EAC" w14:textId="69428587" w:rsidR="0032108C" w:rsidRDefault="0032108C" w:rsidP="002C4021">
      <w:pPr>
        <w:spacing w:line="260" w:lineRule="atLeast"/>
        <w:jc w:val="both"/>
        <w:rPr>
          <w:rFonts w:ascii="Times New Roman" w:eastAsia="Calibri" w:hAnsi="Times New Roman" w:cs="Times New Roman"/>
          <w:i/>
          <w:sz w:val="22"/>
          <w:u w:val="single"/>
          <w:lang w:eastAsia="en-US"/>
        </w:rPr>
      </w:pPr>
      <w:r>
        <w:t>The environmental risk assessment of the product VELUTINA is based on the active substance (and its relevant metabolite). N</w:t>
      </w:r>
      <w:r w:rsidR="000A6EE4">
        <w:t>o</w:t>
      </w:r>
      <w:r>
        <w:t xml:space="preserve"> substance of concern has been </w:t>
      </w:r>
      <w:r w:rsidR="002C4021">
        <w:t>identified;</w:t>
      </w:r>
      <w:r>
        <w:t xml:space="preserve"> a mixture assessment is not deemed necessary.</w:t>
      </w:r>
    </w:p>
    <w:p w14:paraId="0890D843" w14:textId="77777777" w:rsidR="009D0C0B" w:rsidRDefault="009D0C0B">
      <w:pPr>
        <w:spacing w:line="260" w:lineRule="atLeast"/>
        <w:rPr>
          <w:rFonts w:ascii="Times New Roman" w:eastAsia="Calibri" w:hAnsi="Times New Roman" w:cs="Times New Roman"/>
          <w:i/>
          <w:lang w:eastAsia="en-US"/>
        </w:rPr>
      </w:pPr>
    </w:p>
    <w:p w14:paraId="1B566F28" w14:textId="797F6FD3" w:rsidR="0035597C" w:rsidRDefault="00FA480B" w:rsidP="00082F78">
      <w:pPr>
        <w:spacing w:before="60" w:line="276" w:lineRule="auto"/>
        <w:jc w:val="both"/>
        <w:rPr>
          <w:rFonts w:eastAsia="Calibri"/>
          <w:b/>
          <w:i/>
          <w:sz w:val="22"/>
          <w:szCs w:val="22"/>
          <w:lang w:eastAsia="en-US"/>
        </w:rPr>
      </w:pPr>
      <w:r>
        <w:rPr>
          <w:rFonts w:eastAsia="Calibri"/>
          <w:b/>
          <w:i/>
          <w:sz w:val="22"/>
          <w:szCs w:val="22"/>
          <w:lang w:eastAsia="en-US"/>
        </w:rPr>
        <w:t xml:space="preserve">Aggregated exposure (combined for relevant </w:t>
      </w:r>
      <w:r w:rsidR="00013F7B">
        <w:rPr>
          <w:rFonts w:eastAsia="Calibri"/>
          <w:b/>
          <w:i/>
          <w:sz w:val="22"/>
          <w:szCs w:val="22"/>
          <w:lang w:eastAsia="en-US"/>
        </w:rPr>
        <w:t>emission</w:t>
      </w:r>
      <w:r>
        <w:rPr>
          <w:rFonts w:eastAsia="Calibri"/>
          <w:b/>
          <w:i/>
          <w:sz w:val="22"/>
          <w:szCs w:val="22"/>
          <w:lang w:eastAsia="en-US"/>
        </w:rPr>
        <w:t xml:space="preserve"> sources)</w:t>
      </w:r>
    </w:p>
    <w:p w14:paraId="252ABA6B" w14:textId="1FE2D19A" w:rsidR="00082F78" w:rsidRDefault="00082F78" w:rsidP="00082F78">
      <w:pPr>
        <w:spacing w:before="60" w:line="276" w:lineRule="auto"/>
        <w:jc w:val="both"/>
        <w:rPr>
          <w:rFonts w:eastAsia="Calibri"/>
          <w:lang w:eastAsia="en-US"/>
        </w:rPr>
      </w:pPr>
      <w:r>
        <w:t xml:space="preserve">The use of the product </w:t>
      </w:r>
      <w:r w:rsidR="00017A69">
        <w:t xml:space="preserve">VELUTINA </w:t>
      </w:r>
      <w:r>
        <w:t>is very localised and specific. It is not a wide dispersive use. In this dossier, there is only one product for this specific use. The aggregated exposure is not relevant in this dossier.</w:t>
      </w:r>
    </w:p>
    <w:p w14:paraId="2E64BB78" w14:textId="226128FD" w:rsidR="009D0C0B" w:rsidRDefault="009D0C0B" w:rsidP="00F70218">
      <w:pPr>
        <w:spacing w:before="60" w:line="276" w:lineRule="auto"/>
        <w:ind w:left="142"/>
        <w:jc w:val="both"/>
        <w:rPr>
          <w:rFonts w:eastAsia="Calibri"/>
          <w:lang w:eastAsia="en-US"/>
        </w:rPr>
      </w:pPr>
    </w:p>
    <w:tbl>
      <w:tblPr>
        <w:tblW w:w="9440" w:type="dxa"/>
        <w:tblInd w:w="-5" w:type="dxa"/>
        <w:tblLayout w:type="fixed"/>
        <w:tblLook w:val="0000" w:firstRow="0" w:lastRow="0" w:firstColumn="0" w:lastColumn="0" w:noHBand="0" w:noVBand="0"/>
      </w:tblPr>
      <w:tblGrid>
        <w:gridCol w:w="9440"/>
      </w:tblGrid>
      <w:tr w:rsidR="009D0C0B" w14:paraId="553D9439" w14:textId="2C9C6AC9" w:rsidTr="00082F78">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78AACE" w14:textId="1271A38F" w:rsidR="009D0C0B" w:rsidRDefault="00FA480B" w:rsidP="00F70218">
            <w:pPr>
              <w:spacing w:before="60" w:line="276" w:lineRule="auto"/>
              <w:ind w:left="142"/>
              <w:jc w:val="both"/>
            </w:pPr>
            <w:r>
              <w:rPr>
                <w:rFonts w:eastAsia="Calibri"/>
                <w:b/>
                <w:sz w:val="18"/>
                <w:szCs w:val="18"/>
                <w:lang w:eastAsia="en-US"/>
              </w:rPr>
              <w:t>Overall conclusion on the risk assessment for the environment of the product</w:t>
            </w:r>
          </w:p>
        </w:tc>
      </w:tr>
      <w:tr w:rsidR="009D0C0B" w14:paraId="7289A46B" w14:textId="6D94CAAA" w:rsidTr="00082F78">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2E8DA" w14:textId="77777777" w:rsidR="00A34D55" w:rsidRPr="00F70218" w:rsidRDefault="00A34D55" w:rsidP="00F70218">
            <w:pPr>
              <w:spacing w:before="60" w:line="276" w:lineRule="auto"/>
              <w:jc w:val="both"/>
              <w:rPr>
                <w:sz w:val="2"/>
              </w:rPr>
            </w:pPr>
          </w:p>
          <w:p w14:paraId="730D7A16" w14:textId="0B864990" w:rsidR="001E40D0" w:rsidRDefault="001E40D0" w:rsidP="001E40D0">
            <w:pPr>
              <w:suppressAutoHyphens w:val="0"/>
              <w:autoSpaceDE w:val="0"/>
              <w:autoSpaceDN w:val="0"/>
              <w:adjustRightInd w:val="0"/>
              <w:jc w:val="both"/>
            </w:pPr>
            <w:r w:rsidRPr="00F70218">
              <w:t xml:space="preserve">According to the intended use, no emission is expected. Nevertheless, due to the outdoor use of the product, </w:t>
            </w:r>
            <w:r w:rsidRPr="00FB1542">
              <w:t xml:space="preserve">the toxicity of permethrin, the mode of application of the product on living targets, </w:t>
            </w:r>
            <w:r w:rsidRPr="00F70218">
              <w:t>a risk assessment is conducted in case of accidental release of the product in the environment.</w:t>
            </w:r>
            <w:r>
              <w:t xml:space="preserve"> Accidental emissions during the treatment of the hornet </w:t>
            </w:r>
            <w:r w:rsidR="003C66EE">
              <w:t xml:space="preserve">are considered at a very small local scale but are in reality much </w:t>
            </w:r>
            <w:r w:rsidR="00471C30">
              <w:t>m</w:t>
            </w:r>
            <w:r w:rsidR="003C66EE">
              <w:t>ore diluted in the environment</w:t>
            </w:r>
            <w:r w:rsidR="009D3A95">
              <w:t>, especially when the hornet fl</w:t>
            </w:r>
            <w:r w:rsidR="002C4021">
              <w:t>ies</w:t>
            </w:r>
            <w:r w:rsidR="009D3A95">
              <w:t xml:space="preserve"> back to its nest</w:t>
            </w:r>
            <w:r w:rsidR="003C66EE">
              <w:t>.</w:t>
            </w:r>
          </w:p>
          <w:tbl>
            <w:tblPr>
              <w:tblpPr w:leftFromText="141" w:rightFromText="141" w:vertAnchor="text" w:horzAnchor="margin" w:tblpY="2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406"/>
              <w:gridCol w:w="1426"/>
              <w:gridCol w:w="1275"/>
              <w:gridCol w:w="1419"/>
              <w:gridCol w:w="1277"/>
              <w:gridCol w:w="1270"/>
            </w:tblGrid>
            <w:tr w:rsidR="00471C30" w:rsidRPr="002F04EE" w14:paraId="2B786A4A" w14:textId="77777777" w:rsidTr="00471C30">
              <w:trPr>
                <w:trHeight w:val="400"/>
              </w:trPr>
              <w:tc>
                <w:tcPr>
                  <w:tcW w:w="619" w:type="pct"/>
                  <w:shd w:val="clear" w:color="auto" w:fill="B8CCE4" w:themeFill="accent1" w:themeFillTint="66"/>
                  <w:vAlign w:val="center"/>
                </w:tcPr>
                <w:p w14:paraId="4AC2B82E" w14:textId="77777777" w:rsidR="00471C30" w:rsidRPr="002F04EE" w:rsidRDefault="00471C30" w:rsidP="00471C30">
                  <w:pPr>
                    <w:autoSpaceDE w:val="0"/>
                    <w:autoSpaceDN w:val="0"/>
                    <w:adjustRightInd w:val="0"/>
                    <w:rPr>
                      <w:rFonts w:cs="Arial"/>
                      <w:sz w:val="18"/>
                      <w:szCs w:val="18"/>
                      <w:lang w:eastAsia="en-US"/>
                    </w:rPr>
                  </w:pPr>
                  <w:r w:rsidRPr="002F04EE">
                    <w:rPr>
                      <w:rFonts w:cs="Arial"/>
                      <w:sz w:val="18"/>
                      <w:szCs w:val="18"/>
                      <w:lang w:eastAsia="en-US"/>
                    </w:rPr>
                    <w:t>Scenario</w:t>
                  </w:r>
                </w:p>
              </w:tc>
              <w:tc>
                <w:tcPr>
                  <w:tcW w:w="763" w:type="pct"/>
                  <w:shd w:val="clear" w:color="auto" w:fill="B8CCE4" w:themeFill="accent1" w:themeFillTint="66"/>
                  <w:vAlign w:val="center"/>
                </w:tcPr>
                <w:p w14:paraId="2B20A53D" w14:textId="77777777" w:rsidR="00471C30" w:rsidRPr="002F04EE" w:rsidRDefault="00471C30" w:rsidP="00471C30">
                  <w:pPr>
                    <w:autoSpaceDE w:val="0"/>
                    <w:autoSpaceDN w:val="0"/>
                    <w:adjustRightInd w:val="0"/>
                    <w:jc w:val="center"/>
                    <w:rPr>
                      <w:rFonts w:cs="Arial"/>
                      <w:sz w:val="18"/>
                      <w:szCs w:val="18"/>
                      <w:lang w:eastAsia="en-US"/>
                    </w:rPr>
                  </w:pPr>
                  <w:r w:rsidRPr="002F04EE">
                    <w:rPr>
                      <w:rFonts w:cs="Arial"/>
                      <w:sz w:val="18"/>
                      <w:szCs w:val="18"/>
                      <w:lang w:eastAsia="en-US"/>
                    </w:rPr>
                    <w:t xml:space="preserve">Surface water </w:t>
                  </w:r>
                </w:p>
              </w:tc>
              <w:tc>
                <w:tcPr>
                  <w:tcW w:w="774" w:type="pct"/>
                  <w:shd w:val="clear" w:color="auto" w:fill="B8CCE4" w:themeFill="accent1" w:themeFillTint="66"/>
                  <w:vAlign w:val="center"/>
                </w:tcPr>
                <w:p w14:paraId="1E6FD78D" w14:textId="77777777" w:rsidR="00471C30" w:rsidRPr="002F04EE" w:rsidRDefault="00471C30" w:rsidP="00471C30">
                  <w:pPr>
                    <w:autoSpaceDE w:val="0"/>
                    <w:autoSpaceDN w:val="0"/>
                    <w:adjustRightInd w:val="0"/>
                    <w:jc w:val="center"/>
                    <w:rPr>
                      <w:rFonts w:cs="Arial"/>
                      <w:sz w:val="18"/>
                      <w:szCs w:val="18"/>
                      <w:lang w:eastAsia="en-US"/>
                    </w:rPr>
                  </w:pPr>
                  <w:r w:rsidRPr="002F04EE">
                    <w:rPr>
                      <w:rFonts w:cs="Arial"/>
                      <w:sz w:val="18"/>
                      <w:szCs w:val="18"/>
                      <w:lang w:eastAsia="en-US"/>
                    </w:rPr>
                    <w:t xml:space="preserve">Sediment </w:t>
                  </w:r>
                </w:p>
              </w:tc>
              <w:tc>
                <w:tcPr>
                  <w:tcW w:w="692" w:type="pct"/>
                  <w:shd w:val="clear" w:color="auto" w:fill="B8CCE4" w:themeFill="accent1" w:themeFillTint="66"/>
                  <w:vAlign w:val="center"/>
                </w:tcPr>
                <w:p w14:paraId="43ACED27" w14:textId="77777777" w:rsidR="00471C30" w:rsidRPr="002F04EE" w:rsidRDefault="00471C30" w:rsidP="00471C30">
                  <w:pPr>
                    <w:autoSpaceDE w:val="0"/>
                    <w:autoSpaceDN w:val="0"/>
                    <w:adjustRightInd w:val="0"/>
                    <w:jc w:val="center"/>
                    <w:rPr>
                      <w:rFonts w:cs="Arial"/>
                      <w:sz w:val="18"/>
                      <w:szCs w:val="18"/>
                      <w:lang w:eastAsia="en-US"/>
                    </w:rPr>
                  </w:pPr>
                  <w:r w:rsidRPr="002F04EE">
                    <w:rPr>
                      <w:rFonts w:cs="Arial"/>
                      <w:sz w:val="18"/>
                      <w:szCs w:val="18"/>
                      <w:lang w:eastAsia="en-US"/>
                    </w:rPr>
                    <w:t>Soil</w:t>
                  </w:r>
                </w:p>
              </w:tc>
              <w:tc>
                <w:tcPr>
                  <w:tcW w:w="770" w:type="pct"/>
                  <w:shd w:val="clear" w:color="auto" w:fill="B8CCE4" w:themeFill="accent1" w:themeFillTint="66"/>
                  <w:vAlign w:val="center"/>
                </w:tcPr>
                <w:p w14:paraId="5C12BC18" w14:textId="77777777" w:rsidR="00471C30" w:rsidRPr="002F04EE" w:rsidRDefault="00471C30" w:rsidP="00471C30">
                  <w:pPr>
                    <w:autoSpaceDE w:val="0"/>
                    <w:autoSpaceDN w:val="0"/>
                    <w:adjustRightInd w:val="0"/>
                    <w:jc w:val="center"/>
                    <w:rPr>
                      <w:rFonts w:cs="Arial"/>
                      <w:sz w:val="18"/>
                      <w:szCs w:val="18"/>
                      <w:lang w:eastAsia="en-US"/>
                    </w:rPr>
                  </w:pPr>
                  <w:r w:rsidRPr="002F04EE">
                    <w:rPr>
                      <w:rFonts w:cs="Arial"/>
                      <w:sz w:val="18"/>
                      <w:szCs w:val="18"/>
                      <w:lang w:eastAsia="en-US"/>
                    </w:rPr>
                    <w:t>Groundwater</w:t>
                  </w:r>
                </w:p>
              </w:tc>
              <w:tc>
                <w:tcPr>
                  <w:tcW w:w="693" w:type="pct"/>
                  <w:shd w:val="clear" w:color="auto" w:fill="B8CCE4" w:themeFill="accent1" w:themeFillTint="66"/>
                  <w:vAlign w:val="center"/>
                </w:tcPr>
                <w:p w14:paraId="55C6D722"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Pr>
                      <w:rFonts w:cs="Arial"/>
                      <w:sz w:val="18"/>
                      <w:szCs w:val="18"/>
                      <w:lang w:eastAsia="en-US"/>
                    </w:rPr>
                    <w:t xml:space="preserve">Primary </w:t>
                  </w:r>
                  <w:r w:rsidRPr="002F04EE">
                    <w:rPr>
                      <w:rFonts w:cs="Arial"/>
                      <w:sz w:val="18"/>
                      <w:szCs w:val="18"/>
                      <w:lang w:eastAsia="en-US"/>
                    </w:rPr>
                    <w:t>Poisoning</w:t>
                  </w:r>
                </w:p>
              </w:tc>
              <w:tc>
                <w:tcPr>
                  <w:tcW w:w="689" w:type="pct"/>
                  <w:shd w:val="clear" w:color="auto" w:fill="B8CCE4" w:themeFill="accent1" w:themeFillTint="66"/>
                  <w:vAlign w:val="center"/>
                </w:tcPr>
                <w:p w14:paraId="48381B34" w14:textId="77777777" w:rsidR="00471C30" w:rsidRPr="002F04EE" w:rsidRDefault="00471C30" w:rsidP="00471C30">
                  <w:pPr>
                    <w:autoSpaceDE w:val="0"/>
                    <w:autoSpaceDN w:val="0"/>
                    <w:adjustRightInd w:val="0"/>
                    <w:jc w:val="center"/>
                    <w:rPr>
                      <w:rFonts w:cs="Arial"/>
                      <w:sz w:val="18"/>
                      <w:szCs w:val="18"/>
                      <w:lang w:eastAsia="en-US"/>
                    </w:rPr>
                  </w:pPr>
                  <w:r w:rsidRPr="002F04EE">
                    <w:rPr>
                      <w:rFonts w:cs="Arial"/>
                      <w:sz w:val="18"/>
                      <w:szCs w:val="18"/>
                      <w:lang w:eastAsia="en-US"/>
                    </w:rPr>
                    <w:t>Secondary Poisoning</w:t>
                  </w:r>
                </w:p>
              </w:tc>
            </w:tr>
            <w:tr w:rsidR="00471C30" w:rsidRPr="002F04EE" w14:paraId="2EC03B29" w14:textId="77777777" w:rsidTr="00471C30">
              <w:trPr>
                <w:trHeight w:val="560"/>
              </w:trPr>
              <w:tc>
                <w:tcPr>
                  <w:tcW w:w="619" w:type="pct"/>
                  <w:shd w:val="clear" w:color="auto" w:fill="FFFFFF" w:themeFill="background1"/>
                </w:tcPr>
                <w:p w14:paraId="45926EE7" w14:textId="77777777" w:rsidR="00471C30" w:rsidRPr="002F04EE" w:rsidRDefault="00471C30" w:rsidP="00471C30">
                  <w:pPr>
                    <w:rPr>
                      <w:rFonts w:cs="Arial"/>
                      <w:sz w:val="18"/>
                      <w:szCs w:val="18"/>
                      <w:lang w:val="en-US" w:eastAsia="en-GB"/>
                    </w:rPr>
                  </w:pPr>
                  <w:r w:rsidRPr="005C792B">
                    <w:rPr>
                      <w:rFonts w:eastAsia="Calibri" w:cs="Arial"/>
                      <w:sz w:val="18"/>
                      <w:szCs w:val="18"/>
                      <w:lang w:eastAsia="en-GB"/>
                    </w:rPr>
                    <w:t>Scenario 1a - application</w:t>
                  </w:r>
                </w:p>
              </w:tc>
              <w:tc>
                <w:tcPr>
                  <w:tcW w:w="763" w:type="pct"/>
                  <w:vAlign w:val="center"/>
                </w:tcPr>
                <w:p w14:paraId="1DB55B7A" w14:textId="77777777" w:rsidR="00471C30" w:rsidRPr="002F04EE" w:rsidRDefault="00471C30" w:rsidP="00471C30">
                  <w:pPr>
                    <w:tabs>
                      <w:tab w:val="decimal" w:pos="-108"/>
                    </w:tabs>
                    <w:autoSpaceDE w:val="0"/>
                    <w:autoSpaceDN w:val="0"/>
                    <w:adjustRightInd w:val="0"/>
                    <w:jc w:val="center"/>
                    <w:rPr>
                      <w:rFonts w:cs="Arial"/>
                      <w:b/>
                      <w:sz w:val="18"/>
                      <w:szCs w:val="18"/>
                      <w:lang w:eastAsia="en-US"/>
                    </w:rPr>
                  </w:pPr>
                  <w:r>
                    <w:rPr>
                      <w:rFonts w:cs="Arial"/>
                      <w:sz w:val="18"/>
                      <w:szCs w:val="18"/>
                      <w:lang w:eastAsia="en-US"/>
                    </w:rPr>
                    <w:t>nc</w:t>
                  </w:r>
                </w:p>
              </w:tc>
              <w:tc>
                <w:tcPr>
                  <w:tcW w:w="774" w:type="pct"/>
                  <w:vAlign w:val="center"/>
                </w:tcPr>
                <w:p w14:paraId="51831CB4" w14:textId="77777777" w:rsidR="00471C30" w:rsidRPr="002F04EE" w:rsidRDefault="00471C30" w:rsidP="00471C30">
                  <w:pPr>
                    <w:tabs>
                      <w:tab w:val="decimal" w:pos="-108"/>
                    </w:tabs>
                    <w:autoSpaceDE w:val="0"/>
                    <w:autoSpaceDN w:val="0"/>
                    <w:adjustRightInd w:val="0"/>
                    <w:jc w:val="center"/>
                    <w:rPr>
                      <w:rFonts w:cs="Arial"/>
                      <w:b/>
                      <w:sz w:val="18"/>
                      <w:szCs w:val="18"/>
                      <w:lang w:eastAsia="en-US"/>
                    </w:rPr>
                  </w:pPr>
                  <w:r>
                    <w:rPr>
                      <w:rFonts w:cs="Arial"/>
                      <w:sz w:val="18"/>
                      <w:szCs w:val="18"/>
                      <w:lang w:eastAsia="en-US"/>
                    </w:rPr>
                    <w:t>nc</w:t>
                  </w:r>
                </w:p>
              </w:tc>
              <w:tc>
                <w:tcPr>
                  <w:tcW w:w="692" w:type="pct"/>
                  <w:vAlign w:val="center"/>
                </w:tcPr>
                <w:p w14:paraId="2DF106E0" w14:textId="77777777" w:rsidR="00471C30" w:rsidRPr="002F04EE" w:rsidRDefault="00471C30" w:rsidP="00471C30">
                  <w:pPr>
                    <w:tabs>
                      <w:tab w:val="decimal" w:pos="-108"/>
                    </w:tabs>
                    <w:autoSpaceDE w:val="0"/>
                    <w:autoSpaceDN w:val="0"/>
                    <w:adjustRightInd w:val="0"/>
                    <w:jc w:val="center"/>
                    <w:rPr>
                      <w:rFonts w:cs="Arial"/>
                      <w:b/>
                      <w:sz w:val="18"/>
                      <w:szCs w:val="18"/>
                      <w:lang w:eastAsia="en-US"/>
                    </w:rPr>
                  </w:pPr>
                  <w:r w:rsidRPr="002F04EE">
                    <w:rPr>
                      <w:rFonts w:cs="Arial"/>
                      <w:sz w:val="18"/>
                      <w:szCs w:val="18"/>
                      <w:lang w:eastAsia="en-US"/>
                    </w:rPr>
                    <w:t>Acceptable</w:t>
                  </w:r>
                </w:p>
              </w:tc>
              <w:tc>
                <w:tcPr>
                  <w:tcW w:w="770" w:type="pct"/>
                  <w:vAlign w:val="center"/>
                </w:tcPr>
                <w:p w14:paraId="12A17EEB" w14:textId="77777777" w:rsidR="00471C30" w:rsidRPr="002F04EE" w:rsidRDefault="00471C30" w:rsidP="00471C30">
                  <w:pPr>
                    <w:tabs>
                      <w:tab w:val="decimal" w:pos="-108"/>
                    </w:tabs>
                    <w:autoSpaceDE w:val="0"/>
                    <w:autoSpaceDN w:val="0"/>
                    <w:adjustRightInd w:val="0"/>
                    <w:jc w:val="center"/>
                    <w:rPr>
                      <w:rFonts w:cs="Arial"/>
                      <w:b/>
                      <w:sz w:val="18"/>
                      <w:szCs w:val="18"/>
                      <w:lang w:eastAsia="en-US"/>
                    </w:rPr>
                  </w:pPr>
                  <w:r w:rsidRPr="002F04EE">
                    <w:rPr>
                      <w:rFonts w:cs="Arial"/>
                      <w:sz w:val="18"/>
                      <w:szCs w:val="18"/>
                      <w:lang w:eastAsia="en-US"/>
                    </w:rPr>
                    <w:t>Acceptable</w:t>
                  </w:r>
                  <w:r>
                    <w:rPr>
                      <w:rFonts w:cs="Arial"/>
                      <w:sz w:val="18"/>
                      <w:szCs w:val="18"/>
                      <w:lang w:eastAsia="en-US"/>
                    </w:rPr>
                    <w:t>*</w:t>
                  </w:r>
                </w:p>
              </w:tc>
              <w:tc>
                <w:tcPr>
                  <w:tcW w:w="693" w:type="pct"/>
                </w:tcPr>
                <w:p w14:paraId="588EB20B" w14:textId="77777777" w:rsidR="00471C30" w:rsidRPr="00193612" w:rsidRDefault="00471C30" w:rsidP="00471C30">
                  <w:pPr>
                    <w:tabs>
                      <w:tab w:val="decimal" w:pos="-108"/>
                    </w:tabs>
                    <w:autoSpaceDE w:val="0"/>
                    <w:autoSpaceDN w:val="0"/>
                    <w:adjustRightInd w:val="0"/>
                    <w:jc w:val="center"/>
                    <w:rPr>
                      <w:rFonts w:cs="Arial"/>
                      <w:sz w:val="18"/>
                      <w:szCs w:val="18"/>
                      <w:lang w:eastAsia="en-US"/>
                    </w:rPr>
                  </w:pPr>
                  <w:r>
                    <w:rPr>
                      <w:rFonts w:cs="Arial"/>
                      <w:sz w:val="18"/>
                      <w:szCs w:val="18"/>
                      <w:lang w:eastAsia="en-US"/>
                    </w:rPr>
                    <w:t xml:space="preserve">Unacceptable (Tier 1) </w:t>
                  </w:r>
                  <w:r w:rsidRPr="00193612">
                    <w:rPr>
                      <w:rFonts w:cs="Arial"/>
                      <w:sz w:val="18"/>
                      <w:szCs w:val="18"/>
                      <w:lang w:eastAsia="en-US"/>
                    </w:rPr>
                    <w:t>Acceptable</w:t>
                  </w:r>
                </w:p>
                <w:p w14:paraId="7551446F" w14:textId="77777777" w:rsidR="00471C30" w:rsidRPr="00193612" w:rsidRDefault="00471C30" w:rsidP="00471C30">
                  <w:pPr>
                    <w:tabs>
                      <w:tab w:val="decimal" w:pos="-108"/>
                    </w:tabs>
                    <w:autoSpaceDE w:val="0"/>
                    <w:autoSpaceDN w:val="0"/>
                    <w:adjustRightInd w:val="0"/>
                    <w:jc w:val="center"/>
                    <w:rPr>
                      <w:rFonts w:cs="Arial"/>
                      <w:sz w:val="18"/>
                      <w:szCs w:val="18"/>
                      <w:lang w:eastAsia="en-US"/>
                    </w:rPr>
                  </w:pPr>
                  <w:r w:rsidRPr="00193612">
                    <w:rPr>
                      <w:rFonts w:cs="Arial"/>
                      <w:sz w:val="18"/>
                      <w:szCs w:val="18"/>
                      <w:lang w:eastAsia="en-US"/>
                    </w:rPr>
                    <w:t>(Tier 2)</w:t>
                  </w:r>
                </w:p>
              </w:tc>
              <w:tc>
                <w:tcPr>
                  <w:tcW w:w="689" w:type="pct"/>
                  <w:vAlign w:val="center"/>
                </w:tcPr>
                <w:p w14:paraId="49BB3A81"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sidRPr="002F04EE">
                    <w:rPr>
                      <w:rFonts w:cs="Arial"/>
                      <w:sz w:val="18"/>
                      <w:szCs w:val="18"/>
                      <w:lang w:eastAsia="en-US"/>
                    </w:rPr>
                    <w:t>Acceptable</w:t>
                  </w:r>
                </w:p>
              </w:tc>
            </w:tr>
            <w:tr w:rsidR="00471C30" w:rsidRPr="002F04EE" w14:paraId="4D68B1C7" w14:textId="77777777" w:rsidTr="00471C30">
              <w:trPr>
                <w:trHeight w:val="560"/>
              </w:trPr>
              <w:tc>
                <w:tcPr>
                  <w:tcW w:w="619" w:type="pct"/>
                  <w:shd w:val="clear" w:color="auto" w:fill="FFFFFF" w:themeFill="background1"/>
                </w:tcPr>
                <w:p w14:paraId="1FAA54A3" w14:textId="77777777" w:rsidR="00471C30" w:rsidRPr="002F04EE" w:rsidRDefault="00471C30" w:rsidP="00471C30">
                  <w:pPr>
                    <w:rPr>
                      <w:rFonts w:cs="Arial"/>
                      <w:sz w:val="18"/>
                      <w:szCs w:val="18"/>
                      <w:lang w:eastAsia="en-US"/>
                    </w:rPr>
                  </w:pPr>
                  <w:r w:rsidRPr="005C792B">
                    <w:rPr>
                      <w:rFonts w:eastAsia="Calibri" w:cs="Arial"/>
                      <w:sz w:val="18"/>
                      <w:szCs w:val="18"/>
                      <w:lang w:eastAsia="en-GB"/>
                    </w:rPr>
                    <w:t xml:space="preserve">Scenario 1b - </w:t>
                  </w:r>
                  <w:r w:rsidRPr="005C792B">
                    <w:rPr>
                      <w:sz w:val="18"/>
                      <w:szCs w:val="18"/>
                    </w:rPr>
                    <w:t>way back of hornets to the nest</w:t>
                  </w:r>
                </w:p>
              </w:tc>
              <w:tc>
                <w:tcPr>
                  <w:tcW w:w="763" w:type="pct"/>
                  <w:vAlign w:val="center"/>
                </w:tcPr>
                <w:p w14:paraId="647DA24A" w14:textId="77777777" w:rsidR="00471C30" w:rsidRPr="00193612" w:rsidRDefault="00471C30" w:rsidP="00471C30">
                  <w:pPr>
                    <w:tabs>
                      <w:tab w:val="decimal" w:pos="-108"/>
                    </w:tabs>
                    <w:autoSpaceDE w:val="0"/>
                    <w:autoSpaceDN w:val="0"/>
                    <w:adjustRightInd w:val="0"/>
                    <w:jc w:val="center"/>
                    <w:rPr>
                      <w:rFonts w:cs="Arial"/>
                      <w:sz w:val="18"/>
                      <w:szCs w:val="18"/>
                      <w:lang w:eastAsia="en-US"/>
                    </w:rPr>
                  </w:pPr>
                  <w:r>
                    <w:rPr>
                      <w:rFonts w:cs="Arial"/>
                      <w:sz w:val="18"/>
                      <w:szCs w:val="18"/>
                      <w:lang w:eastAsia="en-US"/>
                    </w:rPr>
                    <w:t xml:space="preserve">Unacceptable (Tier 1) </w:t>
                  </w:r>
                  <w:r w:rsidRPr="00193612">
                    <w:rPr>
                      <w:rFonts w:cs="Arial"/>
                      <w:sz w:val="18"/>
                      <w:szCs w:val="18"/>
                      <w:lang w:eastAsia="en-US"/>
                    </w:rPr>
                    <w:t>Acceptable</w:t>
                  </w:r>
                </w:p>
                <w:p w14:paraId="42C7F01C" w14:textId="77777777" w:rsidR="00471C30" w:rsidRPr="00F70218" w:rsidRDefault="00471C30" w:rsidP="00471C30">
                  <w:pPr>
                    <w:tabs>
                      <w:tab w:val="decimal" w:pos="-108"/>
                    </w:tabs>
                    <w:autoSpaceDE w:val="0"/>
                    <w:autoSpaceDN w:val="0"/>
                    <w:adjustRightInd w:val="0"/>
                    <w:jc w:val="center"/>
                    <w:rPr>
                      <w:rFonts w:cs="Arial"/>
                      <w:sz w:val="18"/>
                      <w:szCs w:val="18"/>
                      <w:lang w:eastAsia="en-US"/>
                    </w:rPr>
                  </w:pPr>
                  <w:r w:rsidRPr="00193612">
                    <w:rPr>
                      <w:rFonts w:cs="Arial"/>
                      <w:sz w:val="18"/>
                      <w:szCs w:val="18"/>
                      <w:lang w:eastAsia="en-US"/>
                    </w:rPr>
                    <w:t>(Tier 2)</w:t>
                  </w:r>
                </w:p>
              </w:tc>
              <w:tc>
                <w:tcPr>
                  <w:tcW w:w="774" w:type="pct"/>
                  <w:vAlign w:val="center"/>
                </w:tcPr>
                <w:p w14:paraId="0B534C59" w14:textId="77777777" w:rsidR="00471C30" w:rsidRPr="00193612" w:rsidRDefault="00471C30" w:rsidP="00471C30">
                  <w:pPr>
                    <w:tabs>
                      <w:tab w:val="decimal" w:pos="-108"/>
                    </w:tabs>
                    <w:autoSpaceDE w:val="0"/>
                    <w:autoSpaceDN w:val="0"/>
                    <w:adjustRightInd w:val="0"/>
                    <w:jc w:val="center"/>
                    <w:rPr>
                      <w:rFonts w:cs="Arial"/>
                      <w:sz w:val="18"/>
                      <w:szCs w:val="18"/>
                      <w:lang w:eastAsia="en-US"/>
                    </w:rPr>
                  </w:pPr>
                  <w:r>
                    <w:rPr>
                      <w:rFonts w:cs="Arial"/>
                      <w:sz w:val="18"/>
                      <w:szCs w:val="18"/>
                      <w:lang w:eastAsia="en-US"/>
                    </w:rPr>
                    <w:t xml:space="preserve">Unacceptable (Tier 1) </w:t>
                  </w:r>
                  <w:r w:rsidRPr="00193612">
                    <w:rPr>
                      <w:rFonts w:cs="Arial"/>
                      <w:sz w:val="18"/>
                      <w:szCs w:val="18"/>
                      <w:lang w:eastAsia="en-US"/>
                    </w:rPr>
                    <w:t>Acceptable</w:t>
                  </w:r>
                </w:p>
                <w:p w14:paraId="15A4B492" w14:textId="77777777" w:rsidR="00471C30" w:rsidRPr="00F70218" w:rsidRDefault="00471C30" w:rsidP="00471C30">
                  <w:pPr>
                    <w:tabs>
                      <w:tab w:val="decimal" w:pos="-108"/>
                    </w:tabs>
                    <w:autoSpaceDE w:val="0"/>
                    <w:autoSpaceDN w:val="0"/>
                    <w:adjustRightInd w:val="0"/>
                    <w:jc w:val="center"/>
                    <w:rPr>
                      <w:rFonts w:cs="Arial"/>
                      <w:sz w:val="18"/>
                      <w:szCs w:val="18"/>
                      <w:lang w:eastAsia="en-US"/>
                    </w:rPr>
                  </w:pPr>
                  <w:r w:rsidRPr="00193612">
                    <w:rPr>
                      <w:rFonts w:cs="Arial"/>
                      <w:sz w:val="18"/>
                      <w:szCs w:val="18"/>
                      <w:lang w:eastAsia="en-US"/>
                    </w:rPr>
                    <w:t>(Tier 2)</w:t>
                  </w:r>
                </w:p>
              </w:tc>
              <w:tc>
                <w:tcPr>
                  <w:tcW w:w="692" w:type="pct"/>
                  <w:vAlign w:val="center"/>
                </w:tcPr>
                <w:p w14:paraId="6AB00E64"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sidRPr="002F04EE">
                    <w:rPr>
                      <w:rFonts w:cs="Arial"/>
                      <w:sz w:val="18"/>
                      <w:szCs w:val="18"/>
                      <w:lang w:eastAsia="en-US"/>
                    </w:rPr>
                    <w:t>Acceptable</w:t>
                  </w:r>
                </w:p>
              </w:tc>
              <w:tc>
                <w:tcPr>
                  <w:tcW w:w="770" w:type="pct"/>
                  <w:vAlign w:val="center"/>
                </w:tcPr>
                <w:p w14:paraId="7F250BDC"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sidRPr="002F04EE">
                    <w:rPr>
                      <w:rFonts w:cs="Arial"/>
                      <w:sz w:val="18"/>
                      <w:szCs w:val="18"/>
                      <w:lang w:eastAsia="en-US"/>
                    </w:rPr>
                    <w:t>Acceptable</w:t>
                  </w:r>
                </w:p>
              </w:tc>
              <w:tc>
                <w:tcPr>
                  <w:tcW w:w="693" w:type="pct"/>
                </w:tcPr>
                <w:p w14:paraId="4B44E896" w14:textId="77777777" w:rsidR="00471C30" w:rsidRPr="00193612" w:rsidRDefault="00471C30" w:rsidP="00471C30">
                  <w:pPr>
                    <w:tabs>
                      <w:tab w:val="decimal" w:pos="-108"/>
                    </w:tabs>
                    <w:autoSpaceDE w:val="0"/>
                    <w:autoSpaceDN w:val="0"/>
                    <w:adjustRightInd w:val="0"/>
                    <w:jc w:val="center"/>
                    <w:rPr>
                      <w:rFonts w:cs="Arial"/>
                      <w:sz w:val="18"/>
                      <w:szCs w:val="18"/>
                      <w:lang w:eastAsia="en-US"/>
                    </w:rPr>
                  </w:pPr>
                  <w:r>
                    <w:rPr>
                      <w:rFonts w:cs="Arial"/>
                      <w:sz w:val="18"/>
                      <w:szCs w:val="18"/>
                      <w:lang w:eastAsia="en-US"/>
                    </w:rPr>
                    <w:t xml:space="preserve">Unacceptable (Tier 1) </w:t>
                  </w:r>
                  <w:r w:rsidRPr="00193612">
                    <w:rPr>
                      <w:rFonts w:cs="Arial"/>
                      <w:sz w:val="18"/>
                      <w:szCs w:val="18"/>
                      <w:lang w:eastAsia="en-US"/>
                    </w:rPr>
                    <w:t>Acceptable</w:t>
                  </w:r>
                </w:p>
                <w:p w14:paraId="2D9BB176"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sidRPr="00193612">
                    <w:rPr>
                      <w:rFonts w:cs="Arial"/>
                      <w:sz w:val="18"/>
                      <w:szCs w:val="18"/>
                      <w:lang w:eastAsia="en-US"/>
                    </w:rPr>
                    <w:t>(Tier 2)</w:t>
                  </w:r>
                </w:p>
              </w:tc>
              <w:tc>
                <w:tcPr>
                  <w:tcW w:w="689" w:type="pct"/>
                  <w:vAlign w:val="center"/>
                </w:tcPr>
                <w:p w14:paraId="48F3D615" w14:textId="77777777" w:rsidR="00471C30" w:rsidRPr="002F04EE" w:rsidRDefault="00471C30" w:rsidP="00471C30">
                  <w:pPr>
                    <w:tabs>
                      <w:tab w:val="decimal" w:pos="-108"/>
                    </w:tabs>
                    <w:autoSpaceDE w:val="0"/>
                    <w:autoSpaceDN w:val="0"/>
                    <w:adjustRightInd w:val="0"/>
                    <w:jc w:val="center"/>
                    <w:rPr>
                      <w:rFonts w:cs="Arial"/>
                      <w:sz w:val="18"/>
                      <w:szCs w:val="18"/>
                      <w:lang w:eastAsia="en-US"/>
                    </w:rPr>
                  </w:pPr>
                  <w:r w:rsidRPr="002F04EE">
                    <w:rPr>
                      <w:rFonts w:cs="Arial"/>
                      <w:sz w:val="18"/>
                      <w:szCs w:val="18"/>
                      <w:lang w:eastAsia="en-US"/>
                    </w:rPr>
                    <w:t>Acceptable</w:t>
                  </w:r>
                </w:p>
              </w:tc>
            </w:tr>
          </w:tbl>
          <w:p w14:paraId="546E1EAD" w14:textId="3797386F" w:rsidR="000054F9" w:rsidRPr="002C4021" w:rsidRDefault="000054F9" w:rsidP="001E40D0">
            <w:pPr>
              <w:suppressAutoHyphens w:val="0"/>
              <w:autoSpaceDE w:val="0"/>
              <w:autoSpaceDN w:val="0"/>
              <w:adjustRightInd w:val="0"/>
              <w:jc w:val="both"/>
              <w:rPr>
                <w:sz w:val="12"/>
              </w:rPr>
            </w:pPr>
          </w:p>
          <w:p w14:paraId="1C7ADC20" w14:textId="6998C9D5" w:rsidR="000054F9" w:rsidRDefault="000054F9" w:rsidP="000054F9">
            <w:pPr>
              <w:spacing w:before="60" w:line="276" w:lineRule="auto"/>
              <w:jc w:val="both"/>
              <w:rPr>
                <w:rFonts w:cs="Arial"/>
                <w:sz w:val="14"/>
                <w:szCs w:val="18"/>
                <w:lang w:eastAsia="en-US"/>
              </w:rPr>
            </w:pPr>
            <w:r>
              <w:rPr>
                <w:rFonts w:cs="Arial"/>
                <w:sz w:val="18"/>
                <w:szCs w:val="18"/>
                <w:lang w:eastAsia="en-US"/>
              </w:rPr>
              <w:t>*</w:t>
            </w:r>
            <w:r w:rsidRPr="00F70218">
              <w:rPr>
                <w:rFonts w:cs="Arial"/>
                <w:sz w:val="14"/>
                <w:szCs w:val="18"/>
                <w:lang w:eastAsia="en-US"/>
              </w:rPr>
              <w:t>Unacceptable for metabolite PBA for 50 treated hornets</w:t>
            </w:r>
            <w:r w:rsidR="009D3A95">
              <w:rPr>
                <w:rFonts w:cs="Arial"/>
                <w:sz w:val="14"/>
                <w:szCs w:val="18"/>
                <w:lang w:eastAsia="en-US"/>
              </w:rPr>
              <w:t>, nevertheless this condition was considered highly unrealistic for GW</w:t>
            </w:r>
          </w:p>
          <w:p w14:paraId="1F1B49EF" w14:textId="17B7C25D" w:rsidR="001E40D0" w:rsidRPr="002C4021" w:rsidRDefault="001E40D0" w:rsidP="00EB6640">
            <w:pPr>
              <w:pStyle w:val="Absatz"/>
              <w:ind w:left="0"/>
              <w:jc w:val="both"/>
              <w:rPr>
                <w:rFonts w:ascii="Verdana" w:eastAsia="Calibri" w:hAnsi="Verdana" w:cs="Arial"/>
                <w:lang w:eastAsia="en-US"/>
              </w:rPr>
            </w:pPr>
          </w:p>
          <w:p w14:paraId="634D92BB" w14:textId="327FDB33" w:rsidR="002F2AA3" w:rsidRPr="002C4021" w:rsidRDefault="002F2AA3" w:rsidP="000054F9">
            <w:pPr>
              <w:spacing w:line="260" w:lineRule="atLeast"/>
              <w:rPr>
                <w:rFonts w:eastAsia="Calibri" w:cs="Arial"/>
                <w:lang w:val="en-US" w:eastAsia="en-US"/>
              </w:rPr>
            </w:pPr>
            <w:r>
              <w:rPr>
                <w:rFonts w:cs="Arial"/>
                <w:color w:val="000000"/>
                <w:lang w:eastAsia="en-US"/>
              </w:rPr>
              <w:t>F</w:t>
            </w:r>
            <w:r w:rsidR="00C0743E">
              <w:rPr>
                <w:rFonts w:cs="Arial"/>
                <w:color w:val="000000"/>
                <w:lang w:eastAsia="en-US"/>
              </w:rPr>
              <w:t>ir</w:t>
            </w:r>
            <w:r>
              <w:rPr>
                <w:rFonts w:cs="Arial"/>
                <w:color w:val="000000"/>
                <w:lang w:eastAsia="en-US"/>
              </w:rPr>
              <w:t xml:space="preserve">st of all, </w:t>
            </w:r>
            <w:r w:rsidR="00C0743E">
              <w:rPr>
                <w:rFonts w:cs="Arial"/>
                <w:color w:val="000000"/>
                <w:lang w:eastAsia="en-US"/>
              </w:rPr>
              <w:t>s</w:t>
            </w:r>
            <w:r w:rsidRPr="00586682">
              <w:rPr>
                <w:rFonts w:cs="Arial"/>
                <w:color w:val="000000"/>
                <w:lang w:eastAsia="en-US"/>
              </w:rPr>
              <w:t xml:space="preserve">ignificant </w:t>
            </w:r>
            <w:r w:rsidRPr="002C4021">
              <w:rPr>
                <w:rFonts w:eastAsia="Calibri" w:cs="Arial"/>
                <w:lang w:val="en-US" w:eastAsia="en-US"/>
              </w:rPr>
              <w:t xml:space="preserve">exposure of the environment via </w:t>
            </w:r>
            <w:r w:rsidR="00C0743E" w:rsidRPr="002C4021">
              <w:rPr>
                <w:rFonts w:eastAsia="Calibri" w:cs="Arial"/>
                <w:lang w:val="en-US" w:eastAsia="en-US"/>
              </w:rPr>
              <w:t xml:space="preserve">the </w:t>
            </w:r>
            <w:r w:rsidRPr="002C4021">
              <w:rPr>
                <w:rFonts w:eastAsia="Calibri" w:cs="Arial"/>
                <w:lang w:val="en-US" w:eastAsia="en-US"/>
              </w:rPr>
              <w:t>STP is not expected whatever the considered emission pathway</w:t>
            </w:r>
            <w:r w:rsidR="00C0743E" w:rsidRPr="002C4021">
              <w:rPr>
                <w:rFonts w:eastAsia="Calibri" w:cs="Arial"/>
                <w:lang w:val="en-US" w:eastAsia="en-US"/>
              </w:rPr>
              <w:t>, considering the specific instruction of use:</w:t>
            </w:r>
          </w:p>
          <w:p w14:paraId="30C66BEC" w14:textId="0E4EF1BF" w:rsidR="007452DD" w:rsidRPr="00E44BF1" w:rsidRDefault="00C0743E" w:rsidP="00513C01">
            <w:pPr>
              <w:pStyle w:val="Paragraphedeliste"/>
              <w:numPr>
                <w:ilvl w:val="0"/>
                <w:numId w:val="15"/>
              </w:numPr>
              <w:spacing w:line="260" w:lineRule="atLeast"/>
              <w:rPr>
                <w:rFonts w:eastAsia="Calibri" w:cs="Arial"/>
                <w:b/>
                <w:lang w:val="en-US" w:eastAsia="en-US"/>
              </w:rPr>
            </w:pPr>
            <w:r w:rsidRPr="002C4021">
              <w:rPr>
                <w:rFonts w:eastAsia="Calibri" w:cs="Arial"/>
                <w:lang w:val="en-US" w:eastAsia="en-US"/>
              </w:rPr>
              <w:t>“</w:t>
            </w:r>
            <w:r w:rsidRPr="002C4021">
              <w:rPr>
                <w:rFonts w:eastAsia="Calibri" w:cs="Arial"/>
                <w:b/>
                <w:lang w:val="en-US" w:eastAsia="en-US"/>
              </w:rPr>
              <w:t>Capture and processing accessories must be cleaned with disposable absorbent paper towels</w:t>
            </w:r>
            <w:r w:rsidR="007452DD">
              <w:rPr>
                <w:rFonts w:eastAsia="Calibri" w:cs="Arial"/>
                <w:b/>
                <w:lang w:val="en-US" w:eastAsia="en-US"/>
              </w:rPr>
              <w:t xml:space="preserve"> and not with water</w:t>
            </w:r>
            <w:r w:rsidRPr="002C4021">
              <w:rPr>
                <w:rFonts w:eastAsia="Calibri" w:cs="Arial"/>
                <w:b/>
                <w:lang w:val="en-US" w:eastAsia="en-US"/>
              </w:rPr>
              <w:t>”</w:t>
            </w:r>
          </w:p>
          <w:p w14:paraId="38D98465" w14:textId="77777777" w:rsidR="002F2AA3" w:rsidRPr="00513C01" w:rsidRDefault="002F2AA3" w:rsidP="00E44BF1">
            <w:pPr>
              <w:spacing w:line="260" w:lineRule="atLeast"/>
              <w:rPr>
                <w:rFonts w:eastAsia="Calibri" w:cs="Arial"/>
                <w:lang w:eastAsia="en-US"/>
              </w:rPr>
            </w:pPr>
          </w:p>
          <w:p w14:paraId="16E4A419" w14:textId="5F24AAAA" w:rsidR="000054F9" w:rsidRDefault="003C66EE" w:rsidP="002C4021">
            <w:pPr>
              <w:spacing w:line="260" w:lineRule="atLeast"/>
              <w:rPr>
                <w:rFonts w:eastAsia="Calibri" w:cs="Arial"/>
                <w:lang w:val="en-US" w:eastAsia="en-US"/>
              </w:rPr>
            </w:pPr>
            <w:r w:rsidRPr="002C4021">
              <w:rPr>
                <w:rFonts w:cs="Arial"/>
                <w:color w:val="000000"/>
                <w:lang w:eastAsia="en-US"/>
              </w:rPr>
              <w:t>For the water compartment, in a first and worst-case approach</w:t>
            </w:r>
            <w:r w:rsidR="000054F9" w:rsidRPr="000054F9">
              <w:rPr>
                <w:rFonts w:cs="Arial"/>
                <w:color w:val="000000"/>
                <w:lang w:eastAsia="en-US"/>
              </w:rPr>
              <w:t>, the risk i</w:t>
            </w:r>
            <w:r w:rsidRPr="002C4021">
              <w:rPr>
                <w:rFonts w:cs="Arial"/>
                <w:color w:val="000000"/>
                <w:lang w:eastAsia="en-US"/>
              </w:rPr>
              <w:t xml:space="preserve">s considered as unacceptable, considering </w:t>
            </w:r>
            <w:r w:rsidR="00D675A7" w:rsidRPr="002C4021">
              <w:rPr>
                <w:rFonts w:cs="Arial"/>
                <w:color w:val="000000"/>
                <w:lang w:eastAsia="en-US"/>
              </w:rPr>
              <w:t>that none of the 50 treated hornets will go back to the nest and all will fall down in the same water body (Tier 1)</w:t>
            </w:r>
            <w:r w:rsidR="009D3A95">
              <w:rPr>
                <w:rFonts w:cs="Arial"/>
                <w:color w:val="000000"/>
                <w:lang w:eastAsia="en-US"/>
              </w:rPr>
              <w:t>, that is considered highly unrealistic</w:t>
            </w:r>
            <w:r w:rsidR="00D675A7" w:rsidRPr="002C4021">
              <w:rPr>
                <w:rFonts w:cs="Arial"/>
                <w:color w:val="000000"/>
                <w:lang w:eastAsia="en-US"/>
              </w:rPr>
              <w:t xml:space="preserve">. If one hornet fall in the water compartment, the risk is </w:t>
            </w:r>
            <w:r w:rsidR="00D675A7" w:rsidRPr="002C4021">
              <w:rPr>
                <w:rFonts w:eastAsia="Calibri" w:cs="Arial"/>
                <w:lang w:val="en-US" w:eastAsia="en-US"/>
              </w:rPr>
              <w:t>considered as acceptable (Tier 2).</w:t>
            </w:r>
            <w:r w:rsidR="000054F9" w:rsidRPr="002C4021">
              <w:rPr>
                <w:rFonts w:eastAsia="Calibri" w:cs="Arial"/>
                <w:lang w:val="en-US" w:eastAsia="en-US"/>
              </w:rPr>
              <w:t xml:space="preserve"> However, i</w:t>
            </w:r>
            <w:r w:rsidR="00D675A7" w:rsidRPr="002C4021">
              <w:rPr>
                <w:rFonts w:eastAsia="Calibri" w:cs="Arial"/>
                <w:lang w:val="en-US" w:eastAsia="en-US"/>
              </w:rPr>
              <w:t>n order to prevent this kind of accidental situation, risk mitigation measures are added:</w:t>
            </w:r>
          </w:p>
          <w:p w14:paraId="0CBFC171" w14:textId="0E8DBEBA" w:rsidR="00D675A7" w:rsidRPr="002C4021" w:rsidRDefault="000054F9" w:rsidP="002C4021">
            <w:pPr>
              <w:pStyle w:val="Paragraphedeliste"/>
              <w:numPr>
                <w:ilvl w:val="0"/>
                <w:numId w:val="15"/>
              </w:numPr>
              <w:spacing w:line="260" w:lineRule="atLeast"/>
              <w:rPr>
                <w:rFonts w:eastAsia="Calibri" w:cs="Arial"/>
                <w:b/>
                <w:lang w:val="en-US" w:eastAsia="en-US"/>
              </w:rPr>
            </w:pPr>
            <w:r w:rsidRPr="002C4021">
              <w:rPr>
                <w:rFonts w:eastAsia="Calibri" w:cs="Arial"/>
                <w:b/>
                <w:lang w:val="en-US" w:eastAsia="en-US"/>
              </w:rPr>
              <w:t xml:space="preserve">- </w:t>
            </w:r>
            <w:r w:rsidR="00D675A7" w:rsidRPr="002C4021">
              <w:rPr>
                <w:rFonts w:eastAsia="Calibri" w:cs="Arial"/>
                <w:b/>
                <w:lang w:val="en-US" w:eastAsia="en-US"/>
              </w:rPr>
              <w:t>“Do not use near an aquatic environment”</w:t>
            </w:r>
          </w:p>
          <w:p w14:paraId="4B636171" w14:textId="6EF2DB2A" w:rsidR="003C66EE" w:rsidRPr="002C4021" w:rsidRDefault="00D675A7" w:rsidP="002C4021">
            <w:pPr>
              <w:pStyle w:val="Paragraphedeliste"/>
              <w:numPr>
                <w:ilvl w:val="0"/>
                <w:numId w:val="15"/>
              </w:numPr>
              <w:spacing w:line="260" w:lineRule="atLeast"/>
              <w:rPr>
                <w:rFonts w:eastAsia="Calibri" w:cs="Arial"/>
                <w:b/>
                <w:lang w:val="en-US" w:eastAsia="en-US"/>
              </w:rPr>
            </w:pPr>
            <w:r w:rsidRPr="002C4021">
              <w:rPr>
                <w:rFonts w:eastAsia="Calibri" w:cs="Arial"/>
                <w:b/>
                <w:lang w:val="en-US" w:eastAsia="en-US"/>
              </w:rPr>
              <w:t>- “When possible, remove the empty hornet nest at the end of the treatment”</w:t>
            </w:r>
          </w:p>
          <w:p w14:paraId="47DDD003" w14:textId="77777777" w:rsidR="003C66EE" w:rsidRDefault="003C66EE" w:rsidP="002C4021">
            <w:pPr>
              <w:spacing w:line="260" w:lineRule="atLeast"/>
              <w:rPr>
                <w:rFonts w:eastAsia="Calibri" w:cs="Arial"/>
                <w:lang w:val="en-US" w:eastAsia="en-US"/>
              </w:rPr>
            </w:pPr>
          </w:p>
          <w:p w14:paraId="619A89D6" w14:textId="173B0DDB" w:rsidR="002F2AA3" w:rsidRDefault="00D675A7" w:rsidP="002C4021">
            <w:pPr>
              <w:spacing w:line="260" w:lineRule="atLeast"/>
              <w:rPr>
                <w:rFonts w:cs="Arial"/>
                <w:color w:val="000000"/>
                <w:lang w:eastAsia="en-US"/>
              </w:rPr>
            </w:pPr>
            <w:r>
              <w:rPr>
                <w:rFonts w:eastAsia="Calibri" w:cs="Arial"/>
                <w:lang w:val="en-US" w:eastAsia="en-US"/>
              </w:rPr>
              <w:t>For terrestrial compartment, t</w:t>
            </w:r>
            <w:r w:rsidR="003C66EE">
              <w:rPr>
                <w:rFonts w:eastAsia="Calibri" w:cs="Arial"/>
                <w:lang w:val="en-US" w:eastAsia="en-US"/>
              </w:rPr>
              <w:t>he risk is considered as acceptable in both scenario</w:t>
            </w:r>
            <w:r>
              <w:rPr>
                <w:rFonts w:eastAsia="Calibri" w:cs="Arial"/>
                <w:lang w:val="en-US" w:eastAsia="en-US"/>
              </w:rPr>
              <w:t>s</w:t>
            </w:r>
            <w:r w:rsidR="00C0743E">
              <w:rPr>
                <w:rFonts w:eastAsia="Calibri" w:cs="Arial"/>
                <w:lang w:val="en-US" w:eastAsia="en-US"/>
              </w:rPr>
              <w:t xml:space="preserve">, </w:t>
            </w:r>
            <w:r w:rsidR="00C0743E">
              <w:rPr>
                <w:rFonts w:cs="Arial"/>
                <w:color w:val="000000"/>
                <w:lang w:eastAsia="en-US"/>
              </w:rPr>
              <w:t>considering the specific instruction of use:</w:t>
            </w:r>
          </w:p>
          <w:p w14:paraId="4F8F59D5" w14:textId="1EE821C1" w:rsidR="00C0743E" w:rsidRPr="002C4021" w:rsidRDefault="00C0743E" w:rsidP="002C4021">
            <w:pPr>
              <w:pStyle w:val="Paragraphedeliste"/>
              <w:numPr>
                <w:ilvl w:val="0"/>
                <w:numId w:val="15"/>
              </w:numPr>
              <w:spacing w:line="260" w:lineRule="atLeast"/>
              <w:rPr>
                <w:rFonts w:cs="Arial"/>
                <w:b/>
                <w:color w:val="000000"/>
                <w:lang w:eastAsia="en-US"/>
              </w:rPr>
            </w:pPr>
            <w:r w:rsidRPr="002C4021">
              <w:rPr>
                <w:b/>
                <w:lang w:val="en-US"/>
              </w:rPr>
              <w:t>“</w:t>
            </w:r>
            <w:r w:rsidRPr="002C4021">
              <w:rPr>
                <w:b/>
              </w:rPr>
              <w:t>The treatment must be carried out with the floor mat supplied with the product”.</w:t>
            </w:r>
          </w:p>
          <w:p w14:paraId="31368407" w14:textId="5A3FD92A" w:rsidR="00D675A7" w:rsidRDefault="00C0743E" w:rsidP="00EB6640">
            <w:pPr>
              <w:pStyle w:val="Absatz"/>
              <w:ind w:left="0"/>
              <w:jc w:val="both"/>
              <w:rPr>
                <w:rFonts w:ascii="Verdana" w:eastAsia="Calibri" w:hAnsi="Verdana" w:cs="Arial"/>
                <w:lang w:val="en-US" w:eastAsia="en-US"/>
              </w:rPr>
            </w:pPr>
            <w:r w:rsidRPr="00E44BF1">
              <w:rPr>
                <w:rFonts w:ascii="Verdana" w:eastAsia="Calibri" w:hAnsi="Verdana" w:cs="Arial"/>
                <w:lang w:val="en-US" w:eastAsia="en-US"/>
              </w:rPr>
              <w:t>In case of accidental release to bare soil after the treatment of 50 hornets on the same restricted area, the risk is acceptable for the soil and groundwater, except for the PBA metabolite in groundwater. Nevertheless, this scenario is a worst-case approach and very unrealistic as this kind of emission occurs at local scale and does not reflect what can happen to groundwater compartment on a larger scale</w:t>
            </w:r>
            <w:r w:rsidR="000054F9" w:rsidRPr="00E44BF1">
              <w:rPr>
                <w:rFonts w:ascii="Verdana" w:eastAsia="Calibri" w:hAnsi="Verdana" w:cs="Arial"/>
                <w:lang w:val="en-US" w:eastAsia="en-US"/>
              </w:rPr>
              <w:t xml:space="preserve">. </w:t>
            </w:r>
          </w:p>
          <w:p w14:paraId="5E7B1239" w14:textId="77777777" w:rsidR="00513C01" w:rsidRDefault="00513C01" w:rsidP="00EB6640">
            <w:pPr>
              <w:pStyle w:val="Absatz"/>
              <w:ind w:left="0"/>
              <w:jc w:val="both"/>
              <w:rPr>
                <w:rFonts w:ascii="Verdana" w:eastAsia="Calibri" w:hAnsi="Verdana" w:cs="Arial"/>
                <w:lang w:val="en-US" w:eastAsia="en-US"/>
              </w:rPr>
            </w:pPr>
          </w:p>
          <w:p w14:paraId="3EE5123E" w14:textId="6531DFA1" w:rsidR="001E40D0" w:rsidRDefault="000054F9" w:rsidP="00EB6640">
            <w:pPr>
              <w:pStyle w:val="Absatz"/>
              <w:ind w:left="0"/>
              <w:jc w:val="both"/>
              <w:rPr>
                <w:rFonts w:ascii="Verdana" w:eastAsia="Calibri" w:hAnsi="Verdana" w:cs="Arial"/>
                <w:lang w:val="en-US" w:eastAsia="en-US"/>
              </w:rPr>
            </w:pPr>
            <w:r>
              <w:rPr>
                <w:rFonts w:ascii="Verdana" w:eastAsia="Calibri" w:hAnsi="Verdana" w:cs="Arial"/>
                <w:lang w:val="en-US" w:eastAsia="en-US"/>
              </w:rPr>
              <w:t>Unacceptable risks are identified for</w:t>
            </w:r>
            <w:r w:rsidR="00D675A7">
              <w:rPr>
                <w:rFonts w:ascii="Verdana" w:eastAsia="Calibri" w:hAnsi="Verdana" w:cs="Arial"/>
                <w:lang w:val="en-US" w:eastAsia="en-US"/>
              </w:rPr>
              <w:t xml:space="preserve"> </w:t>
            </w:r>
            <w:r w:rsidR="00804E81">
              <w:rPr>
                <w:rFonts w:ascii="Verdana" w:eastAsia="Calibri" w:hAnsi="Verdana" w:cs="Arial"/>
                <w:lang w:val="en-US" w:eastAsia="en-US"/>
              </w:rPr>
              <w:t>primary poisoning</w:t>
            </w:r>
            <w:r>
              <w:rPr>
                <w:rFonts w:ascii="Verdana" w:eastAsia="Calibri" w:hAnsi="Verdana" w:cs="Arial"/>
                <w:lang w:val="en-US" w:eastAsia="en-US"/>
              </w:rPr>
              <w:t xml:space="preserve"> of birds</w:t>
            </w:r>
            <w:r w:rsidR="00804E81">
              <w:rPr>
                <w:rFonts w:ascii="Verdana" w:eastAsia="Calibri" w:hAnsi="Verdana" w:cs="Arial"/>
                <w:lang w:val="en-US" w:eastAsia="en-US"/>
              </w:rPr>
              <w:t xml:space="preserve"> in both scenarios (application and “service life”) with a worst-case approach considering that 100% of the bird diet consists of treated hornets. However, only a part of the </w:t>
            </w:r>
            <w:r w:rsidR="001E40D0">
              <w:rPr>
                <w:rFonts w:ascii="Verdana" w:eastAsia="Calibri" w:hAnsi="Verdana" w:cs="Arial"/>
                <w:lang w:val="en-US" w:eastAsia="en-US"/>
              </w:rPr>
              <w:t>hornet colony</w:t>
            </w:r>
            <w:r w:rsidR="00804E81" w:rsidRPr="00804E81">
              <w:rPr>
                <w:rFonts w:ascii="Verdana" w:eastAsia="Calibri" w:hAnsi="Verdana" w:cs="Arial"/>
                <w:lang w:val="en-US" w:eastAsia="en-US"/>
              </w:rPr>
              <w:t xml:space="preserve"> is treated</w:t>
            </w:r>
            <w:r w:rsidR="001E40D0">
              <w:rPr>
                <w:rFonts w:ascii="Verdana" w:eastAsia="Calibri" w:hAnsi="Verdana" w:cs="Arial"/>
                <w:lang w:val="en-US" w:eastAsia="en-US"/>
              </w:rPr>
              <w:t xml:space="preserve"> (5 to 10 % depending on seasonal variations)</w:t>
            </w:r>
            <w:r w:rsidR="003C66EE">
              <w:rPr>
                <w:rFonts w:ascii="Verdana" w:eastAsia="Calibri" w:hAnsi="Verdana" w:cs="Arial"/>
                <w:lang w:val="en-US" w:eastAsia="en-US"/>
              </w:rPr>
              <w:t xml:space="preserve">, it is </w:t>
            </w:r>
            <w:r w:rsidR="00471C30">
              <w:rPr>
                <w:rFonts w:ascii="Verdana" w:eastAsia="Calibri" w:hAnsi="Verdana" w:cs="Arial"/>
                <w:lang w:val="en-US" w:eastAsia="en-US"/>
              </w:rPr>
              <w:t xml:space="preserve">very unlikely that there is an unacceptable </w:t>
            </w:r>
            <w:r w:rsidR="003C66EE" w:rsidRPr="003C66EE">
              <w:rPr>
                <w:rFonts w:ascii="Verdana" w:eastAsia="Calibri" w:hAnsi="Verdana" w:cs="Arial"/>
                <w:lang w:val="en-US" w:eastAsia="en-US"/>
              </w:rPr>
              <w:t>risk to birds</w:t>
            </w:r>
            <w:r w:rsidR="00804E81" w:rsidRPr="00804E81">
              <w:rPr>
                <w:rFonts w:ascii="Verdana" w:eastAsia="Calibri" w:hAnsi="Verdana" w:cs="Arial"/>
                <w:lang w:val="en-US" w:eastAsia="en-US"/>
              </w:rPr>
              <w:t>.</w:t>
            </w:r>
            <w:r w:rsidR="00EB6640" w:rsidRPr="00F70218">
              <w:rPr>
                <w:rFonts w:ascii="Verdana" w:eastAsia="Calibri" w:hAnsi="Verdana" w:cs="Arial"/>
                <w:lang w:val="en-US" w:eastAsia="en-US"/>
              </w:rPr>
              <w:t xml:space="preserve"> </w:t>
            </w:r>
          </w:p>
          <w:p w14:paraId="750F8AD5" w14:textId="77777777" w:rsidR="003C66EE" w:rsidRDefault="003C66EE" w:rsidP="002C4021">
            <w:pPr>
              <w:jc w:val="both"/>
            </w:pPr>
            <w:r>
              <w:t xml:space="preserve">However, it has to be noted that in France, </w:t>
            </w:r>
            <w:r w:rsidRPr="00C11E3A">
              <w:t xml:space="preserve">some beekeepers use chickens to </w:t>
            </w:r>
            <w:r>
              <w:t>fight against</w:t>
            </w:r>
            <w:r w:rsidRPr="00C11E3A">
              <w:t xml:space="preserve"> predation pressure from the Asian Hornet</w:t>
            </w:r>
            <w:r>
              <w:t>. For that reason, a</w:t>
            </w:r>
            <w:r w:rsidRPr="007F37BC">
              <w:t xml:space="preserve"> </w:t>
            </w:r>
            <w:r>
              <w:t xml:space="preserve">risk </w:t>
            </w:r>
            <w:r w:rsidRPr="007F37BC">
              <w:t>mitigation measure</w:t>
            </w:r>
            <w:r w:rsidRPr="00F70218">
              <w:t xml:space="preserve"> is added to prevent the</w:t>
            </w:r>
            <w:r>
              <w:t xml:space="preserve"> use of the product</w:t>
            </w:r>
            <w:r w:rsidRPr="00F70218">
              <w:t xml:space="preserve"> close to a henhouse</w:t>
            </w:r>
            <w:r w:rsidRPr="00FB1542">
              <w:t>:</w:t>
            </w:r>
          </w:p>
          <w:p w14:paraId="07704A2F" w14:textId="11AABBE5" w:rsidR="003C66EE" w:rsidRPr="002C4021" w:rsidRDefault="003C66EE" w:rsidP="002C4021">
            <w:pPr>
              <w:pStyle w:val="Paragraphedeliste"/>
              <w:numPr>
                <w:ilvl w:val="0"/>
                <w:numId w:val="15"/>
              </w:numPr>
              <w:jc w:val="both"/>
            </w:pPr>
            <w:r w:rsidRPr="002C4021">
              <w:rPr>
                <w:b/>
              </w:rPr>
              <w:t xml:space="preserve">“Do not </w:t>
            </w:r>
            <w:r w:rsidR="007452DD">
              <w:rPr>
                <w:b/>
              </w:rPr>
              <w:t>use</w:t>
            </w:r>
            <w:r w:rsidR="007452DD" w:rsidRPr="002C4021">
              <w:rPr>
                <w:b/>
              </w:rPr>
              <w:t xml:space="preserve"> </w:t>
            </w:r>
            <w:r w:rsidRPr="002C4021">
              <w:rPr>
                <w:b/>
              </w:rPr>
              <w:t>near poultry houses”.</w:t>
            </w:r>
          </w:p>
          <w:p w14:paraId="5F163974" w14:textId="0E719A3B" w:rsidR="00D675A7" w:rsidRDefault="00D675A7" w:rsidP="00D675A7">
            <w:pPr>
              <w:jc w:val="both"/>
              <w:rPr>
                <w:rFonts w:cs="Arial"/>
              </w:rPr>
            </w:pPr>
            <w:r>
              <w:rPr>
                <w:rFonts w:cs="Arial"/>
              </w:rPr>
              <w:t>Moreover</w:t>
            </w:r>
            <w:r w:rsidRPr="008851C5">
              <w:rPr>
                <w:rFonts w:cs="Arial"/>
              </w:rPr>
              <w:t xml:space="preserve">, </w:t>
            </w:r>
            <w:r>
              <w:rPr>
                <w:rFonts w:cs="Arial"/>
              </w:rPr>
              <w:t>the product</w:t>
            </w:r>
            <w:r w:rsidRPr="008851C5">
              <w:rPr>
                <w:rFonts w:cs="Arial"/>
              </w:rPr>
              <w:t xml:space="preserve"> </w:t>
            </w:r>
            <w:r>
              <w:rPr>
                <w:rFonts w:cs="Arial"/>
              </w:rPr>
              <w:t xml:space="preserve">is formulated with more than 80% of attractants and contains </w:t>
            </w:r>
            <w:r w:rsidRPr="00633807">
              <w:t xml:space="preserve">the active substance </w:t>
            </w:r>
            <w:r w:rsidR="000054F9">
              <w:t>permethrin</w:t>
            </w:r>
            <w:r>
              <w:rPr>
                <w:rFonts w:cs="Arial"/>
              </w:rPr>
              <w:t xml:space="preserve"> </w:t>
            </w:r>
            <w:r>
              <w:t>known to be toxic to bees (LD50</w:t>
            </w:r>
            <w:r w:rsidRPr="007F27F4">
              <w:rPr>
                <w:vertAlign w:val="subscript"/>
              </w:rPr>
              <w:t>oral</w:t>
            </w:r>
            <w:r w:rsidRPr="00633807">
              <w:t xml:space="preserve"> = 0</w:t>
            </w:r>
            <w:r>
              <w:t>.163 µg/bee and LD50</w:t>
            </w:r>
            <w:r w:rsidRPr="007F27F4">
              <w:rPr>
                <w:vertAlign w:val="subscript"/>
              </w:rPr>
              <w:t>contact</w:t>
            </w:r>
            <w:r>
              <w:t xml:space="preserve"> = 0.</w:t>
            </w:r>
            <w:r w:rsidRPr="00944789">
              <w:t>0235</w:t>
            </w:r>
            <w:r>
              <w:t xml:space="preserve"> </w:t>
            </w:r>
            <w:r w:rsidRPr="00633807">
              <w:t>µg/bee) and therefore a risk for bees cannot be excluded</w:t>
            </w:r>
            <w:r w:rsidR="009D3A95">
              <w:t>. Nevertheless, as the product is applied by beekeepers, the risk can be considered under control.</w:t>
            </w:r>
            <w:r w:rsidRPr="008851C5">
              <w:rPr>
                <w:rFonts w:cs="Arial"/>
              </w:rPr>
              <w:t xml:space="preserve"> </w:t>
            </w:r>
          </w:p>
          <w:p w14:paraId="7D786448" w14:textId="158B3EE1" w:rsidR="00D675A7" w:rsidRPr="00031ECE" w:rsidRDefault="002F2AA3" w:rsidP="00D675A7">
            <w:pPr>
              <w:jc w:val="both"/>
              <w:rPr>
                <w:rFonts w:cs="Arial"/>
              </w:rPr>
            </w:pPr>
            <w:r>
              <w:rPr>
                <w:rFonts w:cs="Arial"/>
              </w:rPr>
              <w:t>For these reasons, as t</w:t>
            </w:r>
            <w:r w:rsidR="00D675A7">
              <w:rPr>
                <w:rFonts w:cs="Arial"/>
              </w:rPr>
              <w:t>he product is intended to be used near the hives</w:t>
            </w:r>
            <w:r>
              <w:rPr>
                <w:rFonts w:cs="Arial"/>
              </w:rPr>
              <w:t>,</w:t>
            </w:r>
            <w:r w:rsidR="00D675A7">
              <w:rPr>
                <w:rFonts w:cs="Arial"/>
              </w:rPr>
              <w:t xml:space="preserve"> the</w:t>
            </w:r>
            <w:r w:rsidR="00D675A7" w:rsidRPr="0038007F">
              <w:rPr>
                <w:rFonts w:cs="Arial"/>
              </w:rPr>
              <w:t xml:space="preserve"> following RMM ha</w:t>
            </w:r>
            <w:r w:rsidR="00D675A7">
              <w:rPr>
                <w:rFonts w:cs="Arial"/>
              </w:rPr>
              <w:t>s</w:t>
            </w:r>
            <w:r w:rsidR="00D675A7" w:rsidRPr="0038007F">
              <w:rPr>
                <w:rFonts w:cs="Arial"/>
              </w:rPr>
              <w:t xml:space="preserve"> been added by the FR CA:</w:t>
            </w:r>
          </w:p>
          <w:p w14:paraId="0EAC0BEE" w14:textId="77777777" w:rsidR="00D675A7" w:rsidRPr="007F27F4" w:rsidRDefault="00D675A7" w:rsidP="00D675A7">
            <w:pPr>
              <w:pStyle w:val="Paragraphedeliste"/>
              <w:numPr>
                <w:ilvl w:val="0"/>
                <w:numId w:val="15"/>
              </w:numPr>
              <w:rPr>
                <w:b/>
                <w:bCs/>
                <w:iCs/>
              </w:rPr>
            </w:pPr>
            <w:r w:rsidRPr="007F27F4">
              <w:rPr>
                <w:b/>
                <w:bCs/>
                <w:iCs/>
              </w:rPr>
              <w:t>“Hazardous to bees”</w:t>
            </w:r>
            <w:r>
              <w:rPr>
                <w:b/>
                <w:bCs/>
                <w:iCs/>
              </w:rPr>
              <w:t>.</w:t>
            </w:r>
          </w:p>
          <w:p w14:paraId="3AFAE873" w14:textId="77777777" w:rsidR="00D675A7" w:rsidRPr="002C4021" w:rsidRDefault="00D675A7" w:rsidP="002C4021">
            <w:pPr>
              <w:jc w:val="both"/>
            </w:pPr>
          </w:p>
          <w:p w14:paraId="20A3AE00" w14:textId="3960B61E" w:rsidR="003C66EE" w:rsidRDefault="003C66EE" w:rsidP="003C66EE">
            <w:pPr>
              <w:pStyle w:val="Absatz"/>
              <w:ind w:left="0"/>
              <w:jc w:val="both"/>
              <w:rPr>
                <w:rFonts w:ascii="Verdana" w:eastAsia="Calibri" w:hAnsi="Verdana" w:cs="Arial"/>
                <w:lang w:val="en-US" w:eastAsia="en-US"/>
              </w:rPr>
            </w:pPr>
            <w:r>
              <w:rPr>
                <w:rFonts w:ascii="Verdana" w:eastAsia="Calibri" w:hAnsi="Verdana" w:cs="Arial"/>
                <w:lang w:val="en-US" w:eastAsia="en-US"/>
              </w:rPr>
              <w:t xml:space="preserve">The risk is considered as acceptable for </w:t>
            </w:r>
            <w:r w:rsidR="00D675A7">
              <w:rPr>
                <w:rFonts w:ascii="Verdana" w:eastAsia="Calibri" w:hAnsi="Verdana" w:cs="Arial"/>
                <w:lang w:val="en-US" w:eastAsia="en-US"/>
              </w:rPr>
              <w:t>secondary poisoning</w:t>
            </w:r>
            <w:r>
              <w:rPr>
                <w:rFonts w:ascii="Verdana" w:eastAsia="Calibri" w:hAnsi="Verdana" w:cs="Arial"/>
                <w:lang w:val="en-US" w:eastAsia="en-US"/>
              </w:rPr>
              <w:t xml:space="preserve"> in </w:t>
            </w:r>
            <w:r w:rsidR="000054F9">
              <w:rPr>
                <w:rFonts w:ascii="Verdana" w:eastAsia="Calibri" w:hAnsi="Verdana" w:cs="Arial"/>
                <w:lang w:val="en-US" w:eastAsia="en-US"/>
              </w:rPr>
              <w:t>all</w:t>
            </w:r>
            <w:r>
              <w:rPr>
                <w:rFonts w:ascii="Verdana" w:eastAsia="Calibri" w:hAnsi="Verdana" w:cs="Arial"/>
                <w:lang w:val="en-US" w:eastAsia="en-US"/>
              </w:rPr>
              <w:t xml:space="preserve"> scenario</w:t>
            </w:r>
            <w:r w:rsidR="000054F9">
              <w:rPr>
                <w:rFonts w:ascii="Verdana" w:eastAsia="Calibri" w:hAnsi="Verdana" w:cs="Arial"/>
                <w:lang w:val="en-US" w:eastAsia="en-US"/>
              </w:rPr>
              <w:t>s</w:t>
            </w:r>
            <w:r>
              <w:rPr>
                <w:rFonts w:ascii="Verdana" w:eastAsia="Calibri" w:hAnsi="Verdana" w:cs="Arial"/>
                <w:lang w:val="en-US" w:eastAsia="en-US"/>
              </w:rPr>
              <w:t xml:space="preserve">. </w:t>
            </w:r>
          </w:p>
          <w:p w14:paraId="1D6B0381" w14:textId="77777777" w:rsidR="003C66EE" w:rsidRPr="002C4021" w:rsidRDefault="003C66EE" w:rsidP="002C4021">
            <w:pPr>
              <w:jc w:val="both"/>
            </w:pPr>
          </w:p>
          <w:p w14:paraId="0BCAACA0" w14:textId="2913D6D1" w:rsidR="00564166" w:rsidRDefault="002F2AA3" w:rsidP="00EB6640">
            <w:pPr>
              <w:pStyle w:val="Absatz"/>
              <w:ind w:left="0"/>
              <w:jc w:val="both"/>
              <w:rPr>
                <w:rFonts w:ascii="Verdana" w:hAnsi="Verdana" w:cs="Arial"/>
              </w:rPr>
            </w:pPr>
            <w:r w:rsidRPr="002C4021">
              <w:rPr>
                <w:rFonts w:ascii="Verdana" w:hAnsi="Verdana" w:cs="Arial"/>
              </w:rPr>
              <w:t xml:space="preserve">To conclude, risks for environmental compartments are acceptable with </w:t>
            </w:r>
            <w:r w:rsidR="00471C30">
              <w:rPr>
                <w:rFonts w:ascii="Verdana" w:hAnsi="Verdana" w:cs="Arial"/>
              </w:rPr>
              <w:t>all the precautionary measures proposed above</w:t>
            </w:r>
            <w:r w:rsidR="00564166">
              <w:rPr>
                <w:rFonts w:ascii="Verdana" w:hAnsi="Verdana" w:cs="Arial"/>
              </w:rPr>
              <w:t>, in addition to more general measures as</w:t>
            </w:r>
            <w:r w:rsidR="002C4021">
              <w:rPr>
                <w:rFonts w:ascii="Verdana" w:hAnsi="Verdana" w:cs="Arial"/>
              </w:rPr>
              <w:t xml:space="preserve"> :</w:t>
            </w:r>
          </w:p>
          <w:p w14:paraId="366C446C" w14:textId="6C7EDB53" w:rsidR="00017A69" w:rsidRPr="00E44BF1" w:rsidRDefault="00564166" w:rsidP="00E44BF1">
            <w:pPr>
              <w:pStyle w:val="Paragraphedeliste"/>
              <w:numPr>
                <w:ilvl w:val="0"/>
                <w:numId w:val="15"/>
              </w:numPr>
              <w:rPr>
                <w:b/>
                <w:bCs/>
                <w:iCs/>
              </w:rPr>
            </w:pPr>
            <w:r w:rsidRPr="002C4021">
              <w:rPr>
                <w:b/>
                <w:bCs/>
                <w:iCs/>
              </w:rPr>
              <w:t>- “Prevent any release to the environment during the product application phase</w:t>
            </w:r>
            <w:r w:rsidR="00E44BF1">
              <w:rPr>
                <w:b/>
                <w:bCs/>
                <w:iCs/>
              </w:rPr>
              <w:t>”</w:t>
            </w:r>
          </w:p>
        </w:tc>
      </w:tr>
    </w:tbl>
    <w:p w14:paraId="2C3FF1D7" w14:textId="77777777" w:rsidR="009D0C0B" w:rsidRDefault="009D0C0B">
      <w:pPr>
        <w:spacing w:line="260" w:lineRule="atLeast"/>
        <w:rPr>
          <w:rFonts w:eastAsia="Calibri"/>
          <w:lang w:eastAsia="en-US"/>
        </w:rPr>
      </w:pPr>
    </w:p>
    <w:p w14:paraId="2C2D9222" w14:textId="77777777" w:rsidR="009D0C0B" w:rsidRDefault="009D0C0B">
      <w:pPr>
        <w:spacing w:line="260" w:lineRule="atLeast"/>
        <w:rPr>
          <w:rFonts w:eastAsia="Calibri"/>
          <w:lang w:eastAsia="en-US"/>
        </w:rPr>
      </w:pPr>
    </w:p>
    <w:p w14:paraId="6B4BF1B3" w14:textId="4BEC1EC7" w:rsidR="009D0C0B" w:rsidRDefault="00FA480B">
      <w:pPr>
        <w:pStyle w:val="Titre3"/>
        <w:rPr>
          <w:rFonts w:ascii="Times New Roman" w:eastAsia="Calibri" w:hAnsi="Times New Roman" w:cs="Times New Roman"/>
          <w:i/>
          <w:iCs/>
          <w:lang w:eastAsia="en-US"/>
        </w:rPr>
      </w:pPr>
      <w:bookmarkStart w:id="81" w:name="_Toc2155677"/>
      <w:r>
        <w:t>Measures to protect man, animals and the environment</w:t>
      </w:r>
      <w:bookmarkEnd w:id="81"/>
    </w:p>
    <w:p w14:paraId="5B844794" w14:textId="3A3A180D" w:rsidR="009D0C0B" w:rsidRPr="001321C4" w:rsidRDefault="001321C4">
      <w:pPr>
        <w:spacing w:line="260" w:lineRule="atLeast"/>
        <w:rPr>
          <w:rFonts w:ascii="Times New Roman" w:eastAsia="Calibri" w:hAnsi="Times New Roman" w:cs="Times New Roman"/>
          <w:iCs/>
          <w:lang w:eastAsia="en-US"/>
        </w:rPr>
      </w:pPr>
      <w:r w:rsidRPr="001321C4">
        <w:rPr>
          <w:rFonts w:eastAsia="Calibri" w:cs="Times New Roman"/>
          <w:iCs/>
          <w:lang w:eastAsia="en-US"/>
        </w:rPr>
        <w:t>Please see the relevant section.</w:t>
      </w:r>
    </w:p>
    <w:p w14:paraId="7CBAD3CD" w14:textId="77777777" w:rsidR="009D0C0B" w:rsidRDefault="009D0C0B">
      <w:pPr>
        <w:spacing w:line="260" w:lineRule="atLeast"/>
        <w:rPr>
          <w:rFonts w:ascii="Times New Roman" w:eastAsia="Calibri" w:hAnsi="Times New Roman" w:cs="Times New Roman"/>
          <w:i/>
          <w:iCs/>
          <w:lang w:eastAsia="en-US"/>
        </w:rPr>
      </w:pPr>
    </w:p>
    <w:p w14:paraId="265C53EA" w14:textId="0685CBEE" w:rsidR="009D0C0B" w:rsidRDefault="00FA480B">
      <w:pPr>
        <w:pStyle w:val="Titre3"/>
        <w:rPr>
          <w:rFonts w:eastAsia="Calibri"/>
          <w:lang w:eastAsia="en-US"/>
        </w:rPr>
      </w:pPr>
      <w:bookmarkStart w:id="82" w:name="_Toc2155678"/>
      <w:r>
        <w:t>Assessment of a combination of biocidal products</w:t>
      </w:r>
      <w:bookmarkEnd w:id="82"/>
    </w:p>
    <w:p w14:paraId="48E8339D" w14:textId="18CF5ECA" w:rsidR="009D0C0B" w:rsidRDefault="001321C4">
      <w:pPr>
        <w:spacing w:line="260" w:lineRule="atLeast"/>
        <w:rPr>
          <w:rFonts w:ascii="Times New Roman" w:eastAsia="Calibri" w:hAnsi="Times New Roman" w:cs="Times New Roman"/>
          <w:i/>
          <w:iCs/>
          <w:lang w:eastAsia="en-US"/>
        </w:rPr>
      </w:pPr>
      <w:r>
        <w:rPr>
          <w:rFonts w:eastAsia="Calibri"/>
          <w:lang w:eastAsia="en-US"/>
        </w:rPr>
        <w:t>Not relevant.</w:t>
      </w:r>
    </w:p>
    <w:p w14:paraId="0F10E5EE" w14:textId="77777777" w:rsidR="009D0C0B" w:rsidRDefault="009D0C0B">
      <w:pPr>
        <w:spacing w:line="260" w:lineRule="atLeast"/>
        <w:rPr>
          <w:rFonts w:ascii="Times New Roman" w:eastAsia="Calibri" w:hAnsi="Times New Roman" w:cs="Times New Roman"/>
          <w:i/>
          <w:iCs/>
          <w:lang w:eastAsia="en-US"/>
        </w:rPr>
      </w:pPr>
    </w:p>
    <w:p w14:paraId="1651916A" w14:textId="31C66863" w:rsidR="009D0C0B" w:rsidRDefault="00FA480B">
      <w:pPr>
        <w:pStyle w:val="Titre3"/>
        <w:rPr>
          <w:rFonts w:ascii="Times New Roman" w:eastAsia="Calibri" w:hAnsi="Times New Roman" w:cs="Times New Roman"/>
          <w:i/>
          <w:iCs/>
          <w:lang w:eastAsia="en-US"/>
        </w:rPr>
      </w:pPr>
      <w:bookmarkStart w:id="83" w:name="_Toc2155679"/>
      <w:r>
        <w:t>Comparative assessment</w:t>
      </w:r>
      <w:bookmarkEnd w:id="83"/>
    </w:p>
    <w:p w14:paraId="7A16DCFA" w14:textId="2302F216" w:rsidR="009D0C0B" w:rsidRPr="00A640A5" w:rsidRDefault="001321C4">
      <w:pPr>
        <w:spacing w:line="260" w:lineRule="atLeast"/>
        <w:rPr>
          <w:rFonts w:ascii="Times New Roman" w:eastAsia="Calibri" w:hAnsi="Times New Roman" w:cs="Times New Roman"/>
          <w:iCs/>
          <w:lang w:eastAsia="en-US"/>
        </w:rPr>
      </w:pPr>
      <w:r w:rsidRPr="00A640A5">
        <w:rPr>
          <w:rFonts w:eastAsia="Calibri" w:cs="Times New Roman"/>
          <w:iCs/>
          <w:lang w:eastAsia="en-US"/>
        </w:rPr>
        <w:t>Not relevant.</w:t>
      </w:r>
    </w:p>
    <w:p w14:paraId="5A2853D0" w14:textId="77777777" w:rsidR="009D0C0B" w:rsidRDefault="009D0C0B">
      <w:pPr>
        <w:spacing w:line="260" w:lineRule="atLeast"/>
        <w:rPr>
          <w:rFonts w:ascii="Times New Roman" w:eastAsia="Calibri" w:hAnsi="Times New Roman" w:cs="Times New Roman"/>
          <w:i/>
          <w:iCs/>
          <w:lang w:eastAsia="en-US"/>
        </w:rPr>
      </w:pPr>
    </w:p>
    <w:p w14:paraId="033F5F34" w14:textId="77777777" w:rsidR="009D0C0B" w:rsidRDefault="009D0C0B">
      <w:pPr>
        <w:pageBreakBefore/>
        <w:rPr>
          <w:rFonts w:eastAsia="Calibri"/>
          <w:b/>
          <w:i/>
          <w:lang w:val="de-DE" w:eastAsia="en-US"/>
        </w:rPr>
      </w:pPr>
    </w:p>
    <w:p w14:paraId="313400B1" w14:textId="6D80655A" w:rsidR="009D0C0B" w:rsidRDefault="00FA480B">
      <w:pPr>
        <w:pStyle w:val="Titre1"/>
      </w:pPr>
      <w:bookmarkStart w:id="84" w:name="_Toc2155685"/>
      <w:r>
        <w:rPr>
          <w:rFonts w:eastAsia="Calibri"/>
        </w:rPr>
        <w:t>Annexes</w:t>
      </w:r>
      <w:r>
        <w:rPr>
          <w:rStyle w:val="Appelnotedebasdep"/>
          <w:rFonts w:eastAsia="Calibri"/>
        </w:rPr>
        <w:footnoteReference w:id="3"/>
      </w:r>
      <w:bookmarkEnd w:id="84"/>
    </w:p>
    <w:p w14:paraId="330B65FD" w14:textId="77777777" w:rsidR="009D0C0B" w:rsidRDefault="00FA480B">
      <w:pPr>
        <w:pStyle w:val="Titre2"/>
      </w:pPr>
      <w:bookmarkStart w:id="85" w:name="_Toc2155686"/>
      <w:r>
        <w:t>List of st</w:t>
      </w:r>
      <w:r w:rsidR="00542C72">
        <w:t>udies for the biocidal product</w:t>
      </w:r>
      <w:bookmarkEnd w:id="85"/>
    </w:p>
    <w:p w14:paraId="1AD045CB" w14:textId="77777777" w:rsidR="00DF68D0" w:rsidRPr="007B13C4" w:rsidRDefault="00DF68D0" w:rsidP="00DF68D0">
      <w:pPr>
        <w:suppressAutoHyphens w:val="0"/>
        <w:jc w:val="center"/>
        <w:rPr>
          <w:rFonts w:ascii="Arial" w:hAnsi="Arial" w:cs="Arial"/>
          <w:b/>
          <w:bCs/>
          <w:color w:val="000000"/>
          <w:lang w:val="en-US" w:eastAsia="fr-FR"/>
        </w:rPr>
        <w:sectPr w:rsidR="00DF68D0" w:rsidRPr="007B13C4" w:rsidSect="008567FB">
          <w:pgSz w:w="11906" w:h="16838"/>
          <w:pgMar w:top="1474" w:right="1247" w:bottom="2013" w:left="1446" w:header="850" w:footer="850" w:gutter="0"/>
          <w:cols w:space="720"/>
          <w:docGrid w:linePitch="272"/>
        </w:sectPr>
      </w:pPr>
    </w:p>
    <w:tbl>
      <w:tblPr>
        <w:tblW w:w="14543" w:type="dxa"/>
        <w:tblCellMar>
          <w:left w:w="70" w:type="dxa"/>
          <w:right w:w="70" w:type="dxa"/>
        </w:tblCellMar>
        <w:tblLook w:val="04A0" w:firstRow="1" w:lastRow="0" w:firstColumn="1" w:lastColumn="0" w:noHBand="0" w:noVBand="1"/>
      </w:tblPr>
      <w:tblGrid>
        <w:gridCol w:w="1266"/>
        <w:gridCol w:w="1216"/>
        <w:gridCol w:w="2204"/>
        <w:gridCol w:w="763"/>
        <w:gridCol w:w="4653"/>
        <w:gridCol w:w="2013"/>
        <w:gridCol w:w="607"/>
        <w:gridCol w:w="607"/>
        <w:gridCol w:w="607"/>
        <w:gridCol w:w="607"/>
      </w:tblGrid>
      <w:tr w:rsidR="00DF68D0" w:rsidRPr="00DF68D0" w14:paraId="71496334" w14:textId="77777777" w:rsidTr="00F82418">
        <w:trPr>
          <w:trHeight w:val="821"/>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B71E" w14:textId="2EFF7FA2"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Section No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524B34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Reference No</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14:paraId="0BFF2355"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Author</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55FB3A9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Year</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14:paraId="22045E7F"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xml:space="preserve">Title </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1CA9F03A"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Owner of data</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14:paraId="3E719C7D"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Letter of access</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14:paraId="278D42D3"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Data protection claimed</w:t>
            </w:r>
          </w:p>
        </w:tc>
      </w:tr>
      <w:tr w:rsidR="00DF68D0" w:rsidRPr="00DF68D0" w14:paraId="0C1298BC" w14:textId="77777777" w:rsidTr="007B13C4">
        <w:trPr>
          <w:trHeight w:val="308"/>
        </w:trPr>
        <w:tc>
          <w:tcPr>
            <w:tcW w:w="2482" w:type="dxa"/>
            <w:gridSpan w:val="2"/>
            <w:tcBorders>
              <w:top w:val="single" w:sz="4" w:space="0" w:color="auto"/>
              <w:left w:val="single" w:sz="4" w:space="0" w:color="auto"/>
              <w:bottom w:val="single" w:sz="4" w:space="0" w:color="auto"/>
              <w:right w:val="nil"/>
            </w:tcBorders>
            <w:shd w:val="clear" w:color="auto" w:fill="auto"/>
            <w:noWrap/>
            <w:vAlign w:val="center"/>
            <w:hideMark/>
          </w:tcPr>
          <w:p w14:paraId="276FB7D4"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Physico-chemistry</w:t>
            </w:r>
          </w:p>
        </w:tc>
        <w:tc>
          <w:tcPr>
            <w:tcW w:w="2204" w:type="dxa"/>
            <w:tcBorders>
              <w:top w:val="nil"/>
              <w:left w:val="nil"/>
              <w:bottom w:val="single" w:sz="4" w:space="0" w:color="auto"/>
              <w:right w:val="nil"/>
            </w:tcBorders>
            <w:shd w:val="clear" w:color="auto" w:fill="auto"/>
            <w:hideMark/>
          </w:tcPr>
          <w:p w14:paraId="03EC1643"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763" w:type="dxa"/>
            <w:tcBorders>
              <w:top w:val="nil"/>
              <w:left w:val="nil"/>
              <w:bottom w:val="single" w:sz="4" w:space="0" w:color="auto"/>
              <w:right w:val="nil"/>
            </w:tcBorders>
            <w:shd w:val="clear" w:color="auto" w:fill="auto"/>
            <w:hideMark/>
          </w:tcPr>
          <w:p w14:paraId="131EBE71"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4653" w:type="dxa"/>
            <w:tcBorders>
              <w:top w:val="nil"/>
              <w:left w:val="nil"/>
              <w:bottom w:val="single" w:sz="4" w:space="0" w:color="auto"/>
              <w:right w:val="nil"/>
            </w:tcBorders>
            <w:shd w:val="clear" w:color="auto" w:fill="auto"/>
            <w:hideMark/>
          </w:tcPr>
          <w:p w14:paraId="1D7CAE13"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2013" w:type="dxa"/>
            <w:tcBorders>
              <w:top w:val="nil"/>
              <w:left w:val="nil"/>
              <w:bottom w:val="single" w:sz="4" w:space="0" w:color="auto"/>
              <w:right w:val="single" w:sz="4" w:space="0" w:color="auto"/>
            </w:tcBorders>
            <w:shd w:val="clear" w:color="auto" w:fill="auto"/>
            <w:hideMark/>
          </w:tcPr>
          <w:p w14:paraId="532ECB25"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hideMark/>
          </w:tcPr>
          <w:p w14:paraId="453425C7"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7C9A2D3D"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c>
          <w:tcPr>
            <w:tcW w:w="607" w:type="dxa"/>
            <w:tcBorders>
              <w:top w:val="nil"/>
              <w:left w:val="nil"/>
              <w:bottom w:val="single" w:sz="4" w:space="0" w:color="auto"/>
              <w:right w:val="single" w:sz="4" w:space="0" w:color="auto"/>
            </w:tcBorders>
            <w:shd w:val="clear" w:color="auto" w:fill="auto"/>
            <w:hideMark/>
          </w:tcPr>
          <w:p w14:paraId="41C67738"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75D87522"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r>
      <w:tr w:rsidR="00DF68D0" w:rsidRPr="00DF68D0" w14:paraId="1994B35E" w14:textId="77777777" w:rsidTr="00F82418">
        <w:trPr>
          <w:trHeight w:val="972"/>
        </w:trPr>
        <w:tc>
          <w:tcPr>
            <w:tcW w:w="1266" w:type="dxa"/>
            <w:tcBorders>
              <w:top w:val="nil"/>
              <w:left w:val="single" w:sz="4" w:space="0" w:color="auto"/>
              <w:bottom w:val="single" w:sz="4" w:space="0" w:color="auto"/>
              <w:right w:val="single" w:sz="4" w:space="0" w:color="auto"/>
            </w:tcBorders>
            <w:shd w:val="clear" w:color="auto" w:fill="auto"/>
            <w:hideMark/>
          </w:tcPr>
          <w:p w14:paraId="407A0FAE"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S3.1, S3.2, S3.4.1</w:t>
            </w:r>
          </w:p>
        </w:tc>
        <w:tc>
          <w:tcPr>
            <w:tcW w:w="1216" w:type="dxa"/>
            <w:tcBorders>
              <w:top w:val="nil"/>
              <w:left w:val="nil"/>
              <w:bottom w:val="single" w:sz="4" w:space="0" w:color="auto"/>
              <w:right w:val="single" w:sz="4" w:space="0" w:color="auto"/>
            </w:tcBorders>
            <w:shd w:val="clear" w:color="auto" w:fill="auto"/>
            <w:hideMark/>
          </w:tcPr>
          <w:p w14:paraId="25B86692"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2E43B925"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Demangel B.</w:t>
            </w:r>
          </w:p>
        </w:tc>
        <w:tc>
          <w:tcPr>
            <w:tcW w:w="763" w:type="dxa"/>
            <w:tcBorders>
              <w:top w:val="nil"/>
              <w:left w:val="nil"/>
              <w:bottom w:val="single" w:sz="4" w:space="0" w:color="auto"/>
              <w:right w:val="single" w:sz="4" w:space="0" w:color="auto"/>
            </w:tcBorders>
            <w:shd w:val="clear" w:color="auto" w:fill="auto"/>
            <w:hideMark/>
          </w:tcPr>
          <w:p w14:paraId="77228C91"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2018</w:t>
            </w:r>
          </w:p>
        </w:tc>
        <w:tc>
          <w:tcPr>
            <w:tcW w:w="4653" w:type="dxa"/>
            <w:tcBorders>
              <w:top w:val="nil"/>
              <w:left w:val="nil"/>
              <w:bottom w:val="single" w:sz="4" w:space="0" w:color="auto"/>
              <w:right w:val="single" w:sz="4" w:space="0" w:color="auto"/>
            </w:tcBorders>
            <w:shd w:val="clear" w:color="auto" w:fill="auto"/>
            <w:hideMark/>
          </w:tcPr>
          <w:p w14:paraId="03778580" w14:textId="77777777" w:rsidR="00DF68D0" w:rsidRPr="007B13C4" w:rsidRDefault="00DF68D0" w:rsidP="00DF68D0">
            <w:pPr>
              <w:suppressAutoHyphens w:val="0"/>
              <w:rPr>
                <w:rFonts w:ascii="Arial" w:hAnsi="Arial" w:cs="Arial"/>
                <w:color w:val="000000"/>
                <w:lang w:val="en-US" w:eastAsia="fr-FR"/>
              </w:rPr>
            </w:pPr>
            <w:r w:rsidRPr="007B13C4">
              <w:rPr>
                <w:rFonts w:ascii="Arial" w:hAnsi="Arial" w:cs="Arial"/>
                <w:color w:val="000000"/>
                <w:lang w:val="en-US" w:eastAsia="fr-FR"/>
              </w:rPr>
              <w:t>Physico-chemical tests and chemical analyses before and after an accelerated storage procedure for 14 days at 54 ± 2°C on the product VELUTINA</w:t>
            </w:r>
          </w:p>
        </w:tc>
        <w:tc>
          <w:tcPr>
            <w:tcW w:w="2013" w:type="dxa"/>
            <w:tcBorders>
              <w:top w:val="nil"/>
              <w:left w:val="nil"/>
              <w:bottom w:val="nil"/>
              <w:right w:val="single" w:sz="4" w:space="0" w:color="auto"/>
            </w:tcBorders>
            <w:shd w:val="clear" w:color="auto" w:fill="auto"/>
            <w:hideMark/>
          </w:tcPr>
          <w:p w14:paraId="1B49257E"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603009C5"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noWrap/>
            <w:vAlign w:val="center"/>
            <w:hideMark/>
          </w:tcPr>
          <w:p w14:paraId="2DF3B0D8"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noWrap/>
            <w:vAlign w:val="center"/>
            <w:hideMark/>
          </w:tcPr>
          <w:p w14:paraId="78D425F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hideMark/>
          </w:tcPr>
          <w:p w14:paraId="7DC21460"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69B551BE" w14:textId="77777777" w:rsidTr="00F82418">
        <w:trPr>
          <w:trHeight w:val="864"/>
        </w:trPr>
        <w:tc>
          <w:tcPr>
            <w:tcW w:w="1266" w:type="dxa"/>
            <w:tcBorders>
              <w:top w:val="nil"/>
              <w:left w:val="single" w:sz="4" w:space="0" w:color="auto"/>
              <w:bottom w:val="single" w:sz="4" w:space="0" w:color="auto"/>
              <w:right w:val="single" w:sz="4" w:space="0" w:color="auto"/>
            </w:tcBorders>
            <w:shd w:val="clear" w:color="auto" w:fill="auto"/>
            <w:hideMark/>
          </w:tcPr>
          <w:p w14:paraId="78B1E6CD"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S3.1, S3.3, S3.4.1, S3.5, S3.8, S3.9</w:t>
            </w:r>
          </w:p>
        </w:tc>
        <w:tc>
          <w:tcPr>
            <w:tcW w:w="1216" w:type="dxa"/>
            <w:tcBorders>
              <w:top w:val="nil"/>
              <w:left w:val="nil"/>
              <w:bottom w:val="single" w:sz="4" w:space="0" w:color="auto"/>
              <w:right w:val="single" w:sz="4" w:space="0" w:color="auto"/>
            </w:tcBorders>
            <w:shd w:val="clear" w:color="auto" w:fill="auto"/>
            <w:hideMark/>
          </w:tcPr>
          <w:p w14:paraId="5BF03584"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2941EA49"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Demangel B.</w:t>
            </w:r>
          </w:p>
        </w:tc>
        <w:tc>
          <w:tcPr>
            <w:tcW w:w="763" w:type="dxa"/>
            <w:tcBorders>
              <w:top w:val="nil"/>
              <w:left w:val="nil"/>
              <w:bottom w:val="single" w:sz="4" w:space="0" w:color="auto"/>
              <w:right w:val="single" w:sz="4" w:space="0" w:color="auto"/>
            </w:tcBorders>
            <w:shd w:val="clear" w:color="auto" w:fill="auto"/>
            <w:hideMark/>
          </w:tcPr>
          <w:p w14:paraId="60C5CA7C"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2018</w:t>
            </w:r>
          </w:p>
        </w:tc>
        <w:tc>
          <w:tcPr>
            <w:tcW w:w="4653" w:type="dxa"/>
            <w:tcBorders>
              <w:top w:val="nil"/>
              <w:left w:val="nil"/>
              <w:bottom w:val="single" w:sz="4" w:space="0" w:color="auto"/>
              <w:right w:val="single" w:sz="4" w:space="0" w:color="auto"/>
            </w:tcBorders>
            <w:shd w:val="clear" w:color="auto" w:fill="auto"/>
            <w:hideMark/>
          </w:tcPr>
          <w:p w14:paraId="1EF5DA54" w14:textId="77777777" w:rsidR="00DF68D0" w:rsidRPr="007B13C4" w:rsidRDefault="00DF68D0" w:rsidP="00DF68D0">
            <w:pPr>
              <w:suppressAutoHyphens w:val="0"/>
              <w:rPr>
                <w:rFonts w:ascii="Arial" w:hAnsi="Arial" w:cs="Arial"/>
                <w:color w:val="000000"/>
                <w:lang w:val="en-US" w:eastAsia="fr-FR"/>
              </w:rPr>
            </w:pPr>
            <w:r w:rsidRPr="007B13C4">
              <w:rPr>
                <w:rFonts w:ascii="Arial" w:hAnsi="Arial" w:cs="Arial"/>
                <w:color w:val="000000"/>
                <w:lang w:val="en-US" w:eastAsia="fr-FR"/>
              </w:rPr>
              <w:t>Physico-chemical tests on the product Velutina</w:t>
            </w:r>
          </w:p>
        </w:tc>
        <w:tc>
          <w:tcPr>
            <w:tcW w:w="2013" w:type="dxa"/>
            <w:tcBorders>
              <w:top w:val="single" w:sz="4" w:space="0" w:color="auto"/>
              <w:left w:val="nil"/>
              <w:bottom w:val="single" w:sz="4" w:space="0" w:color="auto"/>
              <w:right w:val="single" w:sz="4" w:space="0" w:color="auto"/>
            </w:tcBorders>
            <w:shd w:val="clear" w:color="auto" w:fill="auto"/>
            <w:hideMark/>
          </w:tcPr>
          <w:p w14:paraId="58C595D7"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2F124454"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noWrap/>
            <w:vAlign w:val="center"/>
            <w:hideMark/>
          </w:tcPr>
          <w:p w14:paraId="6AD42194"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noWrap/>
            <w:vAlign w:val="center"/>
            <w:hideMark/>
          </w:tcPr>
          <w:p w14:paraId="67192D83"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hideMark/>
          </w:tcPr>
          <w:p w14:paraId="4BF3F971"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641356E6" w14:textId="77777777" w:rsidTr="00F82418">
        <w:trPr>
          <w:trHeight w:val="1034"/>
        </w:trPr>
        <w:tc>
          <w:tcPr>
            <w:tcW w:w="1266" w:type="dxa"/>
            <w:tcBorders>
              <w:top w:val="nil"/>
              <w:left w:val="single" w:sz="4" w:space="0" w:color="auto"/>
              <w:bottom w:val="single" w:sz="4" w:space="0" w:color="auto"/>
              <w:right w:val="single" w:sz="4" w:space="0" w:color="auto"/>
            </w:tcBorders>
            <w:shd w:val="clear" w:color="auto" w:fill="auto"/>
            <w:hideMark/>
          </w:tcPr>
          <w:p w14:paraId="6C0DE33A"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S3.4.1</w:t>
            </w:r>
          </w:p>
        </w:tc>
        <w:tc>
          <w:tcPr>
            <w:tcW w:w="1216" w:type="dxa"/>
            <w:tcBorders>
              <w:top w:val="nil"/>
              <w:left w:val="nil"/>
              <w:bottom w:val="single" w:sz="4" w:space="0" w:color="auto"/>
              <w:right w:val="single" w:sz="4" w:space="0" w:color="auto"/>
            </w:tcBorders>
            <w:shd w:val="clear" w:color="auto" w:fill="auto"/>
            <w:hideMark/>
          </w:tcPr>
          <w:p w14:paraId="6BD315EA"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BFC96F0"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Demangel B.</w:t>
            </w:r>
          </w:p>
        </w:tc>
        <w:tc>
          <w:tcPr>
            <w:tcW w:w="763" w:type="dxa"/>
            <w:tcBorders>
              <w:top w:val="nil"/>
              <w:left w:val="nil"/>
              <w:bottom w:val="single" w:sz="4" w:space="0" w:color="auto"/>
              <w:right w:val="single" w:sz="4" w:space="0" w:color="auto"/>
            </w:tcBorders>
            <w:shd w:val="clear" w:color="auto" w:fill="auto"/>
            <w:hideMark/>
          </w:tcPr>
          <w:p w14:paraId="44374270"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2017</w:t>
            </w:r>
          </w:p>
        </w:tc>
        <w:tc>
          <w:tcPr>
            <w:tcW w:w="4653" w:type="dxa"/>
            <w:tcBorders>
              <w:top w:val="nil"/>
              <w:left w:val="nil"/>
              <w:bottom w:val="single" w:sz="4" w:space="0" w:color="auto"/>
              <w:right w:val="single" w:sz="4" w:space="0" w:color="auto"/>
            </w:tcBorders>
            <w:shd w:val="clear" w:color="auto" w:fill="auto"/>
            <w:hideMark/>
          </w:tcPr>
          <w:p w14:paraId="16FCA6F2" w14:textId="77777777" w:rsidR="00DF68D0" w:rsidRPr="007B13C4" w:rsidRDefault="00DF68D0" w:rsidP="00DF68D0">
            <w:pPr>
              <w:suppressAutoHyphens w:val="0"/>
              <w:rPr>
                <w:rFonts w:ascii="Arial" w:hAnsi="Arial" w:cs="Arial"/>
                <w:color w:val="000000"/>
                <w:lang w:val="en-US" w:eastAsia="fr-FR"/>
              </w:rPr>
            </w:pPr>
            <w:r w:rsidRPr="007B13C4">
              <w:rPr>
                <w:rFonts w:ascii="Arial" w:hAnsi="Arial" w:cs="Arial"/>
                <w:color w:val="000000"/>
                <w:lang w:val="en-US" w:eastAsia="fr-FR"/>
              </w:rPr>
              <w:t>Physico-chemical tests and chemical stability after a storage procedure for 48 months at 20 ± 2°C on the product VELUTINA</w:t>
            </w:r>
          </w:p>
        </w:tc>
        <w:tc>
          <w:tcPr>
            <w:tcW w:w="2013" w:type="dxa"/>
            <w:tcBorders>
              <w:top w:val="nil"/>
              <w:left w:val="nil"/>
              <w:bottom w:val="single" w:sz="4" w:space="0" w:color="auto"/>
              <w:right w:val="single" w:sz="4" w:space="0" w:color="auto"/>
            </w:tcBorders>
            <w:shd w:val="clear" w:color="auto" w:fill="auto"/>
            <w:hideMark/>
          </w:tcPr>
          <w:p w14:paraId="759D46BC"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2DAF9CA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noWrap/>
            <w:vAlign w:val="center"/>
            <w:hideMark/>
          </w:tcPr>
          <w:p w14:paraId="451A4E6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noWrap/>
            <w:vAlign w:val="center"/>
            <w:hideMark/>
          </w:tcPr>
          <w:p w14:paraId="1D3F5A35"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hideMark/>
          </w:tcPr>
          <w:p w14:paraId="227455F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74F44A18" w14:textId="77777777" w:rsidTr="007B13C4">
        <w:trPr>
          <w:trHeight w:val="370"/>
        </w:trPr>
        <w:tc>
          <w:tcPr>
            <w:tcW w:w="2482" w:type="dxa"/>
            <w:gridSpan w:val="2"/>
            <w:tcBorders>
              <w:top w:val="single" w:sz="4" w:space="0" w:color="auto"/>
              <w:left w:val="single" w:sz="4" w:space="0" w:color="auto"/>
              <w:bottom w:val="single" w:sz="4" w:space="0" w:color="auto"/>
              <w:right w:val="nil"/>
            </w:tcBorders>
            <w:shd w:val="clear" w:color="auto" w:fill="auto"/>
            <w:noWrap/>
            <w:vAlign w:val="center"/>
            <w:hideMark/>
          </w:tcPr>
          <w:p w14:paraId="54F991CA"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Method validation</w:t>
            </w:r>
          </w:p>
        </w:tc>
        <w:tc>
          <w:tcPr>
            <w:tcW w:w="2204" w:type="dxa"/>
            <w:tcBorders>
              <w:top w:val="nil"/>
              <w:left w:val="nil"/>
              <w:bottom w:val="single" w:sz="4" w:space="0" w:color="auto"/>
              <w:right w:val="nil"/>
            </w:tcBorders>
            <w:shd w:val="clear" w:color="auto" w:fill="auto"/>
            <w:hideMark/>
          </w:tcPr>
          <w:p w14:paraId="055AE33B"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763" w:type="dxa"/>
            <w:tcBorders>
              <w:top w:val="nil"/>
              <w:left w:val="nil"/>
              <w:bottom w:val="single" w:sz="4" w:space="0" w:color="auto"/>
              <w:right w:val="nil"/>
            </w:tcBorders>
            <w:shd w:val="clear" w:color="auto" w:fill="auto"/>
            <w:hideMark/>
          </w:tcPr>
          <w:p w14:paraId="0ACBF0AE"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4653" w:type="dxa"/>
            <w:tcBorders>
              <w:top w:val="nil"/>
              <w:left w:val="nil"/>
              <w:bottom w:val="single" w:sz="4" w:space="0" w:color="auto"/>
              <w:right w:val="nil"/>
            </w:tcBorders>
            <w:shd w:val="clear" w:color="auto" w:fill="auto"/>
            <w:hideMark/>
          </w:tcPr>
          <w:p w14:paraId="4CDCF710"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2013" w:type="dxa"/>
            <w:tcBorders>
              <w:top w:val="nil"/>
              <w:left w:val="nil"/>
              <w:bottom w:val="single" w:sz="4" w:space="0" w:color="auto"/>
              <w:right w:val="single" w:sz="4" w:space="0" w:color="auto"/>
            </w:tcBorders>
            <w:shd w:val="clear" w:color="auto" w:fill="auto"/>
            <w:hideMark/>
          </w:tcPr>
          <w:p w14:paraId="53FEEEF6"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hideMark/>
          </w:tcPr>
          <w:p w14:paraId="76223E83"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1AC51E0E"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c>
          <w:tcPr>
            <w:tcW w:w="607" w:type="dxa"/>
            <w:tcBorders>
              <w:top w:val="nil"/>
              <w:left w:val="nil"/>
              <w:bottom w:val="single" w:sz="4" w:space="0" w:color="auto"/>
              <w:right w:val="single" w:sz="4" w:space="0" w:color="auto"/>
            </w:tcBorders>
            <w:shd w:val="clear" w:color="auto" w:fill="auto"/>
            <w:hideMark/>
          </w:tcPr>
          <w:p w14:paraId="171EB94F"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10B7C459"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r>
      <w:tr w:rsidR="00DF68D0" w:rsidRPr="00DF68D0" w14:paraId="1C0C4535" w14:textId="77777777" w:rsidTr="00F82418">
        <w:trPr>
          <w:trHeight w:val="818"/>
        </w:trPr>
        <w:tc>
          <w:tcPr>
            <w:tcW w:w="1266" w:type="dxa"/>
            <w:tcBorders>
              <w:top w:val="nil"/>
              <w:left w:val="single" w:sz="4" w:space="0" w:color="auto"/>
              <w:bottom w:val="nil"/>
              <w:right w:val="single" w:sz="4" w:space="0" w:color="auto"/>
            </w:tcBorders>
            <w:shd w:val="clear" w:color="auto" w:fill="auto"/>
            <w:hideMark/>
          </w:tcPr>
          <w:p w14:paraId="5ACB6AA9"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S5.1</w:t>
            </w:r>
          </w:p>
        </w:tc>
        <w:tc>
          <w:tcPr>
            <w:tcW w:w="1216" w:type="dxa"/>
            <w:tcBorders>
              <w:top w:val="nil"/>
              <w:left w:val="nil"/>
              <w:bottom w:val="nil"/>
              <w:right w:val="single" w:sz="4" w:space="0" w:color="auto"/>
            </w:tcBorders>
            <w:shd w:val="clear" w:color="auto" w:fill="auto"/>
            <w:hideMark/>
          </w:tcPr>
          <w:p w14:paraId="48C7BD9F"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nil"/>
              <w:right w:val="single" w:sz="4" w:space="0" w:color="auto"/>
            </w:tcBorders>
            <w:shd w:val="clear" w:color="auto" w:fill="auto"/>
            <w:hideMark/>
          </w:tcPr>
          <w:p w14:paraId="31C249A4"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Ricau H.</w:t>
            </w:r>
          </w:p>
        </w:tc>
        <w:tc>
          <w:tcPr>
            <w:tcW w:w="763" w:type="dxa"/>
            <w:tcBorders>
              <w:top w:val="nil"/>
              <w:left w:val="nil"/>
              <w:bottom w:val="nil"/>
              <w:right w:val="single" w:sz="4" w:space="0" w:color="auto"/>
            </w:tcBorders>
            <w:shd w:val="clear" w:color="auto" w:fill="auto"/>
            <w:hideMark/>
          </w:tcPr>
          <w:p w14:paraId="058FD9FF"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2018</w:t>
            </w:r>
          </w:p>
        </w:tc>
        <w:tc>
          <w:tcPr>
            <w:tcW w:w="4653" w:type="dxa"/>
            <w:tcBorders>
              <w:top w:val="nil"/>
              <w:left w:val="nil"/>
              <w:bottom w:val="nil"/>
              <w:right w:val="nil"/>
            </w:tcBorders>
            <w:shd w:val="clear" w:color="auto" w:fill="auto"/>
            <w:hideMark/>
          </w:tcPr>
          <w:p w14:paraId="7AAAAEB3" w14:textId="77777777" w:rsidR="00DF68D0" w:rsidRPr="007B13C4" w:rsidRDefault="00DF68D0" w:rsidP="00DF68D0">
            <w:pPr>
              <w:suppressAutoHyphens w:val="0"/>
              <w:rPr>
                <w:rFonts w:ascii="Arial" w:hAnsi="Arial" w:cs="Arial"/>
                <w:color w:val="000000"/>
                <w:lang w:val="en-US" w:eastAsia="fr-FR"/>
              </w:rPr>
            </w:pPr>
            <w:r w:rsidRPr="007B13C4">
              <w:rPr>
                <w:rFonts w:ascii="Arial" w:hAnsi="Arial" w:cs="Arial"/>
                <w:color w:val="000000"/>
                <w:lang w:val="en-US" w:eastAsia="fr-FR"/>
              </w:rPr>
              <w:t>Validation of the analytical method for the determination of permethrin in the product VELUTINA - in compliance with SANCO/3030/99 rev.4 from 11/07/00</w:t>
            </w:r>
          </w:p>
        </w:tc>
        <w:tc>
          <w:tcPr>
            <w:tcW w:w="2013" w:type="dxa"/>
            <w:tcBorders>
              <w:top w:val="nil"/>
              <w:left w:val="single" w:sz="4" w:space="0" w:color="auto"/>
              <w:bottom w:val="nil"/>
              <w:right w:val="single" w:sz="4" w:space="0" w:color="auto"/>
            </w:tcBorders>
            <w:shd w:val="clear" w:color="auto" w:fill="auto"/>
            <w:hideMark/>
          </w:tcPr>
          <w:p w14:paraId="00FD0989"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06636DA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noWrap/>
            <w:vAlign w:val="center"/>
            <w:hideMark/>
          </w:tcPr>
          <w:p w14:paraId="2F72E2A2"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noWrap/>
            <w:vAlign w:val="center"/>
            <w:hideMark/>
          </w:tcPr>
          <w:p w14:paraId="656D37F3"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hideMark/>
          </w:tcPr>
          <w:p w14:paraId="2A0850B0"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2AFD820A" w14:textId="77777777" w:rsidTr="00F82418">
        <w:trPr>
          <w:trHeight w:val="296"/>
        </w:trPr>
        <w:tc>
          <w:tcPr>
            <w:tcW w:w="1266" w:type="dxa"/>
            <w:tcBorders>
              <w:top w:val="single" w:sz="4" w:space="0" w:color="auto"/>
              <w:left w:val="single" w:sz="4" w:space="0" w:color="auto"/>
              <w:bottom w:val="single" w:sz="4" w:space="0" w:color="auto"/>
              <w:right w:val="nil"/>
            </w:tcBorders>
            <w:shd w:val="clear" w:color="auto" w:fill="auto"/>
            <w:noWrap/>
            <w:vAlign w:val="center"/>
            <w:hideMark/>
          </w:tcPr>
          <w:p w14:paraId="1DC7D0DB"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Efficacy</w:t>
            </w:r>
          </w:p>
        </w:tc>
        <w:tc>
          <w:tcPr>
            <w:tcW w:w="1216" w:type="dxa"/>
            <w:tcBorders>
              <w:top w:val="single" w:sz="4" w:space="0" w:color="auto"/>
              <w:left w:val="nil"/>
              <w:bottom w:val="single" w:sz="4" w:space="0" w:color="auto"/>
              <w:right w:val="nil"/>
            </w:tcBorders>
            <w:shd w:val="clear" w:color="auto" w:fill="auto"/>
            <w:hideMark/>
          </w:tcPr>
          <w:p w14:paraId="15A429CB"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2204" w:type="dxa"/>
            <w:tcBorders>
              <w:top w:val="single" w:sz="4" w:space="0" w:color="auto"/>
              <w:left w:val="nil"/>
              <w:bottom w:val="single" w:sz="4" w:space="0" w:color="auto"/>
              <w:right w:val="nil"/>
            </w:tcBorders>
            <w:shd w:val="clear" w:color="auto" w:fill="auto"/>
            <w:hideMark/>
          </w:tcPr>
          <w:p w14:paraId="55E4081E"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763" w:type="dxa"/>
            <w:tcBorders>
              <w:top w:val="single" w:sz="4" w:space="0" w:color="auto"/>
              <w:left w:val="nil"/>
              <w:bottom w:val="single" w:sz="4" w:space="0" w:color="auto"/>
              <w:right w:val="nil"/>
            </w:tcBorders>
            <w:shd w:val="clear" w:color="auto" w:fill="auto"/>
            <w:hideMark/>
          </w:tcPr>
          <w:p w14:paraId="281849A8"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4653" w:type="dxa"/>
            <w:tcBorders>
              <w:top w:val="single" w:sz="4" w:space="0" w:color="auto"/>
              <w:left w:val="nil"/>
              <w:bottom w:val="single" w:sz="4" w:space="0" w:color="auto"/>
              <w:right w:val="nil"/>
            </w:tcBorders>
            <w:shd w:val="clear" w:color="auto" w:fill="auto"/>
            <w:hideMark/>
          </w:tcPr>
          <w:p w14:paraId="46CE74F1"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2013" w:type="dxa"/>
            <w:tcBorders>
              <w:top w:val="single" w:sz="4" w:space="0" w:color="auto"/>
              <w:left w:val="nil"/>
              <w:bottom w:val="single" w:sz="4" w:space="0" w:color="auto"/>
              <w:right w:val="single" w:sz="4" w:space="0" w:color="auto"/>
            </w:tcBorders>
            <w:shd w:val="clear" w:color="auto" w:fill="auto"/>
            <w:hideMark/>
          </w:tcPr>
          <w:p w14:paraId="79692341" w14:textId="77777777" w:rsidR="00DF68D0" w:rsidRPr="00DF68D0" w:rsidRDefault="00DF68D0" w:rsidP="00DF68D0">
            <w:pPr>
              <w:suppressAutoHyphens w:val="0"/>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hideMark/>
          </w:tcPr>
          <w:p w14:paraId="517A6F6C"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611150F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c>
          <w:tcPr>
            <w:tcW w:w="607" w:type="dxa"/>
            <w:tcBorders>
              <w:top w:val="nil"/>
              <w:left w:val="nil"/>
              <w:bottom w:val="single" w:sz="4" w:space="0" w:color="auto"/>
              <w:right w:val="single" w:sz="4" w:space="0" w:color="auto"/>
            </w:tcBorders>
            <w:shd w:val="clear" w:color="auto" w:fill="auto"/>
            <w:hideMark/>
          </w:tcPr>
          <w:p w14:paraId="705CA9B6"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Yes</w:t>
            </w:r>
          </w:p>
        </w:tc>
        <w:tc>
          <w:tcPr>
            <w:tcW w:w="607" w:type="dxa"/>
            <w:tcBorders>
              <w:top w:val="nil"/>
              <w:left w:val="nil"/>
              <w:bottom w:val="single" w:sz="4" w:space="0" w:color="auto"/>
              <w:right w:val="single" w:sz="4" w:space="0" w:color="auto"/>
            </w:tcBorders>
            <w:shd w:val="clear" w:color="auto" w:fill="auto"/>
            <w:hideMark/>
          </w:tcPr>
          <w:p w14:paraId="2DE7A6FA"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No</w:t>
            </w:r>
          </w:p>
        </w:tc>
      </w:tr>
      <w:tr w:rsidR="00DF68D0" w:rsidRPr="00DF68D0" w14:paraId="5A013F6D" w14:textId="77777777" w:rsidTr="00F82418">
        <w:trPr>
          <w:trHeight w:val="542"/>
        </w:trPr>
        <w:tc>
          <w:tcPr>
            <w:tcW w:w="1266" w:type="dxa"/>
            <w:tcBorders>
              <w:top w:val="nil"/>
              <w:left w:val="single" w:sz="4" w:space="0" w:color="auto"/>
              <w:bottom w:val="single" w:sz="4" w:space="0" w:color="auto"/>
              <w:right w:val="single" w:sz="4" w:space="0" w:color="auto"/>
            </w:tcBorders>
            <w:shd w:val="clear" w:color="auto" w:fill="auto"/>
            <w:hideMark/>
          </w:tcPr>
          <w:p w14:paraId="5A727C78"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S6.7_01</w:t>
            </w:r>
          </w:p>
        </w:tc>
        <w:tc>
          <w:tcPr>
            <w:tcW w:w="1216" w:type="dxa"/>
            <w:tcBorders>
              <w:top w:val="nil"/>
              <w:left w:val="nil"/>
              <w:bottom w:val="single" w:sz="4" w:space="0" w:color="auto"/>
              <w:right w:val="single" w:sz="4" w:space="0" w:color="auto"/>
            </w:tcBorders>
            <w:shd w:val="clear" w:color="auto" w:fill="auto"/>
            <w:hideMark/>
          </w:tcPr>
          <w:p w14:paraId="751DE254"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680AF72"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Jaillard B.</w:t>
            </w:r>
          </w:p>
        </w:tc>
        <w:tc>
          <w:tcPr>
            <w:tcW w:w="763" w:type="dxa"/>
            <w:tcBorders>
              <w:top w:val="nil"/>
              <w:left w:val="nil"/>
              <w:bottom w:val="single" w:sz="4" w:space="0" w:color="auto"/>
              <w:right w:val="single" w:sz="4" w:space="0" w:color="auto"/>
            </w:tcBorders>
            <w:shd w:val="clear" w:color="auto" w:fill="auto"/>
            <w:vAlign w:val="center"/>
            <w:hideMark/>
          </w:tcPr>
          <w:p w14:paraId="61D776DD"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2017</w:t>
            </w:r>
          </w:p>
        </w:tc>
        <w:tc>
          <w:tcPr>
            <w:tcW w:w="4653" w:type="dxa"/>
            <w:tcBorders>
              <w:top w:val="nil"/>
              <w:left w:val="nil"/>
              <w:bottom w:val="single" w:sz="4" w:space="0" w:color="auto"/>
              <w:right w:val="single" w:sz="4" w:space="0" w:color="auto"/>
            </w:tcBorders>
            <w:shd w:val="clear" w:color="auto" w:fill="auto"/>
            <w:hideMark/>
          </w:tcPr>
          <w:p w14:paraId="21F7DCF2"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xml:space="preserve">Effet de la perméthrine sur la capacité d'envol de Vespa velutina. </w:t>
            </w:r>
          </w:p>
        </w:tc>
        <w:tc>
          <w:tcPr>
            <w:tcW w:w="2013" w:type="dxa"/>
            <w:tcBorders>
              <w:top w:val="nil"/>
              <w:left w:val="nil"/>
              <w:bottom w:val="single" w:sz="4" w:space="0" w:color="auto"/>
              <w:right w:val="single" w:sz="4" w:space="0" w:color="auto"/>
            </w:tcBorders>
            <w:shd w:val="clear" w:color="auto" w:fill="auto"/>
            <w:hideMark/>
          </w:tcPr>
          <w:p w14:paraId="3CE3EF87"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0F68F00D"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47CDECAD"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41FD8D67"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3726791E"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10CEE993"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7CEB1608"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xml:space="preserve">S6.7_02 </w:t>
            </w:r>
            <w:r w:rsidRPr="00DF68D0">
              <w:rPr>
                <w:rFonts w:ascii="Arial" w:hAnsi="Arial" w:cs="Arial"/>
                <w:color w:val="000000"/>
                <w:lang w:val="fr-FR" w:eastAsia="fr-FR"/>
              </w:rPr>
              <w:br/>
              <w:t>S6.7_03</w:t>
            </w:r>
          </w:p>
        </w:tc>
        <w:tc>
          <w:tcPr>
            <w:tcW w:w="1216" w:type="dxa"/>
            <w:tcBorders>
              <w:top w:val="nil"/>
              <w:left w:val="nil"/>
              <w:bottom w:val="single" w:sz="4" w:space="0" w:color="auto"/>
              <w:right w:val="single" w:sz="4" w:space="0" w:color="auto"/>
            </w:tcBorders>
            <w:shd w:val="clear" w:color="auto" w:fill="auto"/>
            <w:hideMark/>
          </w:tcPr>
          <w:p w14:paraId="61B91E26"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5C691B7"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Jaillard B.</w:t>
            </w:r>
          </w:p>
        </w:tc>
        <w:tc>
          <w:tcPr>
            <w:tcW w:w="763" w:type="dxa"/>
            <w:tcBorders>
              <w:top w:val="nil"/>
              <w:left w:val="nil"/>
              <w:bottom w:val="single" w:sz="4" w:space="0" w:color="auto"/>
              <w:right w:val="single" w:sz="4" w:space="0" w:color="auto"/>
            </w:tcBorders>
            <w:shd w:val="clear" w:color="auto" w:fill="auto"/>
            <w:vAlign w:val="center"/>
            <w:hideMark/>
          </w:tcPr>
          <w:p w14:paraId="7DD0E142"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2018</w:t>
            </w:r>
          </w:p>
        </w:tc>
        <w:tc>
          <w:tcPr>
            <w:tcW w:w="4653" w:type="dxa"/>
            <w:tcBorders>
              <w:top w:val="nil"/>
              <w:left w:val="nil"/>
              <w:bottom w:val="single" w:sz="4" w:space="0" w:color="auto"/>
              <w:right w:val="single" w:sz="4" w:space="0" w:color="auto"/>
            </w:tcBorders>
            <w:shd w:val="clear" w:color="auto" w:fill="auto"/>
            <w:hideMark/>
          </w:tcPr>
          <w:p w14:paraId="515EA1A1"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xml:space="preserve">Essais de capture-marquage-recapture de Vespa velutina et d’efficacité du procédé Velutina sur la fréquentation de Vespa velutina au rucher. </w:t>
            </w:r>
          </w:p>
        </w:tc>
        <w:tc>
          <w:tcPr>
            <w:tcW w:w="2013" w:type="dxa"/>
            <w:tcBorders>
              <w:top w:val="nil"/>
              <w:left w:val="nil"/>
              <w:bottom w:val="single" w:sz="4" w:space="0" w:color="auto"/>
              <w:right w:val="single" w:sz="4" w:space="0" w:color="auto"/>
            </w:tcBorders>
            <w:shd w:val="clear" w:color="auto" w:fill="auto"/>
            <w:hideMark/>
          </w:tcPr>
          <w:p w14:paraId="366B72AF"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531B6B34"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5DEC9C9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5940C3A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249F5D66"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60F9315F" w14:textId="77777777" w:rsidTr="00F82418">
        <w:trPr>
          <w:trHeight w:val="296"/>
        </w:trPr>
        <w:tc>
          <w:tcPr>
            <w:tcW w:w="1266" w:type="dxa"/>
            <w:tcBorders>
              <w:top w:val="nil"/>
              <w:left w:val="single" w:sz="4" w:space="0" w:color="auto"/>
              <w:bottom w:val="single" w:sz="4" w:space="0" w:color="auto"/>
              <w:right w:val="single" w:sz="4" w:space="0" w:color="auto"/>
            </w:tcBorders>
            <w:shd w:val="clear" w:color="auto" w:fill="auto"/>
            <w:hideMark/>
          </w:tcPr>
          <w:p w14:paraId="6CE365DF"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S6.7_04</w:t>
            </w:r>
          </w:p>
        </w:tc>
        <w:tc>
          <w:tcPr>
            <w:tcW w:w="1216" w:type="dxa"/>
            <w:tcBorders>
              <w:top w:val="nil"/>
              <w:left w:val="nil"/>
              <w:bottom w:val="single" w:sz="4" w:space="0" w:color="auto"/>
              <w:right w:val="single" w:sz="4" w:space="0" w:color="auto"/>
            </w:tcBorders>
            <w:shd w:val="clear" w:color="auto" w:fill="auto"/>
            <w:hideMark/>
          </w:tcPr>
          <w:p w14:paraId="6AC80210"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60408F1"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Jaillard B.</w:t>
            </w:r>
          </w:p>
        </w:tc>
        <w:tc>
          <w:tcPr>
            <w:tcW w:w="763" w:type="dxa"/>
            <w:tcBorders>
              <w:top w:val="nil"/>
              <w:left w:val="nil"/>
              <w:bottom w:val="single" w:sz="4" w:space="0" w:color="auto"/>
              <w:right w:val="single" w:sz="4" w:space="0" w:color="auto"/>
            </w:tcBorders>
            <w:shd w:val="clear" w:color="auto" w:fill="auto"/>
            <w:vAlign w:val="center"/>
            <w:hideMark/>
          </w:tcPr>
          <w:p w14:paraId="33D7B309"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2019</w:t>
            </w:r>
          </w:p>
        </w:tc>
        <w:tc>
          <w:tcPr>
            <w:tcW w:w="4653" w:type="dxa"/>
            <w:tcBorders>
              <w:top w:val="nil"/>
              <w:left w:val="nil"/>
              <w:bottom w:val="single" w:sz="4" w:space="0" w:color="auto"/>
              <w:right w:val="single" w:sz="4" w:space="0" w:color="auto"/>
            </w:tcBorders>
            <w:shd w:val="clear" w:color="auto" w:fill="auto"/>
            <w:hideMark/>
          </w:tcPr>
          <w:p w14:paraId="74FC1D8F"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Effet du produit biocide Velutina sur Vespa venutina</w:t>
            </w:r>
          </w:p>
        </w:tc>
        <w:tc>
          <w:tcPr>
            <w:tcW w:w="2013" w:type="dxa"/>
            <w:tcBorders>
              <w:top w:val="nil"/>
              <w:left w:val="nil"/>
              <w:bottom w:val="single" w:sz="4" w:space="0" w:color="auto"/>
              <w:right w:val="single" w:sz="4" w:space="0" w:color="auto"/>
            </w:tcBorders>
            <w:shd w:val="clear" w:color="auto" w:fill="auto"/>
            <w:hideMark/>
          </w:tcPr>
          <w:p w14:paraId="0706E71F"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2EDD4098"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7903C0C3"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2006E5DD"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43AD0DDA"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DF68D0" w:rsidRPr="00DF68D0" w14:paraId="5937F708" w14:textId="77777777" w:rsidTr="00F82418">
        <w:trPr>
          <w:trHeight w:val="296"/>
        </w:trPr>
        <w:tc>
          <w:tcPr>
            <w:tcW w:w="1266" w:type="dxa"/>
            <w:tcBorders>
              <w:top w:val="nil"/>
              <w:left w:val="single" w:sz="4" w:space="0" w:color="auto"/>
              <w:bottom w:val="single" w:sz="4" w:space="0" w:color="auto"/>
              <w:right w:val="single" w:sz="4" w:space="0" w:color="auto"/>
            </w:tcBorders>
            <w:shd w:val="clear" w:color="auto" w:fill="auto"/>
            <w:hideMark/>
          </w:tcPr>
          <w:p w14:paraId="52E7E6CC"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S6.7_05</w:t>
            </w:r>
          </w:p>
        </w:tc>
        <w:tc>
          <w:tcPr>
            <w:tcW w:w="1216" w:type="dxa"/>
            <w:tcBorders>
              <w:top w:val="nil"/>
              <w:left w:val="nil"/>
              <w:bottom w:val="single" w:sz="4" w:space="0" w:color="auto"/>
              <w:right w:val="single" w:sz="4" w:space="0" w:color="auto"/>
            </w:tcBorders>
            <w:shd w:val="clear" w:color="auto" w:fill="auto"/>
            <w:hideMark/>
          </w:tcPr>
          <w:p w14:paraId="258DFF6C"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538C8782"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Jaillard B.</w:t>
            </w:r>
          </w:p>
        </w:tc>
        <w:tc>
          <w:tcPr>
            <w:tcW w:w="763" w:type="dxa"/>
            <w:tcBorders>
              <w:top w:val="nil"/>
              <w:left w:val="nil"/>
              <w:bottom w:val="single" w:sz="4" w:space="0" w:color="auto"/>
              <w:right w:val="single" w:sz="4" w:space="0" w:color="auto"/>
            </w:tcBorders>
            <w:shd w:val="clear" w:color="auto" w:fill="auto"/>
            <w:vAlign w:val="center"/>
            <w:hideMark/>
          </w:tcPr>
          <w:p w14:paraId="513765AF"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2019</w:t>
            </w:r>
          </w:p>
        </w:tc>
        <w:tc>
          <w:tcPr>
            <w:tcW w:w="4653" w:type="dxa"/>
            <w:tcBorders>
              <w:top w:val="nil"/>
              <w:left w:val="nil"/>
              <w:bottom w:val="single" w:sz="4" w:space="0" w:color="auto"/>
              <w:right w:val="single" w:sz="4" w:space="0" w:color="auto"/>
            </w:tcBorders>
            <w:shd w:val="clear" w:color="auto" w:fill="auto"/>
            <w:hideMark/>
          </w:tcPr>
          <w:p w14:paraId="5544D426" w14:textId="77777777" w:rsidR="00DF68D0" w:rsidRPr="00DF68D0" w:rsidRDefault="00DF68D0" w:rsidP="00DF68D0">
            <w:pPr>
              <w:suppressAutoHyphens w:val="0"/>
              <w:rPr>
                <w:rFonts w:ascii="Arial" w:hAnsi="Arial" w:cs="Arial"/>
                <w:color w:val="000000"/>
                <w:lang w:val="fr-FR" w:eastAsia="fr-FR"/>
              </w:rPr>
            </w:pPr>
            <w:r w:rsidRPr="00DF68D0">
              <w:rPr>
                <w:rFonts w:ascii="Arial" w:hAnsi="Arial" w:cs="Arial"/>
                <w:color w:val="000000"/>
                <w:lang w:val="fr-FR" w:eastAsia="fr-FR"/>
              </w:rPr>
              <w:t xml:space="preserve">Expérimentation sur un nid de Vespa velutina </w:t>
            </w:r>
          </w:p>
        </w:tc>
        <w:tc>
          <w:tcPr>
            <w:tcW w:w="2013" w:type="dxa"/>
            <w:tcBorders>
              <w:top w:val="nil"/>
              <w:left w:val="nil"/>
              <w:bottom w:val="single" w:sz="4" w:space="0" w:color="auto"/>
              <w:right w:val="single" w:sz="4" w:space="0" w:color="auto"/>
            </w:tcBorders>
            <w:shd w:val="clear" w:color="auto" w:fill="auto"/>
            <w:hideMark/>
          </w:tcPr>
          <w:p w14:paraId="4C8B8D05" w14:textId="77777777" w:rsidR="00DF68D0" w:rsidRPr="00DF68D0" w:rsidRDefault="00DF68D0" w:rsidP="00DF68D0">
            <w:pPr>
              <w:suppressAutoHyphens w:val="0"/>
              <w:jc w:val="center"/>
              <w:rPr>
                <w:rFonts w:ascii="Arial" w:hAnsi="Arial" w:cs="Arial"/>
                <w:color w:val="000000"/>
                <w:lang w:val="fr-FR" w:eastAsia="fr-FR"/>
              </w:rPr>
            </w:pPr>
            <w:r w:rsidRPr="00DF68D0">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hideMark/>
          </w:tcPr>
          <w:p w14:paraId="20ADE324"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49EFAC40"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0AAFFABB"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1C32857E" w14:textId="77777777" w:rsidR="00DF68D0" w:rsidRPr="00DF68D0" w:rsidRDefault="00DF68D0" w:rsidP="00DF68D0">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r>
      <w:tr w:rsidR="00F82418" w:rsidRPr="00F82418" w14:paraId="4B340E66" w14:textId="77777777" w:rsidTr="00F82418">
        <w:trPr>
          <w:trHeight w:val="296"/>
        </w:trPr>
        <w:tc>
          <w:tcPr>
            <w:tcW w:w="1266" w:type="dxa"/>
            <w:tcBorders>
              <w:top w:val="nil"/>
              <w:left w:val="single" w:sz="4" w:space="0" w:color="auto"/>
              <w:bottom w:val="single" w:sz="4" w:space="0" w:color="auto"/>
              <w:right w:val="single" w:sz="4" w:space="0" w:color="auto"/>
            </w:tcBorders>
            <w:shd w:val="clear" w:color="auto" w:fill="auto"/>
          </w:tcPr>
          <w:p w14:paraId="78856E8D" w14:textId="049F3B0D" w:rsidR="00F82418" w:rsidRPr="00DF68D0" w:rsidRDefault="00F82418" w:rsidP="00F82418">
            <w:pPr>
              <w:suppressAutoHyphens w:val="0"/>
              <w:rPr>
                <w:rFonts w:ascii="Arial" w:hAnsi="Arial" w:cs="Arial"/>
                <w:color w:val="000000"/>
                <w:lang w:val="fr-FR" w:eastAsia="fr-FR"/>
              </w:rPr>
            </w:pPr>
            <w:r w:rsidRPr="00A76997">
              <w:rPr>
                <w:rFonts w:ascii="Arial" w:hAnsi="Arial" w:cs="Arial"/>
                <w:color w:val="000000"/>
                <w:lang w:val="fr-FR" w:eastAsia="fr-FR"/>
              </w:rPr>
              <w:t>S6.7_06</w:t>
            </w:r>
          </w:p>
        </w:tc>
        <w:tc>
          <w:tcPr>
            <w:tcW w:w="1216" w:type="dxa"/>
            <w:tcBorders>
              <w:top w:val="nil"/>
              <w:left w:val="nil"/>
              <w:bottom w:val="single" w:sz="4" w:space="0" w:color="auto"/>
              <w:right w:val="single" w:sz="4" w:space="0" w:color="auto"/>
            </w:tcBorders>
            <w:shd w:val="clear" w:color="auto" w:fill="auto"/>
          </w:tcPr>
          <w:p w14:paraId="31EF133B" w14:textId="77777777" w:rsidR="00F82418" w:rsidRPr="00DF68D0" w:rsidRDefault="00F82418" w:rsidP="00F82418">
            <w:pPr>
              <w:suppressAutoHyphens w:val="0"/>
              <w:rPr>
                <w:rFonts w:ascii="Arial" w:hAnsi="Arial" w:cs="Arial"/>
                <w:color w:val="000000"/>
                <w:lang w:val="fr-FR" w:eastAsia="fr-FR"/>
              </w:rPr>
            </w:pPr>
          </w:p>
        </w:tc>
        <w:tc>
          <w:tcPr>
            <w:tcW w:w="2204" w:type="dxa"/>
            <w:tcBorders>
              <w:top w:val="nil"/>
              <w:left w:val="nil"/>
              <w:bottom w:val="single" w:sz="4" w:space="0" w:color="auto"/>
              <w:right w:val="single" w:sz="4" w:space="0" w:color="auto"/>
            </w:tcBorders>
            <w:shd w:val="clear" w:color="auto" w:fill="auto"/>
          </w:tcPr>
          <w:p w14:paraId="3BC18996" w14:textId="700E6444"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Jaillard B.</w:t>
            </w:r>
          </w:p>
        </w:tc>
        <w:tc>
          <w:tcPr>
            <w:tcW w:w="763" w:type="dxa"/>
            <w:tcBorders>
              <w:top w:val="nil"/>
              <w:left w:val="nil"/>
              <w:bottom w:val="single" w:sz="4" w:space="0" w:color="auto"/>
              <w:right w:val="single" w:sz="4" w:space="0" w:color="auto"/>
            </w:tcBorders>
            <w:shd w:val="clear" w:color="auto" w:fill="auto"/>
            <w:vAlign w:val="center"/>
          </w:tcPr>
          <w:p w14:paraId="0AC82074" w14:textId="2120DB95" w:rsidR="00F82418" w:rsidRPr="00DF68D0" w:rsidRDefault="00F82418" w:rsidP="00F82418">
            <w:pPr>
              <w:suppressAutoHyphens w:val="0"/>
              <w:jc w:val="center"/>
              <w:rPr>
                <w:rFonts w:ascii="Arial" w:hAnsi="Arial" w:cs="Arial"/>
                <w:color w:val="000000"/>
                <w:lang w:val="fr-FR" w:eastAsia="fr-FR"/>
              </w:rPr>
            </w:pPr>
            <w:r>
              <w:rPr>
                <w:rFonts w:ascii="Arial" w:hAnsi="Arial" w:cs="Arial"/>
                <w:color w:val="000000"/>
                <w:lang w:val="fr-FR" w:eastAsia="fr-FR"/>
              </w:rPr>
              <w:t>2020</w:t>
            </w:r>
          </w:p>
        </w:tc>
        <w:tc>
          <w:tcPr>
            <w:tcW w:w="4653" w:type="dxa"/>
            <w:tcBorders>
              <w:top w:val="nil"/>
              <w:left w:val="nil"/>
              <w:bottom w:val="single" w:sz="4" w:space="0" w:color="auto"/>
              <w:right w:val="single" w:sz="4" w:space="0" w:color="auto"/>
            </w:tcBorders>
            <w:shd w:val="clear" w:color="auto" w:fill="auto"/>
          </w:tcPr>
          <w:p w14:paraId="3A91B744" w14:textId="74092AD4" w:rsidR="00F82418" w:rsidRPr="00DF68D0" w:rsidRDefault="00F82418" w:rsidP="00F82418">
            <w:pPr>
              <w:suppressAutoHyphens w:val="0"/>
              <w:rPr>
                <w:rFonts w:ascii="Arial" w:hAnsi="Arial" w:cs="Arial"/>
                <w:color w:val="000000"/>
                <w:lang w:val="fr-FR" w:eastAsia="fr-FR"/>
              </w:rPr>
            </w:pPr>
            <w:r w:rsidRPr="00F82418">
              <w:rPr>
                <w:rFonts w:ascii="Arial" w:hAnsi="Arial" w:cs="Arial"/>
                <w:color w:val="000000"/>
                <w:lang w:val="fr-FR" w:eastAsia="fr-FR"/>
              </w:rPr>
              <w:t>Poids d'une goutte de produit Velutina</w:t>
            </w:r>
          </w:p>
        </w:tc>
        <w:tc>
          <w:tcPr>
            <w:tcW w:w="2013" w:type="dxa"/>
            <w:tcBorders>
              <w:top w:val="nil"/>
              <w:left w:val="nil"/>
              <w:bottom w:val="single" w:sz="4" w:space="0" w:color="auto"/>
              <w:right w:val="single" w:sz="4" w:space="0" w:color="auto"/>
            </w:tcBorders>
            <w:shd w:val="clear" w:color="auto" w:fill="auto"/>
          </w:tcPr>
          <w:p w14:paraId="03307D3B" w14:textId="273690D6" w:rsidR="00F82418" w:rsidRPr="00DF68D0" w:rsidRDefault="00F82418" w:rsidP="00F82418">
            <w:pPr>
              <w:suppressAutoHyphens w:val="0"/>
              <w:jc w:val="center"/>
              <w:rPr>
                <w:rFonts w:ascii="Arial" w:hAnsi="Arial" w:cs="Arial"/>
                <w:color w:val="000000"/>
                <w:lang w:val="fr-FR" w:eastAsia="fr-FR"/>
              </w:rPr>
            </w:pPr>
            <w:r>
              <w:rPr>
                <w:rFonts w:ascii="Arial" w:hAnsi="Arial" w:cs="Arial"/>
                <w:color w:val="000000"/>
                <w:lang w:val="fr-FR" w:eastAsia="fr-FR"/>
              </w:rPr>
              <w:t>Spring</w:t>
            </w:r>
          </w:p>
        </w:tc>
        <w:tc>
          <w:tcPr>
            <w:tcW w:w="607" w:type="dxa"/>
            <w:tcBorders>
              <w:top w:val="nil"/>
              <w:left w:val="nil"/>
              <w:bottom w:val="single" w:sz="4" w:space="0" w:color="auto"/>
              <w:right w:val="single" w:sz="4" w:space="0" w:color="auto"/>
            </w:tcBorders>
            <w:shd w:val="clear" w:color="auto" w:fill="auto"/>
          </w:tcPr>
          <w:p w14:paraId="7640E585" w14:textId="77777777" w:rsidR="00F82418" w:rsidRPr="00DF68D0" w:rsidRDefault="00F82418" w:rsidP="00F82418">
            <w:pPr>
              <w:suppressAutoHyphens w:val="0"/>
              <w:jc w:val="center"/>
              <w:rPr>
                <w:rFonts w:ascii="Arial" w:hAnsi="Arial" w:cs="Arial"/>
                <w:b/>
                <w:bCs/>
                <w:color w:val="000000"/>
                <w:lang w:val="fr-FR" w:eastAsia="fr-FR"/>
              </w:rPr>
            </w:pPr>
          </w:p>
        </w:tc>
        <w:tc>
          <w:tcPr>
            <w:tcW w:w="607" w:type="dxa"/>
            <w:tcBorders>
              <w:top w:val="nil"/>
              <w:left w:val="nil"/>
              <w:bottom w:val="single" w:sz="4" w:space="0" w:color="auto"/>
              <w:right w:val="single" w:sz="4" w:space="0" w:color="auto"/>
            </w:tcBorders>
            <w:shd w:val="clear" w:color="auto" w:fill="auto"/>
            <w:vAlign w:val="center"/>
          </w:tcPr>
          <w:p w14:paraId="32B21C27" w14:textId="668C58D3" w:rsidR="00F82418" w:rsidRPr="00DF68D0" w:rsidRDefault="00F82418" w:rsidP="00F82418">
            <w:pPr>
              <w:suppressAutoHyphens w:val="0"/>
              <w:jc w:val="center"/>
              <w:rPr>
                <w:rFonts w:ascii="Arial" w:hAnsi="Arial" w:cs="Arial"/>
                <w:b/>
                <w:bCs/>
                <w:color w:val="000000"/>
                <w:lang w:val="fr-FR" w:eastAsia="fr-FR"/>
              </w:rPr>
            </w:pPr>
            <w:r>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tcPr>
          <w:p w14:paraId="75EEBFE2" w14:textId="480E58AE" w:rsidR="00F82418" w:rsidRPr="00DF68D0" w:rsidRDefault="00F82418" w:rsidP="00F82418">
            <w:pPr>
              <w:suppressAutoHyphens w:val="0"/>
              <w:jc w:val="center"/>
              <w:rPr>
                <w:rFonts w:ascii="Arial" w:hAnsi="Arial" w:cs="Arial"/>
                <w:b/>
                <w:bCs/>
                <w:color w:val="000000"/>
                <w:lang w:val="fr-FR" w:eastAsia="fr-FR"/>
              </w:rPr>
            </w:pPr>
            <w:r>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tcPr>
          <w:p w14:paraId="63443863" w14:textId="77777777" w:rsidR="00F82418" w:rsidRPr="00DF68D0" w:rsidRDefault="00F82418" w:rsidP="00F82418">
            <w:pPr>
              <w:suppressAutoHyphens w:val="0"/>
              <w:jc w:val="center"/>
              <w:rPr>
                <w:rFonts w:ascii="Arial" w:hAnsi="Arial" w:cs="Arial"/>
                <w:b/>
                <w:bCs/>
                <w:color w:val="000000"/>
                <w:lang w:val="fr-FR" w:eastAsia="fr-FR"/>
              </w:rPr>
            </w:pPr>
          </w:p>
        </w:tc>
      </w:tr>
      <w:tr w:rsidR="00F82418" w:rsidRPr="00DF68D0" w14:paraId="54E76B8F"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530CD9F4"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2F123CA2"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69ACE845"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Couto A.</w:t>
            </w:r>
          </w:p>
        </w:tc>
        <w:tc>
          <w:tcPr>
            <w:tcW w:w="763" w:type="dxa"/>
            <w:tcBorders>
              <w:top w:val="nil"/>
              <w:left w:val="nil"/>
              <w:bottom w:val="single" w:sz="4" w:space="0" w:color="auto"/>
              <w:right w:val="single" w:sz="4" w:space="0" w:color="auto"/>
            </w:tcBorders>
            <w:shd w:val="clear" w:color="auto" w:fill="auto"/>
            <w:vAlign w:val="center"/>
            <w:hideMark/>
          </w:tcPr>
          <w:p w14:paraId="29577B9B"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2016</w:t>
            </w:r>
          </w:p>
        </w:tc>
        <w:tc>
          <w:tcPr>
            <w:tcW w:w="4653" w:type="dxa"/>
            <w:tcBorders>
              <w:top w:val="nil"/>
              <w:left w:val="nil"/>
              <w:bottom w:val="single" w:sz="4" w:space="0" w:color="auto"/>
              <w:right w:val="single" w:sz="4" w:space="0" w:color="auto"/>
            </w:tcBorders>
            <w:shd w:val="clear" w:color="auto" w:fill="auto"/>
            <w:hideMark/>
          </w:tcPr>
          <w:p w14:paraId="1C2DA94D"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Étude neurophysiologique et comportementale du frelon asiatique Vespa velutina. Neurobiologie. Université Paris-Saclay.</w:t>
            </w:r>
          </w:p>
        </w:tc>
        <w:tc>
          <w:tcPr>
            <w:tcW w:w="2013" w:type="dxa"/>
            <w:tcBorders>
              <w:top w:val="nil"/>
              <w:left w:val="nil"/>
              <w:bottom w:val="single" w:sz="4" w:space="0" w:color="auto"/>
              <w:right w:val="single" w:sz="4" w:space="0" w:color="auto"/>
            </w:tcBorders>
            <w:shd w:val="clear" w:color="auto" w:fill="auto"/>
            <w:hideMark/>
          </w:tcPr>
          <w:p w14:paraId="1EC4A719"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794B1F6E"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5201A563"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2432AC7F"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47103C55"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3D253B62" w14:textId="77777777" w:rsidTr="00F82418">
        <w:trPr>
          <w:trHeight w:val="1086"/>
        </w:trPr>
        <w:tc>
          <w:tcPr>
            <w:tcW w:w="1266" w:type="dxa"/>
            <w:tcBorders>
              <w:top w:val="nil"/>
              <w:left w:val="single" w:sz="4" w:space="0" w:color="auto"/>
              <w:bottom w:val="single" w:sz="4" w:space="0" w:color="auto"/>
              <w:right w:val="single" w:sz="4" w:space="0" w:color="auto"/>
            </w:tcBorders>
            <w:shd w:val="clear" w:color="auto" w:fill="auto"/>
            <w:hideMark/>
          </w:tcPr>
          <w:p w14:paraId="4D162F41"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671FB670"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46A6E11F"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Poidatz</w:t>
            </w:r>
          </w:p>
        </w:tc>
        <w:tc>
          <w:tcPr>
            <w:tcW w:w="763" w:type="dxa"/>
            <w:tcBorders>
              <w:top w:val="nil"/>
              <w:left w:val="nil"/>
              <w:bottom w:val="single" w:sz="4" w:space="0" w:color="auto"/>
              <w:right w:val="single" w:sz="4" w:space="0" w:color="auto"/>
            </w:tcBorders>
            <w:shd w:val="clear" w:color="auto" w:fill="auto"/>
            <w:vAlign w:val="center"/>
            <w:hideMark/>
          </w:tcPr>
          <w:p w14:paraId="0B173476"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2017</w:t>
            </w:r>
          </w:p>
        </w:tc>
        <w:tc>
          <w:tcPr>
            <w:tcW w:w="4653" w:type="dxa"/>
            <w:tcBorders>
              <w:top w:val="nil"/>
              <w:left w:val="nil"/>
              <w:bottom w:val="single" w:sz="4" w:space="0" w:color="auto"/>
              <w:right w:val="single" w:sz="4" w:space="0" w:color="auto"/>
            </w:tcBorders>
            <w:shd w:val="clear" w:color="auto" w:fill="auto"/>
            <w:hideMark/>
          </w:tcPr>
          <w:p w14:paraId="14445050"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De la biologie des reproducteurs au comportement d’approvisionnement du nid, vers des pistes de biocontrôle du frelon asiatique Vespa velutina en France. Ecologie, Environnmeen, Université de Bordeaux.</w:t>
            </w:r>
          </w:p>
        </w:tc>
        <w:tc>
          <w:tcPr>
            <w:tcW w:w="2013" w:type="dxa"/>
            <w:tcBorders>
              <w:top w:val="nil"/>
              <w:left w:val="nil"/>
              <w:bottom w:val="single" w:sz="4" w:space="0" w:color="auto"/>
              <w:right w:val="single" w:sz="4" w:space="0" w:color="auto"/>
            </w:tcBorders>
            <w:shd w:val="clear" w:color="auto" w:fill="auto"/>
            <w:hideMark/>
          </w:tcPr>
          <w:p w14:paraId="1BC9BE71"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259BC36D"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63A5064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4CEF089E"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092A770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4441998A"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5863F165"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0D30A4E2"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E3228E0"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xml:space="preserve">Atkinson et al. </w:t>
            </w:r>
          </w:p>
        </w:tc>
        <w:tc>
          <w:tcPr>
            <w:tcW w:w="763" w:type="dxa"/>
            <w:tcBorders>
              <w:top w:val="nil"/>
              <w:left w:val="nil"/>
              <w:bottom w:val="single" w:sz="4" w:space="0" w:color="auto"/>
              <w:right w:val="single" w:sz="4" w:space="0" w:color="auto"/>
            </w:tcBorders>
            <w:shd w:val="clear" w:color="auto" w:fill="auto"/>
            <w:vAlign w:val="center"/>
            <w:hideMark/>
          </w:tcPr>
          <w:p w14:paraId="0556EAC0"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1991</w:t>
            </w:r>
          </w:p>
        </w:tc>
        <w:tc>
          <w:tcPr>
            <w:tcW w:w="4653" w:type="dxa"/>
            <w:tcBorders>
              <w:top w:val="nil"/>
              <w:left w:val="nil"/>
              <w:bottom w:val="single" w:sz="4" w:space="0" w:color="auto"/>
              <w:right w:val="single" w:sz="4" w:space="0" w:color="auto"/>
            </w:tcBorders>
            <w:shd w:val="clear" w:color="auto" w:fill="auto"/>
            <w:hideMark/>
          </w:tcPr>
          <w:p w14:paraId="72788543"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Pyrethroid resistance and synergism in a field strain of the German cockroach (Dictyoptera: Blattellidae). </w:t>
            </w:r>
            <w:r w:rsidRPr="00DF68D0">
              <w:rPr>
                <w:rFonts w:ascii="Arial" w:hAnsi="Arial" w:cs="Arial"/>
                <w:color w:val="000000"/>
                <w:lang w:val="fr-FR" w:eastAsia="fr-FR"/>
              </w:rPr>
              <w:t>J. Econ. Entomol. 84:1247-2150</w:t>
            </w:r>
          </w:p>
        </w:tc>
        <w:tc>
          <w:tcPr>
            <w:tcW w:w="2013" w:type="dxa"/>
            <w:tcBorders>
              <w:top w:val="nil"/>
              <w:left w:val="nil"/>
              <w:bottom w:val="single" w:sz="4" w:space="0" w:color="auto"/>
              <w:right w:val="single" w:sz="4" w:space="0" w:color="auto"/>
            </w:tcBorders>
            <w:shd w:val="clear" w:color="auto" w:fill="auto"/>
            <w:hideMark/>
          </w:tcPr>
          <w:p w14:paraId="149D606A"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74888CC2"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358CEEE8"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7AB5FAA4"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325D66E8"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6D26F156"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23AC1302"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1B61FF55"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98D1DEC"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Shen and Plapp</w:t>
            </w:r>
          </w:p>
        </w:tc>
        <w:tc>
          <w:tcPr>
            <w:tcW w:w="763" w:type="dxa"/>
            <w:tcBorders>
              <w:top w:val="nil"/>
              <w:left w:val="nil"/>
              <w:bottom w:val="single" w:sz="4" w:space="0" w:color="auto"/>
              <w:right w:val="single" w:sz="4" w:space="0" w:color="auto"/>
            </w:tcBorders>
            <w:shd w:val="clear" w:color="auto" w:fill="auto"/>
            <w:vAlign w:val="center"/>
            <w:hideMark/>
          </w:tcPr>
          <w:p w14:paraId="55C1A97F"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1990</w:t>
            </w:r>
          </w:p>
        </w:tc>
        <w:tc>
          <w:tcPr>
            <w:tcW w:w="4653" w:type="dxa"/>
            <w:tcBorders>
              <w:top w:val="nil"/>
              <w:left w:val="nil"/>
              <w:bottom w:val="single" w:sz="4" w:space="0" w:color="auto"/>
              <w:right w:val="single" w:sz="4" w:space="0" w:color="auto"/>
            </w:tcBorders>
            <w:shd w:val="clear" w:color="auto" w:fill="auto"/>
            <w:hideMark/>
          </w:tcPr>
          <w:p w14:paraId="019040E9"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Cyromazine resistance in the house </w:t>
            </w:r>
            <w:r w:rsidRPr="00DF68D0">
              <w:rPr>
                <w:rFonts w:ascii="Arial" w:hAnsi="Arial" w:cs="Arial"/>
                <w:color w:val="000000"/>
                <w:lang w:val="fr-FR" w:eastAsia="fr-FR"/>
              </w:rPr>
              <w:t>ﬂ</w:t>
            </w:r>
            <w:r w:rsidRPr="007B13C4">
              <w:rPr>
                <w:rFonts w:ascii="Arial" w:hAnsi="Arial" w:cs="Arial"/>
                <w:color w:val="000000"/>
                <w:lang w:val="en-US" w:eastAsia="fr-FR"/>
              </w:rPr>
              <w:t>y (Diptera: Muscidae): genetics and cross-resistance to di</w:t>
            </w:r>
            <w:r w:rsidRPr="00DF68D0">
              <w:rPr>
                <w:rFonts w:ascii="Arial" w:hAnsi="Arial" w:cs="Arial"/>
                <w:color w:val="000000"/>
                <w:lang w:val="fr-FR" w:eastAsia="fr-FR"/>
              </w:rPr>
              <w:t>ﬂ</w:t>
            </w:r>
            <w:r w:rsidRPr="007B13C4">
              <w:rPr>
                <w:rFonts w:ascii="Arial" w:hAnsi="Arial" w:cs="Arial"/>
                <w:color w:val="000000"/>
                <w:lang w:val="en-US" w:eastAsia="fr-FR"/>
              </w:rPr>
              <w:t xml:space="preserve">ubenzuron. </w:t>
            </w:r>
            <w:r w:rsidRPr="00DF68D0">
              <w:rPr>
                <w:rFonts w:ascii="Arial" w:hAnsi="Arial" w:cs="Arial"/>
                <w:color w:val="000000"/>
                <w:lang w:val="fr-FR" w:eastAsia="fr-FR"/>
              </w:rPr>
              <w:t>J. Econ.Entomol. 83: 1689–1697</w:t>
            </w:r>
          </w:p>
        </w:tc>
        <w:tc>
          <w:tcPr>
            <w:tcW w:w="2013" w:type="dxa"/>
            <w:tcBorders>
              <w:top w:val="nil"/>
              <w:left w:val="nil"/>
              <w:bottom w:val="single" w:sz="4" w:space="0" w:color="auto"/>
              <w:right w:val="single" w:sz="4" w:space="0" w:color="auto"/>
            </w:tcBorders>
            <w:shd w:val="clear" w:color="auto" w:fill="auto"/>
            <w:hideMark/>
          </w:tcPr>
          <w:p w14:paraId="1616E0F8"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06C15806"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425A998F"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28C1EE10"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32D69535"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5339B72F" w14:textId="77777777" w:rsidTr="00F82418">
        <w:trPr>
          <w:trHeight w:val="542"/>
        </w:trPr>
        <w:tc>
          <w:tcPr>
            <w:tcW w:w="1266" w:type="dxa"/>
            <w:tcBorders>
              <w:top w:val="nil"/>
              <w:left w:val="single" w:sz="4" w:space="0" w:color="auto"/>
              <w:bottom w:val="single" w:sz="4" w:space="0" w:color="auto"/>
              <w:right w:val="single" w:sz="4" w:space="0" w:color="auto"/>
            </w:tcBorders>
            <w:shd w:val="clear" w:color="auto" w:fill="auto"/>
            <w:hideMark/>
          </w:tcPr>
          <w:p w14:paraId="0A055D57"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0ADA9811"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7F088642"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Cilek and Greene</w:t>
            </w:r>
          </w:p>
        </w:tc>
        <w:tc>
          <w:tcPr>
            <w:tcW w:w="763" w:type="dxa"/>
            <w:tcBorders>
              <w:top w:val="nil"/>
              <w:left w:val="nil"/>
              <w:bottom w:val="single" w:sz="4" w:space="0" w:color="auto"/>
              <w:right w:val="single" w:sz="4" w:space="0" w:color="auto"/>
            </w:tcBorders>
            <w:shd w:val="clear" w:color="auto" w:fill="auto"/>
            <w:vAlign w:val="center"/>
            <w:hideMark/>
          </w:tcPr>
          <w:p w14:paraId="05139A20"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1994</w:t>
            </w:r>
          </w:p>
        </w:tc>
        <w:tc>
          <w:tcPr>
            <w:tcW w:w="4653" w:type="dxa"/>
            <w:tcBorders>
              <w:top w:val="nil"/>
              <w:left w:val="nil"/>
              <w:bottom w:val="single" w:sz="4" w:space="0" w:color="auto"/>
              <w:right w:val="single" w:sz="4" w:space="0" w:color="auto"/>
            </w:tcBorders>
            <w:shd w:val="clear" w:color="auto" w:fill="auto"/>
            <w:hideMark/>
          </w:tcPr>
          <w:p w14:paraId="5C0C72BF"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Stable </w:t>
            </w:r>
            <w:r w:rsidRPr="00DF68D0">
              <w:rPr>
                <w:rFonts w:ascii="Arial" w:hAnsi="Arial" w:cs="Arial"/>
                <w:color w:val="000000"/>
                <w:lang w:val="fr-FR" w:eastAsia="fr-FR"/>
              </w:rPr>
              <w:t>ﬂ</w:t>
            </w:r>
            <w:r w:rsidRPr="007B13C4">
              <w:rPr>
                <w:rFonts w:ascii="Arial" w:hAnsi="Arial" w:cs="Arial"/>
                <w:color w:val="000000"/>
                <w:lang w:val="en-US" w:eastAsia="fr-FR"/>
              </w:rPr>
              <w:t xml:space="preserve">y (Diptera: Muscidae) insecticide resistance in Kansas cattle feedlots. </w:t>
            </w:r>
            <w:r w:rsidRPr="00DF68D0">
              <w:rPr>
                <w:rFonts w:ascii="Arial" w:hAnsi="Arial" w:cs="Arial"/>
                <w:color w:val="000000"/>
                <w:lang w:val="fr-FR" w:eastAsia="fr-FR"/>
              </w:rPr>
              <w:t>J. Econ. Entomol. 87: 275–279.</w:t>
            </w:r>
          </w:p>
        </w:tc>
        <w:tc>
          <w:tcPr>
            <w:tcW w:w="2013" w:type="dxa"/>
            <w:tcBorders>
              <w:top w:val="nil"/>
              <w:left w:val="nil"/>
              <w:bottom w:val="single" w:sz="4" w:space="0" w:color="auto"/>
              <w:right w:val="single" w:sz="4" w:space="0" w:color="auto"/>
            </w:tcBorders>
            <w:shd w:val="clear" w:color="auto" w:fill="auto"/>
            <w:hideMark/>
          </w:tcPr>
          <w:p w14:paraId="649B0145"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298CA5E2"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13C4A592"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7A109D0A"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6A658204"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002AD5A5"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683556D8"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61519554"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11DA90D5"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Wan-Norafilack et al.</w:t>
            </w:r>
          </w:p>
        </w:tc>
        <w:tc>
          <w:tcPr>
            <w:tcW w:w="763" w:type="dxa"/>
            <w:tcBorders>
              <w:top w:val="nil"/>
              <w:left w:val="nil"/>
              <w:bottom w:val="single" w:sz="4" w:space="0" w:color="auto"/>
              <w:right w:val="single" w:sz="4" w:space="0" w:color="auto"/>
            </w:tcBorders>
            <w:shd w:val="clear" w:color="auto" w:fill="auto"/>
            <w:vAlign w:val="center"/>
            <w:hideMark/>
          </w:tcPr>
          <w:p w14:paraId="08F302A4"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2013</w:t>
            </w:r>
          </w:p>
        </w:tc>
        <w:tc>
          <w:tcPr>
            <w:tcW w:w="4653" w:type="dxa"/>
            <w:tcBorders>
              <w:top w:val="nil"/>
              <w:left w:val="nil"/>
              <w:bottom w:val="single" w:sz="4" w:space="0" w:color="auto"/>
              <w:right w:val="single" w:sz="4" w:space="0" w:color="auto"/>
            </w:tcBorders>
            <w:shd w:val="clear" w:color="auto" w:fill="auto"/>
            <w:hideMark/>
          </w:tcPr>
          <w:p w14:paraId="6DB8F716"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Development of permethrin resistance in Culex quinquefasciatus Say in Kuala Lumpru, Mlalaysia. </w:t>
            </w:r>
            <w:r w:rsidRPr="00DF68D0">
              <w:rPr>
                <w:rFonts w:ascii="Arial" w:hAnsi="Arial" w:cs="Arial"/>
                <w:color w:val="000000"/>
                <w:lang w:val="fr-FR" w:eastAsia="fr-FR"/>
              </w:rPr>
              <w:t>Saudi J. Biol. Sci. 20(3): 241-250</w:t>
            </w:r>
          </w:p>
        </w:tc>
        <w:tc>
          <w:tcPr>
            <w:tcW w:w="2013" w:type="dxa"/>
            <w:tcBorders>
              <w:top w:val="nil"/>
              <w:left w:val="nil"/>
              <w:bottom w:val="single" w:sz="4" w:space="0" w:color="auto"/>
              <w:right w:val="single" w:sz="4" w:space="0" w:color="auto"/>
            </w:tcBorders>
            <w:shd w:val="clear" w:color="auto" w:fill="auto"/>
            <w:hideMark/>
          </w:tcPr>
          <w:p w14:paraId="6BEBF8F5"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56BAB37B"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538465DA"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194432D1"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685E2E80"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77E81AEF"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0652D910"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335DDE2E"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332168BC"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Saavedra-Rodriguez et al.</w:t>
            </w:r>
          </w:p>
        </w:tc>
        <w:tc>
          <w:tcPr>
            <w:tcW w:w="763" w:type="dxa"/>
            <w:tcBorders>
              <w:top w:val="nil"/>
              <w:left w:val="nil"/>
              <w:bottom w:val="single" w:sz="4" w:space="0" w:color="auto"/>
              <w:right w:val="single" w:sz="4" w:space="0" w:color="auto"/>
            </w:tcBorders>
            <w:shd w:val="clear" w:color="auto" w:fill="auto"/>
            <w:vAlign w:val="center"/>
            <w:hideMark/>
          </w:tcPr>
          <w:p w14:paraId="23BBB5AD"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2008</w:t>
            </w:r>
          </w:p>
        </w:tc>
        <w:tc>
          <w:tcPr>
            <w:tcW w:w="4653" w:type="dxa"/>
            <w:tcBorders>
              <w:top w:val="nil"/>
              <w:left w:val="nil"/>
              <w:bottom w:val="single" w:sz="4" w:space="0" w:color="auto"/>
              <w:right w:val="single" w:sz="4" w:space="0" w:color="auto"/>
            </w:tcBorders>
            <w:shd w:val="clear" w:color="auto" w:fill="auto"/>
            <w:hideMark/>
          </w:tcPr>
          <w:p w14:paraId="7335609C"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Quantitative Trait Loci mapping of genome regions controlling permethrin resistance in the mosquito Aedes aegypti. </w:t>
            </w:r>
            <w:r w:rsidRPr="00DF68D0">
              <w:rPr>
                <w:rFonts w:ascii="Arial" w:hAnsi="Arial" w:cs="Arial"/>
                <w:color w:val="000000"/>
                <w:lang w:val="fr-FR" w:eastAsia="fr-FR"/>
              </w:rPr>
              <w:t>Genetics 180:1137–1152.</w:t>
            </w:r>
          </w:p>
        </w:tc>
        <w:tc>
          <w:tcPr>
            <w:tcW w:w="2013" w:type="dxa"/>
            <w:tcBorders>
              <w:top w:val="nil"/>
              <w:left w:val="nil"/>
              <w:bottom w:val="single" w:sz="4" w:space="0" w:color="auto"/>
              <w:right w:val="single" w:sz="4" w:space="0" w:color="auto"/>
            </w:tcBorders>
            <w:shd w:val="clear" w:color="auto" w:fill="auto"/>
            <w:hideMark/>
          </w:tcPr>
          <w:p w14:paraId="61C8300D"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57E85031"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0659501B"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2B62C94B"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07D0FF8B"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r w:rsidR="00F82418" w:rsidRPr="00DF68D0" w14:paraId="70BDC434" w14:textId="77777777" w:rsidTr="00F82418">
        <w:trPr>
          <w:trHeight w:val="815"/>
        </w:trPr>
        <w:tc>
          <w:tcPr>
            <w:tcW w:w="1266" w:type="dxa"/>
            <w:tcBorders>
              <w:top w:val="nil"/>
              <w:left w:val="single" w:sz="4" w:space="0" w:color="auto"/>
              <w:bottom w:val="single" w:sz="4" w:space="0" w:color="auto"/>
              <w:right w:val="single" w:sz="4" w:space="0" w:color="auto"/>
            </w:tcBorders>
            <w:shd w:val="clear" w:color="auto" w:fill="auto"/>
            <w:hideMark/>
          </w:tcPr>
          <w:p w14:paraId="1E5E3FCF"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S6</w:t>
            </w:r>
          </w:p>
        </w:tc>
        <w:tc>
          <w:tcPr>
            <w:tcW w:w="1216" w:type="dxa"/>
            <w:tcBorders>
              <w:top w:val="nil"/>
              <w:left w:val="nil"/>
              <w:bottom w:val="single" w:sz="4" w:space="0" w:color="auto"/>
              <w:right w:val="single" w:sz="4" w:space="0" w:color="auto"/>
            </w:tcBorders>
            <w:shd w:val="clear" w:color="auto" w:fill="auto"/>
            <w:hideMark/>
          </w:tcPr>
          <w:p w14:paraId="20C29AC7"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 </w:t>
            </w:r>
          </w:p>
        </w:tc>
        <w:tc>
          <w:tcPr>
            <w:tcW w:w="2204" w:type="dxa"/>
            <w:tcBorders>
              <w:top w:val="nil"/>
              <w:left w:val="nil"/>
              <w:bottom w:val="single" w:sz="4" w:space="0" w:color="auto"/>
              <w:right w:val="single" w:sz="4" w:space="0" w:color="auto"/>
            </w:tcBorders>
            <w:shd w:val="clear" w:color="auto" w:fill="auto"/>
            <w:hideMark/>
          </w:tcPr>
          <w:p w14:paraId="64B88F12" w14:textId="77777777" w:rsidR="00F82418" w:rsidRPr="00DF68D0" w:rsidRDefault="00F82418" w:rsidP="00F82418">
            <w:pPr>
              <w:suppressAutoHyphens w:val="0"/>
              <w:rPr>
                <w:rFonts w:ascii="Arial" w:hAnsi="Arial" w:cs="Arial"/>
                <w:color w:val="000000"/>
                <w:lang w:val="fr-FR" w:eastAsia="fr-FR"/>
              </w:rPr>
            </w:pPr>
            <w:r w:rsidRPr="00DF68D0">
              <w:rPr>
                <w:rFonts w:ascii="Arial" w:hAnsi="Arial" w:cs="Arial"/>
                <w:color w:val="000000"/>
                <w:lang w:val="fr-FR" w:eastAsia="fr-FR"/>
              </w:rPr>
              <w:t>Muller et al.</w:t>
            </w:r>
          </w:p>
        </w:tc>
        <w:tc>
          <w:tcPr>
            <w:tcW w:w="763" w:type="dxa"/>
            <w:tcBorders>
              <w:top w:val="nil"/>
              <w:left w:val="nil"/>
              <w:bottom w:val="single" w:sz="4" w:space="0" w:color="auto"/>
              <w:right w:val="single" w:sz="4" w:space="0" w:color="auto"/>
            </w:tcBorders>
            <w:shd w:val="clear" w:color="auto" w:fill="auto"/>
            <w:vAlign w:val="center"/>
            <w:hideMark/>
          </w:tcPr>
          <w:p w14:paraId="17558A05"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2008</w:t>
            </w:r>
          </w:p>
        </w:tc>
        <w:tc>
          <w:tcPr>
            <w:tcW w:w="4653" w:type="dxa"/>
            <w:tcBorders>
              <w:top w:val="nil"/>
              <w:left w:val="nil"/>
              <w:bottom w:val="single" w:sz="4" w:space="0" w:color="auto"/>
              <w:right w:val="single" w:sz="4" w:space="0" w:color="auto"/>
            </w:tcBorders>
            <w:shd w:val="clear" w:color="auto" w:fill="auto"/>
            <w:hideMark/>
          </w:tcPr>
          <w:p w14:paraId="479CAB8C" w14:textId="77777777" w:rsidR="00F82418" w:rsidRPr="00DF68D0" w:rsidRDefault="00F82418" w:rsidP="00F82418">
            <w:pPr>
              <w:suppressAutoHyphens w:val="0"/>
              <w:rPr>
                <w:rFonts w:ascii="Arial" w:hAnsi="Arial" w:cs="Arial"/>
                <w:color w:val="000000"/>
                <w:lang w:val="fr-FR" w:eastAsia="fr-FR"/>
              </w:rPr>
            </w:pPr>
            <w:r w:rsidRPr="007B13C4">
              <w:rPr>
                <w:rFonts w:ascii="Arial" w:hAnsi="Arial" w:cs="Arial"/>
                <w:color w:val="000000"/>
                <w:lang w:val="en-US" w:eastAsia="fr-FR"/>
              </w:rPr>
              <w:t xml:space="preserve">Field-caught permethrin-resistant Anopheles gambiae overexpress CYP6P3, a P450 that metabolises pyrethroids. </w:t>
            </w:r>
            <w:r w:rsidRPr="00DF68D0">
              <w:rPr>
                <w:rFonts w:ascii="Arial" w:hAnsi="Arial" w:cs="Arial"/>
                <w:color w:val="000000"/>
                <w:lang w:val="fr-FR" w:eastAsia="fr-FR"/>
              </w:rPr>
              <w:t>PLoS Genet 4(11)</w:t>
            </w:r>
          </w:p>
        </w:tc>
        <w:tc>
          <w:tcPr>
            <w:tcW w:w="2013" w:type="dxa"/>
            <w:tcBorders>
              <w:top w:val="nil"/>
              <w:left w:val="nil"/>
              <w:bottom w:val="single" w:sz="4" w:space="0" w:color="auto"/>
              <w:right w:val="single" w:sz="4" w:space="0" w:color="auto"/>
            </w:tcBorders>
            <w:shd w:val="clear" w:color="auto" w:fill="auto"/>
            <w:hideMark/>
          </w:tcPr>
          <w:p w14:paraId="606DE982" w14:textId="77777777" w:rsidR="00F82418" w:rsidRPr="00DF68D0" w:rsidRDefault="00F82418" w:rsidP="00F82418">
            <w:pPr>
              <w:suppressAutoHyphens w:val="0"/>
              <w:jc w:val="center"/>
              <w:rPr>
                <w:rFonts w:ascii="Arial" w:hAnsi="Arial" w:cs="Arial"/>
                <w:color w:val="000000"/>
                <w:lang w:val="fr-FR" w:eastAsia="fr-FR"/>
              </w:rPr>
            </w:pPr>
            <w:r w:rsidRPr="00DF68D0">
              <w:rPr>
                <w:rFonts w:ascii="Arial" w:hAnsi="Arial" w:cs="Arial"/>
                <w:color w:val="000000"/>
                <w:lang w:val="fr-FR" w:eastAsia="fr-FR"/>
              </w:rPr>
              <w:t>Public</w:t>
            </w:r>
          </w:p>
        </w:tc>
        <w:tc>
          <w:tcPr>
            <w:tcW w:w="607" w:type="dxa"/>
            <w:tcBorders>
              <w:top w:val="nil"/>
              <w:left w:val="nil"/>
              <w:bottom w:val="single" w:sz="4" w:space="0" w:color="auto"/>
              <w:right w:val="single" w:sz="4" w:space="0" w:color="auto"/>
            </w:tcBorders>
            <w:shd w:val="clear" w:color="auto" w:fill="auto"/>
            <w:hideMark/>
          </w:tcPr>
          <w:p w14:paraId="73A3FD4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7538CA4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c>
          <w:tcPr>
            <w:tcW w:w="607" w:type="dxa"/>
            <w:tcBorders>
              <w:top w:val="nil"/>
              <w:left w:val="nil"/>
              <w:bottom w:val="single" w:sz="4" w:space="0" w:color="auto"/>
              <w:right w:val="single" w:sz="4" w:space="0" w:color="auto"/>
            </w:tcBorders>
            <w:shd w:val="clear" w:color="auto" w:fill="auto"/>
            <w:vAlign w:val="center"/>
            <w:hideMark/>
          </w:tcPr>
          <w:p w14:paraId="1EB53A9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 </w:t>
            </w:r>
          </w:p>
        </w:tc>
        <w:tc>
          <w:tcPr>
            <w:tcW w:w="607" w:type="dxa"/>
            <w:tcBorders>
              <w:top w:val="nil"/>
              <w:left w:val="nil"/>
              <w:bottom w:val="single" w:sz="4" w:space="0" w:color="auto"/>
              <w:right w:val="single" w:sz="4" w:space="0" w:color="auto"/>
            </w:tcBorders>
            <w:shd w:val="clear" w:color="auto" w:fill="auto"/>
            <w:vAlign w:val="center"/>
            <w:hideMark/>
          </w:tcPr>
          <w:p w14:paraId="2995BE99" w14:textId="77777777" w:rsidR="00F82418" w:rsidRPr="00DF68D0" w:rsidRDefault="00F82418" w:rsidP="00F82418">
            <w:pPr>
              <w:suppressAutoHyphens w:val="0"/>
              <w:jc w:val="center"/>
              <w:rPr>
                <w:rFonts w:ascii="Arial" w:hAnsi="Arial" w:cs="Arial"/>
                <w:b/>
                <w:bCs/>
                <w:color w:val="000000"/>
                <w:lang w:val="fr-FR" w:eastAsia="fr-FR"/>
              </w:rPr>
            </w:pPr>
            <w:r w:rsidRPr="00DF68D0">
              <w:rPr>
                <w:rFonts w:ascii="Arial" w:hAnsi="Arial" w:cs="Arial"/>
                <w:b/>
                <w:bCs/>
                <w:color w:val="000000"/>
                <w:lang w:val="fr-FR" w:eastAsia="fr-FR"/>
              </w:rPr>
              <w:t>X</w:t>
            </w:r>
          </w:p>
        </w:tc>
      </w:tr>
    </w:tbl>
    <w:p w14:paraId="02F703E3" w14:textId="77777777" w:rsidR="00DF68D0" w:rsidRDefault="00DF68D0" w:rsidP="00DF68D0">
      <w:pPr>
        <w:pStyle w:val="Absatz"/>
        <w:ind w:left="0"/>
        <w:sectPr w:rsidR="00DF68D0" w:rsidSect="007B13C4">
          <w:pgSz w:w="16838" w:h="11906" w:orient="landscape"/>
          <w:pgMar w:top="1446" w:right="1474" w:bottom="1247" w:left="2013" w:header="851" w:footer="851" w:gutter="0"/>
          <w:cols w:space="720"/>
          <w:docGrid w:linePitch="272"/>
        </w:sectPr>
      </w:pPr>
    </w:p>
    <w:p w14:paraId="2FCE0DB9" w14:textId="77777777" w:rsidR="009D0C0B" w:rsidRDefault="009D0C0B">
      <w:pPr>
        <w:rPr>
          <w:rFonts w:eastAsia="Calibri"/>
          <w:b/>
          <w:caps/>
          <w:sz w:val="28"/>
          <w:szCs w:val="28"/>
          <w:lang w:eastAsia="en-US"/>
        </w:rPr>
      </w:pPr>
    </w:p>
    <w:p w14:paraId="0EF136FF" w14:textId="00F985B1" w:rsidR="009D0C0B" w:rsidRDefault="00FA480B">
      <w:pPr>
        <w:pStyle w:val="Titre2"/>
        <w:rPr>
          <w:caps/>
          <w:sz w:val="28"/>
          <w:szCs w:val="28"/>
          <w:lang w:eastAsia="en-US"/>
        </w:rPr>
      </w:pPr>
      <w:bookmarkStart w:id="86" w:name="_Toc2155687"/>
      <w:r>
        <w:t>Output tables from exposure assessment tools</w:t>
      </w:r>
      <w:bookmarkEnd w:id="86"/>
    </w:p>
    <w:p w14:paraId="56D77E5F" w14:textId="77777777" w:rsidR="009D0C0B" w:rsidRDefault="009D0C0B">
      <w:pPr>
        <w:rPr>
          <w:rFonts w:eastAsia="Calibri"/>
          <w:b/>
          <w:caps/>
          <w:sz w:val="28"/>
          <w:szCs w:val="28"/>
          <w:lang w:eastAsia="en-US"/>
        </w:rPr>
      </w:pPr>
    </w:p>
    <w:p w14:paraId="2417E305" w14:textId="16931A02" w:rsidR="009D0C0B" w:rsidRDefault="00FA480B">
      <w:pPr>
        <w:pStyle w:val="Titre2"/>
        <w:rPr>
          <w:caps/>
          <w:sz w:val="28"/>
          <w:szCs w:val="28"/>
          <w:lang w:eastAsia="en-US"/>
        </w:rPr>
      </w:pPr>
      <w:bookmarkStart w:id="87" w:name="_Toc2155688"/>
      <w:r>
        <w:t>New information on the active substance</w:t>
      </w:r>
      <w:bookmarkEnd w:id="87"/>
    </w:p>
    <w:p w14:paraId="436D0EDB" w14:textId="22B00336" w:rsidR="009D0C0B" w:rsidRPr="00A640A5" w:rsidRDefault="001321C4">
      <w:pPr>
        <w:rPr>
          <w:rFonts w:eastAsia="Calibri"/>
          <w:szCs w:val="28"/>
          <w:lang w:eastAsia="en-US"/>
        </w:rPr>
      </w:pPr>
      <w:r>
        <w:rPr>
          <w:rFonts w:eastAsia="Calibri"/>
          <w:caps/>
          <w:szCs w:val="28"/>
          <w:lang w:eastAsia="en-US"/>
        </w:rPr>
        <w:t>N</w:t>
      </w:r>
      <w:r>
        <w:rPr>
          <w:rFonts w:eastAsia="Calibri"/>
          <w:szCs w:val="28"/>
          <w:lang w:eastAsia="en-US"/>
        </w:rPr>
        <w:t>ot relevant.</w:t>
      </w:r>
    </w:p>
    <w:p w14:paraId="49DFD1CE" w14:textId="420A9BF7" w:rsidR="009D0C0B" w:rsidRDefault="00FA480B">
      <w:pPr>
        <w:pStyle w:val="Titre2"/>
        <w:rPr>
          <w:caps/>
          <w:sz w:val="28"/>
          <w:szCs w:val="28"/>
          <w:lang w:val="de-DE" w:eastAsia="en-US"/>
        </w:rPr>
      </w:pPr>
      <w:bookmarkStart w:id="88" w:name="_Toc2155689"/>
      <w:r>
        <w:rPr>
          <w:lang w:val="de-DE"/>
        </w:rPr>
        <w:t>Residue behaviour</w:t>
      </w:r>
      <w:bookmarkEnd w:id="88"/>
    </w:p>
    <w:p w14:paraId="2A80BB68" w14:textId="0692C446" w:rsidR="009D0C0B" w:rsidRPr="00A640A5" w:rsidRDefault="002C3F17">
      <w:pPr>
        <w:rPr>
          <w:color w:val="000000" w:themeColor="text1"/>
        </w:rPr>
      </w:pPr>
      <w:r w:rsidRPr="00A640A5">
        <w:rPr>
          <w:color w:val="000000" w:themeColor="text1"/>
        </w:rPr>
        <w:t>Exceel sheet of PRIMo Rev. 3.1 for acute consumer risk assessment.</w:t>
      </w:r>
    </w:p>
    <w:p w14:paraId="478077B6" w14:textId="1F3A2E9B" w:rsidR="002C3F17" w:rsidRDefault="002C3F17">
      <w:pPr>
        <w:rPr>
          <w:rFonts w:ascii="Calibri" w:hAnsi="Calibri"/>
          <w:color w:val="000000" w:themeColor="text1"/>
        </w:rPr>
      </w:pPr>
    </w:p>
    <w:p w14:paraId="161AC20F" w14:textId="5410D9EF" w:rsidR="002C3F17" w:rsidRDefault="002C3F17">
      <w:pPr>
        <w:rPr>
          <w:rFonts w:eastAsia="Calibri"/>
          <w:b/>
          <w:caps/>
          <w:sz w:val="28"/>
          <w:szCs w:val="28"/>
          <w:lang w:val="de-DE" w:eastAsia="en-US"/>
        </w:rPr>
      </w:pPr>
      <w:r w:rsidRPr="00444715">
        <w:rPr>
          <w:noProof/>
          <w:lang w:val="fr-FR" w:eastAsia="fr-FR"/>
        </w:rPr>
        <w:drawing>
          <wp:inline distT="0" distB="0" distL="0" distR="0" wp14:anchorId="0B45B5F1" wp14:editId="0C61A822">
            <wp:extent cx="5760720" cy="3312160"/>
            <wp:effectExtent l="0" t="0" r="0" b="254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312160"/>
                    </a:xfrm>
                    <a:prstGeom prst="rect">
                      <a:avLst/>
                    </a:prstGeom>
                    <a:noFill/>
                    <a:ln>
                      <a:noFill/>
                    </a:ln>
                  </pic:spPr>
                </pic:pic>
              </a:graphicData>
            </a:graphic>
          </wp:inline>
        </w:drawing>
      </w:r>
    </w:p>
    <w:p w14:paraId="2585964B" w14:textId="77777777" w:rsidR="002C3F17" w:rsidRDefault="002C3F17">
      <w:pPr>
        <w:rPr>
          <w:rFonts w:eastAsia="Calibri"/>
          <w:b/>
          <w:caps/>
          <w:sz w:val="28"/>
          <w:szCs w:val="28"/>
          <w:lang w:val="de-DE" w:eastAsia="en-US"/>
        </w:rPr>
      </w:pPr>
    </w:p>
    <w:p w14:paraId="27A24A04" w14:textId="47890DCB" w:rsidR="009D0C0B" w:rsidRDefault="00FA480B">
      <w:pPr>
        <w:pStyle w:val="Titre2"/>
        <w:rPr>
          <w:caps/>
          <w:sz w:val="28"/>
          <w:szCs w:val="28"/>
          <w:lang w:eastAsia="en-US"/>
        </w:rPr>
      </w:pPr>
      <w:bookmarkStart w:id="89" w:name="_Toc2155690"/>
      <w:r>
        <w:t>Summaries of the efficacy studies (B.5.10.1-xx)</w:t>
      </w:r>
      <w:bookmarkEnd w:id="89"/>
    </w:p>
    <w:p w14:paraId="17FE4F00" w14:textId="77777777" w:rsidR="009D0C0B" w:rsidRDefault="009D0C0B">
      <w:pPr>
        <w:rPr>
          <w:rFonts w:eastAsia="Calibri"/>
          <w:b/>
          <w:caps/>
          <w:sz w:val="28"/>
          <w:szCs w:val="28"/>
          <w:lang w:eastAsia="en-US"/>
        </w:rPr>
      </w:pPr>
    </w:p>
    <w:p w14:paraId="12297AC9" w14:textId="47B8C223" w:rsidR="009D0C0B" w:rsidRDefault="00FA480B">
      <w:pPr>
        <w:pStyle w:val="Titre2"/>
        <w:rPr>
          <w:lang w:val="de-DE"/>
        </w:rPr>
      </w:pPr>
      <w:bookmarkStart w:id="90" w:name="_Toc2155691"/>
      <w:r>
        <w:rPr>
          <w:lang w:val="de-DE"/>
        </w:rPr>
        <w:t>Confidential annex</w:t>
      </w:r>
      <w:bookmarkEnd w:id="90"/>
      <w:r>
        <w:rPr>
          <w:lang w:val="de-DE"/>
        </w:rPr>
        <w:t xml:space="preserve"> </w:t>
      </w:r>
    </w:p>
    <w:p w14:paraId="15FC9E3F" w14:textId="04EA8E6B" w:rsidR="001321C4" w:rsidRPr="00A640A5" w:rsidRDefault="001321C4" w:rsidP="00A640A5">
      <w:pPr>
        <w:pStyle w:val="Absatz"/>
        <w:ind w:left="0"/>
        <w:rPr>
          <w:rFonts w:ascii="Verdana" w:eastAsia="Verdana" w:hAnsi="Verdana"/>
          <w:lang w:val="de-DE"/>
        </w:rPr>
      </w:pPr>
      <w:r w:rsidRPr="00A640A5">
        <w:rPr>
          <w:rFonts w:ascii="Verdana" w:eastAsia="Verdana" w:hAnsi="Verdana"/>
          <w:lang w:val="de-DE"/>
        </w:rPr>
        <w:t>Please refer to the confidential annex document.</w:t>
      </w:r>
    </w:p>
    <w:p w14:paraId="5C5824F2" w14:textId="77777777" w:rsidR="009D0C0B" w:rsidRDefault="00FA480B">
      <w:pPr>
        <w:rPr>
          <w:lang w:val="de-DE"/>
        </w:rPr>
      </w:pPr>
      <w:r>
        <w:rPr>
          <w:rFonts w:eastAsia="Verdana"/>
          <w:b/>
          <w:caps/>
          <w:sz w:val="28"/>
          <w:szCs w:val="28"/>
          <w:lang w:val="de-DE" w:eastAsia="en-US"/>
        </w:rPr>
        <w:t xml:space="preserve"> </w:t>
      </w:r>
    </w:p>
    <w:p w14:paraId="3C8E2D08" w14:textId="3C8C2B83" w:rsidR="009D0C0B" w:rsidRDefault="00FA480B">
      <w:pPr>
        <w:pStyle w:val="Titre2"/>
        <w:rPr>
          <w:sz w:val="28"/>
          <w:szCs w:val="28"/>
        </w:rPr>
      </w:pPr>
      <w:bookmarkStart w:id="91" w:name="_Toc2155692"/>
      <w:r>
        <w:rPr>
          <w:lang w:val="de-DE"/>
        </w:rPr>
        <w:t>Other</w:t>
      </w:r>
      <w:bookmarkEnd w:id="91"/>
    </w:p>
    <w:p w14:paraId="3ECA5B0F" w14:textId="77777777" w:rsidR="009D0C0B" w:rsidRDefault="009D0C0B">
      <w:pPr>
        <w:pStyle w:val="Default"/>
        <w:spacing w:before="360"/>
      </w:pPr>
      <w:bookmarkStart w:id="92" w:name="_1492524543"/>
      <w:bookmarkEnd w:id="92"/>
    </w:p>
    <w:sectPr w:rsidR="009D0C0B" w:rsidSect="008567FB">
      <w:pgSz w:w="11906" w:h="16838"/>
      <w:pgMar w:top="1474" w:right="1247" w:bottom="2013" w:left="1446" w:header="850" w:footer="85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773CA" w16cid:durableId="22416CB2"/>
  <w16cid:commentId w16cid:paraId="23623511" w16cid:durableId="22416CB3"/>
  <w16cid:commentId w16cid:paraId="4F19DEDA" w16cid:durableId="22416CB4"/>
  <w16cid:commentId w16cid:paraId="2078AA77" w16cid:durableId="22416CB5"/>
  <w16cid:commentId w16cid:paraId="32A0BDB6" w16cid:durableId="22416CB6"/>
  <w16cid:commentId w16cid:paraId="26C1EAC7" w16cid:durableId="22416CB7"/>
  <w16cid:commentId w16cid:paraId="3F767152" w16cid:durableId="22416CB8"/>
  <w16cid:commentId w16cid:paraId="79F2A381" w16cid:durableId="22416CB9"/>
  <w16cid:commentId w16cid:paraId="7B594401" w16cid:durableId="22416CBA"/>
  <w16cid:commentId w16cid:paraId="2648CA5A" w16cid:durableId="22416CBB"/>
  <w16cid:commentId w16cid:paraId="29C1DF55" w16cid:durableId="22416CBC"/>
  <w16cid:commentId w16cid:paraId="27072A2B" w16cid:durableId="22416CBD"/>
  <w16cid:commentId w16cid:paraId="758BE319" w16cid:durableId="22416CBE"/>
  <w16cid:commentId w16cid:paraId="5D0F164A" w16cid:durableId="22416CBF"/>
  <w16cid:commentId w16cid:paraId="01C957C9" w16cid:durableId="22416CC0"/>
  <w16cid:commentId w16cid:paraId="4EEF8535" w16cid:durableId="22416CC1"/>
  <w16cid:commentId w16cid:paraId="56481813" w16cid:durableId="22416CC2"/>
  <w16cid:commentId w16cid:paraId="3131E705" w16cid:durableId="22416CC3"/>
  <w16cid:commentId w16cid:paraId="1E625B1E" w16cid:durableId="22416CC4"/>
  <w16cid:commentId w16cid:paraId="68CCF612" w16cid:durableId="22416CC5"/>
  <w16cid:commentId w16cid:paraId="260F1517" w16cid:durableId="22416CC6"/>
  <w16cid:commentId w16cid:paraId="59322C1D" w16cid:durableId="22416CC7"/>
  <w16cid:commentId w16cid:paraId="2C5D257F" w16cid:durableId="22416CC8"/>
  <w16cid:commentId w16cid:paraId="4F84BA3B" w16cid:durableId="22416CC9"/>
  <w16cid:commentId w16cid:paraId="1A37B231" w16cid:durableId="22416CCA"/>
  <w16cid:commentId w16cid:paraId="070E6EAC" w16cid:durableId="22416CCB"/>
  <w16cid:commentId w16cid:paraId="39EE1DD9" w16cid:durableId="22416CCC"/>
  <w16cid:commentId w16cid:paraId="05594D94" w16cid:durableId="22416CCD"/>
  <w16cid:commentId w16cid:paraId="59F62AA6" w16cid:durableId="22416CCE"/>
  <w16cid:commentId w16cid:paraId="0DD89946" w16cid:durableId="22416CCF"/>
  <w16cid:commentId w16cid:paraId="2875F030" w16cid:durableId="22416CD0"/>
  <w16cid:commentId w16cid:paraId="138EED36" w16cid:durableId="22416CD1"/>
  <w16cid:commentId w16cid:paraId="7541FFD6" w16cid:durableId="22416CD2"/>
  <w16cid:commentId w16cid:paraId="58C239D1" w16cid:durableId="22416CD3"/>
  <w16cid:commentId w16cid:paraId="2E30FB37" w16cid:durableId="22416CD4"/>
  <w16cid:commentId w16cid:paraId="161BB3A4" w16cid:durableId="22416CD5"/>
  <w16cid:commentId w16cid:paraId="2A329113" w16cid:durableId="22416CD6"/>
  <w16cid:commentId w16cid:paraId="34EF3C1D" w16cid:durableId="2241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D59B" w14:textId="77777777" w:rsidR="00DE3157" w:rsidRDefault="00DE3157">
      <w:r>
        <w:separator/>
      </w:r>
    </w:p>
    <w:p w14:paraId="32F65C46" w14:textId="77777777" w:rsidR="00DE3157" w:rsidRDefault="00DE3157"/>
  </w:endnote>
  <w:endnote w:type="continuationSeparator" w:id="0">
    <w:p w14:paraId="6FDC4202" w14:textId="77777777" w:rsidR="00DE3157" w:rsidRDefault="00DE3157">
      <w:r>
        <w:continuationSeparator/>
      </w:r>
    </w:p>
    <w:p w14:paraId="6FDD3205" w14:textId="77777777" w:rsidR="00DE3157" w:rsidRDefault="00DE3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4B9D" w14:textId="2FB0CBE3" w:rsidR="00DE3157" w:rsidRDefault="00DE315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865B7">
      <w:rPr>
        <w:rFonts w:cs="Verdana"/>
        <w:noProof/>
        <w:sz w:val="18"/>
      </w:rPr>
      <w:t>2</w:t>
    </w:r>
    <w:r>
      <w:rPr>
        <w:rFonts w:cs="Verdana"/>
        <w:sz w:val="18"/>
      </w:rPr>
      <w:fldChar w:fldCharType="end"/>
    </w:r>
  </w:p>
  <w:p w14:paraId="73BDAEC8" w14:textId="77777777" w:rsidR="00DE3157" w:rsidRDefault="00DE315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9A4C" w14:textId="77777777" w:rsidR="00DE3157" w:rsidRDefault="00DE31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C879" w14:textId="279A6F40" w:rsidR="00DE3157" w:rsidRDefault="00DE315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865B7">
      <w:rPr>
        <w:rFonts w:cs="Verdana"/>
        <w:noProof/>
        <w:sz w:val="18"/>
      </w:rPr>
      <w:t>21</w:t>
    </w:r>
    <w:r>
      <w:rPr>
        <w:rFonts w:cs="Verdana"/>
        <w:sz w:val="18"/>
      </w:rPr>
      <w:fldChar w:fldCharType="end"/>
    </w:r>
  </w:p>
  <w:p w14:paraId="6CAF84C6" w14:textId="77777777" w:rsidR="00DE3157" w:rsidRDefault="00DE3157">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D17B" w14:textId="77777777" w:rsidR="00DE3157" w:rsidRDefault="00DE315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C082" w14:textId="77777777" w:rsidR="00DE3157" w:rsidRDefault="00DE3157">
    <w:pPr>
      <w:pStyle w:val="Corpsdetexte"/>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CEFA" w14:textId="77777777" w:rsidR="00DE3157" w:rsidRDefault="00DE3157">
    <w:pPr>
      <w:pStyle w:val="Corpsdetexte"/>
      <w:spacing w:line="14" w:lineRule="auto"/>
    </w:pPr>
    <w:r>
      <w:rPr>
        <w:noProof/>
        <w:lang w:val="fr-FR" w:eastAsia="fr-FR"/>
      </w:rPr>
      <mc:AlternateContent>
        <mc:Choice Requires="wps">
          <w:drawing>
            <wp:anchor distT="0" distB="0" distL="114300" distR="114300" simplePos="0" relativeHeight="251667456" behindDoc="1" locked="0" layoutInCell="1" allowOverlap="1" wp14:anchorId="7CBF2ECC" wp14:editId="4D734949">
              <wp:simplePos x="0" y="0"/>
              <wp:positionH relativeFrom="page">
                <wp:posOffset>9222105</wp:posOffset>
              </wp:positionH>
              <wp:positionV relativeFrom="page">
                <wp:posOffset>10045700</wp:posOffset>
              </wp:positionV>
              <wp:extent cx="770890" cy="13970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A2C0" w14:textId="2E4DA3DD" w:rsidR="00DE3157" w:rsidRDefault="00DE3157">
                          <w:pPr>
                            <w:spacing w:line="204" w:lineRule="exact"/>
                            <w:ind w:left="20"/>
                            <w:rPr>
                              <w:sz w:val="18"/>
                            </w:rPr>
                          </w:pPr>
                          <w:r>
                            <w:rPr>
                              <w:sz w:val="18"/>
                            </w:rPr>
                            <w:t xml:space="preserve">Page </w:t>
                          </w:r>
                          <w:r>
                            <w:fldChar w:fldCharType="begin"/>
                          </w:r>
                          <w:r>
                            <w:rPr>
                              <w:sz w:val="18"/>
                            </w:rPr>
                            <w:instrText xml:space="preserve"> PAGE </w:instrText>
                          </w:r>
                          <w:r>
                            <w:fldChar w:fldCharType="separate"/>
                          </w:r>
                          <w:r w:rsidR="00B865B7">
                            <w:rPr>
                              <w:noProof/>
                              <w:sz w:val="18"/>
                            </w:rPr>
                            <w:t>69</w:t>
                          </w:r>
                          <w:r>
                            <w:fldChar w:fldCharType="end"/>
                          </w:r>
                          <w:r>
                            <w:rPr>
                              <w:sz w:val="18"/>
                            </w:rPr>
                            <w:t xml:space="preserve"> on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2ECC" id="_x0000_t202" coordsize="21600,21600" o:spt="202" path="m,l,21600r21600,l21600,xe">
              <v:stroke joinstyle="miter"/>
              <v:path gradientshapeok="t" o:connecttype="rect"/>
            </v:shapetype>
            <v:shape id="Text Box 11" o:spid="_x0000_s1032" type="#_x0000_t202" style="position:absolute;margin-left:726.15pt;margin-top:791pt;width:60.7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rsQIAALE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" filled="f" stroked="f">
              <v:textbox inset="0,0,0,0">
                <w:txbxContent>
                  <w:p w14:paraId="5A3DA2C0" w14:textId="2E4DA3DD" w:rsidR="00DE3157" w:rsidRDefault="00DE3157">
                    <w:pPr>
                      <w:spacing w:line="204" w:lineRule="exact"/>
                      <w:ind w:left="20"/>
                      <w:rPr>
                        <w:sz w:val="18"/>
                      </w:rPr>
                    </w:pPr>
                    <w:r>
                      <w:rPr>
                        <w:sz w:val="18"/>
                      </w:rPr>
                      <w:t xml:space="preserve">Page </w:t>
                    </w:r>
                    <w:r>
                      <w:fldChar w:fldCharType="begin"/>
                    </w:r>
                    <w:r>
                      <w:rPr>
                        <w:sz w:val="18"/>
                      </w:rPr>
                      <w:instrText xml:space="preserve"> PAGE </w:instrText>
                    </w:r>
                    <w:r>
                      <w:fldChar w:fldCharType="separate"/>
                    </w:r>
                    <w:r w:rsidR="00B865B7">
                      <w:rPr>
                        <w:noProof/>
                        <w:sz w:val="18"/>
                      </w:rPr>
                      <w:t>69</w:t>
                    </w:r>
                    <w:r>
                      <w:fldChar w:fldCharType="end"/>
                    </w:r>
                    <w:r>
                      <w:rPr>
                        <w:sz w:val="18"/>
                      </w:rPr>
                      <w:t xml:space="preserve"> on 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7248" w14:textId="77777777" w:rsidR="00DE3157" w:rsidRDefault="00DE3157">
      <w:r>
        <w:separator/>
      </w:r>
    </w:p>
    <w:p w14:paraId="4AB33003" w14:textId="77777777" w:rsidR="00DE3157" w:rsidRDefault="00DE3157"/>
  </w:footnote>
  <w:footnote w:type="continuationSeparator" w:id="0">
    <w:p w14:paraId="2AE09774" w14:textId="77777777" w:rsidR="00DE3157" w:rsidRDefault="00DE3157">
      <w:r>
        <w:continuationSeparator/>
      </w:r>
    </w:p>
    <w:p w14:paraId="051EF5A4" w14:textId="77777777" w:rsidR="00DE3157" w:rsidRDefault="00DE3157"/>
  </w:footnote>
  <w:footnote w:id="1">
    <w:p w14:paraId="268AEAFA" w14:textId="77777777" w:rsidR="00DE3157" w:rsidRDefault="00DE315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12871417" w14:textId="67F53C12" w:rsidR="00DE3157" w:rsidRPr="007F37BC" w:rsidRDefault="00DE3157">
      <w:pPr>
        <w:pStyle w:val="Notedebasdepage"/>
      </w:pPr>
      <w:r>
        <w:rPr>
          <w:rStyle w:val="Appelnotedebasdep"/>
        </w:rPr>
        <w:footnoteRef/>
      </w:r>
      <w:r>
        <w:t xml:space="preserve"> </w:t>
      </w:r>
      <w:r w:rsidRPr="007F37BC">
        <w:t>https://inpn.mnhn.fr/espece/cd_nom/433589/tab/fiche</w:t>
      </w:r>
    </w:p>
  </w:footnote>
  <w:footnote w:id="3">
    <w:p w14:paraId="275B72AB" w14:textId="77777777" w:rsidR="00DE3157" w:rsidRDefault="00DE3157">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E3157" w14:paraId="04A0D4A9" w14:textId="77777777">
      <w:tc>
        <w:tcPr>
          <w:tcW w:w="1276" w:type="dxa"/>
          <w:tcBorders>
            <w:bottom w:val="single" w:sz="4" w:space="0" w:color="000000"/>
          </w:tcBorders>
          <w:shd w:val="clear" w:color="auto" w:fill="auto"/>
          <w:vAlign w:val="center"/>
        </w:tcPr>
        <w:p w14:paraId="288937F8" w14:textId="15B4109E" w:rsidR="00DE3157" w:rsidRDefault="00DE3157">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3334E83B" w14:textId="5C8B40EC" w:rsidR="00DE3157" w:rsidRDefault="00DE3157">
          <w:pPr>
            <w:widowControl w:val="0"/>
            <w:autoSpaceDE w:val="0"/>
            <w:jc w:val="center"/>
            <w:rPr>
              <w:rFonts w:cs="Times"/>
              <w:color w:val="000000"/>
              <w:sz w:val="18"/>
              <w:szCs w:val="18"/>
            </w:rPr>
          </w:pPr>
          <w:r>
            <w:rPr>
              <w:rFonts w:cs="Times"/>
              <w:color w:val="000000"/>
              <w:sz w:val="18"/>
              <w:szCs w:val="18"/>
            </w:rPr>
            <w:t>VELUTINA</w:t>
          </w:r>
        </w:p>
      </w:tc>
      <w:tc>
        <w:tcPr>
          <w:tcW w:w="2552" w:type="dxa"/>
          <w:tcBorders>
            <w:bottom w:val="single" w:sz="4" w:space="0" w:color="000000"/>
          </w:tcBorders>
          <w:shd w:val="clear" w:color="auto" w:fill="auto"/>
          <w:vAlign w:val="center"/>
        </w:tcPr>
        <w:p w14:paraId="0FBDEFAF" w14:textId="009D41AB" w:rsidR="00DE3157" w:rsidRDefault="00DE3157">
          <w:pPr>
            <w:widowControl w:val="0"/>
            <w:autoSpaceDE w:val="0"/>
            <w:jc w:val="center"/>
          </w:pPr>
          <w:r>
            <w:rPr>
              <w:rFonts w:cs="Times"/>
              <w:color w:val="000000"/>
              <w:sz w:val="18"/>
              <w:szCs w:val="18"/>
            </w:rPr>
            <w:t>PT18</w:t>
          </w:r>
        </w:p>
      </w:tc>
    </w:tr>
  </w:tbl>
  <w:p w14:paraId="290B00D5" w14:textId="77777777" w:rsidR="00DE3157" w:rsidRDefault="00DE31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40FC" w14:textId="77777777" w:rsidR="00DE3157" w:rsidRDefault="00DE31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E3157" w14:paraId="427C0669" w14:textId="77777777">
      <w:tc>
        <w:tcPr>
          <w:tcW w:w="1276" w:type="dxa"/>
          <w:tcBorders>
            <w:bottom w:val="single" w:sz="4" w:space="0" w:color="000000"/>
          </w:tcBorders>
          <w:shd w:val="clear" w:color="auto" w:fill="auto"/>
          <w:vAlign w:val="center"/>
        </w:tcPr>
        <w:p w14:paraId="5F0EC629" w14:textId="3165072D" w:rsidR="00DE3157" w:rsidRDefault="00DE3157">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54D4F7BF" w14:textId="7177696F" w:rsidR="00DE3157" w:rsidRDefault="00DE3157">
          <w:pPr>
            <w:widowControl w:val="0"/>
            <w:autoSpaceDE w:val="0"/>
            <w:jc w:val="center"/>
            <w:rPr>
              <w:rFonts w:cs="Times"/>
              <w:color w:val="000000"/>
              <w:sz w:val="18"/>
              <w:szCs w:val="18"/>
            </w:rPr>
          </w:pPr>
          <w:r>
            <w:rPr>
              <w:rFonts w:cs="Times"/>
              <w:color w:val="000000"/>
              <w:sz w:val="18"/>
              <w:szCs w:val="18"/>
            </w:rPr>
            <w:t>VELUTINA</w:t>
          </w:r>
        </w:p>
      </w:tc>
      <w:tc>
        <w:tcPr>
          <w:tcW w:w="2552" w:type="dxa"/>
          <w:tcBorders>
            <w:bottom w:val="single" w:sz="4" w:space="0" w:color="000000"/>
          </w:tcBorders>
          <w:shd w:val="clear" w:color="auto" w:fill="auto"/>
          <w:vAlign w:val="center"/>
        </w:tcPr>
        <w:p w14:paraId="093146F6" w14:textId="13F5402E" w:rsidR="00DE3157" w:rsidRDefault="00DE3157">
          <w:pPr>
            <w:widowControl w:val="0"/>
            <w:autoSpaceDE w:val="0"/>
            <w:jc w:val="center"/>
          </w:pPr>
          <w:r>
            <w:rPr>
              <w:rFonts w:cs="Times"/>
              <w:color w:val="000000"/>
              <w:sz w:val="18"/>
              <w:szCs w:val="18"/>
            </w:rPr>
            <w:t>PT 18</w:t>
          </w:r>
        </w:p>
      </w:tc>
    </w:tr>
  </w:tbl>
  <w:p w14:paraId="2B0EC915" w14:textId="77777777" w:rsidR="00DE3157" w:rsidRDefault="00DE31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8550" w14:textId="77777777" w:rsidR="00DE3157" w:rsidRDefault="00DE315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9444" w14:textId="06B342A6" w:rsidR="00DE3157" w:rsidRDefault="00DE3157">
    <w:pPr>
      <w:pStyle w:val="Corpsdetexte"/>
      <w:spacing w:line="14" w:lineRule="auto"/>
    </w:pPr>
    <w:r>
      <w:rPr>
        <w:noProof/>
        <w:lang w:val="fr-FR" w:eastAsia="fr-FR"/>
      </w:rPr>
      <mc:AlternateContent>
        <mc:Choice Requires="wps">
          <w:drawing>
            <wp:anchor distT="0" distB="0" distL="114300" distR="114300" simplePos="0" relativeHeight="251661312" behindDoc="1" locked="0" layoutInCell="1" allowOverlap="1" wp14:anchorId="0AD2CC4B" wp14:editId="61A05D91">
              <wp:simplePos x="0" y="0"/>
              <wp:positionH relativeFrom="page">
                <wp:posOffset>3558540</wp:posOffset>
              </wp:positionH>
              <wp:positionV relativeFrom="page">
                <wp:posOffset>556260</wp:posOffset>
              </wp:positionV>
              <wp:extent cx="678180" cy="137160"/>
              <wp:effectExtent l="0" t="0" r="762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C0CF" w14:textId="77777777" w:rsidR="00DE3157" w:rsidRDefault="00DE3157">
                          <w:pPr>
                            <w:pStyle w:val="Corpsdetexte"/>
                            <w:spacing w:line="224" w:lineRule="exact"/>
                            <w:ind w:left="20" w:right="-2"/>
                          </w:pPr>
                          <w:r>
                            <w:t>Velutina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2CC4B" id="_x0000_t202" coordsize="21600,21600" o:spt="202" path="m,l,21600r21600,l21600,xe">
              <v:stroke joinstyle="miter"/>
              <v:path gradientshapeok="t" o:connecttype="rect"/>
            </v:shapetype>
            <v:shape id="Text Box 23" o:spid="_x0000_s1026" type="#_x0000_t202" style="position:absolute;margin-left:280.2pt;margin-top:43.8pt;width:53.4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3RrgIAAKo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" filled="f" stroked="f">
              <v:textbox inset="0,0,0,0">
                <w:txbxContent>
                  <w:p w14:paraId="5728C0CF" w14:textId="77777777" w:rsidR="00DE3157" w:rsidRDefault="00DE3157">
                    <w:pPr>
                      <w:pStyle w:val="Corpsdetexte"/>
                      <w:spacing w:line="224" w:lineRule="exact"/>
                      <w:ind w:left="20" w:right="-2"/>
                    </w:pPr>
                    <w:r>
                      <w:t>Velutina</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0288" behindDoc="1" locked="0" layoutInCell="1" allowOverlap="1" wp14:anchorId="211044F5" wp14:editId="48492E9C">
              <wp:simplePos x="0" y="0"/>
              <wp:positionH relativeFrom="page">
                <wp:posOffset>906780</wp:posOffset>
              </wp:positionH>
              <wp:positionV relativeFrom="page">
                <wp:posOffset>556260</wp:posOffset>
              </wp:positionV>
              <wp:extent cx="617220" cy="137160"/>
              <wp:effectExtent l="0" t="0" r="1143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F347" w14:textId="77777777" w:rsidR="00DE3157" w:rsidRDefault="00DE3157">
                          <w:pPr>
                            <w:pStyle w:val="Corpsdetexte"/>
                            <w:spacing w:line="224" w:lineRule="exact"/>
                            <w:ind w:left="20" w:right="-1"/>
                          </w:pP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44F5" id="Text Box 24" o:spid="_x0000_s1027" type="#_x0000_t202" style="position:absolute;margin-left:71.4pt;margin-top:43.8pt;width:48.6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" filled="f" stroked="f">
              <v:textbox inset="0,0,0,0">
                <w:txbxContent>
                  <w:p w14:paraId="4DD3F347" w14:textId="77777777" w:rsidR="00DE3157" w:rsidRDefault="00DE3157">
                    <w:pPr>
                      <w:pStyle w:val="Corpsdetexte"/>
                      <w:spacing w:line="224" w:lineRule="exact"/>
                      <w:ind w:left="20" w:right="-1"/>
                    </w:pPr>
                    <w:r>
                      <w:t>France</w:t>
                    </w:r>
                  </w:p>
                </w:txbxContent>
              </v:textbox>
              <w10:wrap anchorx="page" anchory="page"/>
            </v:shape>
          </w:pict>
        </mc:Fallback>
      </mc:AlternateContent>
    </w:r>
    <w:r>
      <w:rPr>
        <w:noProof/>
        <w:lang w:val="fr-FR" w:eastAsia="fr-FR"/>
      </w:rPr>
      <mc:AlternateContent>
        <mc:Choice Requires="wpg">
          <w:drawing>
            <wp:anchor distT="0" distB="0" distL="114300" distR="114300" simplePos="0" relativeHeight="251659264" behindDoc="1" locked="0" layoutInCell="1" allowOverlap="1" wp14:anchorId="65D6346A" wp14:editId="42E71544">
              <wp:simplePos x="0" y="0"/>
              <wp:positionH relativeFrom="page">
                <wp:posOffset>906780</wp:posOffset>
              </wp:positionH>
              <wp:positionV relativeFrom="page">
                <wp:posOffset>685800</wp:posOffset>
              </wp:positionV>
              <wp:extent cx="5868670" cy="6350"/>
              <wp:effectExtent l="1905" t="9525" r="6350" b="317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1428" y="1080"/>
                        <a:chExt cx="9242" cy="10"/>
                      </a:xfrm>
                    </wpg:grpSpPr>
                    <wps:wsp>
                      <wps:cNvPr id="33" name="Line 30"/>
                      <wps:cNvCnPr>
                        <a:cxnSpLocks noChangeShapeType="1"/>
                      </wps:cNvCnPr>
                      <wps:spPr bwMode="auto">
                        <a:xfrm>
                          <a:off x="1433" y="1085"/>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2710" y="10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2720" y="1085"/>
                          <a:ext cx="5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8097" y="10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8107" y="1085"/>
                          <a:ext cx="25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9B857" id="Group 25" o:spid="_x0000_s1026" style="position:absolute;margin-left:71.4pt;margin-top:54pt;width:462.1pt;height:.5pt;z-index:-251657216;mso-position-horizontal-relative:page;mso-position-vertical-relative:page" coordorigin="1428,1080"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">
              <v:line id="Line 30" o:spid="_x0000_s1027" style="position:absolute;visibility:visible;mso-wrap-style:square" from="1433,1085" to="272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9" o:spid="_x0000_s1028" style="position:absolute;visibility:visible;mso-wrap-style:square" from="2710,1085" to="2720,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8" o:spid="_x0000_s1029" style="position:absolute;visibility:visible;mso-wrap-style:square" from="2720,1085" to="811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7" o:spid="_x0000_s1030" style="position:absolute;visibility:visible;mso-wrap-style:square" from="8097,1085" to="8107,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6" o:spid="_x0000_s1031" style="position:absolute;visibility:visible;mso-wrap-style:square" from="8107,1085" to="10666,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5331970B" wp14:editId="307C6ACC">
              <wp:simplePos x="0" y="0"/>
              <wp:positionH relativeFrom="page">
                <wp:posOffset>6455410</wp:posOffset>
              </wp:positionH>
              <wp:positionV relativeFrom="page">
                <wp:posOffset>541655</wp:posOffset>
              </wp:positionV>
              <wp:extent cx="328930" cy="15240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B31E" w14:textId="77777777" w:rsidR="00DE3157" w:rsidRDefault="00DE3157">
                          <w:pPr>
                            <w:pStyle w:val="Corpsdetexte"/>
                            <w:spacing w:line="224" w:lineRule="exact"/>
                            <w:ind w:left="20" w:right="-1"/>
                          </w:pPr>
                          <w: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970B" id="Text Box 22" o:spid="_x0000_s1028" type="#_x0000_t202" style="position:absolute;margin-left:508.3pt;margin-top:42.65pt;width:25.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6ksQIAALE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" filled="f" stroked="f">
              <v:textbox inset="0,0,0,0">
                <w:txbxContent>
                  <w:p w14:paraId="5179B31E" w14:textId="77777777" w:rsidR="00DE3157" w:rsidRDefault="00DE3157">
                    <w:pPr>
                      <w:pStyle w:val="Corpsdetexte"/>
                      <w:spacing w:line="224" w:lineRule="exact"/>
                      <w:ind w:left="20" w:right="-1"/>
                    </w:pPr>
                    <w:r>
                      <w:t>PT18</w:t>
                    </w:r>
                  </w:p>
                </w:txbxContent>
              </v:textbox>
              <w10:wrap anchorx="page" anchory="page"/>
            </v:shape>
          </w:pict>
        </mc:Fallback>
      </mc:AlternateContent>
    </w:r>
    <w:r>
      <w:t>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D357" w14:textId="0E13A34C" w:rsidR="00DE3157" w:rsidRDefault="00DE3157">
    <w:pPr>
      <w:pStyle w:val="Corpsdetexte"/>
      <w:spacing w:line="14" w:lineRule="auto"/>
    </w:pPr>
    <w:r>
      <w:rPr>
        <w:noProof/>
        <w:lang w:val="fr-FR" w:eastAsia="fr-FR"/>
      </w:rPr>
      <mc:AlternateContent>
        <mc:Choice Requires="wps">
          <w:drawing>
            <wp:anchor distT="0" distB="0" distL="114300" distR="114300" simplePos="0" relativeHeight="251664384" behindDoc="1" locked="0" layoutInCell="1" allowOverlap="1" wp14:anchorId="1472ECF9" wp14:editId="32D7FB12">
              <wp:simplePos x="0" y="0"/>
              <wp:positionH relativeFrom="page">
                <wp:posOffset>1265529</wp:posOffset>
              </wp:positionH>
              <wp:positionV relativeFrom="page">
                <wp:posOffset>541325</wp:posOffset>
              </wp:positionV>
              <wp:extent cx="497433" cy="141605"/>
              <wp:effectExtent l="0" t="0" r="1714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71A5" w14:textId="6C264D8C" w:rsidR="00DE3157" w:rsidRDefault="00DE3157">
                          <w:pPr>
                            <w:pStyle w:val="Corpsdetexte"/>
                            <w:spacing w:line="224" w:lineRule="exact"/>
                            <w:ind w:left="20" w:right="-1"/>
                          </w:pPr>
                          <w:r>
                            <w:t>Francee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2ECF9" id="_x0000_t202" coordsize="21600,21600" o:spt="202" path="m,l,21600r21600,l21600,xe">
              <v:stroke joinstyle="miter"/>
              <v:path gradientshapeok="t" o:connecttype="rect"/>
            </v:shapetype>
            <v:shape id="Text Box 14" o:spid="_x0000_s1029" type="#_x0000_t202" style="position:absolute;margin-left:99.65pt;margin-top:42.6pt;width:39.15pt;height:1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He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" filled="f" stroked="f">
              <v:textbox inset="0,0,0,0">
                <w:txbxContent>
                  <w:p w14:paraId="44D971A5" w14:textId="6C264D8C" w:rsidR="00DE3157" w:rsidRDefault="00DE3157">
                    <w:pPr>
                      <w:pStyle w:val="Corpsdetexte"/>
                      <w:spacing w:line="224" w:lineRule="exact"/>
                      <w:ind w:left="20" w:right="-1"/>
                    </w:pPr>
                    <w:r>
                      <w:t>Francee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5408" behindDoc="1" locked="0" layoutInCell="1" allowOverlap="1" wp14:anchorId="63BDC010" wp14:editId="52C7596D">
              <wp:simplePos x="0" y="0"/>
              <wp:positionH relativeFrom="page">
                <wp:posOffset>5362042</wp:posOffset>
              </wp:positionH>
              <wp:positionV relativeFrom="page">
                <wp:posOffset>541325</wp:posOffset>
              </wp:positionV>
              <wp:extent cx="563270" cy="142164"/>
              <wp:effectExtent l="0" t="0" r="825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14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A86C" w14:textId="77777777" w:rsidR="00DE3157" w:rsidRDefault="00DE3157">
                          <w:pPr>
                            <w:pStyle w:val="Corpsdetexte"/>
                            <w:spacing w:line="224" w:lineRule="exact"/>
                            <w:ind w:left="20" w:right="-2"/>
                          </w:pPr>
                          <w:r>
                            <w:t>Velutina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C010" id="Text Box 13" o:spid="_x0000_s1030" type="#_x0000_t202" style="position:absolute;margin-left:422.2pt;margin-top:42.6pt;width:44.35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c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" filled="f" stroked="f">
              <v:textbox inset="0,0,0,0">
                <w:txbxContent>
                  <w:p w14:paraId="64E9A86C" w14:textId="77777777" w:rsidR="00DE3157" w:rsidRDefault="00DE3157">
                    <w:pPr>
                      <w:pStyle w:val="Corpsdetexte"/>
                      <w:spacing w:line="224" w:lineRule="exact"/>
                      <w:ind w:left="20" w:right="-2"/>
                    </w:pPr>
                    <w:r>
                      <w:t>Velutina</w:t>
                    </w:r>
                  </w:p>
                </w:txbxContent>
              </v:textbox>
              <w10:wrap anchorx="page" anchory="page"/>
            </v:shape>
          </w:pict>
        </mc:Fallback>
      </mc:AlternateContent>
    </w:r>
    <w:r>
      <w:rPr>
        <w:noProof/>
        <w:lang w:val="fr-FR" w:eastAsia="fr-FR"/>
      </w:rPr>
      <mc:AlternateContent>
        <mc:Choice Requires="wpg">
          <w:drawing>
            <wp:anchor distT="0" distB="0" distL="114300" distR="114300" simplePos="0" relativeHeight="251663360" behindDoc="1" locked="0" layoutInCell="1" allowOverlap="1" wp14:anchorId="3019D9DE" wp14:editId="1FBB195B">
              <wp:simplePos x="0" y="0"/>
              <wp:positionH relativeFrom="page">
                <wp:posOffset>1266825</wp:posOffset>
              </wp:positionH>
              <wp:positionV relativeFrom="page">
                <wp:posOffset>685800</wp:posOffset>
              </wp:positionV>
              <wp:extent cx="8477885" cy="6350"/>
              <wp:effectExtent l="9525" t="9525" r="8890"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885" cy="6350"/>
                        <a:chOff x="1995" y="1080"/>
                        <a:chExt cx="13351" cy="10"/>
                      </a:xfrm>
                    </wpg:grpSpPr>
                    <wps:wsp>
                      <wps:cNvPr id="16" name="Line 20"/>
                      <wps:cNvCnPr>
                        <a:cxnSpLocks noChangeShapeType="1"/>
                      </wps:cNvCnPr>
                      <wps:spPr bwMode="auto">
                        <a:xfrm>
                          <a:off x="2000" y="1085"/>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3276" y="10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286" y="1085"/>
                          <a:ext cx="9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3200" y="10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3209" y="1085"/>
                          <a:ext cx="2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7398D" id="Group 15" o:spid="_x0000_s1026" style="position:absolute;margin-left:99.75pt;margin-top:54pt;width:667.55pt;height:.5pt;z-index:-251653120;mso-position-horizontal-relative:page;mso-position-vertical-relative:page" coordorigin="1995,1080" coordsize="13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">
              <v:line id="Line 20" o:spid="_x0000_s1027" style="position:absolute;visibility:visible;mso-wrap-style:square" from="2000,1085" to="329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9" o:spid="_x0000_s1028" style="position:absolute;visibility:visible;mso-wrap-style:square" from="3276,1085" to="3286,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9" style="position:absolute;visibility:visible;mso-wrap-style:square" from="3286,1085" to="1321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30" style="position:absolute;visibility:visible;mso-wrap-style:square" from="13200,1085" to="1320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31" style="position:absolute;visibility:visible;mso-wrap-style:square" from="13209,1085" to="15340,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anchory="page"/>
            </v:group>
          </w:pict>
        </mc:Fallback>
      </mc:AlternateContent>
    </w:r>
    <w:r>
      <w:rPr>
        <w:noProof/>
        <w:lang w:val="fr-FR" w:eastAsia="fr-FR"/>
      </w:rPr>
      <mc:AlternateContent>
        <mc:Choice Requires="wps">
          <w:drawing>
            <wp:anchor distT="0" distB="0" distL="114300" distR="114300" simplePos="0" relativeHeight="251666432" behindDoc="1" locked="0" layoutInCell="1" allowOverlap="1" wp14:anchorId="5C82DBC8" wp14:editId="23367F52">
              <wp:simplePos x="0" y="0"/>
              <wp:positionH relativeFrom="page">
                <wp:posOffset>9425305</wp:posOffset>
              </wp:positionH>
              <wp:positionV relativeFrom="page">
                <wp:posOffset>541655</wp:posOffset>
              </wp:positionV>
              <wp:extent cx="328930" cy="15240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1D22" w14:textId="77777777" w:rsidR="00DE3157" w:rsidRDefault="00DE3157">
                          <w:pPr>
                            <w:pStyle w:val="Corpsdetexte"/>
                            <w:spacing w:line="224" w:lineRule="exact"/>
                            <w:ind w:left="20" w:right="-1"/>
                          </w:pPr>
                          <w: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DBC8" id="Text Box 12" o:spid="_x0000_s1031" type="#_x0000_t202" style="position:absolute;margin-left:742.15pt;margin-top:42.65pt;width:25.9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K+sQIAALE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" filled="f" stroked="f">
              <v:textbox inset="0,0,0,0">
                <w:txbxContent>
                  <w:p w14:paraId="72EF1D22" w14:textId="77777777" w:rsidR="00DE3157" w:rsidRDefault="00DE3157">
                    <w:pPr>
                      <w:pStyle w:val="Corpsdetexte"/>
                      <w:spacing w:line="224" w:lineRule="exact"/>
                      <w:ind w:left="20" w:right="-1"/>
                    </w:pPr>
                    <w:r>
                      <w:t>PT18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BF072F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lang w:val="en-GB"/>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232D06"/>
    <w:multiLevelType w:val="hybridMultilevel"/>
    <w:tmpl w:val="0910F90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40C000D">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872A95"/>
    <w:multiLevelType w:val="hybridMultilevel"/>
    <w:tmpl w:val="C030A656"/>
    <w:lvl w:ilvl="0" w:tplc="762AA70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75378"/>
    <w:multiLevelType w:val="hybridMultilevel"/>
    <w:tmpl w:val="D0FE4588"/>
    <w:lvl w:ilvl="0" w:tplc="C0F4DB3E">
      <w:start w:val="1"/>
      <w:numFmt w:val="bullet"/>
      <w:lvlText w:val="-"/>
      <w:lvlJc w:val="left"/>
      <w:pPr>
        <w:tabs>
          <w:tab w:val="num" w:pos="720"/>
        </w:tabs>
        <w:ind w:left="720" w:hanging="360"/>
      </w:pPr>
      <w:rPr>
        <w:rFonts w:ascii="Times New Roman" w:hAnsi="Times New Roman" w:hint="default"/>
      </w:rPr>
    </w:lvl>
    <w:lvl w:ilvl="1" w:tplc="6B8064A4" w:tentative="1">
      <w:start w:val="1"/>
      <w:numFmt w:val="bullet"/>
      <w:lvlText w:val="-"/>
      <w:lvlJc w:val="left"/>
      <w:pPr>
        <w:tabs>
          <w:tab w:val="num" w:pos="1440"/>
        </w:tabs>
        <w:ind w:left="1440" w:hanging="360"/>
      </w:pPr>
      <w:rPr>
        <w:rFonts w:ascii="Times New Roman" w:hAnsi="Times New Roman" w:hint="default"/>
      </w:rPr>
    </w:lvl>
    <w:lvl w:ilvl="2" w:tplc="6D70C49E" w:tentative="1">
      <w:start w:val="1"/>
      <w:numFmt w:val="bullet"/>
      <w:lvlText w:val="-"/>
      <w:lvlJc w:val="left"/>
      <w:pPr>
        <w:tabs>
          <w:tab w:val="num" w:pos="2160"/>
        </w:tabs>
        <w:ind w:left="2160" w:hanging="360"/>
      </w:pPr>
      <w:rPr>
        <w:rFonts w:ascii="Times New Roman" w:hAnsi="Times New Roman" w:hint="default"/>
      </w:rPr>
    </w:lvl>
    <w:lvl w:ilvl="3" w:tplc="8DE29534" w:tentative="1">
      <w:start w:val="1"/>
      <w:numFmt w:val="bullet"/>
      <w:lvlText w:val="-"/>
      <w:lvlJc w:val="left"/>
      <w:pPr>
        <w:tabs>
          <w:tab w:val="num" w:pos="2880"/>
        </w:tabs>
        <w:ind w:left="2880" w:hanging="360"/>
      </w:pPr>
      <w:rPr>
        <w:rFonts w:ascii="Times New Roman" w:hAnsi="Times New Roman" w:hint="default"/>
      </w:rPr>
    </w:lvl>
    <w:lvl w:ilvl="4" w:tplc="8A6839EA" w:tentative="1">
      <w:start w:val="1"/>
      <w:numFmt w:val="bullet"/>
      <w:lvlText w:val="-"/>
      <w:lvlJc w:val="left"/>
      <w:pPr>
        <w:tabs>
          <w:tab w:val="num" w:pos="3600"/>
        </w:tabs>
        <w:ind w:left="3600" w:hanging="360"/>
      </w:pPr>
      <w:rPr>
        <w:rFonts w:ascii="Times New Roman" w:hAnsi="Times New Roman" w:hint="default"/>
      </w:rPr>
    </w:lvl>
    <w:lvl w:ilvl="5" w:tplc="5080A0F0" w:tentative="1">
      <w:start w:val="1"/>
      <w:numFmt w:val="bullet"/>
      <w:lvlText w:val="-"/>
      <w:lvlJc w:val="left"/>
      <w:pPr>
        <w:tabs>
          <w:tab w:val="num" w:pos="4320"/>
        </w:tabs>
        <w:ind w:left="4320" w:hanging="360"/>
      </w:pPr>
      <w:rPr>
        <w:rFonts w:ascii="Times New Roman" w:hAnsi="Times New Roman" w:hint="default"/>
      </w:rPr>
    </w:lvl>
    <w:lvl w:ilvl="6" w:tplc="B02C26CC" w:tentative="1">
      <w:start w:val="1"/>
      <w:numFmt w:val="bullet"/>
      <w:lvlText w:val="-"/>
      <w:lvlJc w:val="left"/>
      <w:pPr>
        <w:tabs>
          <w:tab w:val="num" w:pos="5040"/>
        </w:tabs>
        <w:ind w:left="5040" w:hanging="360"/>
      </w:pPr>
      <w:rPr>
        <w:rFonts w:ascii="Times New Roman" w:hAnsi="Times New Roman" w:hint="default"/>
      </w:rPr>
    </w:lvl>
    <w:lvl w:ilvl="7" w:tplc="DFD20CD0" w:tentative="1">
      <w:start w:val="1"/>
      <w:numFmt w:val="bullet"/>
      <w:lvlText w:val="-"/>
      <w:lvlJc w:val="left"/>
      <w:pPr>
        <w:tabs>
          <w:tab w:val="num" w:pos="5760"/>
        </w:tabs>
        <w:ind w:left="5760" w:hanging="360"/>
      </w:pPr>
      <w:rPr>
        <w:rFonts w:ascii="Times New Roman" w:hAnsi="Times New Roman" w:hint="default"/>
      </w:rPr>
    </w:lvl>
    <w:lvl w:ilvl="8" w:tplc="EBF24A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FB73B2"/>
    <w:multiLevelType w:val="hybridMultilevel"/>
    <w:tmpl w:val="12E416A0"/>
    <w:lvl w:ilvl="0" w:tplc="EE32A3D8">
      <w:start w:val="12"/>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D4B38"/>
    <w:multiLevelType w:val="hybridMultilevel"/>
    <w:tmpl w:val="396A2118"/>
    <w:lvl w:ilvl="0" w:tplc="A2B693CA">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45500"/>
    <w:multiLevelType w:val="hybridMultilevel"/>
    <w:tmpl w:val="561CD5F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0415E"/>
    <w:multiLevelType w:val="hybridMultilevel"/>
    <w:tmpl w:val="ED3A93C8"/>
    <w:lvl w:ilvl="0" w:tplc="DF6E147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1233E2"/>
    <w:multiLevelType w:val="hybridMultilevel"/>
    <w:tmpl w:val="43187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F40C78"/>
    <w:multiLevelType w:val="hybridMultilevel"/>
    <w:tmpl w:val="CFD25A2E"/>
    <w:lvl w:ilvl="0" w:tplc="BAF26FA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2808EC"/>
    <w:multiLevelType w:val="hybridMultilevel"/>
    <w:tmpl w:val="29341012"/>
    <w:lvl w:ilvl="0" w:tplc="3872D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EF4642"/>
    <w:multiLevelType w:val="hybridMultilevel"/>
    <w:tmpl w:val="3466A594"/>
    <w:lvl w:ilvl="0" w:tplc="C4C66736">
      <w:start w:val="1"/>
      <w:numFmt w:val="bullet"/>
      <w:lvlText w:val="-"/>
      <w:lvlJc w:val="left"/>
      <w:pPr>
        <w:tabs>
          <w:tab w:val="num" w:pos="720"/>
        </w:tabs>
        <w:ind w:left="720" w:hanging="360"/>
      </w:pPr>
      <w:rPr>
        <w:rFonts w:ascii="Times New Roman" w:hAnsi="Times New Roman" w:hint="default"/>
      </w:rPr>
    </w:lvl>
    <w:lvl w:ilvl="1" w:tplc="0F62A330" w:tentative="1">
      <w:start w:val="1"/>
      <w:numFmt w:val="bullet"/>
      <w:lvlText w:val="-"/>
      <w:lvlJc w:val="left"/>
      <w:pPr>
        <w:tabs>
          <w:tab w:val="num" w:pos="1440"/>
        </w:tabs>
        <w:ind w:left="1440" w:hanging="360"/>
      </w:pPr>
      <w:rPr>
        <w:rFonts w:ascii="Times New Roman" w:hAnsi="Times New Roman" w:hint="default"/>
      </w:rPr>
    </w:lvl>
    <w:lvl w:ilvl="2" w:tplc="D5DC0A14" w:tentative="1">
      <w:start w:val="1"/>
      <w:numFmt w:val="bullet"/>
      <w:lvlText w:val="-"/>
      <w:lvlJc w:val="left"/>
      <w:pPr>
        <w:tabs>
          <w:tab w:val="num" w:pos="2160"/>
        </w:tabs>
        <w:ind w:left="2160" w:hanging="360"/>
      </w:pPr>
      <w:rPr>
        <w:rFonts w:ascii="Times New Roman" w:hAnsi="Times New Roman" w:hint="default"/>
      </w:rPr>
    </w:lvl>
    <w:lvl w:ilvl="3" w:tplc="DCE0FD4A" w:tentative="1">
      <w:start w:val="1"/>
      <w:numFmt w:val="bullet"/>
      <w:lvlText w:val="-"/>
      <w:lvlJc w:val="left"/>
      <w:pPr>
        <w:tabs>
          <w:tab w:val="num" w:pos="2880"/>
        </w:tabs>
        <w:ind w:left="2880" w:hanging="360"/>
      </w:pPr>
      <w:rPr>
        <w:rFonts w:ascii="Times New Roman" w:hAnsi="Times New Roman" w:hint="default"/>
      </w:rPr>
    </w:lvl>
    <w:lvl w:ilvl="4" w:tplc="B2B2C4B4" w:tentative="1">
      <w:start w:val="1"/>
      <w:numFmt w:val="bullet"/>
      <w:lvlText w:val="-"/>
      <w:lvlJc w:val="left"/>
      <w:pPr>
        <w:tabs>
          <w:tab w:val="num" w:pos="3600"/>
        </w:tabs>
        <w:ind w:left="3600" w:hanging="360"/>
      </w:pPr>
      <w:rPr>
        <w:rFonts w:ascii="Times New Roman" w:hAnsi="Times New Roman" w:hint="default"/>
      </w:rPr>
    </w:lvl>
    <w:lvl w:ilvl="5" w:tplc="C6903F42" w:tentative="1">
      <w:start w:val="1"/>
      <w:numFmt w:val="bullet"/>
      <w:lvlText w:val="-"/>
      <w:lvlJc w:val="left"/>
      <w:pPr>
        <w:tabs>
          <w:tab w:val="num" w:pos="4320"/>
        </w:tabs>
        <w:ind w:left="4320" w:hanging="360"/>
      </w:pPr>
      <w:rPr>
        <w:rFonts w:ascii="Times New Roman" w:hAnsi="Times New Roman" w:hint="default"/>
      </w:rPr>
    </w:lvl>
    <w:lvl w:ilvl="6" w:tplc="18887AEE" w:tentative="1">
      <w:start w:val="1"/>
      <w:numFmt w:val="bullet"/>
      <w:lvlText w:val="-"/>
      <w:lvlJc w:val="left"/>
      <w:pPr>
        <w:tabs>
          <w:tab w:val="num" w:pos="5040"/>
        </w:tabs>
        <w:ind w:left="5040" w:hanging="360"/>
      </w:pPr>
      <w:rPr>
        <w:rFonts w:ascii="Times New Roman" w:hAnsi="Times New Roman" w:hint="default"/>
      </w:rPr>
    </w:lvl>
    <w:lvl w:ilvl="7" w:tplc="9B28DDFE" w:tentative="1">
      <w:start w:val="1"/>
      <w:numFmt w:val="bullet"/>
      <w:lvlText w:val="-"/>
      <w:lvlJc w:val="left"/>
      <w:pPr>
        <w:tabs>
          <w:tab w:val="num" w:pos="5760"/>
        </w:tabs>
        <w:ind w:left="5760" w:hanging="360"/>
      </w:pPr>
      <w:rPr>
        <w:rFonts w:ascii="Times New Roman" w:hAnsi="Times New Roman" w:hint="default"/>
      </w:rPr>
    </w:lvl>
    <w:lvl w:ilvl="8" w:tplc="08923A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5A1CAC"/>
    <w:multiLevelType w:val="hybridMultilevel"/>
    <w:tmpl w:val="B8144EA6"/>
    <w:lvl w:ilvl="0" w:tplc="4F4813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8B6450"/>
    <w:multiLevelType w:val="hybridMultilevel"/>
    <w:tmpl w:val="51B271FE"/>
    <w:lvl w:ilvl="0" w:tplc="A5482F62">
      <w:numFmt w:val="bullet"/>
      <w:lvlText w:val="-"/>
      <w:lvlJc w:val="left"/>
      <w:pPr>
        <w:ind w:left="62" w:hanging="132"/>
      </w:pPr>
      <w:rPr>
        <w:rFonts w:ascii="Arial" w:eastAsia="Arial" w:hAnsi="Arial" w:cs="Arial" w:hint="default"/>
        <w:w w:val="99"/>
        <w:sz w:val="18"/>
        <w:szCs w:val="18"/>
      </w:rPr>
    </w:lvl>
    <w:lvl w:ilvl="1" w:tplc="2910BD26">
      <w:numFmt w:val="bullet"/>
      <w:lvlText w:val="•"/>
      <w:lvlJc w:val="left"/>
      <w:pPr>
        <w:ind w:left="305" w:hanging="132"/>
      </w:pPr>
      <w:rPr>
        <w:rFonts w:hint="default"/>
      </w:rPr>
    </w:lvl>
    <w:lvl w:ilvl="2" w:tplc="D1DEA928">
      <w:numFmt w:val="bullet"/>
      <w:lvlText w:val="•"/>
      <w:lvlJc w:val="left"/>
      <w:pPr>
        <w:ind w:left="550" w:hanging="132"/>
      </w:pPr>
      <w:rPr>
        <w:rFonts w:hint="default"/>
      </w:rPr>
    </w:lvl>
    <w:lvl w:ilvl="3" w:tplc="D26E5662">
      <w:numFmt w:val="bullet"/>
      <w:lvlText w:val="•"/>
      <w:lvlJc w:val="left"/>
      <w:pPr>
        <w:ind w:left="795" w:hanging="132"/>
      </w:pPr>
      <w:rPr>
        <w:rFonts w:hint="default"/>
      </w:rPr>
    </w:lvl>
    <w:lvl w:ilvl="4" w:tplc="515A6AE8">
      <w:numFmt w:val="bullet"/>
      <w:lvlText w:val="•"/>
      <w:lvlJc w:val="left"/>
      <w:pPr>
        <w:ind w:left="1040" w:hanging="132"/>
      </w:pPr>
      <w:rPr>
        <w:rFonts w:hint="default"/>
      </w:rPr>
    </w:lvl>
    <w:lvl w:ilvl="5" w:tplc="B0BEF2D0">
      <w:numFmt w:val="bullet"/>
      <w:lvlText w:val="•"/>
      <w:lvlJc w:val="left"/>
      <w:pPr>
        <w:ind w:left="1285" w:hanging="132"/>
      </w:pPr>
      <w:rPr>
        <w:rFonts w:hint="default"/>
      </w:rPr>
    </w:lvl>
    <w:lvl w:ilvl="6" w:tplc="C7243A70">
      <w:numFmt w:val="bullet"/>
      <w:lvlText w:val="•"/>
      <w:lvlJc w:val="left"/>
      <w:pPr>
        <w:ind w:left="1530" w:hanging="132"/>
      </w:pPr>
      <w:rPr>
        <w:rFonts w:hint="default"/>
      </w:rPr>
    </w:lvl>
    <w:lvl w:ilvl="7" w:tplc="3FB8CE48">
      <w:numFmt w:val="bullet"/>
      <w:lvlText w:val="•"/>
      <w:lvlJc w:val="left"/>
      <w:pPr>
        <w:ind w:left="1775" w:hanging="132"/>
      </w:pPr>
      <w:rPr>
        <w:rFonts w:hint="default"/>
      </w:rPr>
    </w:lvl>
    <w:lvl w:ilvl="8" w:tplc="2F5E7AC6">
      <w:numFmt w:val="bullet"/>
      <w:lvlText w:val="•"/>
      <w:lvlJc w:val="left"/>
      <w:pPr>
        <w:ind w:left="2020" w:hanging="132"/>
      </w:pPr>
      <w:rPr>
        <w:rFonts w:hint="default"/>
      </w:rPr>
    </w:lvl>
  </w:abstractNum>
  <w:abstractNum w:abstractNumId="19" w15:restartNumberingAfterBreak="0">
    <w:nsid w:val="7170163E"/>
    <w:multiLevelType w:val="hybridMultilevel"/>
    <w:tmpl w:val="69EAC082"/>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806D5"/>
    <w:multiLevelType w:val="hybridMultilevel"/>
    <w:tmpl w:val="321A8A7E"/>
    <w:lvl w:ilvl="0" w:tplc="B206122A">
      <w:start w:val="4"/>
      <w:numFmt w:val="bullet"/>
      <w:lvlText w:val="-"/>
      <w:lvlJc w:val="left"/>
      <w:pPr>
        <w:ind w:left="494" w:hanging="360"/>
      </w:pPr>
      <w:rPr>
        <w:rFonts w:ascii="Arial" w:eastAsia="Arial" w:hAnsi="Arial" w:cs="Arial" w:hint="default"/>
      </w:rPr>
    </w:lvl>
    <w:lvl w:ilvl="1" w:tplc="040C0003" w:tentative="1">
      <w:start w:val="1"/>
      <w:numFmt w:val="bullet"/>
      <w:lvlText w:val="o"/>
      <w:lvlJc w:val="left"/>
      <w:pPr>
        <w:ind w:left="1214" w:hanging="360"/>
      </w:pPr>
      <w:rPr>
        <w:rFonts w:ascii="Courier New" w:hAnsi="Courier New" w:cs="Courier New" w:hint="default"/>
      </w:rPr>
    </w:lvl>
    <w:lvl w:ilvl="2" w:tplc="040C0005" w:tentative="1">
      <w:start w:val="1"/>
      <w:numFmt w:val="bullet"/>
      <w:lvlText w:val=""/>
      <w:lvlJc w:val="left"/>
      <w:pPr>
        <w:ind w:left="1934" w:hanging="360"/>
      </w:pPr>
      <w:rPr>
        <w:rFonts w:ascii="Wingdings" w:hAnsi="Wingdings" w:hint="default"/>
      </w:rPr>
    </w:lvl>
    <w:lvl w:ilvl="3" w:tplc="040C0001" w:tentative="1">
      <w:start w:val="1"/>
      <w:numFmt w:val="bullet"/>
      <w:lvlText w:val=""/>
      <w:lvlJc w:val="left"/>
      <w:pPr>
        <w:ind w:left="2654" w:hanging="360"/>
      </w:pPr>
      <w:rPr>
        <w:rFonts w:ascii="Symbol" w:hAnsi="Symbol" w:hint="default"/>
      </w:rPr>
    </w:lvl>
    <w:lvl w:ilvl="4" w:tplc="040C0003" w:tentative="1">
      <w:start w:val="1"/>
      <w:numFmt w:val="bullet"/>
      <w:lvlText w:val="o"/>
      <w:lvlJc w:val="left"/>
      <w:pPr>
        <w:ind w:left="3374" w:hanging="360"/>
      </w:pPr>
      <w:rPr>
        <w:rFonts w:ascii="Courier New" w:hAnsi="Courier New" w:cs="Courier New" w:hint="default"/>
      </w:rPr>
    </w:lvl>
    <w:lvl w:ilvl="5" w:tplc="040C0005" w:tentative="1">
      <w:start w:val="1"/>
      <w:numFmt w:val="bullet"/>
      <w:lvlText w:val=""/>
      <w:lvlJc w:val="left"/>
      <w:pPr>
        <w:ind w:left="4094" w:hanging="360"/>
      </w:pPr>
      <w:rPr>
        <w:rFonts w:ascii="Wingdings" w:hAnsi="Wingdings" w:hint="default"/>
      </w:rPr>
    </w:lvl>
    <w:lvl w:ilvl="6" w:tplc="040C0001" w:tentative="1">
      <w:start w:val="1"/>
      <w:numFmt w:val="bullet"/>
      <w:lvlText w:val=""/>
      <w:lvlJc w:val="left"/>
      <w:pPr>
        <w:ind w:left="4814" w:hanging="360"/>
      </w:pPr>
      <w:rPr>
        <w:rFonts w:ascii="Symbol" w:hAnsi="Symbol" w:hint="default"/>
      </w:rPr>
    </w:lvl>
    <w:lvl w:ilvl="7" w:tplc="040C0003" w:tentative="1">
      <w:start w:val="1"/>
      <w:numFmt w:val="bullet"/>
      <w:lvlText w:val="o"/>
      <w:lvlJc w:val="left"/>
      <w:pPr>
        <w:ind w:left="5534" w:hanging="360"/>
      </w:pPr>
      <w:rPr>
        <w:rFonts w:ascii="Courier New" w:hAnsi="Courier New" w:cs="Courier New" w:hint="default"/>
      </w:rPr>
    </w:lvl>
    <w:lvl w:ilvl="8" w:tplc="040C0005" w:tentative="1">
      <w:start w:val="1"/>
      <w:numFmt w:val="bullet"/>
      <w:lvlText w:val=""/>
      <w:lvlJc w:val="left"/>
      <w:pPr>
        <w:ind w:left="6254" w:hanging="360"/>
      </w:pPr>
      <w:rPr>
        <w:rFonts w:ascii="Wingdings" w:hAnsi="Wingdings" w:hint="default"/>
      </w:rPr>
    </w:lvl>
  </w:abstractNum>
  <w:abstractNum w:abstractNumId="21" w15:restartNumberingAfterBreak="0">
    <w:nsid w:val="7F9F4990"/>
    <w:multiLevelType w:val="hybridMultilevel"/>
    <w:tmpl w:val="886AC416"/>
    <w:lvl w:ilvl="0" w:tplc="1DB86D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4"/>
  </w:num>
  <w:num w:numId="11">
    <w:abstractNumId w:val="5"/>
  </w:num>
  <w:num w:numId="12">
    <w:abstractNumId w:val="17"/>
  </w:num>
  <w:num w:numId="13">
    <w:abstractNumId w:val="16"/>
  </w:num>
  <w:num w:numId="14">
    <w:abstractNumId w:val="7"/>
  </w:num>
  <w:num w:numId="15">
    <w:abstractNumId w:val="19"/>
  </w:num>
  <w:num w:numId="16">
    <w:abstractNumId w:val="15"/>
  </w:num>
  <w:num w:numId="17">
    <w:abstractNumId w:val="8"/>
  </w:num>
  <w:num w:numId="18">
    <w:abstractNumId w:val="18"/>
  </w:num>
  <w:num w:numId="19">
    <w:abstractNumId w:val="20"/>
  </w:num>
  <w:num w:numId="20">
    <w:abstractNumId w:val="6"/>
  </w:num>
  <w:num w:numId="21">
    <w:abstractNumId w:val="13"/>
  </w:num>
  <w:num w:numId="22">
    <w:abstractNumId w:val="1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BE"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54F9"/>
    <w:rsid w:val="000102FF"/>
    <w:rsid w:val="000120FF"/>
    <w:rsid w:val="00012824"/>
    <w:rsid w:val="00013F7B"/>
    <w:rsid w:val="00017A69"/>
    <w:rsid w:val="00023BF0"/>
    <w:rsid w:val="000264DF"/>
    <w:rsid w:val="00026FDD"/>
    <w:rsid w:val="00030A01"/>
    <w:rsid w:val="00031ECE"/>
    <w:rsid w:val="00032A4C"/>
    <w:rsid w:val="00041705"/>
    <w:rsid w:val="00043150"/>
    <w:rsid w:val="0004648E"/>
    <w:rsid w:val="00075143"/>
    <w:rsid w:val="00082F78"/>
    <w:rsid w:val="000869D0"/>
    <w:rsid w:val="000870E8"/>
    <w:rsid w:val="000937F6"/>
    <w:rsid w:val="00097C0D"/>
    <w:rsid w:val="00097FB3"/>
    <w:rsid w:val="000A50F4"/>
    <w:rsid w:val="000A6EE4"/>
    <w:rsid w:val="000B5E64"/>
    <w:rsid w:val="000C2151"/>
    <w:rsid w:val="000C2CBC"/>
    <w:rsid w:val="000C2DFF"/>
    <w:rsid w:val="000C320D"/>
    <w:rsid w:val="000C44BC"/>
    <w:rsid w:val="000C7E4D"/>
    <w:rsid w:val="000D2D26"/>
    <w:rsid w:val="000D4AB3"/>
    <w:rsid w:val="000D73F1"/>
    <w:rsid w:val="000D757C"/>
    <w:rsid w:val="000D783D"/>
    <w:rsid w:val="000E61BE"/>
    <w:rsid w:val="000F6D1A"/>
    <w:rsid w:val="00104919"/>
    <w:rsid w:val="00106A66"/>
    <w:rsid w:val="001115DD"/>
    <w:rsid w:val="00114799"/>
    <w:rsid w:val="0011588B"/>
    <w:rsid w:val="001274BD"/>
    <w:rsid w:val="001321C4"/>
    <w:rsid w:val="001347E7"/>
    <w:rsid w:val="00136407"/>
    <w:rsid w:val="001403BB"/>
    <w:rsid w:val="00143415"/>
    <w:rsid w:val="00147740"/>
    <w:rsid w:val="0016172A"/>
    <w:rsid w:val="00161C98"/>
    <w:rsid w:val="00163EB8"/>
    <w:rsid w:val="00164AC5"/>
    <w:rsid w:val="00166086"/>
    <w:rsid w:val="00167644"/>
    <w:rsid w:val="00176AC4"/>
    <w:rsid w:val="00177115"/>
    <w:rsid w:val="00183D81"/>
    <w:rsid w:val="001868D8"/>
    <w:rsid w:val="00186F20"/>
    <w:rsid w:val="0019088F"/>
    <w:rsid w:val="001973E4"/>
    <w:rsid w:val="001A0840"/>
    <w:rsid w:val="001A1019"/>
    <w:rsid w:val="001B0B01"/>
    <w:rsid w:val="001C1F32"/>
    <w:rsid w:val="001C393B"/>
    <w:rsid w:val="001D1FE7"/>
    <w:rsid w:val="001D3602"/>
    <w:rsid w:val="001E40D0"/>
    <w:rsid w:val="001F1383"/>
    <w:rsid w:val="00202A72"/>
    <w:rsid w:val="00210232"/>
    <w:rsid w:val="00212251"/>
    <w:rsid w:val="00212617"/>
    <w:rsid w:val="002147DD"/>
    <w:rsid w:val="0021625D"/>
    <w:rsid w:val="00224A65"/>
    <w:rsid w:val="00226311"/>
    <w:rsid w:val="00226512"/>
    <w:rsid w:val="00226822"/>
    <w:rsid w:val="00231C86"/>
    <w:rsid w:val="00234F86"/>
    <w:rsid w:val="0024628C"/>
    <w:rsid w:val="00246F4A"/>
    <w:rsid w:val="00247CE4"/>
    <w:rsid w:val="002520F7"/>
    <w:rsid w:val="00257E2B"/>
    <w:rsid w:val="00265748"/>
    <w:rsid w:val="00283247"/>
    <w:rsid w:val="00292459"/>
    <w:rsid w:val="00295C85"/>
    <w:rsid w:val="0029758D"/>
    <w:rsid w:val="002A4DDB"/>
    <w:rsid w:val="002A58E9"/>
    <w:rsid w:val="002B4E66"/>
    <w:rsid w:val="002B6C44"/>
    <w:rsid w:val="002B705B"/>
    <w:rsid w:val="002B70FC"/>
    <w:rsid w:val="002C214B"/>
    <w:rsid w:val="002C3C6B"/>
    <w:rsid w:val="002C3F17"/>
    <w:rsid w:val="002C4021"/>
    <w:rsid w:val="002C5525"/>
    <w:rsid w:val="002C5D72"/>
    <w:rsid w:val="002C5EFA"/>
    <w:rsid w:val="002C7132"/>
    <w:rsid w:val="002D0DBE"/>
    <w:rsid w:val="002D5067"/>
    <w:rsid w:val="002D6FF7"/>
    <w:rsid w:val="002E05FC"/>
    <w:rsid w:val="002E71BE"/>
    <w:rsid w:val="002F2AA3"/>
    <w:rsid w:val="002F2EC7"/>
    <w:rsid w:val="002F5AFA"/>
    <w:rsid w:val="00301B8E"/>
    <w:rsid w:val="00302A41"/>
    <w:rsid w:val="00307762"/>
    <w:rsid w:val="00315709"/>
    <w:rsid w:val="0032108C"/>
    <w:rsid w:val="003229F9"/>
    <w:rsid w:val="00325DF3"/>
    <w:rsid w:val="0032619B"/>
    <w:rsid w:val="00326ED6"/>
    <w:rsid w:val="00331F95"/>
    <w:rsid w:val="003352D9"/>
    <w:rsid w:val="0033724F"/>
    <w:rsid w:val="00340D04"/>
    <w:rsid w:val="0034292C"/>
    <w:rsid w:val="00346B60"/>
    <w:rsid w:val="00350709"/>
    <w:rsid w:val="00350FDB"/>
    <w:rsid w:val="00353185"/>
    <w:rsid w:val="0035597C"/>
    <w:rsid w:val="0035656C"/>
    <w:rsid w:val="003635FD"/>
    <w:rsid w:val="003650CA"/>
    <w:rsid w:val="00372570"/>
    <w:rsid w:val="00372CB2"/>
    <w:rsid w:val="003733AD"/>
    <w:rsid w:val="00390925"/>
    <w:rsid w:val="00397C2A"/>
    <w:rsid w:val="003A1291"/>
    <w:rsid w:val="003A17ED"/>
    <w:rsid w:val="003A1DF0"/>
    <w:rsid w:val="003A3A8E"/>
    <w:rsid w:val="003A4C41"/>
    <w:rsid w:val="003A4EBC"/>
    <w:rsid w:val="003B0D66"/>
    <w:rsid w:val="003B3520"/>
    <w:rsid w:val="003B586F"/>
    <w:rsid w:val="003B6C13"/>
    <w:rsid w:val="003C4594"/>
    <w:rsid w:val="003C4607"/>
    <w:rsid w:val="003C5621"/>
    <w:rsid w:val="003C5BC0"/>
    <w:rsid w:val="003C66EE"/>
    <w:rsid w:val="003D5446"/>
    <w:rsid w:val="003D5F85"/>
    <w:rsid w:val="003D7A03"/>
    <w:rsid w:val="003E44C9"/>
    <w:rsid w:val="003E75EE"/>
    <w:rsid w:val="003F25B2"/>
    <w:rsid w:val="003F43EF"/>
    <w:rsid w:val="003F56E2"/>
    <w:rsid w:val="003F65E3"/>
    <w:rsid w:val="003F679B"/>
    <w:rsid w:val="0040325F"/>
    <w:rsid w:val="0040354B"/>
    <w:rsid w:val="00410832"/>
    <w:rsid w:val="00415B5D"/>
    <w:rsid w:val="004235BE"/>
    <w:rsid w:val="004246F8"/>
    <w:rsid w:val="004277E7"/>
    <w:rsid w:val="00427FD0"/>
    <w:rsid w:val="00433D66"/>
    <w:rsid w:val="00445BE1"/>
    <w:rsid w:val="00447080"/>
    <w:rsid w:val="00457CDD"/>
    <w:rsid w:val="00462372"/>
    <w:rsid w:val="00462EF4"/>
    <w:rsid w:val="004645F6"/>
    <w:rsid w:val="00465515"/>
    <w:rsid w:val="00471C30"/>
    <w:rsid w:val="00486B0B"/>
    <w:rsid w:val="00496A11"/>
    <w:rsid w:val="004B7B1E"/>
    <w:rsid w:val="004C3A3B"/>
    <w:rsid w:val="004D03BC"/>
    <w:rsid w:val="004D64CF"/>
    <w:rsid w:val="004E1DE2"/>
    <w:rsid w:val="004E30A7"/>
    <w:rsid w:val="004E4B32"/>
    <w:rsid w:val="00513C01"/>
    <w:rsid w:val="0051521D"/>
    <w:rsid w:val="005166F4"/>
    <w:rsid w:val="005202A3"/>
    <w:rsid w:val="0053086E"/>
    <w:rsid w:val="005350A8"/>
    <w:rsid w:val="0054139E"/>
    <w:rsid w:val="00542C72"/>
    <w:rsid w:val="0054374D"/>
    <w:rsid w:val="005443C4"/>
    <w:rsid w:val="005464FB"/>
    <w:rsid w:val="0055355B"/>
    <w:rsid w:val="00564166"/>
    <w:rsid w:val="00576E51"/>
    <w:rsid w:val="00580EA6"/>
    <w:rsid w:val="00581B54"/>
    <w:rsid w:val="005858D6"/>
    <w:rsid w:val="00595E6E"/>
    <w:rsid w:val="0059647E"/>
    <w:rsid w:val="005977C5"/>
    <w:rsid w:val="005A0DB2"/>
    <w:rsid w:val="005A5CC1"/>
    <w:rsid w:val="005A6BD5"/>
    <w:rsid w:val="005B2E47"/>
    <w:rsid w:val="005B3739"/>
    <w:rsid w:val="005B470A"/>
    <w:rsid w:val="005B5086"/>
    <w:rsid w:val="005C6027"/>
    <w:rsid w:val="005D1D5C"/>
    <w:rsid w:val="005D5C01"/>
    <w:rsid w:val="005E5F61"/>
    <w:rsid w:val="005E71CD"/>
    <w:rsid w:val="005F2C16"/>
    <w:rsid w:val="00605415"/>
    <w:rsid w:val="00605DC5"/>
    <w:rsid w:val="006128AF"/>
    <w:rsid w:val="0062471F"/>
    <w:rsid w:val="006316E5"/>
    <w:rsid w:val="006359B4"/>
    <w:rsid w:val="006369EA"/>
    <w:rsid w:val="00647F2E"/>
    <w:rsid w:val="006506E8"/>
    <w:rsid w:val="006602FC"/>
    <w:rsid w:val="00665790"/>
    <w:rsid w:val="00671E49"/>
    <w:rsid w:val="006724ED"/>
    <w:rsid w:val="00680510"/>
    <w:rsid w:val="006815AA"/>
    <w:rsid w:val="00683A4A"/>
    <w:rsid w:val="00685075"/>
    <w:rsid w:val="00685246"/>
    <w:rsid w:val="00691C87"/>
    <w:rsid w:val="00692236"/>
    <w:rsid w:val="00693305"/>
    <w:rsid w:val="006936D2"/>
    <w:rsid w:val="00696920"/>
    <w:rsid w:val="006A26C9"/>
    <w:rsid w:val="006A29D9"/>
    <w:rsid w:val="006C1A30"/>
    <w:rsid w:val="006C26B3"/>
    <w:rsid w:val="006C2930"/>
    <w:rsid w:val="006C666D"/>
    <w:rsid w:val="006D4F9E"/>
    <w:rsid w:val="006E477B"/>
    <w:rsid w:val="006F269B"/>
    <w:rsid w:val="007016A3"/>
    <w:rsid w:val="00702A46"/>
    <w:rsid w:val="007117A9"/>
    <w:rsid w:val="007134C5"/>
    <w:rsid w:val="0071697C"/>
    <w:rsid w:val="00717A94"/>
    <w:rsid w:val="00724C7D"/>
    <w:rsid w:val="00724EA6"/>
    <w:rsid w:val="0073010A"/>
    <w:rsid w:val="00730992"/>
    <w:rsid w:val="007310CD"/>
    <w:rsid w:val="00731A09"/>
    <w:rsid w:val="00732A87"/>
    <w:rsid w:val="00733E75"/>
    <w:rsid w:val="00734E3F"/>
    <w:rsid w:val="00740818"/>
    <w:rsid w:val="00742C46"/>
    <w:rsid w:val="007452DD"/>
    <w:rsid w:val="0075025C"/>
    <w:rsid w:val="00755FC5"/>
    <w:rsid w:val="00771BB1"/>
    <w:rsid w:val="007725DA"/>
    <w:rsid w:val="00773031"/>
    <w:rsid w:val="00774FD2"/>
    <w:rsid w:val="00777173"/>
    <w:rsid w:val="007778B5"/>
    <w:rsid w:val="00784145"/>
    <w:rsid w:val="007845A1"/>
    <w:rsid w:val="0079641E"/>
    <w:rsid w:val="007A51C9"/>
    <w:rsid w:val="007A5A51"/>
    <w:rsid w:val="007B13C4"/>
    <w:rsid w:val="007B1A90"/>
    <w:rsid w:val="007B4DD2"/>
    <w:rsid w:val="007B5DC8"/>
    <w:rsid w:val="007C545A"/>
    <w:rsid w:val="007C7337"/>
    <w:rsid w:val="007D01AA"/>
    <w:rsid w:val="007D1BCA"/>
    <w:rsid w:val="007D259D"/>
    <w:rsid w:val="007D3B36"/>
    <w:rsid w:val="007D4BDD"/>
    <w:rsid w:val="007D5EDE"/>
    <w:rsid w:val="007E095E"/>
    <w:rsid w:val="007E287E"/>
    <w:rsid w:val="007E38DF"/>
    <w:rsid w:val="007E3C54"/>
    <w:rsid w:val="007E412B"/>
    <w:rsid w:val="007E6671"/>
    <w:rsid w:val="007E7209"/>
    <w:rsid w:val="007F0077"/>
    <w:rsid w:val="007F100E"/>
    <w:rsid w:val="007F37BC"/>
    <w:rsid w:val="007F60E6"/>
    <w:rsid w:val="007F63A7"/>
    <w:rsid w:val="00804E81"/>
    <w:rsid w:val="00806D00"/>
    <w:rsid w:val="008122AA"/>
    <w:rsid w:val="00814D80"/>
    <w:rsid w:val="008160C6"/>
    <w:rsid w:val="00817499"/>
    <w:rsid w:val="008174B2"/>
    <w:rsid w:val="00824F09"/>
    <w:rsid w:val="0083435D"/>
    <w:rsid w:val="00834467"/>
    <w:rsid w:val="00834B4C"/>
    <w:rsid w:val="00837632"/>
    <w:rsid w:val="00841137"/>
    <w:rsid w:val="0084213E"/>
    <w:rsid w:val="00843178"/>
    <w:rsid w:val="00843712"/>
    <w:rsid w:val="00850198"/>
    <w:rsid w:val="00850B76"/>
    <w:rsid w:val="008567FB"/>
    <w:rsid w:val="00863463"/>
    <w:rsid w:val="0088205C"/>
    <w:rsid w:val="0088304B"/>
    <w:rsid w:val="00886ED6"/>
    <w:rsid w:val="008A28B4"/>
    <w:rsid w:val="008A3503"/>
    <w:rsid w:val="008A3A25"/>
    <w:rsid w:val="008A631A"/>
    <w:rsid w:val="008A70D4"/>
    <w:rsid w:val="008B3A70"/>
    <w:rsid w:val="008B501B"/>
    <w:rsid w:val="008C398C"/>
    <w:rsid w:val="008C4DE8"/>
    <w:rsid w:val="008C7FBF"/>
    <w:rsid w:val="008E344A"/>
    <w:rsid w:val="008E4581"/>
    <w:rsid w:val="008F1313"/>
    <w:rsid w:val="008F3956"/>
    <w:rsid w:val="008F6CE7"/>
    <w:rsid w:val="00901BA4"/>
    <w:rsid w:val="00903DBC"/>
    <w:rsid w:val="00913D6A"/>
    <w:rsid w:val="009273FC"/>
    <w:rsid w:val="00932039"/>
    <w:rsid w:val="009360FF"/>
    <w:rsid w:val="00941B5A"/>
    <w:rsid w:val="009424CB"/>
    <w:rsid w:val="009444E8"/>
    <w:rsid w:val="00944789"/>
    <w:rsid w:val="0095029C"/>
    <w:rsid w:val="0095111E"/>
    <w:rsid w:val="00954FCC"/>
    <w:rsid w:val="00955E1C"/>
    <w:rsid w:val="00964748"/>
    <w:rsid w:val="00965536"/>
    <w:rsid w:val="00966B55"/>
    <w:rsid w:val="00970E25"/>
    <w:rsid w:val="009721A7"/>
    <w:rsid w:val="009735E5"/>
    <w:rsid w:val="009775E4"/>
    <w:rsid w:val="00986293"/>
    <w:rsid w:val="00987284"/>
    <w:rsid w:val="00987D60"/>
    <w:rsid w:val="00990101"/>
    <w:rsid w:val="009A3BD5"/>
    <w:rsid w:val="009A429D"/>
    <w:rsid w:val="009A64B6"/>
    <w:rsid w:val="009B04B5"/>
    <w:rsid w:val="009B59CF"/>
    <w:rsid w:val="009C00F5"/>
    <w:rsid w:val="009C0DE5"/>
    <w:rsid w:val="009C4EF2"/>
    <w:rsid w:val="009C679E"/>
    <w:rsid w:val="009D0C0B"/>
    <w:rsid w:val="009D3457"/>
    <w:rsid w:val="009D3A95"/>
    <w:rsid w:val="009E2431"/>
    <w:rsid w:val="009E32BF"/>
    <w:rsid w:val="009E5843"/>
    <w:rsid w:val="009F5A59"/>
    <w:rsid w:val="00A0220E"/>
    <w:rsid w:val="00A04EC2"/>
    <w:rsid w:val="00A05824"/>
    <w:rsid w:val="00A11836"/>
    <w:rsid w:val="00A122EC"/>
    <w:rsid w:val="00A12389"/>
    <w:rsid w:val="00A17DD2"/>
    <w:rsid w:val="00A20E0E"/>
    <w:rsid w:val="00A255B3"/>
    <w:rsid w:val="00A27659"/>
    <w:rsid w:val="00A34D55"/>
    <w:rsid w:val="00A41E0C"/>
    <w:rsid w:val="00A478DE"/>
    <w:rsid w:val="00A52693"/>
    <w:rsid w:val="00A55267"/>
    <w:rsid w:val="00A61D3D"/>
    <w:rsid w:val="00A640A5"/>
    <w:rsid w:val="00A702B9"/>
    <w:rsid w:val="00A73029"/>
    <w:rsid w:val="00A76997"/>
    <w:rsid w:val="00A90318"/>
    <w:rsid w:val="00A90E2B"/>
    <w:rsid w:val="00AA413B"/>
    <w:rsid w:val="00AA56D3"/>
    <w:rsid w:val="00AB3842"/>
    <w:rsid w:val="00AB4F93"/>
    <w:rsid w:val="00AB7F9F"/>
    <w:rsid w:val="00AC2590"/>
    <w:rsid w:val="00AC2BE4"/>
    <w:rsid w:val="00AC66D9"/>
    <w:rsid w:val="00AD00E9"/>
    <w:rsid w:val="00AD1BD7"/>
    <w:rsid w:val="00AD36BB"/>
    <w:rsid w:val="00AD6E7B"/>
    <w:rsid w:val="00AE43AC"/>
    <w:rsid w:val="00AE43D7"/>
    <w:rsid w:val="00AE4D76"/>
    <w:rsid w:val="00AE5D1B"/>
    <w:rsid w:val="00AE6503"/>
    <w:rsid w:val="00AF0D5C"/>
    <w:rsid w:val="00AF26E1"/>
    <w:rsid w:val="00AF35A4"/>
    <w:rsid w:val="00B03FDE"/>
    <w:rsid w:val="00B11A76"/>
    <w:rsid w:val="00B154CD"/>
    <w:rsid w:val="00B15AE8"/>
    <w:rsid w:val="00B170D7"/>
    <w:rsid w:val="00B2346F"/>
    <w:rsid w:val="00B23EE8"/>
    <w:rsid w:val="00B27611"/>
    <w:rsid w:val="00B27D6F"/>
    <w:rsid w:val="00B30D4E"/>
    <w:rsid w:val="00B322B4"/>
    <w:rsid w:val="00B33F9F"/>
    <w:rsid w:val="00B35E95"/>
    <w:rsid w:val="00B4353D"/>
    <w:rsid w:val="00B463E6"/>
    <w:rsid w:val="00B52057"/>
    <w:rsid w:val="00B521F8"/>
    <w:rsid w:val="00B62E1B"/>
    <w:rsid w:val="00B65A4B"/>
    <w:rsid w:val="00B66F59"/>
    <w:rsid w:val="00B67CE8"/>
    <w:rsid w:val="00B74BF1"/>
    <w:rsid w:val="00B77789"/>
    <w:rsid w:val="00B77BC9"/>
    <w:rsid w:val="00B807E8"/>
    <w:rsid w:val="00B80E41"/>
    <w:rsid w:val="00B813EE"/>
    <w:rsid w:val="00B822C9"/>
    <w:rsid w:val="00B865B7"/>
    <w:rsid w:val="00B91348"/>
    <w:rsid w:val="00B915D5"/>
    <w:rsid w:val="00B96832"/>
    <w:rsid w:val="00B96936"/>
    <w:rsid w:val="00BA73BE"/>
    <w:rsid w:val="00BB5C90"/>
    <w:rsid w:val="00BC136E"/>
    <w:rsid w:val="00BC74B8"/>
    <w:rsid w:val="00BD4332"/>
    <w:rsid w:val="00BE1079"/>
    <w:rsid w:val="00BE3C76"/>
    <w:rsid w:val="00BE5677"/>
    <w:rsid w:val="00BE792E"/>
    <w:rsid w:val="00BF2752"/>
    <w:rsid w:val="00C01282"/>
    <w:rsid w:val="00C02962"/>
    <w:rsid w:val="00C0502E"/>
    <w:rsid w:val="00C052BA"/>
    <w:rsid w:val="00C0743E"/>
    <w:rsid w:val="00C11E3A"/>
    <w:rsid w:val="00C15B7A"/>
    <w:rsid w:val="00C24CAE"/>
    <w:rsid w:val="00C25EE2"/>
    <w:rsid w:val="00C2613A"/>
    <w:rsid w:val="00C27FE7"/>
    <w:rsid w:val="00C36A2B"/>
    <w:rsid w:val="00C40E75"/>
    <w:rsid w:val="00C4247B"/>
    <w:rsid w:val="00C50D8D"/>
    <w:rsid w:val="00C5473A"/>
    <w:rsid w:val="00C6053F"/>
    <w:rsid w:val="00C676B1"/>
    <w:rsid w:val="00C74914"/>
    <w:rsid w:val="00C766B9"/>
    <w:rsid w:val="00C80B7A"/>
    <w:rsid w:val="00C91D3D"/>
    <w:rsid w:val="00C95FDA"/>
    <w:rsid w:val="00CA159D"/>
    <w:rsid w:val="00CA1A5E"/>
    <w:rsid w:val="00CB088E"/>
    <w:rsid w:val="00CB266A"/>
    <w:rsid w:val="00CB4F7C"/>
    <w:rsid w:val="00CB5F41"/>
    <w:rsid w:val="00CB6342"/>
    <w:rsid w:val="00CB76F5"/>
    <w:rsid w:val="00CC4DD2"/>
    <w:rsid w:val="00CD44CC"/>
    <w:rsid w:val="00CF502D"/>
    <w:rsid w:val="00D06A19"/>
    <w:rsid w:val="00D11A80"/>
    <w:rsid w:val="00D14134"/>
    <w:rsid w:val="00D20767"/>
    <w:rsid w:val="00D23BA3"/>
    <w:rsid w:val="00D30C4A"/>
    <w:rsid w:val="00D33321"/>
    <w:rsid w:val="00D441C3"/>
    <w:rsid w:val="00D611F7"/>
    <w:rsid w:val="00D65528"/>
    <w:rsid w:val="00D66D20"/>
    <w:rsid w:val="00D675A7"/>
    <w:rsid w:val="00D761AC"/>
    <w:rsid w:val="00D76D5F"/>
    <w:rsid w:val="00D77127"/>
    <w:rsid w:val="00D82A0F"/>
    <w:rsid w:val="00D82C4A"/>
    <w:rsid w:val="00D871C5"/>
    <w:rsid w:val="00D878C5"/>
    <w:rsid w:val="00D959CB"/>
    <w:rsid w:val="00D97DE1"/>
    <w:rsid w:val="00DA31DE"/>
    <w:rsid w:val="00DA46AE"/>
    <w:rsid w:val="00DA621A"/>
    <w:rsid w:val="00DB737A"/>
    <w:rsid w:val="00DC7185"/>
    <w:rsid w:val="00DD6A28"/>
    <w:rsid w:val="00DE3157"/>
    <w:rsid w:val="00DE3C94"/>
    <w:rsid w:val="00DE7A8C"/>
    <w:rsid w:val="00DF1DE4"/>
    <w:rsid w:val="00DF2488"/>
    <w:rsid w:val="00DF40A4"/>
    <w:rsid w:val="00DF68D0"/>
    <w:rsid w:val="00DF7C80"/>
    <w:rsid w:val="00E03E99"/>
    <w:rsid w:val="00E0466E"/>
    <w:rsid w:val="00E12E0F"/>
    <w:rsid w:val="00E20105"/>
    <w:rsid w:val="00E2271D"/>
    <w:rsid w:val="00E3009A"/>
    <w:rsid w:val="00E44BF1"/>
    <w:rsid w:val="00E6012F"/>
    <w:rsid w:val="00E60F78"/>
    <w:rsid w:val="00E64445"/>
    <w:rsid w:val="00E64542"/>
    <w:rsid w:val="00E73197"/>
    <w:rsid w:val="00E81B6F"/>
    <w:rsid w:val="00E82E18"/>
    <w:rsid w:val="00E90512"/>
    <w:rsid w:val="00E9258D"/>
    <w:rsid w:val="00E93356"/>
    <w:rsid w:val="00E93779"/>
    <w:rsid w:val="00EA57A1"/>
    <w:rsid w:val="00EB19C7"/>
    <w:rsid w:val="00EB1DB1"/>
    <w:rsid w:val="00EB3B0C"/>
    <w:rsid w:val="00EB6640"/>
    <w:rsid w:val="00EC0818"/>
    <w:rsid w:val="00EC160B"/>
    <w:rsid w:val="00EC509D"/>
    <w:rsid w:val="00ED21F2"/>
    <w:rsid w:val="00ED4D74"/>
    <w:rsid w:val="00EE0494"/>
    <w:rsid w:val="00EE0723"/>
    <w:rsid w:val="00EE1328"/>
    <w:rsid w:val="00EF166A"/>
    <w:rsid w:val="00F047DF"/>
    <w:rsid w:val="00F05D12"/>
    <w:rsid w:val="00F100AE"/>
    <w:rsid w:val="00F12C8F"/>
    <w:rsid w:val="00F27835"/>
    <w:rsid w:val="00F3175F"/>
    <w:rsid w:val="00F339EF"/>
    <w:rsid w:val="00F33B28"/>
    <w:rsid w:val="00F35DE3"/>
    <w:rsid w:val="00F419F4"/>
    <w:rsid w:val="00F43AF1"/>
    <w:rsid w:val="00F47188"/>
    <w:rsid w:val="00F47B85"/>
    <w:rsid w:val="00F52E8D"/>
    <w:rsid w:val="00F5612C"/>
    <w:rsid w:val="00F56AE2"/>
    <w:rsid w:val="00F5779C"/>
    <w:rsid w:val="00F62E1E"/>
    <w:rsid w:val="00F66B38"/>
    <w:rsid w:val="00F70218"/>
    <w:rsid w:val="00F702CA"/>
    <w:rsid w:val="00F753C1"/>
    <w:rsid w:val="00F75D5E"/>
    <w:rsid w:val="00F77F48"/>
    <w:rsid w:val="00F82418"/>
    <w:rsid w:val="00F82EF9"/>
    <w:rsid w:val="00F93754"/>
    <w:rsid w:val="00F96B0A"/>
    <w:rsid w:val="00FA08D2"/>
    <w:rsid w:val="00FA3E2A"/>
    <w:rsid w:val="00FA480B"/>
    <w:rsid w:val="00FA6F69"/>
    <w:rsid w:val="00FB1542"/>
    <w:rsid w:val="00FB3943"/>
    <w:rsid w:val="00FB3A72"/>
    <w:rsid w:val="00FC0BF3"/>
    <w:rsid w:val="00FC734A"/>
    <w:rsid w:val="00FD0F80"/>
    <w:rsid w:val="00FD297C"/>
    <w:rsid w:val="00FD4244"/>
    <w:rsid w:val="00FD68BF"/>
    <w:rsid w:val="00FE0964"/>
    <w:rsid w:val="00FE2553"/>
    <w:rsid w:val="00FE6B8E"/>
    <w:rsid w:val="00FF179A"/>
    <w:rsid w:val="00FF53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oNotEmbedSmartTags/>
  <w:decimalSymbol w:val=","/>
  <w:listSeparator w:val=";"/>
  <w14:docId w14:val="638C9E06"/>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rsid w:val="0011588B"/>
    <w:pPr>
      <w:numPr>
        <w:ilvl w:val="3"/>
      </w:numPr>
      <w:spacing w:before="240" w:after="120"/>
      <w:jc w:val="both"/>
      <w:outlineLvl w:val="3"/>
    </w:pPr>
    <w:rPr>
      <w:rFonts w:eastAsia="Calibri"/>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1"/>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FT Car Car Car Car,Fußnotentext,Footnotetext,Fotnotstext LoEP, Car"/>
    <w:basedOn w:val="Normal"/>
    <w:link w:val="NotedebasdepageCar1"/>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9D3457"/>
    <w:rPr>
      <w:sz w:val="16"/>
      <w:szCs w:val="16"/>
    </w:rPr>
  </w:style>
  <w:style w:type="paragraph" w:styleId="Commentaire">
    <w:name w:val="annotation text"/>
    <w:basedOn w:val="Normal"/>
    <w:link w:val="CommentaireCar1"/>
    <w:uiPriority w:val="99"/>
    <w:unhideWhenUsed/>
    <w:rsid w:val="009D3457"/>
  </w:style>
  <w:style w:type="character" w:customStyle="1" w:styleId="CommentaireCar1">
    <w:name w:val="Commentaire Car1"/>
    <w:basedOn w:val="Policepardfaut"/>
    <w:link w:val="Commentaire"/>
    <w:uiPriority w:val="99"/>
    <w:rsid w:val="009D3457"/>
    <w:rPr>
      <w:rFonts w:ascii="Verdana" w:hAnsi="Verdana" w:cs="Verdana"/>
      <w:lang w:val="en-GB" w:eastAsia="zh-CN"/>
    </w:rPr>
  </w:style>
  <w:style w:type="table" w:styleId="Grilledutableau">
    <w:name w:val="Table Grid"/>
    <w:basedOn w:val="TableauNormal"/>
    <w:uiPriority w:val="59"/>
    <w:rsid w:val="004D64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FD297C"/>
    <w:rPr>
      <w:rFonts w:ascii="ArialMT" w:hAnsi="ArialMT" w:hint="default"/>
      <w:b w:val="0"/>
      <w:bCs w:val="0"/>
      <w:i w:val="0"/>
      <w:iCs w:val="0"/>
      <w:color w:val="000000"/>
      <w:sz w:val="18"/>
      <w:szCs w:val="18"/>
    </w:rPr>
  </w:style>
  <w:style w:type="character" w:customStyle="1" w:styleId="fontstyle21">
    <w:name w:val="fontstyle21"/>
    <w:basedOn w:val="Policepardfaut"/>
    <w:rsid w:val="00164AC5"/>
    <w:rPr>
      <w:rFonts w:ascii="Helvetica" w:hAnsi="Helvetica" w:hint="default"/>
      <w:b w:val="0"/>
      <w:bCs w:val="0"/>
      <w:i w:val="0"/>
      <w:iCs w:val="0"/>
      <w:color w:val="000000"/>
      <w:sz w:val="20"/>
      <w:szCs w:val="20"/>
    </w:rPr>
  </w:style>
  <w:style w:type="character" w:customStyle="1" w:styleId="tlid-translation">
    <w:name w:val="tlid-translation"/>
    <w:basedOn w:val="Policepardfaut"/>
    <w:rsid w:val="000E61BE"/>
  </w:style>
  <w:style w:type="character" w:customStyle="1" w:styleId="ParagraphedelisteCar">
    <w:name w:val="Paragraphe de liste Car"/>
    <w:link w:val="Paragraphedeliste"/>
    <w:uiPriority w:val="34"/>
    <w:rsid w:val="00AB3842"/>
    <w:rPr>
      <w:rFonts w:ascii="Verdana" w:hAnsi="Verdana" w:cs="Verdana"/>
      <w:lang w:val="en-GB" w:eastAsia="zh-CN"/>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E03E99"/>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03E99"/>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E03E99"/>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E03E99"/>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character" w:customStyle="1" w:styleId="CorpsdetexteCar1">
    <w:name w:val="Corps de texte Car1"/>
    <w:basedOn w:val="Policepardfaut"/>
    <w:link w:val="Corpsdetexte"/>
    <w:uiPriority w:val="1"/>
    <w:rsid w:val="00730992"/>
    <w:rPr>
      <w:rFonts w:ascii="Verdana" w:hAnsi="Verdana" w:cs="Verdana"/>
      <w:lang w:val="en-GB" w:eastAsia="zh-CN"/>
    </w:rPr>
  </w:style>
  <w:style w:type="table" w:customStyle="1" w:styleId="TableNormal">
    <w:name w:val="Table Normal"/>
    <w:uiPriority w:val="2"/>
    <w:semiHidden/>
    <w:unhideWhenUsed/>
    <w:qFormat/>
    <w:rsid w:val="0068051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04B5"/>
    <w:pPr>
      <w:widowControl w:val="0"/>
      <w:suppressAutoHyphens w:val="0"/>
    </w:pPr>
    <w:rPr>
      <w:rFonts w:ascii="Arial" w:eastAsia="Arial" w:hAnsi="Arial" w:cs="Arial"/>
      <w:sz w:val="22"/>
      <w:szCs w:val="22"/>
      <w:lang w:val="en-US" w:eastAsia="en-US"/>
    </w:rPr>
  </w:style>
  <w:style w:type="character" w:customStyle="1" w:styleId="NotedebasdepageCar1">
    <w:name w:val="Note de bas de page Car1"/>
    <w:aliases w:val="DAR001 Car,FT Car,Char Car,Tabellenanmerkung Car,EFSA op_Footnote Car,FEEDAP Op_Footnote Car,Car Car,FT Car Car Car,Note de bas de page1 Car,DAR0011 Car,Tabellenanmerkung1 Car Car,EFSA_Footnote Text Car,FT Car Car Car Car Car"/>
    <w:basedOn w:val="Policepardfaut"/>
    <w:link w:val="Notedebasdepage"/>
    <w:uiPriority w:val="99"/>
    <w:rsid w:val="00771BB1"/>
    <w:rPr>
      <w:rFonts w:ascii="Verdana" w:hAnsi="Verdana" w:cs="Verdana"/>
      <w:position w:val="4"/>
      <w:lang w:val="en-GB" w:eastAsia="zh-CN"/>
    </w:rPr>
  </w:style>
  <w:style w:type="paragraph" w:customStyle="1" w:styleId="titre40">
    <w:name w:val="titre 4"/>
    <w:basedOn w:val="Titre4"/>
    <w:link w:val="titre4Car0"/>
    <w:qFormat/>
    <w:rsid w:val="007D1BCA"/>
    <w:pPr>
      <w:numPr>
        <w:ilvl w:val="0"/>
        <w:numId w:val="0"/>
      </w:numPr>
      <w:tabs>
        <w:tab w:val="left" w:pos="993"/>
      </w:tabs>
      <w:suppressAutoHyphens w:val="0"/>
    </w:pPr>
    <w:rPr>
      <w:b w:val="0"/>
      <w:i/>
      <w:lang w:eastAsia="en-US"/>
    </w:rPr>
  </w:style>
  <w:style w:type="character" w:customStyle="1" w:styleId="titre4Car0">
    <w:name w:val="titre 4 Car"/>
    <w:basedOn w:val="Titre4Car"/>
    <w:link w:val="titre40"/>
    <w:rsid w:val="007D1BCA"/>
    <w:rPr>
      <w:rFonts w:ascii="Verdana" w:eastAsia="Calibri" w:hAnsi="Verdana" w:cs="Verdana"/>
      <w:i/>
      <w:sz w:val="22"/>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761">
      <w:bodyDiv w:val="1"/>
      <w:marLeft w:val="0"/>
      <w:marRight w:val="0"/>
      <w:marTop w:val="0"/>
      <w:marBottom w:val="0"/>
      <w:divBdr>
        <w:top w:val="none" w:sz="0" w:space="0" w:color="auto"/>
        <w:left w:val="none" w:sz="0" w:space="0" w:color="auto"/>
        <w:bottom w:val="none" w:sz="0" w:space="0" w:color="auto"/>
        <w:right w:val="none" w:sz="0" w:space="0" w:color="auto"/>
      </w:divBdr>
    </w:div>
    <w:div w:id="57218451">
      <w:bodyDiv w:val="1"/>
      <w:marLeft w:val="0"/>
      <w:marRight w:val="0"/>
      <w:marTop w:val="0"/>
      <w:marBottom w:val="0"/>
      <w:divBdr>
        <w:top w:val="none" w:sz="0" w:space="0" w:color="auto"/>
        <w:left w:val="none" w:sz="0" w:space="0" w:color="auto"/>
        <w:bottom w:val="none" w:sz="0" w:space="0" w:color="auto"/>
        <w:right w:val="none" w:sz="0" w:space="0" w:color="auto"/>
      </w:divBdr>
    </w:div>
    <w:div w:id="94324968">
      <w:bodyDiv w:val="1"/>
      <w:marLeft w:val="0"/>
      <w:marRight w:val="0"/>
      <w:marTop w:val="0"/>
      <w:marBottom w:val="0"/>
      <w:divBdr>
        <w:top w:val="none" w:sz="0" w:space="0" w:color="auto"/>
        <w:left w:val="none" w:sz="0" w:space="0" w:color="auto"/>
        <w:bottom w:val="none" w:sz="0" w:space="0" w:color="auto"/>
        <w:right w:val="none" w:sz="0" w:space="0" w:color="auto"/>
      </w:divBdr>
    </w:div>
    <w:div w:id="127089302">
      <w:bodyDiv w:val="1"/>
      <w:marLeft w:val="0"/>
      <w:marRight w:val="0"/>
      <w:marTop w:val="0"/>
      <w:marBottom w:val="0"/>
      <w:divBdr>
        <w:top w:val="none" w:sz="0" w:space="0" w:color="auto"/>
        <w:left w:val="none" w:sz="0" w:space="0" w:color="auto"/>
        <w:bottom w:val="none" w:sz="0" w:space="0" w:color="auto"/>
        <w:right w:val="none" w:sz="0" w:space="0" w:color="auto"/>
      </w:divBdr>
    </w:div>
    <w:div w:id="135342667">
      <w:bodyDiv w:val="1"/>
      <w:marLeft w:val="0"/>
      <w:marRight w:val="0"/>
      <w:marTop w:val="0"/>
      <w:marBottom w:val="0"/>
      <w:divBdr>
        <w:top w:val="none" w:sz="0" w:space="0" w:color="auto"/>
        <w:left w:val="none" w:sz="0" w:space="0" w:color="auto"/>
        <w:bottom w:val="none" w:sz="0" w:space="0" w:color="auto"/>
        <w:right w:val="none" w:sz="0" w:space="0" w:color="auto"/>
      </w:divBdr>
    </w:div>
    <w:div w:id="156118302">
      <w:bodyDiv w:val="1"/>
      <w:marLeft w:val="0"/>
      <w:marRight w:val="0"/>
      <w:marTop w:val="0"/>
      <w:marBottom w:val="0"/>
      <w:divBdr>
        <w:top w:val="none" w:sz="0" w:space="0" w:color="auto"/>
        <w:left w:val="none" w:sz="0" w:space="0" w:color="auto"/>
        <w:bottom w:val="none" w:sz="0" w:space="0" w:color="auto"/>
        <w:right w:val="none" w:sz="0" w:space="0" w:color="auto"/>
      </w:divBdr>
    </w:div>
    <w:div w:id="178350027">
      <w:bodyDiv w:val="1"/>
      <w:marLeft w:val="0"/>
      <w:marRight w:val="0"/>
      <w:marTop w:val="0"/>
      <w:marBottom w:val="0"/>
      <w:divBdr>
        <w:top w:val="none" w:sz="0" w:space="0" w:color="auto"/>
        <w:left w:val="none" w:sz="0" w:space="0" w:color="auto"/>
        <w:bottom w:val="none" w:sz="0" w:space="0" w:color="auto"/>
        <w:right w:val="none" w:sz="0" w:space="0" w:color="auto"/>
      </w:divBdr>
    </w:div>
    <w:div w:id="179010658">
      <w:bodyDiv w:val="1"/>
      <w:marLeft w:val="0"/>
      <w:marRight w:val="0"/>
      <w:marTop w:val="0"/>
      <w:marBottom w:val="0"/>
      <w:divBdr>
        <w:top w:val="none" w:sz="0" w:space="0" w:color="auto"/>
        <w:left w:val="none" w:sz="0" w:space="0" w:color="auto"/>
        <w:bottom w:val="none" w:sz="0" w:space="0" w:color="auto"/>
        <w:right w:val="none" w:sz="0" w:space="0" w:color="auto"/>
      </w:divBdr>
      <w:divsChild>
        <w:div w:id="1687555323">
          <w:marLeft w:val="547"/>
          <w:marRight w:val="0"/>
          <w:marTop w:val="115"/>
          <w:marBottom w:val="0"/>
          <w:divBdr>
            <w:top w:val="none" w:sz="0" w:space="0" w:color="auto"/>
            <w:left w:val="none" w:sz="0" w:space="0" w:color="auto"/>
            <w:bottom w:val="none" w:sz="0" w:space="0" w:color="auto"/>
            <w:right w:val="none" w:sz="0" w:space="0" w:color="auto"/>
          </w:divBdr>
        </w:div>
      </w:divsChild>
    </w:div>
    <w:div w:id="181942728">
      <w:bodyDiv w:val="1"/>
      <w:marLeft w:val="0"/>
      <w:marRight w:val="0"/>
      <w:marTop w:val="0"/>
      <w:marBottom w:val="0"/>
      <w:divBdr>
        <w:top w:val="none" w:sz="0" w:space="0" w:color="auto"/>
        <w:left w:val="none" w:sz="0" w:space="0" w:color="auto"/>
        <w:bottom w:val="none" w:sz="0" w:space="0" w:color="auto"/>
        <w:right w:val="none" w:sz="0" w:space="0" w:color="auto"/>
      </w:divBdr>
    </w:div>
    <w:div w:id="225578829">
      <w:bodyDiv w:val="1"/>
      <w:marLeft w:val="0"/>
      <w:marRight w:val="0"/>
      <w:marTop w:val="0"/>
      <w:marBottom w:val="0"/>
      <w:divBdr>
        <w:top w:val="none" w:sz="0" w:space="0" w:color="auto"/>
        <w:left w:val="none" w:sz="0" w:space="0" w:color="auto"/>
        <w:bottom w:val="none" w:sz="0" w:space="0" w:color="auto"/>
        <w:right w:val="none" w:sz="0" w:space="0" w:color="auto"/>
      </w:divBdr>
    </w:div>
    <w:div w:id="242878338">
      <w:bodyDiv w:val="1"/>
      <w:marLeft w:val="0"/>
      <w:marRight w:val="0"/>
      <w:marTop w:val="0"/>
      <w:marBottom w:val="0"/>
      <w:divBdr>
        <w:top w:val="none" w:sz="0" w:space="0" w:color="auto"/>
        <w:left w:val="none" w:sz="0" w:space="0" w:color="auto"/>
        <w:bottom w:val="none" w:sz="0" w:space="0" w:color="auto"/>
        <w:right w:val="none" w:sz="0" w:space="0" w:color="auto"/>
      </w:divBdr>
    </w:div>
    <w:div w:id="250941576">
      <w:bodyDiv w:val="1"/>
      <w:marLeft w:val="0"/>
      <w:marRight w:val="0"/>
      <w:marTop w:val="0"/>
      <w:marBottom w:val="0"/>
      <w:divBdr>
        <w:top w:val="none" w:sz="0" w:space="0" w:color="auto"/>
        <w:left w:val="none" w:sz="0" w:space="0" w:color="auto"/>
        <w:bottom w:val="none" w:sz="0" w:space="0" w:color="auto"/>
        <w:right w:val="none" w:sz="0" w:space="0" w:color="auto"/>
      </w:divBdr>
    </w:div>
    <w:div w:id="255139329">
      <w:bodyDiv w:val="1"/>
      <w:marLeft w:val="0"/>
      <w:marRight w:val="0"/>
      <w:marTop w:val="0"/>
      <w:marBottom w:val="0"/>
      <w:divBdr>
        <w:top w:val="none" w:sz="0" w:space="0" w:color="auto"/>
        <w:left w:val="none" w:sz="0" w:space="0" w:color="auto"/>
        <w:bottom w:val="none" w:sz="0" w:space="0" w:color="auto"/>
        <w:right w:val="none" w:sz="0" w:space="0" w:color="auto"/>
      </w:divBdr>
    </w:div>
    <w:div w:id="255863639">
      <w:bodyDiv w:val="1"/>
      <w:marLeft w:val="0"/>
      <w:marRight w:val="0"/>
      <w:marTop w:val="0"/>
      <w:marBottom w:val="0"/>
      <w:divBdr>
        <w:top w:val="none" w:sz="0" w:space="0" w:color="auto"/>
        <w:left w:val="none" w:sz="0" w:space="0" w:color="auto"/>
        <w:bottom w:val="none" w:sz="0" w:space="0" w:color="auto"/>
        <w:right w:val="none" w:sz="0" w:space="0" w:color="auto"/>
      </w:divBdr>
    </w:div>
    <w:div w:id="256522222">
      <w:bodyDiv w:val="1"/>
      <w:marLeft w:val="0"/>
      <w:marRight w:val="0"/>
      <w:marTop w:val="0"/>
      <w:marBottom w:val="0"/>
      <w:divBdr>
        <w:top w:val="none" w:sz="0" w:space="0" w:color="auto"/>
        <w:left w:val="none" w:sz="0" w:space="0" w:color="auto"/>
        <w:bottom w:val="none" w:sz="0" w:space="0" w:color="auto"/>
        <w:right w:val="none" w:sz="0" w:space="0" w:color="auto"/>
      </w:divBdr>
    </w:div>
    <w:div w:id="283653804">
      <w:bodyDiv w:val="1"/>
      <w:marLeft w:val="0"/>
      <w:marRight w:val="0"/>
      <w:marTop w:val="0"/>
      <w:marBottom w:val="0"/>
      <w:divBdr>
        <w:top w:val="none" w:sz="0" w:space="0" w:color="auto"/>
        <w:left w:val="none" w:sz="0" w:space="0" w:color="auto"/>
        <w:bottom w:val="none" w:sz="0" w:space="0" w:color="auto"/>
        <w:right w:val="none" w:sz="0" w:space="0" w:color="auto"/>
      </w:divBdr>
    </w:div>
    <w:div w:id="344941212">
      <w:bodyDiv w:val="1"/>
      <w:marLeft w:val="0"/>
      <w:marRight w:val="0"/>
      <w:marTop w:val="0"/>
      <w:marBottom w:val="0"/>
      <w:divBdr>
        <w:top w:val="none" w:sz="0" w:space="0" w:color="auto"/>
        <w:left w:val="none" w:sz="0" w:space="0" w:color="auto"/>
        <w:bottom w:val="none" w:sz="0" w:space="0" w:color="auto"/>
        <w:right w:val="none" w:sz="0" w:space="0" w:color="auto"/>
      </w:divBdr>
    </w:div>
    <w:div w:id="361446551">
      <w:bodyDiv w:val="1"/>
      <w:marLeft w:val="0"/>
      <w:marRight w:val="0"/>
      <w:marTop w:val="0"/>
      <w:marBottom w:val="0"/>
      <w:divBdr>
        <w:top w:val="none" w:sz="0" w:space="0" w:color="auto"/>
        <w:left w:val="none" w:sz="0" w:space="0" w:color="auto"/>
        <w:bottom w:val="none" w:sz="0" w:space="0" w:color="auto"/>
        <w:right w:val="none" w:sz="0" w:space="0" w:color="auto"/>
      </w:divBdr>
    </w:div>
    <w:div w:id="367222115">
      <w:bodyDiv w:val="1"/>
      <w:marLeft w:val="0"/>
      <w:marRight w:val="0"/>
      <w:marTop w:val="0"/>
      <w:marBottom w:val="0"/>
      <w:divBdr>
        <w:top w:val="none" w:sz="0" w:space="0" w:color="auto"/>
        <w:left w:val="none" w:sz="0" w:space="0" w:color="auto"/>
        <w:bottom w:val="none" w:sz="0" w:space="0" w:color="auto"/>
        <w:right w:val="none" w:sz="0" w:space="0" w:color="auto"/>
      </w:divBdr>
    </w:div>
    <w:div w:id="371004953">
      <w:bodyDiv w:val="1"/>
      <w:marLeft w:val="0"/>
      <w:marRight w:val="0"/>
      <w:marTop w:val="0"/>
      <w:marBottom w:val="0"/>
      <w:divBdr>
        <w:top w:val="none" w:sz="0" w:space="0" w:color="auto"/>
        <w:left w:val="none" w:sz="0" w:space="0" w:color="auto"/>
        <w:bottom w:val="none" w:sz="0" w:space="0" w:color="auto"/>
        <w:right w:val="none" w:sz="0" w:space="0" w:color="auto"/>
      </w:divBdr>
      <w:divsChild>
        <w:div w:id="708341595">
          <w:marLeft w:val="547"/>
          <w:marRight w:val="0"/>
          <w:marTop w:val="115"/>
          <w:marBottom w:val="0"/>
          <w:divBdr>
            <w:top w:val="none" w:sz="0" w:space="0" w:color="auto"/>
            <w:left w:val="none" w:sz="0" w:space="0" w:color="auto"/>
            <w:bottom w:val="none" w:sz="0" w:space="0" w:color="auto"/>
            <w:right w:val="none" w:sz="0" w:space="0" w:color="auto"/>
          </w:divBdr>
        </w:div>
      </w:divsChild>
    </w:div>
    <w:div w:id="393092369">
      <w:bodyDiv w:val="1"/>
      <w:marLeft w:val="0"/>
      <w:marRight w:val="0"/>
      <w:marTop w:val="0"/>
      <w:marBottom w:val="0"/>
      <w:divBdr>
        <w:top w:val="none" w:sz="0" w:space="0" w:color="auto"/>
        <w:left w:val="none" w:sz="0" w:space="0" w:color="auto"/>
        <w:bottom w:val="none" w:sz="0" w:space="0" w:color="auto"/>
        <w:right w:val="none" w:sz="0" w:space="0" w:color="auto"/>
      </w:divBdr>
    </w:div>
    <w:div w:id="412553843">
      <w:bodyDiv w:val="1"/>
      <w:marLeft w:val="0"/>
      <w:marRight w:val="0"/>
      <w:marTop w:val="0"/>
      <w:marBottom w:val="0"/>
      <w:divBdr>
        <w:top w:val="none" w:sz="0" w:space="0" w:color="auto"/>
        <w:left w:val="none" w:sz="0" w:space="0" w:color="auto"/>
        <w:bottom w:val="none" w:sz="0" w:space="0" w:color="auto"/>
        <w:right w:val="none" w:sz="0" w:space="0" w:color="auto"/>
      </w:divBdr>
    </w:div>
    <w:div w:id="434903010">
      <w:bodyDiv w:val="1"/>
      <w:marLeft w:val="0"/>
      <w:marRight w:val="0"/>
      <w:marTop w:val="0"/>
      <w:marBottom w:val="0"/>
      <w:divBdr>
        <w:top w:val="none" w:sz="0" w:space="0" w:color="auto"/>
        <w:left w:val="none" w:sz="0" w:space="0" w:color="auto"/>
        <w:bottom w:val="none" w:sz="0" w:space="0" w:color="auto"/>
        <w:right w:val="none" w:sz="0" w:space="0" w:color="auto"/>
      </w:divBdr>
    </w:div>
    <w:div w:id="436295477">
      <w:bodyDiv w:val="1"/>
      <w:marLeft w:val="0"/>
      <w:marRight w:val="0"/>
      <w:marTop w:val="0"/>
      <w:marBottom w:val="0"/>
      <w:divBdr>
        <w:top w:val="none" w:sz="0" w:space="0" w:color="auto"/>
        <w:left w:val="none" w:sz="0" w:space="0" w:color="auto"/>
        <w:bottom w:val="none" w:sz="0" w:space="0" w:color="auto"/>
        <w:right w:val="none" w:sz="0" w:space="0" w:color="auto"/>
      </w:divBdr>
    </w:div>
    <w:div w:id="483818871">
      <w:bodyDiv w:val="1"/>
      <w:marLeft w:val="0"/>
      <w:marRight w:val="0"/>
      <w:marTop w:val="0"/>
      <w:marBottom w:val="0"/>
      <w:divBdr>
        <w:top w:val="none" w:sz="0" w:space="0" w:color="auto"/>
        <w:left w:val="none" w:sz="0" w:space="0" w:color="auto"/>
        <w:bottom w:val="none" w:sz="0" w:space="0" w:color="auto"/>
        <w:right w:val="none" w:sz="0" w:space="0" w:color="auto"/>
      </w:divBdr>
    </w:div>
    <w:div w:id="507990384">
      <w:bodyDiv w:val="1"/>
      <w:marLeft w:val="0"/>
      <w:marRight w:val="0"/>
      <w:marTop w:val="0"/>
      <w:marBottom w:val="0"/>
      <w:divBdr>
        <w:top w:val="none" w:sz="0" w:space="0" w:color="auto"/>
        <w:left w:val="none" w:sz="0" w:space="0" w:color="auto"/>
        <w:bottom w:val="none" w:sz="0" w:space="0" w:color="auto"/>
        <w:right w:val="none" w:sz="0" w:space="0" w:color="auto"/>
      </w:divBdr>
    </w:div>
    <w:div w:id="551770559">
      <w:bodyDiv w:val="1"/>
      <w:marLeft w:val="0"/>
      <w:marRight w:val="0"/>
      <w:marTop w:val="0"/>
      <w:marBottom w:val="0"/>
      <w:divBdr>
        <w:top w:val="none" w:sz="0" w:space="0" w:color="auto"/>
        <w:left w:val="none" w:sz="0" w:space="0" w:color="auto"/>
        <w:bottom w:val="none" w:sz="0" w:space="0" w:color="auto"/>
        <w:right w:val="none" w:sz="0" w:space="0" w:color="auto"/>
      </w:divBdr>
    </w:div>
    <w:div w:id="560099209">
      <w:bodyDiv w:val="1"/>
      <w:marLeft w:val="0"/>
      <w:marRight w:val="0"/>
      <w:marTop w:val="0"/>
      <w:marBottom w:val="0"/>
      <w:divBdr>
        <w:top w:val="none" w:sz="0" w:space="0" w:color="auto"/>
        <w:left w:val="none" w:sz="0" w:space="0" w:color="auto"/>
        <w:bottom w:val="none" w:sz="0" w:space="0" w:color="auto"/>
        <w:right w:val="none" w:sz="0" w:space="0" w:color="auto"/>
      </w:divBdr>
    </w:div>
    <w:div w:id="563569224">
      <w:bodyDiv w:val="1"/>
      <w:marLeft w:val="0"/>
      <w:marRight w:val="0"/>
      <w:marTop w:val="0"/>
      <w:marBottom w:val="0"/>
      <w:divBdr>
        <w:top w:val="none" w:sz="0" w:space="0" w:color="auto"/>
        <w:left w:val="none" w:sz="0" w:space="0" w:color="auto"/>
        <w:bottom w:val="none" w:sz="0" w:space="0" w:color="auto"/>
        <w:right w:val="none" w:sz="0" w:space="0" w:color="auto"/>
      </w:divBdr>
    </w:div>
    <w:div w:id="569459568">
      <w:bodyDiv w:val="1"/>
      <w:marLeft w:val="0"/>
      <w:marRight w:val="0"/>
      <w:marTop w:val="0"/>
      <w:marBottom w:val="0"/>
      <w:divBdr>
        <w:top w:val="none" w:sz="0" w:space="0" w:color="auto"/>
        <w:left w:val="none" w:sz="0" w:space="0" w:color="auto"/>
        <w:bottom w:val="none" w:sz="0" w:space="0" w:color="auto"/>
        <w:right w:val="none" w:sz="0" w:space="0" w:color="auto"/>
      </w:divBdr>
    </w:div>
    <w:div w:id="581256851">
      <w:bodyDiv w:val="1"/>
      <w:marLeft w:val="0"/>
      <w:marRight w:val="0"/>
      <w:marTop w:val="0"/>
      <w:marBottom w:val="0"/>
      <w:divBdr>
        <w:top w:val="none" w:sz="0" w:space="0" w:color="auto"/>
        <w:left w:val="none" w:sz="0" w:space="0" w:color="auto"/>
        <w:bottom w:val="none" w:sz="0" w:space="0" w:color="auto"/>
        <w:right w:val="none" w:sz="0" w:space="0" w:color="auto"/>
      </w:divBdr>
      <w:divsChild>
        <w:div w:id="1333995560">
          <w:marLeft w:val="0"/>
          <w:marRight w:val="0"/>
          <w:marTop w:val="0"/>
          <w:marBottom w:val="0"/>
          <w:divBdr>
            <w:top w:val="none" w:sz="0" w:space="0" w:color="auto"/>
            <w:left w:val="none" w:sz="0" w:space="0" w:color="auto"/>
            <w:bottom w:val="none" w:sz="0" w:space="0" w:color="auto"/>
            <w:right w:val="none" w:sz="0" w:space="0" w:color="auto"/>
          </w:divBdr>
          <w:divsChild>
            <w:div w:id="1486244241">
              <w:marLeft w:val="0"/>
              <w:marRight w:val="0"/>
              <w:marTop w:val="0"/>
              <w:marBottom w:val="0"/>
              <w:divBdr>
                <w:top w:val="none" w:sz="0" w:space="0" w:color="auto"/>
                <w:left w:val="none" w:sz="0" w:space="0" w:color="auto"/>
                <w:bottom w:val="none" w:sz="0" w:space="0" w:color="auto"/>
                <w:right w:val="none" w:sz="0" w:space="0" w:color="auto"/>
              </w:divBdr>
              <w:divsChild>
                <w:div w:id="715620003">
                  <w:marLeft w:val="0"/>
                  <w:marRight w:val="0"/>
                  <w:marTop w:val="0"/>
                  <w:marBottom w:val="0"/>
                  <w:divBdr>
                    <w:top w:val="none" w:sz="0" w:space="0" w:color="auto"/>
                    <w:left w:val="none" w:sz="0" w:space="0" w:color="auto"/>
                    <w:bottom w:val="none" w:sz="0" w:space="0" w:color="auto"/>
                    <w:right w:val="none" w:sz="0" w:space="0" w:color="auto"/>
                  </w:divBdr>
                  <w:divsChild>
                    <w:div w:id="1764451426">
                      <w:marLeft w:val="0"/>
                      <w:marRight w:val="0"/>
                      <w:marTop w:val="0"/>
                      <w:marBottom w:val="0"/>
                      <w:divBdr>
                        <w:top w:val="none" w:sz="0" w:space="0" w:color="auto"/>
                        <w:left w:val="none" w:sz="0" w:space="0" w:color="auto"/>
                        <w:bottom w:val="none" w:sz="0" w:space="0" w:color="auto"/>
                        <w:right w:val="none" w:sz="0" w:space="0" w:color="auto"/>
                      </w:divBdr>
                      <w:divsChild>
                        <w:div w:id="794105767">
                          <w:marLeft w:val="0"/>
                          <w:marRight w:val="0"/>
                          <w:marTop w:val="0"/>
                          <w:marBottom w:val="0"/>
                          <w:divBdr>
                            <w:top w:val="none" w:sz="0" w:space="0" w:color="auto"/>
                            <w:left w:val="none" w:sz="0" w:space="0" w:color="auto"/>
                            <w:bottom w:val="none" w:sz="0" w:space="0" w:color="auto"/>
                            <w:right w:val="none" w:sz="0" w:space="0" w:color="auto"/>
                          </w:divBdr>
                          <w:divsChild>
                            <w:div w:id="437871607">
                              <w:marLeft w:val="0"/>
                              <w:marRight w:val="0"/>
                              <w:marTop w:val="0"/>
                              <w:marBottom w:val="0"/>
                              <w:divBdr>
                                <w:top w:val="none" w:sz="0" w:space="0" w:color="auto"/>
                                <w:left w:val="none" w:sz="0" w:space="0" w:color="auto"/>
                                <w:bottom w:val="none" w:sz="0" w:space="0" w:color="auto"/>
                                <w:right w:val="none" w:sz="0" w:space="0" w:color="auto"/>
                              </w:divBdr>
                              <w:divsChild>
                                <w:div w:id="1430085573">
                                  <w:marLeft w:val="0"/>
                                  <w:marRight w:val="0"/>
                                  <w:marTop w:val="0"/>
                                  <w:marBottom w:val="0"/>
                                  <w:divBdr>
                                    <w:top w:val="none" w:sz="0" w:space="0" w:color="auto"/>
                                    <w:left w:val="none" w:sz="0" w:space="0" w:color="auto"/>
                                    <w:bottom w:val="none" w:sz="0" w:space="0" w:color="auto"/>
                                    <w:right w:val="none" w:sz="0" w:space="0" w:color="auto"/>
                                  </w:divBdr>
                                  <w:divsChild>
                                    <w:div w:id="97650274">
                                      <w:marLeft w:val="0"/>
                                      <w:marRight w:val="0"/>
                                      <w:marTop w:val="0"/>
                                      <w:marBottom w:val="0"/>
                                      <w:divBdr>
                                        <w:top w:val="none" w:sz="0" w:space="0" w:color="auto"/>
                                        <w:left w:val="none" w:sz="0" w:space="0" w:color="auto"/>
                                        <w:bottom w:val="none" w:sz="0" w:space="0" w:color="auto"/>
                                        <w:right w:val="none" w:sz="0" w:space="0" w:color="auto"/>
                                      </w:divBdr>
                                      <w:divsChild>
                                        <w:div w:id="537162977">
                                          <w:marLeft w:val="0"/>
                                          <w:marRight w:val="0"/>
                                          <w:marTop w:val="0"/>
                                          <w:marBottom w:val="0"/>
                                          <w:divBdr>
                                            <w:top w:val="none" w:sz="0" w:space="0" w:color="auto"/>
                                            <w:left w:val="none" w:sz="0" w:space="0" w:color="auto"/>
                                            <w:bottom w:val="none" w:sz="0" w:space="0" w:color="auto"/>
                                            <w:right w:val="none" w:sz="0" w:space="0" w:color="auto"/>
                                          </w:divBdr>
                                          <w:divsChild>
                                            <w:div w:id="1557888403">
                                              <w:marLeft w:val="0"/>
                                              <w:marRight w:val="0"/>
                                              <w:marTop w:val="0"/>
                                              <w:marBottom w:val="495"/>
                                              <w:divBdr>
                                                <w:top w:val="none" w:sz="0" w:space="0" w:color="auto"/>
                                                <w:left w:val="none" w:sz="0" w:space="0" w:color="auto"/>
                                                <w:bottom w:val="none" w:sz="0" w:space="0" w:color="auto"/>
                                                <w:right w:val="none" w:sz="0" w:space="0" w:color="auto"/>
                                              </w:divBdr>
                                              <w:divsChild>
                                                <w:div w:id="1610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907291">
      <w:bodyDiv w:val="1"/>
      <w:marLeft w:val="0"/>
      <w:marRight w:val="0"/>
      <w:marTop w:val="0"/>
      <w:marBottom w:val="0"/>
      <w:divBdr>
        <w:top w:val="none" w:sz="0" w:space="0" w:color="auto"/>
        <w:left w:val="none" w:sz="0" w:space="0" w:color="auto"/>
        <w:bottom w:val="none" w:sz="0" w:space="0" w:color="auto"/>
        <w:right w:val="none" w:sz="0" w:space="0" w:color="auto"/>
      </w:divBdr>
    </w:div>
    <w:div w:id="653148402">
      <w:bodyDiv w:val="1"/>
      <w:marLeft w:val="0"/>
      <w:marRight w:val="0"/>
      <w:marTop w:val="0"/>
      <w:marBottom w:val="0"/>
      <w:divBdr>
        <w:top w:val="none" w:sz="0" w:space="0" w:color="auto"/>
        <w:left w:val="none" w:sz="0" w:space="0" w:color="auto"/>
        <w:bottom w:val="none" w:sz="0" w:space="0" w:color="auto"/>
        <w:right w:val="none" w:sz="0" w:space="0" w:color="auto"/>
      </w:divBdr>
    </w:div>
    <w:div w:id="724912460">
      <w:bodyDiv w:val="1"/>
      <w:marLeft w:val="0"/>
      <w:marRight w:val="0"/>
      <w:marTop w:val="0"/>
      <w:marBottom w:val="0"/>
      <w:divBdr>
        <w:top w:val="none" w:sz="0" w:space="0" w:color="auto"/>
        <w:left w:val="none" w:sz="0" w:space="0" w:color="auto"/>
        <w:bottom w:val="none" w:sz="0" w:space="0" w:color="auto"/>
        <w:right w:val="none" w:sz="0" w:space="0" w:color="auto"/>
      </w:divBdr>
    </w:div>
    <w:div w:id="764889188">
      <w:bodyDiv w:val="1"/>
      <w:marLeft w:val="0"/>
      <w:marRight w:val="0"/>
      <w:marTop w:val="0"/>
      <w:marBottom w:val="0"/>
      <w:divBdr>
        <w:top w:val="none" w:sz="0" w:space="0" w:color="auto"/>
        <w:left w:val="none" w:sz="0" w:space="0" w:color="auto"/>
        <w:bottom w:val="none" w:sz="0" w:space="0" w:color="auto"/>
        <w:right w:val="none" w:sz="0" w:space="0" w:color="auto"/>
      </w:divBdr>
    </w:div>
    <w:div w:id="778261264">
      <w:bodyDiv w:val="1"/>
      <w:marLeft w:val="0"/>
      <w:marRight w:val="0"/>
      <w:marTop w:val="0"/>
      <w:marBottom w:val="0"/>
      <w:divBdr>
        <w:top w:val="none" w:sz="0" w:space="0" w:color="auto"/>
        <w:left w:val="none" w:sz="0" w:space="0" w:color="auto"/>
        <w:bottom w:val="none" w:sz="0" w:space="0" w:color="auto"/>
        <w:right w:val="none" w:sz="0" w:space="0" w:color="auto"/>
      </w:divBdr>
    </w:div>
    <w:div w:id="784344566">
      <w:bodyDiv w:val="1"/>
      <w:marLeft w:val="0"/>
      <w:marRight w:val="0"/>
      <w:marTop w:val="0"/>
      <w:marBottom w:val="0"/>
      <w:divBdr>
        <w:top w:val="none" w:sz="0" w:space="0" w:color="auto"/>
        <w:left w:val="none" w:sz="0" w:space="0" w:color="auto"/>
        <w:bottom w:val="none" w:sz="0" w:space="0" w:color="auto"/>
        <w:right w:val="none" w:sz="0" w:space="0" w:color="auto"/>
      </w:divBdr>
    </w:div>
    <w:div w:id="811799298">
      <w:bodyDiv w:val="1"/>
      <w:marLeft w:val="0"/>
      <w:marRight w:val="0"/>
      <w:marTop w:val="0"/>
      <w:marBottom w:val="0"/>
      <w:divBdr>
        <w:top w:val="none" w:sz="0" w:space="0" w:color="auto"/>
        <w:left w:val="none" w:sz="0" w:space="0" w:color="auto"/>
        <w:bottom w:val="none" w:sz="0" w:space="0" w:color="auto"/>
        <w:right w:val="none" w:sz="0" w:space="0" w:color="auto"/>
      </w:divBdr>
    </w:div>
    <w:div w:id="847989270">
      <w:bodyDiv w:val="1"/>
      <w:marLeft w:val="0"/>
      <w:marRight w:val="0"/>
      <w:marTop w:val="0"/>
      <w:marBottom w:val="0"/>
      <w:divBdr>
        <w:top w:val="none" w:sz="0" w:space="0" w:color="auto"/>
        <w:left w:val="none" w:sz="0" w:space="0" w:color="auto"/>
        <w:bottom w:val="none" w:sz="0" w:space="0" w:color="auto"/>
        <w:right w:val="none" w:sz="0" w:space="0" w:color="auto"/>
      </w:divBdr>
    </w:div>
    <w:div w:id="871577258">
      <w:bodyDiv w:val="1"/>
      <w:marLeft w:val="0"/>
      <w:marRight w:val="0"/>
      <w:marTop w:val="0"/>
      <w:marBottom w:val="0"/>
      <w:divBdr>
        <w:top w:val="none" w:sz="0" w:space="0" w:color="auto"/>
        <w:left w:val="none" w:sz="0" w:space="0" w:color="auto"/>
        <w:bottom w:val="none" w:sz="0" w:space="0" w:color="auto"/>
        <w:right w:val="none" w:sz="0" w:space="0" w:color="auto"/>
      </w:divBdr>
    </w:div>
    <w:div w:id="884027074">
      <w:bodyDiv w:val="1"/>
      <w:marLeft w:val="0"/>
      <w:marRight w:val="0"/>
      <w:marTop w:val="0"/>
      <w:marBottom w:val="0"/>
      <w:divBdr>
        <w:top w:val="none" w:sz="0" w:space="0" w:color="auto"/>
        <w:left w:val="none" w:sz="0" w:space="0" w:color="auto"/>
        <w:bottom w:val="none" w:sz="0" w:space="0" w:color="auto"/>
        <w:right w:val="none" w:sz="0" w:space="0" w:color="auto"/>
      </w:divBdr>
    </w:div>
    <w:div w:id="899906043">
      <w:bodyDiv w:val="1"/>
      <w:marLeft w:val="0"/>
      <w:marRight w:val="0"/>
      <w:marTop w:val="0"/>
      <w:marBottom w:val="0"/>
      <w:divBdr>
        <w:top w:val="none" w:sz="0" w:space="0" w:color="auto"/>
        <w:left w:val="none" w:sz="0" w:space="0" w:color="auto"/>
        <w:bottom w:val="none" w:sz="0" w:space="0" w:color="auto"/>
        <w:right w:val="none" w:sz="0" w:space="0" w:color="auto"/>
      </w:divBdr>
    </w:div>
    <w:div w:id="902567711">
      <w:bodyDiv w:val="1"/>
      <w:marLeft w:val="0"/>
      <w:marRight w:val="0"/>
      <w:marTop w:val="0"/>
      <w:marBottom w:val="0"/>
      <w:divBdr>
        <w:top w:val="none" w:sz="0" w:space="0" w:color="auto"/>
        <w:left w:val="none" w:sz="0" w:space="0" w:color="auto"/>
        <w:bottom w:val="none" w:sz="0" w:space="0" w:color="auto"/>
        <w:right w:val="none" w:sz="0" w:space="0" w:color="auto"/>
      </w:divBdr>
    </w:div>
    <w:div w:id="905532114">
      <w:bodyDiv w:val="1"/>
      <w:marLeft w:val="0"/>
      <w:marRight w:val="0"/>
      <w:marTop w:val="0"/>
      <w:marBottom w:val="0"/>
      <w:divBdr>
        <w:top w:val="none" w:sz="0" w:space="0" w:color="auto"/>
        <w:left w:val="none" w:sz="0" w:space="0" w:color="auto"/>
        <w:bottom w:val="none" w:sz="0" w:space="0" w:color="auto"/>
        <w:right w:val="none" w:sz="0" w:space="0" w:color="auto"/>
      </w:divBdr>
      <w:divsChild>
        <w:div w:id="540434203">
          <w:marLeft w:val="0"/>
          <w:marRight w:val="0"/>
          <w:marTop w:val="0"/>
          <w:marBottom w:val="0"/>
          <w:divBdr>
            <w:top w:val="none" w:sz="0" w:space="0" w:color="auto"/>
            <w:left w:val="none" w:sz="0" w:space="0" w:color="auto"/>
            <w:bottom w:val="none" w:sz="0" w:space="0" w:color="auto"/>
            <w:right w:val="none" w:sz="0" w:space="0" w:color="auto"/>
          </w:divBdr>
          <w:divsChild>
            <w:div w:id="485321683">
              <w:marLeft w:val="0"/>
              <w:marRight w:val="0"/>
              <w:marTop w:val="0"/>
              <w:marBottom w:val="0"/>
              <w:divBdr>
                <w:top w:val="none" w:sz="0" w:space="0" w:color="auto"/>
                <w:left w:val="none" w:sz="0" w:space="0" w:color="auto"/>
                <w:bottom w:val="none" w:sz="0" w:space="0" w:color="auto"/>
                <w:right w:val="none" w:sz="0" w:space="0" w:color="auto"/>
              </w:divBdr>
              <w:divsChild>
                <w:div w:id="1589079609">
                  <w:marLeft w:val="0"/>
                  <w:marRight w:val="0"/>
                  <w:marTop w:val="0"/>
                  <w:marBottom w:val="0"/>
                  <w:divBdr>
                    <w:top w:val="none" w:sz="0" w:space="0" w:color="auto"/>
                    <w:left w:val="none" w:sz="0" w:space="0" w:color="auto"/>
                    <w:bottom w:val="none" w:sz="0" w:space="0" w:color="auto"/>
                    <w:right w:val="none" w:sz="0" w:space="0" w:color="auto"/>
                  </w:divBdr>
                  <w:divsChild>
                    <w:div w:id="331489214">
                      <w:marLeft w:val="0"/>
                      <w:marRight w:val="0"/>
                      <w:marTop w:val="0"/>
                      <w:marBottom w:val="0"/>
                      <w:divBdr>
                        <w:top w:val="none" w:sz="0" w:space="0" w:color="auto"/>
                        <w:left w:val="none" w:sz="0" w:space="0" w:color="auto"/>
                        <w:bottom w:val="none" w:sz="0" w:space="0" w:color="auto"/>
                        <w:right w:val="none" w:sz="0" w:space="0" w:color="auto"/>
                      </w:divBdr>
                      <w:divsChild>
                        <w:div w:id="944314880">
                          <w:marLeft w:val="0"/>
                          <w:marRight w:val="0"/>
                          <w:marTop w:val="0"/>
                          <w:marBottom w:val="0"/>
                          <w:divBdr>
                            <w:top w:val="none" w:sz="0" w:space="0" w:color="auto"/>
                            <w:left w:val="none" w:sz="0" w:space="0" w:color="auto"/>
                            <w:bottom w:val="none" w:sz="0" w:space="0" w:color="auto"/>
                            <w:right w:val="none" w:sz="0" w:space="0" w:color="auto"/>
                          </w:divBdr>
                          <w:divsChild>
                            <w:div w:id="1153984157">
                              <w:marLeft w:val="0"/>
                              <w:marRight w:val="0"/>
                              <w:marTop w:val="0"/>
                              <w:marBottom w:val="0"/>
                              <w:divBdr>
                                <w:top w:val="none" w:sz="0" w:space="0" w:color="auto"/>
                                <w:left w:val="none" w:sz="0" w:space="0" w:color="auto"/>
                                <w:bottom w:val="none" w:sz="0" w:space="0" w:color="auto"/>
                                <w:right w:val="none" w:sz="0" w:space="0" w:color="auto"/>
                              </w:divBdr>
                              <w:divsChild>
                                <w:div w:id="1626740045">
                                  <w:marLeft w:val="0"/>
                                  <w:marRight w:val="0"/>
                                  <w:marTop w:val="0"/>
                                  <w:marBottom w:val="0"/>
                                  <w:divBdr>
                                    <w:top w:val="none" w:sz="0" w:space="0" w:color="auto"/>
                                    <w:left w:val="none" w:sz="0" w:space="0" w:color="auto"/>
                                    <w:bottom w:val="none" w:sz="0" w:space="0" w:color="auto"/>
                                    <w:right w:val="none" w:sz="0" w:space="0" w:color="auto"/>
                                  </w:divBdr>
                                  <w:divsChild>
                                    <w:div w:id="1706905882">
                                      <w:marLeft w:val="0"/>
                                      <w:marRight w:val="0"/>
                                      <w:marTop w:val="0"/>
                                      <w:marBottom w:val="0"/>
                                      <w:divBdr>
                                        <w:top w:val="none" w:sz="0" w:space="0" w:color="auto"/>
                                        <w:left w:val="none" w:sz="0" w:space="0" w:color="auto"/>
                                        <w:bottom w:val="none" w:sz="0" w:space="0" w:color="auto"/>
                                        <w:right w:val="none" w:sz="0" w:space="0" w:color="auto"/>
                                      </w:divBdr>
                                      <w:divsChild>
                                        <w:div w:id="1382361574">
                                          <w:marLeft w:val="0"/>
                                          <w:marRight w:val="0"/>
                                          <w:marTop w:val="0"/>
                                          <w:marBottom w:val="0"/>
                                          <w:divBdr>
                                            <w:top w:val="none" w:sz="0" w:space="0" w:color="auto"/>
                                            <w:left w:val="none" w:sz="0" w:space="0" w:color="auto"/>
                                            <w:bottom w:val="none" w:sz="0" w:space="0" w:color="auto"/>
                                            <w:right w:val="none" w:sz="0" w:space="0" w:color="auto"/>
                                          </w:divBdr>
                                          <w:divsChild>
                                            <w:div w:id="397048149">
                                              <w:marLeft w:val="0"/>
                                              <w:marRight w:val="0"/>
                                              <w:marTop w:val="0"/>
                                              <w:marBottom w:val="495"/>
                                              <w:divBdr>
                                                <w:top w:val="none" w:sz="0" w:space="0" w:color="auto"/>
                                                <w:left w:val="none" w:sz="0" w:space="0" w:color="auto"/>
                                                <w:bottom w:val="none" w:sz="0" w:space="0" w:color="auto"/>
                                                <w:right w:val="none" w:sz="0" w:space="0" w:color="auto"/>
                                              </w:divBdr>
                                              <w:divsChild>
                                                <w:div w:id="20253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58825">
      <w:bodyDiv w:val="1"/>
      <w:marLeft w:val="0"/>
      <w:marRight w:val="0"/>
      <w:marTop w:val="0"/>
      <w:marBottom w:val="0"/>
      <w:divBdr>
        <w:top w:val="none" w:sz="0" w:space="0" w:color="auto"/>
        <w:left w:val="none" w:sz="0" w:space="0" w:color="auto"/>
        <w:bottom w:val="none" w:sz="0" w:space="0" w:color="auto"/>
        <w:right w:val="none" w:sz="0" w:space="0" w:color="auto"/>
      </w:divBdr>
    </w:div>
    <w:div w:id="922568499">
      <w:bodyDiv w:val="1"/>
      <w:marLeft w:val="0"/>
      <w:marRight w:val="0"/>
      <w:marTop w:val="0"/>
      <w:marBottom w:val="0"/>
      <w:divBdr>
        <w:top w:val="none" w:sz="0" w:space="0" w:color="auto"/>
        <w:left w:val="none" w:sz="0" w:space="0" w:color="auto"/>
        <w:bottom w:val="none" w:sz="0" w:space="0" w:color="auto"/>
        <w:right w:val="none" w:sz="0" w:space="0" w:color="auto"/>
      </w:divBdr>
    </w:div>
    <w:div w:id="936983747">
      <w:bodyDiv w:val="1"/>
      <w:marLeft w:val="0"/>
      <w:marRight w:val="0"/>
      <w:marTop w:val="0"/>
      <w:marBottom w:val="0"/>
      <w:divBdr>
        <w:top w:val="none" w:sz="0" w:space="0" w:color="auto"/>
        <w:left w:val="none" w:sz="0" w:space="0" w:color="auto"/>
        <w:bottom w:val="none" w:sz="0" w:space="0" w:color="auto"/>
        <w:right w:val="none" w:sz="0" w:space="0" w:color="auto"/>
      </w:divBdr>
    </w:div>
    <w:div w:id="968510523">
      <w:bodyDiv w:val="1"/>
      <w:marLeft w:val="0"/>
      <w:marRight w:val="0"/>
      <w:marTop w:val="0"/>
      <w:marBottom w:val="0"/>
      <w:divBdr>
        <w:top w:val="none" w:sz="0" w:space="0" w:color="auto"/>
        <w:left w:val="none" w:sz="0" w:space="0" w:color="auto"/>
        <w:bottom w:val="none" w:sz="0" w:space="0" w:color="auto"/>
        <w:right w:val="none" w:sz="0" w:space="0" w:color="auto"/>
      </w:divBdr>
    </w:div>
    <w:div w:id="1003314368">
      <w:bodyDiv w:val="1"/>
      <w:marLeft w:val="0"/>
      <w:marRight w:val="0"/>
      <w:marTop w:val="0"/>
      <w:marBottom w:val="0"/>
      <w:divBdr>
        <w:top w:val="none" w:sz="0" w:space="0" w:color="auto"/>
        <w:left w:val="none" w:sz="0" w:space="0" w:color="auto"/>
        <w:bottom w:val="none" w:sz="0" w:space="0" w:color="auto"/>
        <w:right w:val="none" w:sz="0" w:space="0" w:color="auto"/>
      </w:divBdr>
    </w:div>
    <w:div w:id="1023941129">
      <w:bodyDiv w:val="1"/>
      <w:marLeft w:val="0"/>
      <w:marRight w:val="0"/>
      <w:marTop w:val="0"/>
      <w:marBottom w:val="0"/>
      <w:divBdr>
        <w:top w:val="none" w:sz="0" w:space="0" w:color="auto"/>
        <w:left w:val="none" w:sz="0" w:space="0" w:color="auto"/>
        <w:bottom w:val="none" w:sz="0" w:space="0" w:color="auto"/>
        <w:right w:val="none" w:sz="0" w:space="0" w:color="auto"/>
      </w:divBdr>
    </w:div>
    <w:div w:id="1026758138">
      <w:bodyDiv w:val="1"/>
      <w:marLeft w:val="0"/>
      <w:marRight w:val="0"/>
      <w:marTop w:val="0"/>
      <w:marBottom w:val="0"/>
      <w:divBdr>
        <w:top w:val="none" w:sz="0" w:space="0" w:color="auto"/>
        <w:left w:val="none" w:sz="0" w:space="0" w:color="auto"/>
        <w:bottom w:val="none" w:sz="0" w:space="0" w:color="auto"/>
        <w:right w:val="none" w:sz="0" w:space="0" w:color="auto"/>
      </w:divBdr>
    </w:div>
    <w:div w:id="1027365523">
      <w:bodyDiv w:val="1"/>
      <w:marLeft w:val="0"/>
      <w:marRight w:val="0"/>
      <w:marTop w:val="0"/>
      <w:marBottom w:val="0"/>
      <w:divBdr>
        <w:top w:val="none" w:sz="0" w:space="0" w:color="auto"/>
        <w:left w:val="none" w:sz="0" w:space="0" w:color="auto"/>
        <w:bottom w:val="none" w:sz="0" w:space="0" w:color="auto"/>
        <w:right w:val="none" w:sz="0" w:space="0" w:color="auto"/>
      </w:divBdr>
    </w:div>
    <w:div w:id="1052195977">
      <w:bodyDiv w:val="1"/>
      <w:marLeft w:val="0"/>
      <w:marRight w:val="0"/>
      <w:marTop w:val="0"/>
      <w:marBottom w:val="0"/>
      <w:divBdr>
        <w:top w:val="none" w:sz="0" w:space="0" w:color="auto"/>
        <w:left w:val="none" w:sz="0" w:space="0" w:color="auto"/>
        <w:bottom w:val="none" w:sz="0" w:space="0" w:color="auto"/>
        <w:right w:val="none" w:sz="0" w:space="0" w:color="auto"/>
      </w:divBdr>
    </w:div>
    <w:div w:id="1090853500">
      <w:bodyDiv w:val="1"/>
      <w:marLeft w:val="0"/>
      <w:marRight w:val="0"/>
      <w:marTop w:val="0"/>
      <w:marBottom w:val="0"/>
      <w:divBdr>
        <w:top w:val="none" w:sz="0" w:space="0" w:color="auto"/>
        <w:left w:val="none" w:sz="0" w:space="0" w:color="auto"/>
        <w:bottom w:val="none" w:sz="0" w:space="0" w:color="auto"/>
        <w:right w:val="none" w:sz="0" w:space="0" w:color="auto"/>
      </w:divBdr>
    </w:div>
    <w:div w:id="1117603971">
      <w:bodyDiv w:val="1"/>
      <w:marLeft w:val="0"/>
      <w:marRight w:val="0"/>
      <w:marTop w:val="0"/>
      <w:marBottom w:val="0"/>
      <w:divBdr>
        <w:top w:val="none" w:sz="0" w:space="0" w:color="auto"/>
        <w:left w:val="none" w:sz="0" w:space="0" w:color="auto"/>
        <w:bottom w:val="none" w:sz="0" w:space="0" w:color="auto"/>
        <w:right w:val="none" w:sz="0" w:space="0" w:color="auto"/>
      </w:divBdr>
    </w:div>
    <w:div w:id="1210611958">
      <w:bodyDiv w:val="1"/>
      <w:marLeft w:val="0"/>
      <w:marRight w:val="0"/>
      <w:marTop w:val="0"/>
      <w:marBottom w:val="0"/>
      <w:divBdr>
        <w:top w:val="none" w:sz="0" w:space="0" w:color="auto"/>
        <w:left w:val="none" w:sz="0" w:space="0" w:color="auto"/>
        <w:bottom w:val="none" w:sz="0" w:space="0" w:color="auto"/>
        <w:right w:val="none" w:sz="0" w:space="0" w:color="auto"/>
      </w:divBdr>
    </w:div>
    <w:div w:id="1233154333">
      <w:bodyDiv w:val="1"/>
      <w:marLeft w:val="0"/>
      <w:marRight w:val="0"/>
      <w:marTop w:val="0"/>
      <w:marBottom w:val="0"/>
      <w:divBdr>
        <w:top w:val="none" w:sz="0" w:space="0" w:color="auto"/>
        <w:left w:val="none" w:sz="0" w:space="0" w:color="auto"/>
        <w:bottom w:val="none" w:sz="0" w:space="0" w:color="auto"/>
        <w:right w:val="none" w:sz="0" w:space="0" w:color="auto"/>
      </w:divBdr>
      <w:divsChild>
        <w:div w:id="416556924">
          <w:marLeft w:val="0"/>
          <w:marRight w:val="0"/>
          <w:marTop w:val="0"/>
          <w:marBottom w:val="0"/>
          <w:divBdr>
            <w:top w:val="none" w:sz="0" w:space="0" w:color="auto"/>
            <w:left w:val="none" w:sz="0" w:space="0" w:color="auto"/>
            <w:bottom w:val="none" w:sz="0" w:space="0" w:color="auto"/>
            <w:right w:val="none" w:sz="0" w:space="0" w:color="auto"/>
          </w:divBdr>
          <w:divsChild>
            <w:div w:id="174349185">
              <w:marLeft w:val="0"/>
              <w:marRight w:val="0"/>
              <w:marTop w:val="0"/>
              <w:marBottom w:val="0"/>
              <w:divBdr>
                <w:top w:val="none" w:sz="0" w:space="0" w:color="auto"/>
                <w:left w:val="none" w:sz="0" w:space="0" w:color="auto"/>
                <w:bottom w:val="none" w:sz="0" w:space="0" w:color="auto"/>
                <w:right w:val="none" w:sz="0" w:space="0" w:color="auto"/>
              </w:divBdr>
              <w:divsChild>
                <w:div w:id="5913855">
                  <w:marLeft w:val="0"/>
                  <w:marRight w:val="0"/>
                  <w:marTop w:val="0"/>
                  <w:marBottom w:val="0"/>
                  <w:divBdr>
                    <w:top w:val="none" w:sz="0" w:space="0" w:color="auto"/>
                    <w:left w:val="none" w:sz="0" w:space="0" w:color="auto"/>
                    <w:bottom w:val="none" w:sz="0" w:space="0" w:color="auto"/>
                    <w:right w:val="none" w:sz="0" w:space="0" w:color="auto"/>
                  </w:divBdr>
                  <w:divsChild>
                    <w:div w:id="342323031">
                      <w:marLeft w:val="0"/>
                      <w:marRight w:val="0"/>
                      <w:marTop w:val="0"/>
                      <w:marBottom w:val="0"/>
                      <w:divBdr>
                        <w:top w:val="none" w:sz="0" w:space="0" w:color="auto"/>
                        <w:left w:val="none" w:sz="0" w:space="0" w:color="auto"/>
                        <w:bottom w:val="none" w:sz="0" w:space="0" w:color="auto"/>
                        <w:right w:val="none" w:sz="0" w:space="0" w:color="auto"/>
                      </w:divBdr>
                      <w:divsChild>
                        <w:div w:id="1766419250">
                          <w:marLeft w:val="0"/>
                          <w:marRight w:val="0"/>
                          <w:marTop w:val="0"/>
                          <w:marBottom w:val="0"/>
                          <w:divBdr>
                            <w:top w:val="none" w:sz="0" w:space="0" w:color="auto"/>
                            <w:left w:val="none" w:sz="0" w:space="0" w:color="auto"/>
                            <w:bottom w:val="none" w:sz="0" w:space="0" w:color="auto"/>
                            <w:right w:val="none" w:sz="0" w:space="0" w:color="auto"/>
                          </w:divBdr>
                          <w:divsChild>
                            <w:div w:id="860627746">
                              <w:marLeft w:val="0"/>
                              <w:marRight w:val="0"/>
                              <w:marTop w:val="0"/>
                              <w:marBottom w:val="0"/>
                              <w:divBdr>
                                <w:top w:val="none" w:sz="0" w:space="0" w:color="auto"/>
                                <w:left w:val="none" w:sz="0" w:space="0" w:color="auto"/>
                                <w:bottom w:val="none" w:sz="0" w:space="0" w:color="auto"/>
                                <w:right w:val="none" w:sz="0" w:space="0" w:color="auto"/>
                              </w:divBdr>
                              <w:divsChild>
                                <w:div w:id="544754498">
                                  <w:marLeft w:val="0"/>
                                  <w:marRight w:val="0"/>
                                  <w:marTop w:val="0"/>
                                  <w:marBottom w:val="0"/>
                                  <w:divBdr>
                                    <w:top w:val="none" w:sz="0" w:space="0" w:color="auto"/>
                                    <w:left w:val="none" w:sz="0" w:space="0" w:color="auto"/>
                                    <w:bottom w:val="none" w:sz="0" w:space="0" w:color="auto"/>
                                    <w:right w:val="none" w:sz="0" w:space="0" w:color="auto"/>
                                  </w:divBdr>
                                  <w:divsChild>
                                    <w:div w:id="631180763">
                                      <w:marLeft w:val="0"/>
                                      <w:marRight w:val="0"/>
                                      <w:marTop w:val="0"/>
                                      <w:marBottom w:val="0"/>
                                      <w:divBdr>
                                        <w:top w:val="none" w:sz="0" w:space="0" w:color="auto"/>
                                        <w:left w:val="none" w:sz="0" w:space="0" w:color="auto"/>
                                        <w:bottom w:val="none" w:sz="0" w:space="0" w:color="auto"/>
                                        <w:right w:val="none" w:sz="0" w:space="0" w:color="auto"/>
                                      </w:divBdr>
                                      <w:divsChild>
                                        <w:div w:id="492990339">
                                          <w:marLeft w:val="0"/>
                                          <w:marRight w:val="0"/>
                                          <w:marTop w:val="0"/>
                                          <w:marBottom w:val="0"/>
                                          <w:divBdr>
                                            <w:top w:val="none" w:sz="0" w:space="0" w:color="auto"/>
                                            <w:left w:val="none" w:sz="0" w:space="0" w:color="auto"/>
                                            <w:bottom w:val="none" w:sz="0" w:space="0" w:color="auto"/>
                                            <w:right w:val="none" w:sz="0" w:space="0" w:color="auto"/>
                                          </w:divBdr>
                                          <w:divsChild>
                                            <w:div w:id="220791639">
                                              <w:marLeft w:val="0"/>
                                              <w:marRight w:val="0"/>
                                              <w:marTop w:val="0"/>
                                              <w:marBottom w:val="495"/>
                                              <w:divBdr>
                                                <w:top w:val="none" w:sz="0" w:space="0" w:color="auto"/>
                                                <w:left w:val="none" w:sz="0" w:space="0" w:color="auto"/>
                                                <w:bottom w:val="none" w:sz="0" w:space="0" w:color="auto"/>
                                                <w:right w:val="none" w:sz="0" w:space="0" w:color="auto"/>
                                              </w:divBdr>
                                              <w:divsChild>
                                                <w:div w:id="20729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100360">
      <w:bodyDiv w:val="1"/>
      <w:marLeft w:val="0"/>
      <w:marRight w:val="0"/>
      <w:marTop w:val="0"/>
      <w:marBottom w:val="0"/>
      <w:divBdr>
        <w:top w:val="none" w:sz="0" w:space="0" w:color="auto"/>
        <w:left w:val="none" w:sz="0" w:space="0" w:color="auto"/>
        <w:bottom w:val="none" w:sz="0" w:space="0" w:color="auto"/>
        <w:right w:val="none" w:sz="0" w:space="0" w:color="auto"/>
      </w:divBdr>
    </w:div>
    <w:div w:id="1254709298">
      <w:bodyDiv w:val="1"/>
      <w:marLeft w:val="0"/>
      <w:marRight w:val="0"/>
      <w:marTop w:val="0"/>
      <w:marBottom w:val="0"/>
      <w:divBdr>
        <w:top w:val="none" w:sz="0" w:space="0" w:color="auto"/>
        <w:left w:val="none" w:sz="0" w:space="0" w:color="auto"/>
        <w:bottom w:val="none" w:sz="0" w:space="0" w:color="auto"/>
        <w:right w:val="none" w:sz="0" w:space="0" w:color="auto"/>
      </w:divBdr>
    </w:div>
    <w:div w:id="1260796811">
      <w:bodyDiv w:val="1"/>
      <w:marLeft w:val="0"/>
      <w:marRight w:val="0"/>
      <w:marTop w:val="0"/>
      <w:marBottom w:val="0"/>
      <w:divBdr>
        <w:top w:val="none" w:sz="0" w:space="0" w:color="auto"/>
        <w:left w:val="none" w:sz="0" w:space="0" w:color="auto"/>
        <w:bottom w:val="none" w:sz="0" w:space="0" w:color="auto"/>
        <w:right w:val="none" w:sz="0" w:space="0" w:color="auto"/>
      </w:divBdr>
    </w:div>
    <w:div w:id="1264344027">
      <w:bodyDiv w:val="1"/>
      <w:marLeft w:val="0"/>
      <w:marRight w:val="0"/>
      <w:marTop w:val="0"/>
      <w:marBottom w:val="0"/>
      <w:divBdr>
        <w:top w:val="none" w:sz="0" w:space="0" w:color="auto"/>
        <w:left w:val="none" w:sz="0" w:space="0" w:color="auto"/>
        <w:bottom w:val="none" w:sz="0" w:space="0" w:color="auto"/>
        <w:right w:val="none" w:sz="0" w:space="0" w:color="auto"/>
      </w:divBdr>
    </w:div>
    <w:div w:id="1271546630">
      <w:bodyDiv w:val="1"/>
      <w:marLeft w:val="0"/>
      <w:marRight w:val="0"/>
      <w:marTop w:val="0"/>
      <w:marBottom w:val="0"/>
      <w:divBdr>
        <w:top w:val="none" w:sz="0" w:space="0" w:color="auto"/>
        <w:left w:val="none" w:sz="0" w:space="0" w:color="auto"/>
        <w:bottom w:val="none" w:sz="0" w:space="0" w:color="auto"/>
        <w:right w:val="none" w:sz="0" w:space="0" w:color="auto"/>
      </w:divBdr>
    </w:div>
    <w:div w:id="1288706530">
      <w:bodyDiv w:val="1"/>
      <w:marLeft w:val="0"/>
      <w:marRight w:val="0"/>
      <w:marTop w:val="0"/>
      <w:marBottom w:val="0"/>
      <w:divBdr>
        <w:top w:val="none" w:sz="0" w:space="0" w:color="auto"/>
        <w:left w:val="none" w:sz="0" w:space="0" w:color="auto"/>
        <w:bottom w:val="none" w:sz="0" w:space="0" w:color="auto"/>
        <w:right w:val="none" w:sz="0" w:space="0" w:color="auto"/>
      </w:divBdr>
    </w:div>
    <w:div w:id="1292248737">
      <w:bodyDiv w:val="1"/>
      <w:marLeft w:val="0"/>
      <w:marRight w:val="0"/>
      <w:marTop w:val="0"/>
      <w:marBottom w:val="0"/>
      <w:divBdr>
        <w:top w:val="none" w:sz="0" w:space="0" w:color="auto"/>
        <w:left w:val="none" w:sz="0" w:space="0" w:color="auto"/>
        <w:bottom w:val="none" w:sz="0" w:space="0" w:color="auto"/>
        <w:right w:val="none" w:sz="0" w:space="0" w:color="auto"/>
      </w:divBdr>
    </w:div>
    <w:div w:id="1326394892">
      <w:bodyDiv w:val="1"/>
      <w:marLeft w:val="0"/>
      <w:marRight w:val="0"/>
      <w:marTop w:val="0"/>
      <w:marBottom w:val="0"/>
      <w:divBdr>
        <w:top w:val="none" w:sz="0" w:space="0" w:color="auto"/>
        <w:left w:val="none" w:sz="0" w:space="0" w:color="auto"/>
        <w:bottom w:val="none" w:sz="0" w:space="0" w:color="auto"/>
        <w:right w:val="none" w:sz="0" w:space="0" w:color="auto"/>
      </w:divBdr>
    </w:div>
    <w:div w:id="1339848613">
      <w:bodyDiv w:val="1"/>
      <w:marLeft w:val="0"/>
      <w:marRight w:val="0"/>
      <w:marTop w:val="0"/>
      <w:marBottom w:val="0"/>
      <w:divBdr>
        <w:top w:val="none" w:sz="0" w:space="0" w:color="auto"/>
        <w:left w:val="none" w:sz="0" w:space="0" w:color="auto"/>
        <w:bottom w:val="none" w:sz="0" w:space="0" w:color="auto"/>
        <w:right w:val="none" w:sz="0" w:space="0" w:color="auto"/>
      </w:divBdr>
    </w:div>
    <w:div w:id="1401832825">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43187596">
      <w:bodyDiv w:val="1"/>
      <w:marLeft w:val="0"/>
      <w:marRight w:val="0"/>
      <w:marTop w:val="0"/>
      <w:marBottom w:val="0"/>
      <w:divBdr>
        <w:top w:val="none" w:sz="0" w:space="0" w:color="auto"/>
        <w:left w:val="none" w:sz="0" w:space="0" w:color="auto"/>
        <w:bottom w:val="none" w:sz="0" w:space="0" w:color="auto"/>
        <w:right w:val="none" w:sz="0" w:space="0" w:color="auto"/>
      </w:divBdr>
    </w:div>
    <w:div w:id="1499341247">
      <w:bodyDiv w:val="1"/>
      <w:marLeft w:val="0"/>
      <w:marRight w:val="0"/>
      <w:marTop w:val="0"/>
      <w:marBottom w:val="0"/>
      <w:divBdr>
        <w:top w:val="none" w:sz="0" w:space="0" w:color="auto"/>
        <w:left w:val="none" w:sz="0" w:space="0" w:color="auto"/>
        <w:bottom w:val="none" w:sz="0" w:space="0" w:color="auto"/>
        <w:right w:val="none" w:sz="0" w:space="0" w:color="auto"/>
      </w:divBdr>
    </w:div>
    <w:div w:id="1500003120">
      <w:bodyDiv w:val="1"/>
      <w:marLeft w:val="0"/>
      <w:marRight w:val="0"/>
      <w:marTop w:val="0"/>
      <w:marBottom w:val="0"/>
      <w:divBdr>
        <w:top w:val="none" w:sz="0" w:space="0" w:color="auto"/>
        <w:left w:val="none" w:sz="0" w:space="0" w:color="auto"/>
        <w:bottom w:val="none" w:sz="0" w:space="0" w:color="auto"/>
        <w:right w:val="none" w:sz="0" w:space="0" w:color="auto"/>
      </w:divBdr>
    </w:div>
    <w:div w:id="1513102835">
      <w:bodyDiv w:val="1"/>
      <w:marLeft w:val="0"/>
      <w:marRight w:val="0"/>
      <w:marTop w:val="0"/>
      <w:marBottom w:val="0"/>
      <w:divBdr>
        <w:top w:val="none" w:sz="0" w:space="0" w:color="auto"/>
        <w:left w:val="none" w:sz="0" w:space="0" w:color="auto"/>
        <w:bottom w:val="none" w:sz="0" w:space="0" w:color="auto"/>
        <w:right w:val="none" w:sz="0" w:space="0" w:color="auto"/>
      </w:divBdr>
    </w:div>
    <w:div w:id="1552958684">
      <w:bodyDiv w:val="1"/>
      <w:marLeft w:val="0"/>
      <w:marRight w:val="0"/>
      <w:marTop w:val="0"/>
      <w:marBottom w:val="0"/>
      <w:divBdr>
        <w:top w:val="none" w:sz="0" w:space="0" w:color="auto"/>
        <w:left w:val="none" w:sz="0" w:space="0" w:color="auto"/>
        <w:bottom w:val="none" w:sz="0" w:space="0" w:color="auto"/>
        <w:right w:val="none" w:sz="0" w:space="0" w:color="auto"/>
      </w:divBdr>
    </w:div>
    <w:div w:id="1576940101">
      <w:bodyDiv w:val="1"/>
      <w:marLeft w:val="0"/>
      <w:marRight w:val="0"/>
      <w:marTop w:val="0"/>
      <w:marBottom w:val="0"/>
      <w:divBdr>
        <w:top w:val="none" w:sz="0" w:space="0" w:color="auto"/>
        <w:left w:val="none" w:sz="0" w:space="0" w:color="auto"/>
        <w:bottom w:val="none" w:sz="0" w:space="0" w:color="auto"/>
        <w:right w:val="none" w:sz="0" w:space="0" w:color="auto"/>
      </w:divBdr>
    </w:div>
    <w:div w:id="1705590467">
      <w:bodyDiv w:val="1"/>
      <w:marLeft w:val="0"/>
      <w:marRight w:val="0"/>
      <w:marTop w:val="0"/>
      <w:marBottom w:val="0"/>
      <w:divBdr>
        <w:top w:val="none" w:sz="0" w:space="0" w:color="auto"/>
        <w:left w:val="none" w:sz="0" w:space="0" w:color="auto"/>
        <w:bottom w:val="none" w:sz="0" w:space="0" w:color="auto"/>
        <w:right w:val="none" w:sz="0" w:space="0" w:color="auto"/>
      </w:divBdr>
    </w:div>
    <w:div w:id="1745952338">
      <w:bodyDiv w:val="1"/>
      <w:marLeft w:val="0"/>
      <w:marRight w:val="0"/>
      <w:marTop w:val="0"/>
      <w:marBottom w:val="0"/>
      <w:divBdr>
        <w:top w:val="none" w:sz="0" w:space="0" w:color="auto"/>
        <w:left w:val="none" w:sz="0" w:space="0" w:color="auto"/>
        <w:bottom w:val="none" w:sz="0" w:space="0" w:color="auto"/>
        <w:right w:val="none" w:sz="0" w:space="0" w:color="auto"/>
      </w:divBdr>
    </w:div>
    <w:div w:id="1776049654">
      <w:bodyDiv w:val="1"/>
      <w:marLeft w:val="0"/>
      <w:marRight w:val="0"/>
      <w:marTop w:val="0"/>
      <w:marBottom w:val="0"/>
      <w:divBdr>
        <w:top w:val="none" w:sz="0" w:space="0" w:color="auto"/>
        <w:left w:val="none" w:sz="0" w:space="0" w:color="auto"/>
        <w:bottom w:val="none" w:sz="0" w:space="0" w:color="auto"/>
        <w:right w:val="none" w:sz="0" w:space="0" w:color="auto"/>
      </w:divBdr>
    </w:div>
    <w:div w:id="1809278535">
      <w:bodyDiv w:val="1"/>
      <w:marLeft w:val="0"/>
      <w:marRight w:val="0"/>
      <w:marTop w:val="0"/>
      <w:marBottom w:val="0"/>
      <w:divBdr>
        <w:top w:val="none" w:sz="0" w:space="0" w:color="auto"/>
        <w:left w:val="none" w:sz="0" w:space="0" w:color="auto"/>
        <w:bottom w:val="none" w:sz="0" w:space="0" w:color="auto"/>
        <w:right w:val="none" w:sz="0" w:space="0" w:color="auto"/>
      </w:divBdr>
    </w:div>
    <w:div w:id="1819494496">
      <w:bodyDiv w:val="1"/>
      <w:marLeft w:val="0"/>
      <w:marRight w:val="0"/>
      <w:marTop w:val="0"/>
      <w:marBottom w:val="0"/>
      <w:divBdr>
        <w:top w:val="none" w:sz="0" w:space="0" w:color="auto"/>
        <w:left w:val="none" w:sz="0" w:space="0" w:color="auto"/>
        <w:bottom w:val="none" w:sz="0" w:space="0" w:color="auto"/>
        <w:right w:val="none" w:sz="0" w:space="0" w:color="auto"/>
      </w:divBdr>
    </w:div>
    <w:div w:id="1822455063">
      <w:bodyDiv w:val="1"/>
      <w:marLeft w:val="0"/>
      <w:marRight w:val="0"/>
      <w:marTop w:val="0"/>
      <w:marBottom w:val="0"/>
      <w:divBdr>
        <w:top w:val="none" w:sz="0" w:space="0" w:color="auto"/>
        <w:left w:val="none" w:sz="0" w:space="0" w:color="auto"/>
        <w:bottom w:val="none" w:sz="0" w:space="0" w:color="auto"/>
        <w:right w:val="none" w:sz="0" w:space="0" w:color="auto"/>
      </w:divBdr>
    </w:div>
    <w:div w:id="1823428234">
      <w:bodyDiv w:val="1"/>
      <w:marLeft w:val="0"/>
      <w:marRight w:val="0"/>
      <w:marTop w:val="0"/>
      <w:marBottom w:val="0"/>
      <w:divBdr>
        <w:top w:val="none" w:sz="0" w:space="0" w:color="auto"/>
        <w:left w:val="none" w:sz="0" w:space="0" w:color="auto"/>
        <w:bottom w:val="none" w:sz="0" w:space="0" w:color="auto"/>
        <w:right w:val="none" w:sz="0" w:space="0" w:color="auto"/>
      </w:divBdr>
    </w:div>
    <w:div w:id="1834101769">
      <w:bodyDiv w:val="1"/>
      <w:marLeft w:val="0"/>
      <w:marRight w:val="0"/>
      <w:marTop w:val="0"/>
      <w:marBottom w:val="0"/>
      <w:divBdr>
        <w:top w:val="none" w:sz="0" w:space="0" w:color="auto"/>
        <w:left w:val="none" w:sz="0" w:space="0" w:color="auto"/>
        <w:bottom w:val="none" w:sz="0" w:space="0" w:color="auto"/>
        <w:right w:val="none" w:sz="0" w:space="0" w:color="auto"/>
      </w:divBdr>
    </w:div>
    <w:div w:id="1859003726">
      <w:bodyDiv w:val="1"/>
      <w:marLeft w:val="0"/>
      <w:marRight w:val="0"/>
      <w:marTop w:val="0"/>
      <w:marBottom w:val="0"/>
      <w:divBdr>
        <w:top w:val="none" w:sz="0" w:space="0" w:color="auto"/>
        <w:left w:val="none" w:sz="0" w:space="0" w:color="auto"/>
        <w:bottom w:val="none" w:sz="0" w:space="0" w:color="auto"/>
        <w:right w:val="none" w:sz="0" w:space="0" w:color="auto"/>
      </w:divBdr>
    </w:div>
    <w:div w:id="1875580719">
      <w:bodyDiv w:val="1"/>
      <w:marLeft w:val="0"/>
      <w:marRight w:val="0"/>
      <w:marTop w:val="0"/>
      <w:marBottom w:val="0"/>
      <w:divBdr>
        <w:top w:val="none" w:sz="0" w:space="0" w:color="auto"/>
        <w:left w:val="none" w:sz="0" w:space="0" w:color="auto"/>
        <w:bottom w:val="none" w:sz="0" w:space="0" w:color="auto"/>
        <w:right w:val="none" w:sz="0" w:space="0" w:color="auto"/>
      </w:divBdr>
    </w:div>
    <w:div w:id="1922517922">
      <w:bodyDiv w:val="1"/>
      <w:marLeft w:val="0"/>
      <w:marRight w:val="0"/>
      <w:marTop w:val="0"/>
      <w:marBottom w:val="0"/>
      <w:divBdr>
        <w:top w:val="none" w:sz="0" w:space="0" w:color="auto"/>
        <w:left w:val="none" w:sz="0" w:space="0" w:color="auto"/>
        <w:bottom w:val="none" w:sz="0" w:space="0" w:color="auto"/>
        <w:right w:val="none" w:sz="0" w:space="0" w:color="auto"/>
      </w:divBdr>
    </w:div>
    <w:div w:id="1927110981">
      <w:bodyDiv w:val="1"/>
      <w:marLeft w:val="0"/>
      <w:marRight w:val="0"/>
      <w:marTop w:val="0"/>
      <w:marBottom w:val="0"/>
      <w:divBdr>
        <w:top w:val="none" w:sz="0" w:space="0" w:color="auto"/>
        <w:left w:val="none" w:sz="0" w:space="0" w:color="auto"/>
        <w:bottom w:val="none" w:sz="0" w:space="0" w:color="auto"/>
        <w:right w:val="none" w:sz="0" w:space="0" w:color="auto"/>
      </w:divBdr>
      <w:divsChild>
        <w:div w:id="348727515">
          <w:marLeft w:val="0"/>
          <w:marRight w:val="0"/>
          <w:marTop w:val="0"/>
          <w:marBottom w:val="0"/>
          <w:divBdr>
            <w:top w:val="none" w:sz="0" w:space="0" w:color="auto"/>
            <w:left w:val="none" w:sz="0" w:space="0" w:color="auto"/>
            <w:bottom w:val="none" w:sz="0" w:space="0" w:color="auto"/>
            <w:right w:val="none" w:sz="0" w:space="0" w:color="auto"/>
          </w:divBdr>
          <w:divsChild>
            <w:div w:id="1778595717">
              <w:marLeft w:val="0"/>
              <w:marRight w:val="0"/>
              <w:marTop w:val="0"/>
              <w:marBottom w:val="0"/>
              <w:divBdr>
                <w:top w:val="none" w:sz="0" w:space="0" w:color="auto"/>
                <w:left w:val="none" w:sz="0" w:space="0" w:color="auto"/>
                <w:bottom w:val="none" w:sz="0" w:space="0" w:color="auto"/>
                <w:right w:val="none" w:sz="0" w:space="0" w:color="auto"/>
              </w:divBdr>
              <w:divsChild>
                <w:div w:id="1786342247">
                  <w:marLeft w:val="0"/>
                  <w:marRight w:val="0"/>
                  <w:marTop w:val="0"/>
                  <w:marBottom w:val="0"/>
                  <w:divBdr>
                    <w:top w:val="none" w:sz="0" w:space="0" w:color="auto"/>
                    <w:left w:val="none" w:sz="0" w:space="0" w:color="auto"/>
                    <w:bottom w:val="none" w:sz="0" w:space="0" w:color="auto"/>
                    <w:right w:val="none" w:sz="0" w:space="0" w:color="auto"/>
                  </w:divBdr>
                  <w:divsChild>
                    <w:div w:id="140389515">
                      <w:marLeft w:val="0"/>
                      <w:marRight w:val="0"/>
                      <w:marTop w:val="0"/>
                      <w:marBottom w:val="0"/>
                      <w:divBdr>
                        <w:top w:val="none" w:sz="0" w:space="0" w:color="auto"/>
                        <w:left w:val="none" w:sz="0" w:space="0" w:color="auto"/>
                        <w:bottom w:val="none" w:sz="0" w:space="0" w:color="auto"/>
                        <w:right w:val="none" w:sz="0" w:space="0" w:color="auto"/>
                      </w:divBdr>
                      <w:divsChild>
                        <w:div w:id="1885289463">
                          <w:marLeft w:val="0"/>
                          <w:marRight w:val="0"/>
                          <w:marTop w:val="0"/>
                          <w:marBottom w:val="0"/>
                          <w:divBdr>
                            <w:top w:val="none" w:sz="0" w:space="0" w:color="auto"/>
                            <w:left w:val="none" w:sz="0" w:space="0" w:color="auto"/>
                            <w:bottom w:val="none" w:sz="0" w:space="0" w:color="auto"/>
                            <w:right w:val="none" w:sz="0" w:space="0" w:color="auto"/>
                          </w:divBdr>
                          <w:divsChild>
                            <w:div w:id="673656141">
                              <w:marLeft w:val="0"/>
                              <w:marRight w:val="0"/>
                              <w:marTop w:val="0"/>
                              <w:marBottom w:val="0"/>
                              <w:divBdr>
                                <w:top w:val="none" w:sz="0" w:space="0" w:color="auto"/>
                                <w:left w:val="none" w:sz="0" w:space="0" w:color="auto"/>
                                <w:bottom w:val="none" w:sz="0" w:space="0" w:color="auto"/>
                                <w:right w:val="none" w:sz="0" w:space="0" w:color="auto"/>
                              </w:divBdr>
                              <w:divsChild>
                                <w:div w:id="1029332412">
                                  <w:marLeft w:val="0"/>
                                  <w:marRight w:val="0"/>
                                  <w:marTop w:val="0"/>
                                  <w:marBottom w:val="0"/>
                                  <w:divBdr>
                                    <w:top w:val="none" w:sz="0" w:space="0" w:color="auto"/>
                                    <w:left w:val="none" w:sz="0" w:space="0" w:color="auto"/>
                                    <w:bottom w:val="none" w:sz="0" w:space="0" w:color="auto"/>
                                    <w:right w:val="none" w:sz="0" w:space="0" w:color="auto"/>
                                  </w:divBdr>
                                  <w:divsChild>
                                    <w:div w:id="822619701">
                                      <w:marLeft w:val="0"/>
                                      <w:marRight w:val="0"/>
                                      <w:marTop w:val="0"/>
                                      <w:marBottom w:val="0"/>
                                      <w:divBdr>
                                        <w:top w:val="none" w:sz="0" w:space="0" w:color="auto"/>
                                        <w:left w:val="none" w:sz="0" w:space="0" w:color="auto"/>
                                        <w:bottom w:val="none" w:sz="0" w:space="0" w:color="auto"/>
                                        <w:right w:val="none" w:sz="0" w:space="0" w:color="auto"/>
                                      </w:divBdr>
                                      <w:divsChild>
                                        <w:div w:id="184827399">
                                          <w:marLeft w:val="0"/>
                                          <w:marRight w:val="0"/>
                                          <w:marTop w:val="0"/>
                                          <w:marBottom w:val="0"/>
                                          <w:divBdr>
                                            <w:top w:val="none" w:sz="0" w:space="0" w:color="auto"/>
                                            <w:left w:val="none" w:sz="0" w:space="0" w:color="auto"/>
                                            <w:bottom w:val="none" w:sz="0" w:space="0" w:color="auto"/>
                                            <w:right w:val="none" w:sz="0" w:space="0" w:color="auto"/>
                                          </w:divBdr>
                                          <w:divsChild>
                                            <w:div w:id="1674062317">
                                              <w:marLeft w:val="0"/>
                                              <w:marRight w:val="0"/>
                                              <w:marTop w:val="0"/>
                                              <w:marBottom w:val="495"/>
                                              <w:divBdr>
                                                <w:top w:val="none" w:sz="0" w:space="0" w:color="auto"/>
                                                <w:left w:val="none" w:sz="0" w:space="0" w:color="auto"/>
                                                <w:bottom w:val="none" w:sz="0" w:space="0" w:color="auto"/>
                                                <w:right w:val="none" w:sz="0" w:space="0" w:color="auto"/>
                                              </w:divBdr>
                                              <w:divsChild>
                                                <w:div w:id="1690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80899">
      <w:bodyDiv w:val="1"/>
      <w:marLeft w:val="0"/>
      <w:marRight w:val="0"/>
      <w:marTop w:val="0"/>
      <w:marBottom w:val="0"/>
      <w:divBdr>
        <w:top w:val="none" w:sz="0" w:space="0" w:color="auto"/>
        <w:left w:val="none" w:sz="0" w:space="0" w:color="auto"/>
        <w:bottom w:val="none" w:sz="0" w:space="0" w:color="auto"/>
        <w:right w:val="none" w:sz="0" w:space="0" w:color="auto"/>
      </w:divBdr>
    </w:div>
    <w:div w:id="1955282933">
      <w:bodyDiv w:val="1"/>
      <w:marLeft w:val="0"/>
      <w:marRight w:val="0"/>
      <w:marTop w:val="0"/>
      <w:marBottom w:val="0"/>
      <w:divBdr>
        <w:top w:val="none" w:sz="0" w:space="0" w:color="auto"/>
        <w:left w:val="none" w:sz="0" w:space="0" w:color="auto"/>
        <w:bottom w:val="none" w:sz="0" w:space="0" w:color="auto"/>
        <w:right w:val="none" w:sz="0" w:space="0" w:color="auto"/>
      </w:divBdr>
    </w:div>
    <w:div w:id="2002929346">
      <w:bodyDiv w:val="1"/>
      <w:marLeft w:val="0"/>
      <w:marRight w:val="0"/>
      <w:marTop w:val="0"/>
      <w:marBottom w:val="0"/>
      <w:divBdr>
        <w:top w:val="none" w:sz="0" w:space="0" w:color="auto"/>
        <w:left w:val="none" w:sz="0" w:space="0" w:color="auto"/>
        <w:bottom w:val="none" w:sz="0" w:space="0" w:color="auto"/>
        <w:right w:val="none" w:sz="0" w:space="0" w:color="auto"/>
      </w:divBdr>
    </w:div>
    <w:div w:id="2014064536">
      <w:bodyDiv w:val="1"/>
      <w:marLeft w:val="0"/>
      <w:marRight w:val="0"/>
      <w:marTop w:val="0"/>
      <w:marBottom w:val="0"/>
      <w:divBdr>
        <w:top w:val="none" w:sz="0" w:space="0" w:color="auto"/>
        <w:left w:val="none" w:sz="0" w:space="0" w:color="auto"/>
        <w:bottom w:val="none" w:sz="0" w:space="0" w:color="auto"/>
        <w:right w:val="none" w:sz="0" w:space="0" w:color="auto"/>
      </w:divBdr>
    </w:div>
    <w:div w:id="2026973902">
      <w:bodyDiv w:val="1"/>
      <w:marLeft w:val="0"/>
      <w:marRight w:val="0"/>
      <w:marTop w:val="0"/>
      <w:marBottom w:val="0"/>
      <w:divBdr>
        <w:top w:val="none" w:sz="0" w:space="0" w:color="auto"/>
        <w:left w:val="none" w:sz="0" w:space="0" w:color="auto"/>
        <w:bottom w:val="none" w:sz="0" w:space="0" w:color="auto"/>
        <w:right w:val="none" w:sz="0" w:space="0" w:color="auto"/>
      </w:divBdr>
    </w:div>
    <w:div w:id="2027247775">
      <w:bodyDiv w:val="1"/>
      <w:marLeft w:val="0"/>
      <w:marRight w:val="0"/>
      <w:marTop w:val="0"/>
      <w:marBottom w:val="0"/>
      <w:divBdr>
        <w:top w:val="none" w:sz="0" w:space="0" w:color="auto"/>
        <w:left w:val="none" w:sz="0" w:space="0" w:color="auto"/>
        <w:bottom w:val="none" w:sz="0" w:space="0" w:color="auto"/>
        <w:right w:val="none" w:sz="0" w:space="0" w:color="auto"/>
      </w:divBdr>
    </w:div>
    <w:div w:id="2052611266">
      <w:bodyDiv w:val="1"/>
      <w:marLeft w:val="0"/>
      <w:marRight w:val="0"/>
      <w:marTop w:val="0"/>
      <w:marBottom w:val="0"/>
      <w:divBdr>
        <w:top w:val="none" w:sz="0" w:space="0" w:color="auto"/>
        <w:left w:val="none" w:sz="0" w:space="0" w:color="auto"/>
        <w:bottom w:val="none" w:sz="0" w:space="0" w:color="auto"/>
        <w:right w:val="none" w:sz="0" w:space="0" w:color="auto"/>
      </w:divBdr>
    </w:div>
    <w:div w:id="2067560838">
      <w:bodyDiv w:val="1"/>
      <w:marLeft w:val="0"/>
      <w:marRight w:val="0"/>
      <w:marTop w:val="0"/>
      <w:marBottom w:val="0"/>
      <w:divBdr>
        <w:top w:val="none" w:sz="0" w:space="0" w:color="auto"/>
        <w:left w:val="none" w:sz="0" w:space="0" w:color="auto"/>
        <w:bottom w:val="none" w:sz="0" w:space="0" w:color="auto"/>
        <w:right w:val="none" w:sz="0" w:space="0" w:color="auto"/>
      </w:divBdr>
    </w:div>
    <w:div w:id="2082175659">
      <w:bodyDiv w:val="1"/>
      <w:marLeft w:val="0"/>
      <w:marRight w:val="0"/>
      <w:marTop w:val="0"/>
      <w:marBottom w:val="0"/>
      <w:divBdr>
        <w:top w:val="none" w:sz="0" w:space="0" w:color="auto"/>
        <w:left w:val="none" w:sz="0" w:space="0" w:color="auto"/>
        <w:bottom w:val="none" w:sz="0" w:space="0" w:color="auto"/>
        <w:right w:val="none" w:sz="0" w:space="0" w:color="auto"/>
      </w:divBdr>
    </w:div>
    <w:div w:id="21344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F2FE-1408-4005-934B-558A2809E4E9}">
  <ds:schemaRefs>
    <ds:schemaRef ds:uri="http://schemas.microsoft.com/sharepoint/v3/contenttype/forms"/>
  </ds:schemaRefs>
</ds:datastoreItem>
</file>

<file path=customXml/itemProps2.xml><?xml version="1.0" encoding="utf-8"?>
<ds:datastoreItem xmlns:ds="http://schemas.openxmlformats.org/officeDocument/2006/customXml" ds:itemID="{57FE3091-0FC7-4FA3-A76C-A63FA8850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17195-C1B4-49EA-BB92-45A0F6A93DE9}">
  <ds:schemaRefs>
    <ds:schemaRef ds:uri="http://schemas.microsoft.com/office/2006/documentManagement/types"/>
    <ds:schemaRef ds:uri="http://www.w3.org/XML/1998/namespace"/>
    <ds:schemaRef ds:uri="http://purl.org/dc/elements/1.1/"/>
    <ds:schemaRef ds:uri="http://schemas.microsoft.com/sharepoint/v4"/>
    <ds:schemaRef ds:uri="http://purl.org/dc/dcmitype/"/>
    <ds:schemaRef ds:uri="http://schemas.microsoft.com/office/infopath/2007/PartnerControls"/>
    <ds:schemaRef ds:uri="http://schemas.openxmlformats.org/package/2006/metadata/core-properties"/>
    <ds:schemaRef ds:uri="ad92bc46-598f-4ca9-bdb2-45c880761d99"/>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6A9994A-6346-49E3-9A8E-9F5B5D2D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19846</Words>
  <Characters>109155</Characters>
  <Application>Microsoft Office Word</Application>
  <DocSecurity>0</DocSecurity>
  <Lines>909</Lines>
  <Paragraphs>257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2015-04-10T08:18:00Z</cp:lastPrinted>
  <dcterms:created xsi:type="dcterms:W3CDTF">2021-01-12T13:33:00Z</dcterms:created>
  <dcterms:modified xsi:type="dcterms:W3CDTF">2021-02-23T14:22:00Z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