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Default="003D5EEF">
      <w:pPr>
        <w:tabs>
          <w:tab w:val="left" w:pos="8505"/>
        </w:tabs>
        <w:spacing w:before="480"/>
        <w:ind w:left="-142" w:right="-45"/>
        <w:jc w:val="center"/>
        <w:rPr>
          <w:sz w:val="36"/>
          <w:szCs w:val="36"/>
        </w:rPr>
      </w:pPr>
      <w:r>
        <w:rPr>
          <w:noProof/>
          <w:sz w:val="36"/>
          <w:szCs w:val="36"/>
          <w:lang w:val="fr-FR" w:eastAsia="fr-FR"/>
        </w:rPr>
        <w:pict>
          <v:rect id="Rectangle 4" o:spid="_x0000_s1026" style="position:absolute;left:0;text-align:left;margin-left:-31.05pt;margin-top:.55pt;width:514.05pt;height:698.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w:r>
      <w:r w:rsidR="00FA480B">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ASSESSMENT REPORT OF A BIOCIDAL PRODUCT FOR NATIONAL AUTHORISATION APPLICATIONS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Default="00490667">
      <w:pPr>
        <w:keepNext/>
        <w:widowControl w:val="0"/>
        <w:tabs>
          <w:tab w:val="left" w:pos="1304"/>
        </w:tabs>
        <w:autoSpaceDE w:val="0"/>
        <w:spacing w:before="480" w:after="120" w:line="400" w:lineRule="atLeast"/>
        <w:jc w:val="center"/>
        <w:rPr>
          <w:bCs/>
          <w:sz w:val="32"/>
          <w:szCs w:val="32"/>
        </w:rPr>
      </w:pPr>
      <w:r w:rsidRPr="00490667">
        <w:rPr>
          <w:rFonts w:ascii="Arial" w:hAnsi="Arial" w:cs="Arial"/>
          <w:b/>
          <w:sz w:val="48"/>
          <w:szCs w:val="48"/>
          <w:lang w:val="en-US" w:eastAsia="fr-FR"/>
        </w:rPr>
        <w:t>FANGA B+ BLOC P</w:t>
      </w:r>
    </w:p>
    <w:p w:rsidR="009D0C0B" w:rsidRDefault="009D0C0B">
      <w:pPr>
        <w:rPr>
          <w:bCs/>
          <w:sz w:val="32"/>
          <w:szCs w:val="32"/>
        </w:rPr>
      </w:pPr>
    </w:p>
    <w:p w:rsidR="009D0C0B" w:rsidRDefault="00FA480B">
      <w:pPr>
        <w:tabs>
          <w:tab w:val="left" w:pos="8505"/>
        </w:tabs>
        <w:ind w:left="-142" w:right="-45"/>
        <w:jc w:val="center"/>
        <w:rPr>
          <w:bCs/>
          <w:sz w:val="32"/>
          <w:szCs w:val="32"/>
        </w:rPr>
      </w:pPr>
      <w:r>
        <w:rPr>
          <w:bCs/>
          <w:sz w:val="32"/>
          <w:szCs w:val="32"/>
        </w:rPr>
        <w:t xml:space="preserve">Product type </w:t>
      </w:r>
      <w:r w:rsidR="00490667">
        <w:rPr>
          <w:bCs/>
          <w:sz w:val="32"/>
          <w:szCs w:val="32"/>
        </w:rPr>
        <w:t>14</w:t>
      </w:r>
    </w:p>
    <w:p w:rsidR="009D0C0B" w:rsidRDefault="009D0C0B">
      <w:pPr>
        <w:tabs>
          <w:tab w:val="left" w:pos="8505"/>
        </w:tabs>
        <w:ind w:right="-45"/>
        <w:rPr>
          <w:bCs/>
          <w:sz w:val="32"/>
          <w:szCs w:val="32"/>
        </w:rPr>
      </w:pPr>
    </w:p>
    <w:p w:rsidR="009D0C0B" w:rsidRDefault="00490667">
      <w:pPr>
        <w:tabs>
          <w:tab w:val="left" w:pos="8505"/>
        </w:tabs>
        <w:ind w:left="-142" w:right="-45"/>
        <w:jc w:val="center"/>
        <w:rPr>
          <w:bCs/>
          <w:sz w:val="32"/>
          <w:szCs w:val="32"/>
        </w:rPr>
      </w:pPr>
      <w:r>
        <w:rPr>
          <w:bCs/>
          <w:sz w:val="32"/>
          <w:szCs w:val="32"/>
        </w:rPr>
        <w:t>Brodifacoum</w:t>
      </w:r>
    </w:p>
    <w:p w:rsidR="009D0C0B" w:rsidRDefault="009D0C0B">
      <w:pPr>
        <w:tabs>
          <w:tab w:val="left" w:pos="8505"/>
        </w:tabs>
        <w:ind w:right="-45"/>
        <w:rPr>
          <w:bCs/>
          <w:sz w:val="32"/>
          <w:szCs w:val="32"/>
        </w:rPr>
      </w:pPr>
    </w:p>
    <w:p w:rsidR="009D0C0B" w:rsidRDefault="009D0C0B">
      <w:pPr>
        <w:tabs>
          <w:tab w:val="left" w:pos="8505"/>
        </w:tabs>
        <w:ind w:right="-45"/>
        <w:jc w:val="center"/>
        <w:rPr>
          <w:bCs/>
          <w:sz w:val="32"/>
          <w:szCs w:val="32"/>
        </w:rPr>
      </w:pPr>
    </w:p>
    <w:p w:rsidR="009D0C0B" w:rsidRDefault="00FA480B">
      <w:pPr>
        <w:tabs>
          <w:tab w:val="left" w:pos="8505"/>
        </w:tabs>
        <w:ind w:right="-45"/>
        <w:jc w:val="center"/>
        <w:rPr>
          <w:bCs/>
          <w:sz w:val="32"/>
          <w:szCs w:val="32"/>
        </w:rPr>
      </w:pPr>
      <w:r>
        <w:rPr>
          <w:bCs/>
          <w:sz w:val="32"/>
          <w:szCs w:val="32"/>
        </w:rPr>
        <w:t xml:space="preserve">Case Number in R4BP: </w:t>
      </w:r>
      <w:r w:rsidR="00490667" w:rsidRPr="00490667">
        <w:rPr>
          <w:bCs/>
          <w:sz w:val="32"/>
          <w:szCs w:val="32"/>
        </w:rPr>
        <w:t>BC-YR018673-07</w:t>
      </w:r>
    </w:p>
    <w:p w:rsidR="009D0C0B" w:rsidRDefault="009D0C0B">
      <w:pPr>
        <w:tabs>
          <w:tab w:val="left" w:pos="8505"/>
        </w:tabs>
        <w:ind w:right="-45"/>
        <w:rPr>
          <w:bCs/>
          <w:sz w:val="32"/>
          <w:szCs w:val="32"/>
        </w:rPr>
      </w:pP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eastAsia="Verdana"/>
        </w:rPr>
      </w:pPr>
      <w:r>
        <w:rPr>
          <w:bCs/>
          <w:sz w:val="32"/>
          <w:szCs w:val="32"/>
        </w:rPr>
        <w:t xml:space="preserve">Evaluating Competent Authority: </w:t>
      </w:r>
      <w:r w:rsidR="00490667">
        <w:rPr>
          <w:bCs/>
          <w:sz w:val="32"/>
          <w:szCs w:val="32"/>
        </w:rPr>
        <w:t>FR</w:t>
      </w:r>
    </w:p>
    <w:p w:rsidR="009D0C0B" w:rsidRDefault="009D0C0B" w:rsidP="00F172E8">
      <w:pPr>
        <w:tabs>
          <w:tab w:val="left" w:pos="8505"/>
        </w:tabs>
        <w:ind w:left="-142" w:right="-45"/>
        <w:jc w:val="center"/>
        <w:rPr>
          <w:bCs/>
          <w:sz w:val="32"/>
          <w:szCs w:val="32"/>
        </w:rPr>
      </w:pPr>
    </w:p>
    <w:p w:rsidR="009D0C0B" w:rsidRDefault="00FA480B">
      <w:pPr>
        <w:tabs>
          <w:tab w:val="left" w:pos="8505"/>
        </w:tabs>
        <w:ind w:left="-142" w:right="-45"/>
        <w:jc w:val="center"/>
        <w:rPr>
          <w:bCs/>
          <w:sz w:val="32"/>
          <w:szCs w:val="32"/>
        </w:rPr>
      </w:pPr>
      <w:r>
        <w:rPr>
          <w:bCs/>
          <w:sz w:val="32"/>
          <w:szCs w:val="32"/>
        </w:rPr>
        <w:t xml:space="preserve">Date: </w:t>
      </w:r>
      <w:r w:rsidR="006D3056">
        <w:rPr>
          <w:bCs/>
          <w:sz w:val="32"/>
          <w:szCs w:val="32"/>
        </w:rPr>
        <w:t>Ma</w:t>
      </w:r>
      <w:r w:rsidR="0020592C">
        <w:rPr>
          <w:bCs/>
          <w:sz w:val="32"/>
          <w:szCs w:val="32"/>
        </w:rPr>
        <w:t>y</w:t>
      </w:r>
      <w:r w:rsidR="00903379">
        <w:rPr>
          <w:bCs/>
          <w:sz w:val="32"/>
          <w:szCs w:val="32"/>
        </w:rPr>
        <w:t xml:space="preserve"> 2017</w:t>
      </w:r>
    </w:p>
    <w:p w:rsidR="00F172E8" w:rsidRPr="00C77239" w:rsidRDefault="00F172E8">
      <w:pPr>
        <w:tabs>
          <w:tab w:val="left" w:pos="8505"/>
        </w:tabs>
        <w:ind w:left="-142" w:right="-45"/>
        <w:jc w:val="center"/>
        <w:rPr>
          <w:bCs/>
          <w:sz w:val="32"/>
          <w:szCs w:val="32"/>
        </w:rPr>
      </w:pPr>
      <w:r>
        <w:rPr>
          <w:bCs/>
          <w:sz w:val="32"/>
          <w:szCs w:val="32"/>
        </w:rPr>
        <w:t>Update: 2020</w:t>
      </w:r>
    </w:p>
    <w:p w:rsidR="008C3CDF" w:rsidRPr="001D54E0" w:rsidRDefault="008C3CDF" w:rsidP="008C3CDF">
      <w:pPr>
        <w:widowControl w:val="0"/>
        <w:autoSpaceDE w:val="0"/>
        <w:autoSpaceDN w:val="0"/>
        <w:adjustRightInd w:val="0"/>
        <w:jc w:val="both"/>
        <w:rPr>
          <w:rFonts w:ascii="Arial" w:hAnsi="Arial" w:cs="Arial"/>
          <w:b/>
          <w:bCs/>
          <w:lang w:eastAsia="fr-FR"/>
        </w:rPr>
      </w:pPr>
      <w:bookmarkStart w:id="0" w:name="_Toc480549666"/>
    </w:p>
    <w:p w:rsidR="008C3CDF" w:rsidRPr="008C3CDF" w:rsidRDefault="008C3CDF" w:rsidP="008C3CDF">
      <w:pPr>
        <w:spacing w:after="200" w:line="276" w:lineRule="auto"/>
        <w:rPr>
          <w:rFonts w:ascii="Arial" w:hAnsi="Arial" w:cs="Arial"/>
          <w:b/>
          <w:szCs w:val="22"/>
          <w:u w:val="single"/>
          <w:lang w:val="en-US" w:eastAsia="en-US"/>
        </w:rPr>
      </w:pPr>
      <w:r>
        <w:rPr>
          <w:rFonts w:ascii="Arial" w:hAnsi="Arial" w:cs="Arial"/>
          <w:b/>
          <w:szCs w:val="22"/>
          <w:u w:val="single"/>
          <w:lang w:val="en-US" w:eastAsia="en-US"/>
        </w:rPr>
        <w:lastRenderedPageBreak/>
        <w:t>Note to the reader</w:t>
      </w:r>
    </w:p>
    <w:p w:rsidR="008C3CDF" w:rsidRDefault="008C3CDF" w:rsidP="008C3CDF">
      <w:pPr>
        <w:widowControl w:val="0"/>
        <w:autoSpaceDE w:val="0"/>
        <w:autoSpaceDN w:val="0"/>
        <w:adjustRightInd w:val="0"/>
        <w:jc w:val="both"/>
        <w:rPr>
          <w:rFonts w:ascii="Arial" w:hAnsi="Arial" w:cs="Arial"/>
          <w:bCs/>
          <w:lang w:eastAsia="fr-FR"/>
        </w:rPr>
      </w:pPr>
    </w:p>
    <w:p w:rsidR="008C3CDF" w:rsidRPr="001D54E0" w:rsidRDefault="008C3CDF" w:rsidP="008C3CDF">
      <w:pPr>
        <w:widowControl w:val="0"/>
        <w:autoSpaceDE w:val="0"/>
        <w:autoSpaceDN w:val="0"/>
        <w:adjustRightInd w:val="0"/>
        <w:jc w:val="both"/>
        <w:rPr>
          <w:rFonts w:ascii="Arial" w:hAnsi="Arial" w:cs="Arial"/>
          <w:bCs/>
          <w:lang w:eastAsia="fr-FR"/>
        </w:rPr>
      </w:pPr>
      <w:r w:rsidRPr="001D54E0">
        <w:rPr>
          <w:rFonts w:ascii="Arial" w:hAnsi="Arial" w:cs="Arial"/>
          <w:bCs/>
          <w:lang w:eastAsia="fr-FR"/>
        </w:rPr>
        <w:t xml:space="preserve">This </w:t>
      </w:r>
      <w:r>
        <w:rPr>
          <w:rFonts w:ascii="Arial" w:hAnsi="Arial" w:cs="Arial"/>
          <w:bCs/>
          <w:lang w:eastAsia="fr-FR"/>
        </w:rPr>
        <w:t>consolidated PAR</w:t>
      </w:r>
      <w:r w:rsidRPr="001D54E0">
        <w:rPr>
          <w:rFonts w:ascii="Arial" w:hAnsi="Arial" w:cs="Arial"/>
          <w:bCs/>
          <w:lang w:eastAsia="fr-FR"/>
        </w:rPr>
        <w:t xml:space="preserve"> of the produc</w:t>
      </w:r>
      <w:r>
        <w:rPr>
          <w:rFonts w:ascii="Arial" w:hAnsi="Arial" w:cs="Arial"/>
          <w:bCs/>
          <w:lang w:eastAsia="fr-FR"/>
        </w:rPr>
        <w:t>t authorisation FANGA B + BLOC P</w:t>
      </w:r>
      <w:r w:rsidRPr="001D54E0">
        <w:rPr>
          <w:rFonts w:ascii="Arial" w:hAnsi="Arial" w:cs="Arial"/>
          <w:bCs/>
          <w:lang w:eastAsia="fr-FR"/>
        </w:rPr>
        <w:t xml:space="preserve"> is based on the PAR of the first authorisation for </w:t>
      </w:r>
      <w:r>
        <w:rPr>
          <w:rFonts w:ascii="Arial" w:hAnsi="Arial" w:cs="Arial"/>
          <w:bCs/>
          <w:lang w:eastAsia="fr-FR"/>
        </w:rPr>
        <w:t>FANGA B + BLOC P</w:t>
      </w:r>
      <w:r w:rsidRPr="001D54E0">
        <w:rPr>
          <w:rFonts w:ascii="Arial" w:hAnsi="Arial" w:cs="Arial"/>
          <w:bCs/>
          <w:lang w:eastAsia="fr-FR"/>
        </w:rPr>
        <w:t>, granted by F</w:t>
      </w:r>
      <w:r w:rsidR="00F86FC6">
        <w:rPr>
          <w:rFonts w:ascii="Arial" w:hAnsi="Arial" w:cs="Arial"/>
          <w:bCs/>
          <w:lang w:eastAsia="fr-FR"/>
        </w:rPr>
        <w:t>rance (FR) on 2017</w:t>
      </w:r>
      <w:r w:rsidRPr="001D54E0">
        <w:rPr>
          <w:rFonts w:ascii="Arial" w:hAnsi="Arial" w:cs="Arial"/>
          <w:bCs/>
          <w:lang w:eastAsia="fr-FR"/>
        </w:rPr>
        <w:t xml:space="preserve">, in which all necessary addenda have been included. </w:t>
      </w:r>
    </w:p>
    <w:p w:rsidR="008C3CDF" w:rsidRPr="001D54E0" w:rsidRDefault="008C3CDF" w:rsidP="008C3CDF">
      <w:pPr>
        <w:widowControl w:val="0"/>
        <w:autoSpaceDE w:val="0"/>
        <w:autoSpaceDN w:val="0"/>
        <w:adjustRightInd w:val="0"/>
        <w:jc w:val="both"/>
        <w:rPr>
          <w:rFonts w:ascii="Arial" w:hAnsi="Arial" w:cs="Arial"/>
          <w:bCs/>
          <w:lang w:eastAsia="fr-FR"/>
        </w:rPr>
      </w:pPr>
    </w:p>
    <w:p w:rsidR="008C3CDF" w:rsidRPr="001D54E0" w:rsidRDefault="008C3CDF" w:rsidP="008C3CDF">
      <w:pPr>
        <w:widowControl w:val="0"/>
        <w:autoSpaceDE w:val="0"/>
        <w:autoSpaceDN w:val="0"/>
        <w:adjustRightInd w:val="0"/>
        <w:jc w:val="both"/>
        <w:rPr>
          <w:rFonts w:ascii="Arial" w:hAnsi="Arial" w:cs="Arial"/>
          <w:bCs/>
          <w:lang w:eastAsia="fr-FR"/>
        </w:rPr>
      </w:pPr>
      <w:r w:rsidRPr="001D54E0">
        <w:rPr>
          <w:rFonts w:ascii="Arial" w:hAnsi="Arial" w:cs="Arial"/>
          <w:bCs/>
          <w:lang w:eastAsia="fr-FR"/>
        </w:rPr>
        <w:t xml:space="preserve">In part 1 and 2 of this consolidated PAR: </w:t>
      </w:r>
    </w:p>
    <w:p w:rsidR="008C3CDF" w:rsidRPr="001D54E0" w:rsidRDefault="008C3CDF" w:rsidP="008C3CDF">
      <w:pPr>
        <w:widowControl w:val="0"/>
        <w:numPr>
          <w:ilvl w:val="0"/>
          <w:numId w:val="52"/>
        </w:numPr>
        <w:suppressAutoHyphens w:val="0"/>
        <w:autoSpaceDE w:val="0"/>
        <w:autoSpaceDN w:val="0"/>
        <w:adjustRightInd w:val="0"/>
        <w:jc w:val="both"/>
        <w:rPr>
          <w:rFonts w:ascii="Arial" w:hAnsi="Arial" w:cs="Arial"/>
          <w:bCs/>
          <w:lang w:eastAsia="fr-FR"/>
        </w:rPr>
      </w:pPr>
      <w:r w:rsidRPr="001D54E0">
        <w:rPr>
          <w:rFonts w:ascii="Arial" w:hAnsi="Arial" w:cs="Arial"/>
          <w:bCs/>
          <w:lang w:eastAsia="fr-FR"/>
        </w:rPr>
        <w:t>each section contains the initial assessment and the subsequent successive assessments (minor change, major change, post authorisation data...) in a chronological order. These assessments are pointed out with specific titles corresponding to the type of application and the year at which it was delivered.</w:t>
      </w:r>
    </w:p>
    <w:p w:rsidR="008C3CDF" w:rsidRPr="001D54E0" w:rsidRDefault="008C3CDF" w:rsidP="008C3CDF">
      <w:pPr>
        <w:widowControl w:val="0"/>
        <w:numPr>
          <w:ilvl w:val="0"/>
          <w:numId w:val="52"/>
        </w:numPr>
        <w:suppressAutoHyphens w:val="0"/>
        <w:autoSpaceDE w:val="0"/>
        <w:autoSpaceDN w:val="0"/>
        <w:adjustRightInd w:val="0"/>
        <w:jc w:val="both"/>
        <w:rPr>
          <w:rFonts w:ascii="Arial" w:hAnsi="Arial" w:cs="Arial"/>
          <w:bCs/>
          <w:lang w:eastAsia="fr-FR"/>
        </w:rPr>
      </w:pPr>
      <w:r w:rsidRPr="001D54E0">
        <w:rPr>
          <w:rFonts w:ascii="Arial" w:hAnsi="Arial" w:cs="Arial"/>
          <w:bCs/>
          <w:lang w:eastAsia="fr-FR"/>
        </w:rPr>
        <w:t>the assessments related to the renewal of the product are at the end of each section and are highlighted in grey.</w:t>
      </w:r>
    </w:p>
    <w:p w:rsidR="008C3CDF" w:rsidRPr="001D54E0" w:rsidRDefault="008C3CDF" w:rsidP="008C3CDF">
      <w:pPr>
        <w:widowControl w:val="0"/>
        <w:autoSpaceDE w:val="0"/>
        <w:autoSpaceDN w:val="0"/>
        <w:adjustRightInd w:val="0"/>
        <w:jc w:val="both"/>
        <w:rPr>
          <w:rFonts w:ascii="Arial" w:hAnsi="Arial" w:cs="Arial"/>
          <w:bCs/>
          <w:lang w:eastAsia="fr-FR"/>
        </w:rPr>
      </w:pPr>
    </w:p>
    <w:p w:rsidR="008C3CDF" w:rsidRPr="001D54E0" w:rsidRDefault="008C3CDF" w:rsidP="008C3CDF">
      <w:pPr>
        <w:widowControl w:val="0"/>
        <w:autoSpaceDE w:val="0"/>
        <w:autoSpaceDN w:val="0"/>
        <w:adjustRightInd w:val="0"/>
        <w:jc w:val="both"/>
        <w:rPr>
          <w:rFonts w:ascii="Arial" w:hAnsi="Arial" w:cs="Arial"/>
          <w:bCs/>
          <w:lang w:eastAsia="fr-FR"/>
        </w:rPr>
      </w:pPr>
      <w:r w:rsidRPr="001D54E0">
        <w:rPr>
          <w:rFonts w:ascii="Arial" w:hAnsi="Arial" w:cs="Arial"/>
          <w:bCs/>
          <w:lang w:eastAsia="fr-FR"/>
        </w:rPr>
        <w:t>In part 3 of the consolidated PAR the “proposal for decision” corresponds to the summary of product characteristics related to the decision for the renewal.</w:t>
      </w:r>
    </w:p>
    <w:p w:rsidR="008C3CDF" w:rsidRDefault="008C3CDF" w:rsidP="008C3CDF">
      <w:pPr>
        <w:rPr>
          <w:rFonts w:ascii="Arial" w:hAnsi="Arial" w:cs="Arial"/>
          <w:lang w:val="en-US"/>
        </w:rPr>
      </w:pPr>
    </w:p>
    <w:p w:rsidR="008C3CDF" w:rsidRDefault="008C3CDF" w:rsidP="008C3CDF">
      <w:pPr>
        <w:rPr>
          <w:rFonts w:ascii="Arial" w:hAnsi="Arial" w:cs="Arial"/>
          <w:lang w:val="en-US"/>
        </w:rPr>
      </w:pPr>
    </w:p>
    <w:p w:rsidR="008C3CDF" w:rsidRPr="00D60FA7" w:rsidRDefault="008C3CDF" w:rsidP="008C3CDF">
      <w:pPr>
        <w:spacing w:after="200" w:line="276" w:lineRule="auto"/>
        <w:rPr>
          <w:rFonts w:ascii="Arial" w:hAnsi="Arial" w:cs="Arial"/>
          <w:b/>
          <w:szCs w:val="22"/>
          <w:u w:val="single"/>
          <w:lang w:val="fr-FR" w:eastAsia="en-US"/>
        </w:rPr>
      </w:pPr>
      <w:r w:rsidRPr="00D60FA7">
        <w:rPr>
          <w:rFonts w:ascii="Arial" w:hAnsi="Arial" w:cs="Arial"/>
          <w:b/>
          <w:szCs w:val="22"/>
          <w:u w:val="single"/>
          <w:lang w:val="fr-FR" w:eastAsia="en-US"/>
        </w:rPr>
        <w:t>History of the dossier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918"/>
        <w:gridCol w:w="1844"/>
        <w:gridCol w:w="1328"/>
        <w:gridCol w:w="3947"/>
      </w:tblGrid>
      <w:tr w:rsidR="008C3CDF" w:rsidRPr="00D60FA7" w:rsidTr="00B25A38">
        <w:trPr>
          <w:trHeight w:val="609"/>
        </w:trPr>
        <w:tc>
          <w:tcPr>
            <w:tcW w:w="738" w:type="pct"/>
            <w:shd w:val="clear" w:color="auto" w:fill="F2F2F2"/>
            <w:vAlign w:val="center"/>
          </w:tcPr>
          <w:p w:rsidR="008C3CDF" w:rsidRPr="00D60FA7" w:rsidRDefault="008C3CDF" w:rsidP="00421AD7">
            <w:pPr>
              <w:spacing w:line="276" w:lineRule="auto"/>
              <w:ind w:left="-108"/>
              <w:jc w:val="center"/>
              <w:rPr>
                <w:rFonts w:ascii="Arial" w:hAnsi="Arial" w:cs="Arial"/>
                <w:b/>
                <w:szCs w:val="22"/>
                <w:lang w:eastAsia="en-US"/>
              </w:rPr>
            </w:pPr>
            <w:r w:rsidRPr="00D60FA7">
              <w:rPr>
                <w:rFonts w:ascii="Arial" w:hAnsi="Arial" w:cs="Arial"/>
                <w:b/>
                <w:szCs w:val="22"/>
                <w:lang w:eastAsia="en-US"/>
              </w:rPr>
              <w:t>Application type</w:t>
            </w:r>
          </w:p>
        </w:tc>
        <w:tc>
          <w:tcPr>
            <w:tcW w:w="487" w:type="pct"/>
            <w:shd w:val="clear" w:color="auto" w:fill="F2F2F2"/>
            <w:vAlign w:val="center"/>
          </w:tcPr>
          <w:p w:rsidR="008C3CDF" w:rsidRPr="00D60FA7" w:rsidRDefault="008C3CDF" w:rsidP="00421AD7">
            <w:pPr>
              <w:spacing w:line="276" w:lineRule="auto"/>
              <w:ind w:left="-108"/>
              <w:jc w:val="center"/>
              <w:rPr>
                <w:rFonts w:ascii="Arial" w:hAnsi="Arial" w:cs="Arial"/>
                <w:b/>
                <w:szCs w:val="22"/>
                <w:lang w:eastAsia="en-US"/>
              </w:rPr>
            </w:pPr>
            <w:r w:rsidRPr="00D60FA7">
              <w:rPr>
                <w:rFonts w:ascii="Arial" w:hAnsi="Arial" w:cs="Arial"/>
                <w:b/>
                <w:szCs w:val="22"/>
                <w:lang w:eastAsia="en-US"/>
              </w:rPr>
              <w:t>refMS</w:t>
            </w:r>
          </w:p>
        </w:tc>
        <w:tc>
          <w:tcPr>
            <w:tcW w:w="978" w:type="pct"/>
            <w:shd w:val="clear" w:color="auto" w:fill="F2F2F2"/>
            <w:vAlign w:val="center"/>
          </w:tcPr>
          <w:p w:rsidR="008C3CDF" w:rsidRPr="00D60FA7" w:rsidRDefault="008C3CDF" w:rsidP="00421AD7">
            <w:pPr>
              <w:spacing w:line="276" w:lineRule="auto"/>
              <w:ind w:left="-108"/>
              <w:jc w:val="center"/>
              <w:rPr>
                <w:rFonts w:ascii="Arial" w:hAnsi="Arial" w:cs="Arial"/>
                <w:b/>
                <w:szCs w:val="22"/>
                <w:lang w:eastAsia="en-US"/>
              </w:rPr>
            </w:pPr>
            <w:r w:rsidRPr="00D60FA7">
              <w:rPr>
                <w:rFonts w:ascii="Arial" w:hAnsi="Arial" w:cs="Arial"/>
                <w:b/>
                <w:szCs w:val="22"/>
                <w:lang w:eastAsia="en-US"/>
              </w:rPr>
              <w:t>Case number in the refMS</w:t>
            </w:r>
          </w:p>
        </w:tc>
        <w:tc>
          <w:tcPr>
            <w:tcW w:w="704" w:type="pct"/>
            <w:shd w:val="clear" w:color="auto" w:fill="F2F2F2"/>
            <w:vAlign w:val="center"/>
          </w:tcPr>
          <w:p w:rsidR="008C3CDF" w:rsidRPr="00D60FA7" w:rsidRDefault="008C3CDF" w:rsidP="00421AD7">
            <w:pPr>
              <w:spacing w:line="276" w:lineRule="auto"/>
              <w:ind w:left="-108"/>
              <w:jc w:val="center"/>
              <w:rPr>
                <w:rFonts w:ascii="Arial" w:hAnsi="Arial" w:cs="Arial"/>
                <w:b/>
                <w:szCs w:val="22"/>
                <w:lang w:eastAsia="en-US"/>
              </w:rPr>
            </w:pPr>
            <w:r w:rsidRPr="00D60FA7">
              <w:rPr>
                <w:rFonts w:ascii="Arial" w:hAnsi="Arial" w:cs="Arial"/>
                <w:b/>
                <w:szCs w:val="22"/>
                <w:lang w:eastAsia="en-US"/>
              </w:rPr>
              <w:t>Decision date</w:t>
            </w:r>
          </w:p>
        </w:tc>
        <w:tc>
          <w:tcPr>
            <w:tcW w:w="2093" w:type="pct"/>
            <w:shd w:val="clear" w:color="auto" w:fill="F2F2F2"/>
            <w:vAlign w:val="center"/>
          </w:tcPr>
          <w:p w:rsidR="008C3CDF" w:rsidRPr="00D60FA7" w:rsidRDefault="008C3CDF" w:rsidP="00421AD7">
            <w:pPr>
              <w:spacing w:line="276" w:lineRule="auto"/>
              <w:ind w:left="-108"/>
              <w:jc w:val="center"/>
              <w:rPr>
                <w:rFonts w:ascii="Arial" w:hAnsi="Arial" w:cs="Arial"/>
                <w:b/>
                <w:szCs w:val="22"/>
                <w:lang w:eastAsia="en-US"/>
              </w:rPr>
            </w:pPr>
            <w:r w:rsidRPr="00D60FA7">
              <w:rPr>
                <w:rFonts w:ascii="Arial" w:hAnsi="Arial" w:cs="Arial"/>
                <w:b/>
                <w:szCs w:val="22"/>
                <w:lang w:eastAsia="en-US"/>
              </w:rPr>
              <w:t>Assessment carried out (i.e. first authorisation / amendment /renewal)</w:t>
            </w:r>
          </w:p>
        </w:tc>
      </w:tr>
      <w:tr w:rsidR="008C3CDF" w:rsidRPr="00D60FA7" w:rsidTr="00B25A38">
        <w:trPr>
          <w:trHeight w:val="544"/>
        </w:trPr>
        <w:tc>
          <w:tcPr>
            <w:tcW w:w="738" w:type="pct"/>
            <w:shd w:val="clear" w:color="auto" w:fill="auto"/>
            <w:vAlign w:val="center"/>
          </w:tcPr>
          <w:p w:rsidR="008C3CDF" w:rsidRPr="00D60FA7" w:rsidRDefault="008C3CDF" w:rsidP="00421AD7">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rsidR="008C3CDF" w:rsidRPr="00D60FA7" w:rsidRDefault="008C3CDF" w:rsidP="00421AD7">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rsidR="008C3CDF" w:rsidRPr="00D60FA7" w:rsidRDefault="00B25A38" w:rsidP="00421AD7">
            <w:pPr>
              <w:spacing w:line="276" w:lineRule="auto"/>
              <w:ind w:left="-108"/>
              <w:jc w:val="center"/>
              <w:rPr>
                <w:rFonts w:ascii="Arial" w:hAnsi="Arial" w:cs="Arial"/>
                <w:szCs w:val="22"/>
                <w:lang w:val="fr-FR" w:eastAsia="en-US"/>
              </w:rPr>
            </w:pPr>
            <w:r>
              <w:rPr>
                <w:rFonts w:ascii="Arial" w:hAnsi="Arial" w:cs="Arial"/>
                <w:szCs w:val="22"/>
                <w:lang w:val="fr-FR" w:eastAsia="en-US"/>
              </w:rPr>
              <w:t>BC-YR018673-07</w:t>
            </w:r>
          </w:p>
        </w:tc>
        <w:tc>
          <w:tcPr>
            <w:tcW w:w="704" w:type="pct"/>
            <w:shd w:val="clear" w:color="auto" w:fill="auto"/>
            <w:vAlign w:val="center"/>
          </w:tcPr>
          <w:p w:rsidR="008C3CDF" w:rsidRPr="00D60FA7" w:rsidRDefault="00B25A38" w:rsidP="00421AD7">
            <w:pPr>
              <w:spacing w:line="276" w:lineRule="auto"/>
              <w:ind w:left="-108"/>
              <w:jc w:val="center"/>
              <w:rPr>
                <w:rFonts w:ascii="Arial" w:hAnsi="Arial" w:cs="Arial"/>
                <w:szCs w:val="22"/>
                <w:lang w:val="fr-FR" w:eastAsia="en-US"/>
              </w:rPr>
            </w:pPr>
            <w:r>
              <w:rPr>
                <w:rFonts w:ascii="Arial" w:hAnsi="Arial" w:cs="Arial"/>
                <w:szCs w:val="22"/>
                <w:lang w:val="fr-FR" w:eastAsia="en-US"/>
              </w:rPr>
              <w:t>13/06/2017</w:t>
            </w:r>
          </w:p>
        </w:tc>
        <w:tc>
          <w:tcPr>
            <w:tcW w:w="2093" w:type="pct"/>
            <w:shd w:val="clear" w:color="auto" w:fill="auto"/>
            <w:vAlign w:val="center"/>
          </w:tcPr>
          <w:p w:rsidR="008C3CDF" w:rsidRPr="00D60FA7" w:rsidRDefault="008C3CDF" w:rsidP="00421AD7">
            <w:pPr>
              <w:spacing w:line="276" w:lineRule="auto"/>
              <w:ind w:left="-108"/>
              <w:jc w:val="center"/>
              <w:rPr>
                <w:rFonts w:ascii="Arial" w:hAnsi="Arial" w:cs="Arial"/>
                <w:szCs w:val="22"/>
                <w:lang w:eastAsia="en-US"/>
              </w:rPr>
            </w:pPr>
            <w:r w:rsidRPr="00D60FA7">
              <w:rPr>
                <w:rFonts w:ascii="Arial" w:hAnsi="Arial" w:cs="Arial"/>
                <w:szCs w:val="22"/>
                <w:lang w:eastAsia="en-US"/>
              </w:rPr>
              <w:t>National authorisation</w:t>
            </w:r>
          </w:p>
        </w:tc>
      </w:tr>
      <w:tr w:rsidR="008C3CDF" w:rsidRPr="00D60FA7" w:rsidTr="00B25A38">
        <w:trPr>
          <w:trHeight w:val="544"/>
        </w:trPr>
        <w:tc>
          <w:tcPr>
            <w:tcW w:w="738" w:type="pct"/>
            <w:shd w:val="clear" w:color="auto" w:fill="auto"/>
            <w:vAlign w:val="center"/>
          </w:tcPr>
          <w:p w:rsidR="008C3CDF" w:rsidRPr="00D60FA7" w:rsidRDefault="008C3CDF" w:rsidP="00421AD7">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NA-ADC</w:t>
            </w:r>
          </w:p>
        </w:tc>
        <w:tc>
          <w:tcPr>
            <w:tcW w:w="487" w:type="pct"/>
            <w:shd w:val="clear" w:color="auto" w:fill="auto"/>
            <w:vAlign w:val="center"/>
          </w:tcPr>
          <w:p w:rsidR="008C3CDF" w:rsidRPr="00D60FA7" w:rsidRDefault="008C3CDF" w:rsidP="00421AD7">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rsidR="008C3CDF" w:rsidRPr="00D60FA7" w:rsidRDefault="00B25A38" w:rsidP="00421AD7">
            <w:pPr>
              <w:spacing w:line="276" w:lineRule="auto"/>
              <w:ind w:left="-108"/>
              <w:jc w:val="center"/>
              <w:rPr>
                <w:rFonts w:ascii="Arial" w:hAnsi="Arial" w:cs="Arial"/>
                <w:szCs w:val="22"/>
                <w:lang w:val="fr-FR" w:eastAsia="en-US"/>
              </w:rPr>
            </w:pPr>
            <w:r>
              <w:rPr>
                <w:rFonts w:ascii="Arial" w:hAnsi="Arial" w:cs="Arial"/>
                <w:szCs w:val="22"/>
                <w:lang w:val="fr-FR" w:eastAsia="en-US"/>
              </w:rPr>
              <w:t>BC-XY036305-01</w:t>
            </w:r>
          </w:p>
        </w:tc>
        <w:tc>
          <w:tcPr>
            <w:tcW w:w="704" w:type="pct"/>
            <w:shd w:val="clear" w:color="auto" w:fill="auto"/>
            <w:vAlign w:val="center"/>
          </w:tcPr>
          <w:p w:rsidR="008C3CDF" w:rsidRPr="00D60FA7" w:rsidRDefault="00B25A38" w:rsidP="00421AD7">
            <w:pPr>
              <w:spacing w:line="276" w:lineRule="auto"/>
              <w:ind w:left="-108"/>
              <w:jc w:val="center"/>
              <w:rPr>
                <w:rFonts w:ascii="Arial" w:hAnsi="Arial" w:cs="Arial"/>
                <w:szCs w:val="22"/>
                <w:lang w:val="fr-FR" w:eastAsia="en-US"/>
              </w:rPr>
            </w:pPr>
            <w:r>
              <w:rPr>
                <w:rFonts w:ascii="Arial" w:hAnsi="Arial" w:cs="Arial"/>
                <w:szCs w:val="22"/>
                <w:lang w:val="fr-FR" w:eastAsia="en-US"/>
              </w:rPr>
              <w:t>16/03</w:t>
            </w:r>
            <w:r w:rsidR="008C3CDF" w:rsidRPr="00D60FA7">
              <w:rPr>
                <w:rFonts w:ascii="Arial" w:hAnsi="Arial" w:cs="Arial"/>
                <w:szCs w:val="22"/>
                <w:lang w:val="fr-FR" w:eastAsia="en-US"/>
              </w:rPr>
              <w:t>/2018</w:t>
            </w:r>
          </w:p>
        </w:tc>
        <w:tc>
          <w:tcPr>
            <w:tcW w:w="2093" w:type="pct"/>
            <w:shd w:val="clear" w:color="auto" w:fill="auto"/>
            <w:vAlign w:val="center"/>
          </w:tcPr>
          <w:p w:rsidR="008C3CDF" w:rsidRPr="00D60FA7" w:rsidRDefault="008C3CDF" w:rsidP="00421AD7">
            <w:pPr>
              <w:spacing w:line="276" w:lineRule="auto"/>
              <w:ind w:left="-108"/>
              <w:jc w:val="center"/>
              <w:rPr>
                <w:rFonts w:ascii="Arial" w:hAnsi="Arial" w:cs="Arial"/>
                <w:szCs w:val="22"/>
                <w:lang w:eastAsia="en-US"/>
              </w:rPr>
            </w:pPr>
            <w:r w:rsidRPr="00D60FA7">
              <w:rPr>
                <w:rFonts w:ascii="Arial" w:hAnsi="Arial" w:cs="Arial"/>
                <w:szCs w:val="22"/>
                <w:lang w:eastAsia="en-US"/>
              </w:rPr>
              <w:t>Administrative change for a national authorisation</w:t>
            </w:r>
          </w:p>
        </w:tc>
      </w:tr>
      <w:tr w:rsidR="008C3CDF" w:rsidRPr="00D60FA7" w:rsidTr="00B25A38">
        <w:trPr>
          <w:trHeight w:val="544"/>
        </w:trPr>
        <w:tc>
          <w:tcPr>
            <w:tcW w:w="738" w:type="pct"/>
            <w:shd w:val="clear" w:color="auto" w:fill="auto"/>
            <w:vAlign w:val="center"/>
          </w:tcPr>
          <w:p w:rsidR="008C3CDF" w:rsidRPr="00D60FA7" w:rsidRDefault="00B25A38" w:rsidP="00421AD7">
            <w:pPr>
              <w:spacing w:line="276" w:lineRule="auto"/>
              <w:ind w:left="-108"/>
              <w:jc w:val="center"/>
              <w:rPr>
                <w:rFonts w:ascii="Arial" w:hAnsi="Arial" w:cs="Arial"/>
                <w:szCs w:val="22"/>
                <w:lang w:val="fr-FR" w:eastAsia="en-US"/>
              </w:rPr>
            </w:pPr>
            <w:r>
              <w:rPr>
                <w:rFonts w:ascii="Arial" w:hAnsi="Arial" w:cs="Arial"/>
                <w:szCs w:val="22"/>
                <w:lang w:val="fr-FR" w:eastAsia="en-US"/>
              </w:rPr>
              <w:t>Post-AMM</w:t>
            </w:r>
          </w:p>
        </w:tc>
        <w:tc>
          <w:tcPr>
            <w:tcW w:w="487" w:type="pct"/>
            <w:shd w:val="clear" w:color="auto" w:fill="auto"/>
            <w:vAlign w:val="center"/>
          </w:tcPr>
          <w:p w:rsidR="008C3CDF" w:rsidRPr="00D60FA7" w:rsidRDefault="008C3CDF" w:rsidP="00421AD7">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rsidR="008C3CDF" w:rsidRPr="00D60FA7" w:rsidRDefault="008C3CDF" w:rsidP="00421AD7">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w:t>
            </w:r>
          </w:p>
        </w:tc>
        <w:tc>
          <w:tcPr>
            <w:tcW w:w="704" w:type="pct"/>
            <w:shd w:val="clear" w:color="auto" w:fill="auto"/>
            <w:vAlign w:val="center"/>
          </w:tcPr>
          <w:p w:rsidR="008C3CDF" w:rsidRPr="00D60FA7" w:rsidRDefault="00F172E8" w:rsidP="00421AD7">
            <w:pPr>
              <w:spacing w:line="276" w:lineRule="auto"/>
              <w:ind w:left="-108"/>
              <w:jc w:val="center"/>
              <w:rPr>
                <w:rFonts w:ascii="Arial" w:hAnsi="Arial" w:cs="Arial"/>
                <w:szCs w:val="22"/>
                <w:lang w:val="fr-FR" w:eastAsia="en-US"/>
              </w:rPr>
            </w:pPr>
            <w:r>
              <w:rPr>
                <w:rFonts w:ascii="Arial" w:hAnsi="Arial" w:cs="Arial"/>
                <w:szCs w:val="22"/>
                <w:lang w:val="fr-FR" w:eastAsia="en-US"/>
              </w:rPr>
              <w:t>XX/XX/2020</w:t>
            </w:r>
          </w:p>
        </w:tc>
        <w:tc>
          <w:tcPr>
            <w:tcW w:w="2093" w:type="pct"/>
            <w:shd w:val="clear" w:color="auto" w:fill="auto"/>
            <w:vAlign w:val="center"/>
          </w:tcPr>
          <w:p w:rsidR="008C3CDF" w:rsidRPr="00D60FA7" w:rsidRDefault="008C3CDF" w:rsidP="00421AD7">
            <w:pPr>
              <w:spacing w:line="276" w:lineRule="auto"/>
              <w:ind w:left="-108"/>
              <w:jc w:val="center"/>
              <w:rPr>
                <w:rFonts w:ascii="Arial" w:hAnsi="Arial" w:cs="Arial"/>
                <w:szCs w:val="22"/>
                <w:lang w:eastAsia="en-US"/>
              </w:rPr>
            </w:pPr>
            <w:r w:rsidRPr="00D60FA7">
              <w:rPr>
                <w:rFonts w:ascii="Arial" w:hAnsi="Arial" w:cs="Arial"/>
                <w:szCs w:val="22"/>
                <w:lang w:eastAsia="en-US"/>
              </w:rPr>
              <w:t>amendment</w:t>
            </w:r>
            <w:r>
              <w:rPr>
                <w:rFonts w:ascii="Arial" w:hAnsi="Arial" w:cs="Arial"/>
                <w:szCs w:val="22"/>
                <w:lang w:eastAsia="en-US"/>
              </w:rPr>
              <w:t xml:space="preserve"> following post-authorisation data assessment</w:t>
            </w:r>
          </w:p>
        </w:tc>
      </w:tr>
    </w:tbl>
    <w:p w:rsidR="00386C58" w:rsidRPr="008C3CDF" w:rsidRDefault="00386C58">
      <w:pPr>
        <w:suppressAutoHyphens w:val="0"/>
        <w:rPr>
          <w:rFonts w:eastAsia="MS Gothic"/>
          <w:b/>
          <w:bCs/>
          <w:color w:val="000000"/>
          <w:sz w:val="28"/>
          <w:szCs w:val="28"/>
          <w:u w:val="single"/>
          <w:lang w:eastAsia="ja-JP"/>
        </w:rPr>
      </w:pPr>
    </w:p>
    <w:p w:rsidR="009D0C0B" w:rsidRDefault="00FA480B">
      <w:pPr>
        <w:pStyle w:val="Inhaltsverzeichnisberschrift"/>
        <w:pageBreakBefore/>
        <w:rPr>
          <w:rFonts w:cs="Verdana"/>
          <w:color w:val="000000"/>
          <w:u w:val="single"/>
        </w:rPr>
      </w:pPr>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065A06" w:rsidRDefault="00AE1D44">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rsidR="00FA480B">
        <w:instrText xml:space="preserve"> TOC \o "1-4" \h</w:instrText>
      </w:r>
      <w:r>
        <w:fldChar w:fldCharType="separate"/>
      </w:r>
      <w:hyperlink w:anchor="_Toc480549666" w:history="1">
        <w:r w:rsidR="00065A06" w:rsidRPr="00510A2C">
          <w:rPr>
            <w:rStyle w:val="Lienhypertexte"/>
            <w:rFonts w:ascii="Verdana" w:hAnsi="Verdana" w:cs="Verdana"/>
            <w:noProof/>
          </w:rPr>
          <w:t>Table of Contents</w:t>
        </w:r>
        <w:r w:rsidR="00065A06">
          <w:rPr>
            <w:noProof/>
          </w:rPr>
          <w:tab/>
        </w:r>
        <w:r>
          <w:rPr>
            <w:noProof/>
          </w:rPr>
          <w:fldChar w:fldCharType="begin"/>
        </w:r>
        <w:r w:rsidR="00065A06">
          <w:rPr>
            <w:noProof/>
          </w:rPr>
          <w:instrText xml:space="preserve"> PAGEREF _Toc480549666 \h </w:instrText>
        </w:r>
        <w:r>
          <w:rPr>
            <w:noProof/>
          </w:rPr>
        </w:r>
        <w:r>
          <w:rPr>
            <w:noProof/>
          </w:rPr>
          <w:fldChar w:fldCharType="separate"/>
        </w:r>
        <w:r w:rsidR="00065A06">
          <w:rPr>
            <w:noProof/>
          </w:rPr>
          <w:t>2</w:t>
        </w:r>
        <w:r>
          <w:rPr>
            <w:noProof/>
          </w:rPr>
          <w:fldChar w:fldCharType="end"/>
        </w:r>
      </w:hyperlink>
    </w:p>
    <w:p w:rsidR="00065A06" w:rsidRDefault="003D5EEF">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480549667" w:history="1">
        <w:r w:rsidR="00065A06" w:rsidRPr="00510A2C">
          <w:rPr>
            <w:rStyle w:val="Lienhypertexte"/>
            <w:rFonts w:eastAsia="Calibri" w:cs="Times New Roman"/>
            <w:i/>
            <w:noProof/>
            <w:kern w:val="1"/>
            <w:lang w:eastAsia="en-US"/>
          </w:rPr>
          <w:t>1</w:t>
        </w:r>
        <w:r w:rsidR="00065A06">
          <w:rPr>
            <w:rFonts w:asciiTheme="minorHAnsi" w:eastAsiaTheme="minorEastAsia" w:hAnsiTheme="minorHAnsi" w:cstheme="minorBidi"/>
            <w:b w:val="0"/>
            <w:bCs w:val="0"/>
            <w:caps w:val="0"/>
            <w:noProof/>
            <w:sz w:val="22"/>
            <w:szCs w:val="22"/>
            <w:lang w:val="fr-FR" w:eastAsia="fr-FR"/>
          </w:rPr>
          <w:tab/>
        </w:r>
        <w:r w:rsidR="00065A06" w:rsidRPr="00510A2C">
          <w:rPr>
            <w:rStyle w:val="Lienhypertexte"/>
            <w:rFonts w:eastAsia="Calibri"/>
            <w:noProof/>
          </w:rPr>
          <w:t>CONCLUSION</w:t>
        </w:r>
        <w:r w:rsidR="00065A06">
          <w:rPr>
            <w:noProof/>
          </w:rPr>
          <w:tab/>
        </w:r>
        <w:r w:rsidR="00AE1D44">
          <w:rPr>
            <w:noProof/>
          </w:rPr>
          <w:fldChar w:fldCharType="begin"/>
        </w:r>
        <w:r w:rsidR="00065A06">
          <w:rPr>
            <w:noProof/>
          </w:rPr>
          <w:instrText xml:space="preserve"> PAGEREF _Toc480549667 \h </w:instrText>
        </w:r>
        <w:r w:rsidR="00AE1D44">
          <w:rPr>
            <w:noProof/>
          </w:rPr>
        </w:r>
        <w:r w:rsidR="00AE1D44">
          <w:rPr>
            <w:noProof/>
          </w:rPr>
          <w:fldChar w:fldCharType="separate"/>
        </w:r>
        <w:r w:rsidR="00065A06">
          <w:rPr>
            <w:noProof/>
          </w:rPr>
          <w:t>5</w:t>
        </w:r>
        <w:r w:rsidR="00AE1D44">
          <w:rPr>
            <w:noProof/>
          </w:rPr>
          <w:fldChar w:fldCharType="end"/>
        </w:r>
      </w:hyperlink>
    </w:p>
    <w:p w:rsidR="00065A06" w:rsidRDefault="003D5EEF">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480549668" w:history="1">
        <w:r w:rsidR="00065A06" w:rsidRPr="00510A2C">
          <w:rPr>
            <w:rStyle w:val="Lienhypertexte"/>
            <w:rFonts w:cs="Times New Roman"/>
            <w:i/>
            <w:noProof/>
            <w:kern w:val="1"/>
          </w:rPr>
          <w:t>2</w:t>
        </w:r>
        <w:r w:rsidR="00065A06">
          <w:rPr>
            <w:rFonts w:asciiTheme="minorHAnsi" w:eastAsiaTheme="minorEastAsia" w:hAnsiTheme="minorHAnsi" w:cstheme="minorBidi"/>
            <w:b w:val="0"/>
            <w:bCs w:val="0"/>
            <w:caps w:val="0"/>
            <w:noProof/>
            <w:sz w:val="22"/>
            <w:szCs w:val="22"/>
            <w:lang w:val="fr-FR" w:eastAsia="fr-FR"/>
          </w:rPr>
          <w:tab/>
        </w:r>
        <w:r w:rsidR="00065A06" w:rsidRPr="00510A2C">
          <w:rPr>
            <w:rStyle w:val="Lienhypertexte"/>
            <w:rFonts w:eastAsia="Calibri"/>
            <w:noProof/>
          </w:rPr>
          <w:t>ASSESSMENT REPORT</w:t>
        </w:r>
        <w:r w:rsidR="00065A06">
          <w:rPr>
            <w:noProof/>
          </w:rPr>
          <w:tab/>
        </w:r>
        <w:r w:rsidR="00AE1D44">
          <w:rPr>
            <w:noProof/>
          </w:rPr>
          <w:fldChar w:fldCharType="begin"/>
        </w:r>
        <w:r w:rsidR="00065A06">
          <w:rPr>
            <w:noProof/>
          </w:rPr>
          <w:instrText xml:space="preserve"> PAGEREF _Toc480549668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80549669" w:history="1">
        <w:r w:rsidR="00065A06" w:rsidRPr="00510A2C">
          <w:rPr>
            <w:rStyle w:val="Lienhypertexte"/>
            <w:noProof/>
            <w:lang w:val="de-DE"/>
          </w:rPr>
          <w:t>2.1</w:t>
        </w:r>
        <w:r w:rsidR="00065A06">
          <w:rPr>
            <w:rFonts w:asciiTheme="minorHAnsi" w:eastAsiaTheme="minorEastAsia" w:hAnsiTheme="minorHAnsi" w:cstheme="minorBidi"/>
            <w:smallCaps w:val="0"/>
            <w:noProof/>
            <w:sz w:val="22"/>
            <w:szCs w:val="22"/>
            <w:lang w:val="fr-FR" w:eastAsia="fr-FR"/>
          </w:rPr>
          <w:tab/>
        </w:r>
        <w:r w:rsidR="00065A06" w:rsidRPr="00510A2C">
          <w:rPr>
            <w:rStyle w:val="Lienhypertexte"/>
            <w:noProof/>
          </w:rPr>
          <w:t>Summary of the product assessment</w:t>
        </w:r>
        <w:r w:rsidR="00065A06">
          <w:rPr>
            <w:noProof/>
          </w:rPr>
          <w:tab/>
        </w:r>
        <w:r w:rsidR="00AE1D44">
          <w:rPr>
            <w:noProof/>
          </w:rPr>
          <w:fldChar w:fldCharType="begin"/>
        </w:r>
        <w:r w:rsidR="00065A06">
          <w:rPr>
            <w:noProof/>
          </w:rPr>
          <w:instrText xml:space="preserve"> PAGEREF _Toc480549669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670" w:history="1">
        <w:r w:rsidR="00065A06" w:rsidRPr="00510A2C">
          <w:rPr>
            <w:rStyle w:val="Lienhypertexte"/>
            <w:noProof/>
          </w:rPr>
          <w:t>2.1.1</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Administrative information</w:t>
        </w:r>
        <w:r w:rsidR="00065A06">
          <w:rPr>
            <w:noProof/>
          </w:rPr>
          <w:tab/>
        </w:r>
        <w:r w:rsidR="00AE1D44">
          <w:rPr>
            <w:noProof/>
          </w:rPr>
          <w:fldChar w:fldCharType="begin"/>
        </w:r>
        <w:r w:rsidR="00065A06">
          <w:rPr>
            <w:noProof/>
          </w:rPr>
          <w:instrText xml:space="preserve"> PAGEREF _Toc480549670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1" w:history="1">
        <w:r w:rsidR="00065A06" w:rsidRPr="00510A2C">
          <w:rPr>
            <w:rStyle w:val="Lienhypertexte"/>
            <w:b/>
            <w:bCs/>
            <w:noProof/>
            <w:lang w:eastAsia="en-GB"/>
          </w:rPr>
          <w:t>2.1.1.1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Identifier of the product</w:t>
        </w:r>
        <w:r w:rsidR="00065A06">
          <w:rPr>
            <w:noProof/>
          </w:rPr>
          <w:tab/>
        </w:r>
        <w:r w:rsidR="00AE1D44">
          <w:rPr>
            <w:noProof/>
          </w:rPr>
          <w:fldChar w:fldCharType="begin"/>
        </w:r>
        <w:r w:rsidR="00065A06">
          <w:rPr>
            <w:noProof/>
          </w:rPr>
          <w:instrText xml:space="preserve"> PAGEREF _Toc480549671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2" w:history="1">
        <w:r w:rsidR="00065A06" w:rsidRPr="00510A2C">
          <w:rPr>
            <w:rStyle w:val="Lienhypertexte"/>
            <w:b/>
            <w:bCs/>
            <w:noProof/>
            <w:lang w:eastAsia="en-GB"/>
          </w:rPr>
          <w:t>2.1.1.2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Authorisation holder</w:t>
        </w:r>
        <w:r w:rsidR="00065A06">
          <w:rPr>
            <w:noProof/>
          </w:rPr>
          <w:tab/>
        </w:r>
        <w:r w:rsidR="00AE1D44">
          <w:rPr>
            <w:noProof/>
          </w:rPr>
          <w:fldChar w:fldCharType="begin"/>
        </w:r>
        <w:r w:rsidR="00065A06">
          <w:rPr>
            <w:noProof/>
          </w:rPr>
          <w:instrText xml:space="preserve"> PAGEREF _Toc480549672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3" w:history="1">
        <w:r w:rsidR="00065A06" w:rsidRPr="00510A2C">
          <w:rPr>
            <w:rStyle w:val="Lienhypertexte"/>
            <w:b/>
            <w:bCs/>
            <w:noProof/>
            <w:lang w:eastAsia="en-GB"/>
          </w:rPr>
          <w:t>2.1.1.3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Manufacturers of the products of the family</w:t>
        </w:r>
        <w:r w:rsidR="00065A06">
          <w:rPr>
            <w:noProof/>
          </w:rPr>
          <w:tab/>
        </w:r>
        <w:r w:rsidR="00AE1D44">
          <w:rPr>
            <w:noProof/>
          </w:rPr>
          <w:fldChar w:fldCharType="begin"/>
        </w:r>
        <w:r w:rsidR="00065A06">
          <w:rPr>
            <w:noProof/>
          </w:rPr>
          <w:instrText xml:space="preserve"> PAGEREF _Toc480549673 \h </w:instrText>
        </w:r>
        <w:r w:rsidR="00AE1D44">
          <w:rPr>
            <w:noProof/>
          </w:rPr>
        </w:r>
        <w:r w:rsidR="00AE1D44">
          <w:rPr>
            <w:noProof/>
          </w:rPr>
          <w:fldChar w:fldCharType="separate"/>
        </w:r>
        <w:r w:rsidR="00065A06">
          <w:rPr>
            <w:noProof/>
          </w:rPr>
          <w:t>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4" w:history="1">
        <w:r w:rsidR="00065A06" w:rsidRPr="00510A2C">
          <w:rPr>
            <w:rStyle w:val="Lienhypertexte"/>
            <w:b/>
            <w:bCs/>
            <w:noProof/>
            <w:lang w:eastAsia="en-GB"/>
          </w:rPr>
          <w:t>2.1.1.4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Manufacturer of the active substance</w:t>
        </w:r>
        <w:r w:rsidR="00065A06">
          <w:rPr>
            <w:noProof/>
          </w:rPr>
          <w:tab/>
        </w:r>
        <w:r w:rsidR="00AE1D44">
          <w:rPr>
            <w:noProof/>
          </w:rPr>
          <w:fldChar w:fldCharType="begin"/>
        </w:r>
        <w:r w:rsidR="00065A06">
          <w:rPr>
            <w:noProof/>
          </w:rPr>
          <w:instrText xml:space="preserve"> PAGEREF _Toc480549674 \h </w:instrText>
        </w:r>
        <w:r w:rsidR="00AE1D44">
          <w:rPr>
            <w:noProof/>
          </w:rPr>
        </w:r>
        <w:r w:rsidR="00AE1D44">
          <w:rPr>
            <w:noProof/>
          </w:rPr>
          <w:fldChar w:fldCharType="separate"/>
        </w:r>
        <w:r w:rsidR="00065A06">
          <w:rPr>
            <w:noProof/>
          </w:rPr>
          <w:t>8</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675" w:history="1">
        <w:r w:rsidR="00065A06" w:rsidRPr="00510A2C">
          <w:rPr>
            <w:rStyle w:val="Lienhypertexte"/>
            <w:rFonts w:eastAsia="Calibri"/>
            <w:noProof/>
            <w:lang w:eastAsia="en-US"/>
          </w:rPr>
          <w:t>2.1.2</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Product composition and formulation</w:t>
        </w:r>
        <w:r w:rsidR="00065A06">
          <w:rPr>
            <w:noProof/>
          </w:rPr>
          <w:tab/>
        </w:r>
        <w:r w:rsidR="00AE1D44">
          <w:rPr>
            <w:noProof/>
          </w:rPr>
          <w:fldChar w:fldCharType="begin"/>
        </w:r>
        <w:r w:rsidR="00065A06">
          <w:rPr>
            <w:noProof/>
          </w:rPr>
          <w:instrText xml:space="preserve"> PAGEREF _Toc480549675 \h </w:instrText>
        </w:r>
        <w:r w:rsidR="00AE1D44">
          <w:rPr>
            <w:noProof/>
          </w:rPr>
        </w:r>
        <w:r w:rsidR="00AE1D44">
          <w:rPr>
            <w:noProof/>
          </w:rPr>
          <w:fldChar w:fldCharType="separate"/>
        </w:r>
        <w:r w:rsidR="00065A06">
          <w:rPr>
            <w:noProof/>
          </w:rPr>
          <w:t>10</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6" w:history="1">
        <w:r w:rsidR="00065A06" w:rsidRPr="00510A2C">
          <w:rPr>
            <w:rStyle w:val="Lienhypertexte"/>
            <w:b/>
            <w:noProof/>
            <w:lang w:eastAsia="en-US"/>
          </w:rPr>
          <w:t>2.1.2.1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Identity of the active substance</w:t>
        </w:r>
        <w:r w:rsidR="00065A06">
          <w:rPr>
            <w:noProof/>
          </w:rPr>
          <w:tab/>
        </w:r>
        <w:r w:rsidR="00AE1D44">
          <w:rPr>
            <w:noProof/>
          </w:rPr>
          <w:fldChar w:fldCharType="begin"/>
        </w:r>
        <w:r w:rsidR="00065A06">
          <w:rPr>
            <w:noProof/>
          </w:rPr>
          <w:instrText xml:space="preserve"> PAGEREF _Toc480549676 \h </w:instrText>
        </w:r>
        <w:r w:rsidR="00AE1D44">
          <w:rPr>
            <w:noProof/>
          </w:rPr>
        </w:r>
        <w:r w:rsidR="00AE1D44">
          <w:rPr>
            <w:noProof/>
          </w:rPr>
          <w:fldChar w:fldCharType="separate"/>
        </w:r>
        <w:r w:rsidR="00065A06">
          <w:rPr>
            <w:noProof/>
          </w:rPr>
          <w:t>10</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7" w:history="1">
        <w:r w:rsidR="00065A06" w:rsidRPr="00510A2C">
          <w:rPr>
            <w:rStyle w:val="Lienhypertexte"/>
            <w:rFonts w:cs="Times New Roman"/>
            <w:b/>
            <w:noProof/>
            <w:lang w:eastAsia="fr-FR"/>
          </w:rPr>
          <w:t>2.1.2.2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Candidate(s) for substitution</w:t>
        </w:r>
        <w:r w:rsidR="00065A06">
          <w:rPr>
            <w:noProof/>
          </w:rPr>
          <w:tab/>
        </w:r>
        <w:r w:rsidR="00AE1D44">
          <w:rPr>
            <w:noProof/>
          </w:rPr>
          <w:fldChar w:fldCharType="begin"/>
        </w:r>
        <w:r w:rsidR="00065A06">
          <w:rPr>
            <w:noProof/>
          </w:rPr>
          <w:instrText xml:space="preserve"> PAGEREF _Toc480549677 \h </w:instrText>
        </w:r>
        <w:r w:rsidR="00AE1D44">
          <w:rPr>
            <w:noProof/>
          </w:rPr>
        </w:r>
        <w:r w:rsidR="00AE1D44">
          <w:rPr>
            <w:noProof/>
          </w:rPr>
          <w:fldChar w:fldCharType="separate"/>
        </w:r>
        <w:r w:rsidR="00065A06">
          <w:rPr>
            <w:noProof/>
          </w:rPr>
          <w:t>10</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8" w:history="1">
        <w:r w:rsidR="00065A06" w:rsidRPr="00510A2C">
          <w:rPr>
            <w:rStyle w:val="Lienhypertexte"/>
            <w:b/>
            <w:bCs/>
            <w:noProof/>
            <w:lang w:eastAsia="en-GB"/>
          </w:rPr>
          <w:t>2.1.2.3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Qualitative and quantitative information on the composition of the biocidal product</w:t>
        </w:r>
        <w:r w:rsidR="00065A06">
          <w:rPr>
            <w:noProof/>
          </w:rPr>
          <w:tab/>
        </w:r>
        <w:r w:rsidR="00AE1D44">
          <w:rPr>
            <w:noProof/>
          </w:rPr>
          <w:fldChar w:fldCharType="begin"/>
        </w:r>
        <w:r w:rsidR="00065A06">
          <w:rPr>
            <w:noProof/>
          </w:rPr>
          <w:instrText xml:space="preserve"> PAGEREF _Toc480549678 \h </w:instrText>
        </w:r>
        <w:r w:rsidR="00AE1D44">
          <w:rPr>
            <w:noProof/>
          </w:rPr>
        </w:r>
        <w:r w:rsidR="00AE1D44">
          <w:rPr>
            <w:noProof/>
          </w:rPr>
          <w:fldChar w:fldCharType="separate"/>
        </w:r>
        <w:r w:rsidR="00065A06">
          <w:rPr>
            <w:noProof/>
          </w:rPr>
          <w:t>11</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79" w:history="1">
        <w:r w:rsidR="00065A06" w:rsidRPr="00510A2C">
          <w:rPr>
            <w:rStyle w:val="Lienhypertexte"/>
            <w:rFonts w:cs="Times New Roman"/>
            <w:b/>
            <w:noProof/>
            <w:lang w:eastAsia="fr-FR"/>
          </w:rPr>
          <w:t>2.1.2.4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Information on technical equivalence</w:t>
        </w:r>
        <w:r w:rsidR="00065A06">
          <w:rPr>
            <w:noProof/>
          </w:rPr>
          <w:tab/>
        </w:r>
        <w:r w:rsidR="00AE1D44">
          <w:rPr>
            <w:noProof/>
          </w:rPr>
          <w:fldChar w:fldCharType="begin"/>
        </w:r>
        <w:r w:rsidR="00065A06">
          <w:rPr>
            <w:noProof/>
          </w:rPr>
          <w:instrText xml:space="preserve"> PAGEREF _Toc480549679 \h </w:instrText>
        </w:r>
        <w:r w:rsidR="00AE1D44">
          <w:rPr>
            <w:noProof/>
          </w:rPr>
        </w:r>
        <w:r w:rsidR="00AE1D44">
          <w:rPr>
            <w:noProof/>
          </w:rPr>
          <w:fldChar w:fldCharType="separate"/>
        </w:r>
        <w:r w:rsidR="00065A06">
          <w:rPr>
            <w:noProof/>
          </w:rPr>
          <w:t>11</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0" w:history="1">
        <w:r w:rsidR="00065A06" w:rsidRPr="00510A2C">
          <w:rPr>
            <w:rStyle w:val="Lienhypertexte"/>
            <w:rFonts w:cs="Times"/>
            <w:b/>
            <w:bCs/>
            <w:noProof/>
          </w:rPr>
          <w:t>2.1.2.5</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Information on the substance(s) of concern</w:t>
        </w:r>
        <w:r w:rsidR="00065A06">
          <w:rPr>
            <w:noProof/>
          </w:rPr>
          <w:tab/>
        </w:r>
        <w:r w:rsidR="00AE1D44">
          <w:rPr>
            <w:noProof/>
          </w:rPr>
          <w:fldChar w:fldCharType="begin"/>
        </w:r>
        <w:r w:rsidR="00065A06">
          <w:rPr>
            <w:noProof/>
          </w:rPr>
          <w:instrText xml:space="preserve"> PAGEREF _Toc480549680 \h </w:instrText>
        </w:r>
        <w:r w:rsidR="00AE1D44">
          <w:rPr>
            <w:noProof/>
          </w:rPr>
        </w:r>
        <w:r w:rsidR="00AE1D44">
          <w:rPr>
            <w:noProof/>
          </w:rPr>
          <w:fldChar w:fldCharType="separate"/>
        </w:r>
        <w:r w:rsidR="00065A06">
          <w:rPr>
            <w:noProof/>
          </w:rPr>
          <w:t>11</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1" w:history="1">
        <w:r w:rsidR="00065A06" w:rsidRPr="00510A2C">
          <w:rPr>
            <w:rStyle w:val="Lienhypertexte"/>
            <w:b/>
            <w:noProof/>
          </w:rPr>
          <w:t>2.1.2.6</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Type of formulation</w:t>
        </w:r>
        <w:r w:rsidR="00065A06">
          <w:rPr>
            <w:noProof/>
          </w:rPr>
          <w:tab/>
        </w:r>
        <w:r w:rsidR="00AE1D44">
          <w:rPr>
            <w:noProof/>
          </w:rPr>
          <w:fldChar w:fldCharType="begin"/>
        </w:r>
        <w:r w:rsidR="00065A06">
          <w:rPr>
            <w:noProof/>
          </w:rPr>
          <w:instrText xml:space="preserve"> PAGEREF _Toc480549681 \h </w:instrText>
        </w:r>
        <w:r w:rsidR="00AE1D44">
          <w:rPr>
            <w:noProof/>
          </w:rPr>
        </w:r>
        <w:r w:rsidR="00AE1D44">
          <w:rPr>
            <w:noProof/>
          </w:rPr>
          <w:fldChar w:fldCharType="separate"/>
        </w:r>
        <w:r w:rsidR="00065A06">
          <w:rPr>
            <w:noProof/>
          </w:rPr>
          <w:t>11</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682" w:history="1">
        <w:r w:rsidR="00065A06" w:rsidRPr="00510A2C">
          <w:rPr>
            <w:rStyle w:val="Lienhypertexte"/>
            <w:noProof/>
          </w:rPr>
          <w:t>2.1.3</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Hazard and precautionary statements</w:t>
        </w:r>
        <w:r w:rsidR="00065A06">
          <w:rPr>
            <w:noProof/>
          </w:rPr>
          <w:tab/>
        </w:r>
        <w:r w:rsidR="00AE1D44">
          <w:rPr>
            <w:noProof/>
          </w:rPr>
          <w:fldChar w:fldCharType="begin"/>
        </w:r>
        <w:r w:rsidR="00065A06">
          <w:rPr>
            <w:noProof/>
          </w:rPr>
          <w:instrText xml:space="preserve"> PAGEREF _Toc480549682 \h </w:instrText>
        </w:r>
        <w:r w:rsidR="00AE1D44">
          <w:rPr>
            <w:noProof/>
          </w:rPr>
        </w:r>
        <w:r w:rsidR="00AE1D44">
          <w:rPr>
            <w:noProof/>
          </w:rPr>
          <w:fldChar w:fldCharType="separate"/>
        </w:r>
        <w:r w:rsidR="00065A06">
          <w:rPr>
            <w:noProof/>
          </w:rPr>
          <w:t>11</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683" w:history="1">
        <w:r w:rsidR="00065A06" w:rsidRPr="00510A2C">
          <w:rPr>
            <w:rStyle w:val="Lienhypertexte"/>
            <w:noProof/>
          </w:rPr>
          <w:t>2.1.4</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Authorised use(s)</w:t>
        </w:r>
        <w:r w:rsidR="00065A06">
          <w:rPr>
            <w:noProof/>
          </w:rPr>
          <w:tab/>
        </w:r>
        <w:r w:rsidR="00AE1D44">
          <w:rPr>
            <w:noProof/>
          </w:rPr>
          <w:fldChar w:fldCharType="begin"/>
        </w:r>
        <w:r w:rsidR="00065A06">
          <w:rPr>
            <w:noProof/>
          </w:rPr>
          <w:instrText xml:space="preserve"> PAGEREF _Toc480549683 \h </w:instrText>
        </w:r>
        <w:r w:rsidR="00AE1D44">
          <w:rPr>
            <w:noProof/>
          </w:rPr>
        </w:r>
        <w:r w:rsidR="00AE1D44">
          <w:rPr>
            <w:noProof/>
          </w:rPr>
          <w:fldChar w:fldCharType="separate"/>
        </w:r>
        <w:r w:rsidR="00065A06">
          <w:rPr>
            <w:noProof/>
          </w:rPr>
          <w:t>12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4" w:history="1">
        <w:r w:rsidR="00065A06" w:rsidRPr="00510A2C">
          <w:rPr>
            <w:rStyle w:val="Lienhypertexte"/>
            <w:b/>
            <w:noProof/>
          </w:rPr>
          <w:t>2.1.4.1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 description</w:t>
        </w:r>
        <w:r w:rsidR="00065A06">
          <w:rPr>
            <w:noProof/>
          </w:rPr>
          <w:tab/>
        </w:r>
        <w:r w:rsidR="00AE1D44">
          <w:rPr>
            <w:noProof/>
          </w:rPr>
          <w:fldChar w:fldCharType="begin"/>
        </w:r>
        <w:r w:rsidR="00065A06">
          <w:rPr>
            <w:noProof/>
          </w:rPr>
          <w:instrText xml:space="preserve"> PAGEREF _Toc480549684 \h </w:instrText>
        </w:r>
        <w:r w:rsidR="00AE1D44">
          <w:rPr>
            <w:noProof/>
          </w:rPr>
        </w:r>
        <w:r w:rsidR="00AE1D44">
          <w:rPr>
            <w:noProof/>
          </w:rPr>
          <w:fldChar w:fldCharType="separate"/>
        </w:r>
        <w:r w:rsidR="00065A06">
          <w:rPr>
            <w:noProof/>
          </w:rPr>
          <w:t>12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5" w:history="1">
        <w:r w:rsidR="00065A06" w:rsidRPr="00510A2C">
          <w:rPr>
            <w:rStyle w:val="Lienhypertexte"/>
            <w:rFonts w:cs="Times"/>
            <w:b/>
            <w:bCs/>
            <w:noProof/>
          </w:rPr>
          <w:t>2.1.4.2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Use-specific instructions for use</w:t>
        </w:r>
        <w:r w:rsidR="00065A06">
          <w:rPr>
            <w:noProof/>
          </w:rPr>
          <w:tab/>
        </w:r>
        <w:r w:rsidR="00AE1D44">
          <w:rPr>
            <w:noProof/>
          </w:rPr>
          <w:fldChar w:fldCharType="begin"/>
        </w:r>
        <w:r w:rsidR="00065A06">
          <w:rPr>
            <w:noProof/>
          </w:rPr>
          <w:instrText xml:space="preserve"> PAGEREF _Toc480549685 \h </w:instrText>
        </w:r>
        <w:r w:rsidR="00AE1D44">
          <w:rPr>
            <w:noProof/>
          </w:rPr>
        </w:r>
        <w:r w:rsidR="00AE1D44">
          <w:rPr>
            <w:noProof/>
          </w:rPr>
          <w:fldChar w:fldCharType="separate"/>
        </w:r>
        <w:r w:rsidR="00065A06">
          <w:rPr>
            <w:noProof/>
          </w:rPr>
          <w:t>13</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6" w:history="1">
        <w:r w:rsidR="00065A06" w:rsidRPr="00510A2C">
          <w:rPr>
            <w:rStyle w:val="Lienhypertexte"/>
            <w:rFonts w:cs="Times"/>
            <w:b/>
            <w:bCs/>
            <w:noProof/>
          </w:rPr>
          <w:t>2.1.4.3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Use-specific risk mitigation measures</w:t>
        </w:r>
        <w:r w:rsidR="00065A06">
          <w:rPr>
            <w:noProof/>
          </w:rPr>
          <w:tab/>
        </w:r>
        <w:r w:rsidR="00AE1D44">
          <w:rPr>
            <w:noProof/>
          </w:rPr>
          <w:fldChar w:fldCharType="begin"/>
        </w:r>
        <w:r w:rsidR="00065A06">
          <w:rPr>
            <w:noProof/>
          </w:rPr>
          <w:instrText xml:space="preserve"> PAGEREF _Toc480549686 \h </w:instrText>
        </w:r>
        <w:r w:rsidR="00AE1D44">
          <w:rPr>
            <w:noProof/>
          </w:rPr>
        </w:r>
        <w:r w:rsidR="00AE1D44">
          <w:rPr>
            <w:noProof/>
          </w:rPr>
          <w:fldChar w:fldCharType="separate"/>
        </w:r>
        <w:r w:rsidR="00065A06">
          <w:rPr>
            <w:noProof/>
          </w:rPr>
          <w:t>13</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7" w:history="1">
        <w:r w:rsidR="00065A06" w:rsidRPr="00510A2C">
          <w:rPr>
            <w:rStyle w:val="Lienhypertexte"/>
            <w:rFonts w:cs="Times"/>
            <w:b/>
            <w:bCs/>
            <w:noProof/>
          </w:rPr>
          <w:t>2.1.4.4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particulars of likely direct or indirect effects, first aid instructions and emergency measures to protect the environment</w:t>
        </w:r>
        <w:r w:rsidR="00065A06">
          <w:rPr>
            <w:noProof/>
          </w:rPr>
          <w:tab/>
        </w:r>
        <w:r w:rsidR="00AE1D44">
          <w:rPr>
            <w:noProof/>
          </w:rPr>
          <w:fldChar w:fldCharType="begin"/>
        </w:r>
        <w:r w:rsidR="00065A06">
          <w:rPr>
            <w:noProof/>
          </w:rPr>
          <w:instrText xml:space="preserve"> PAGEREF _Toc480549687 \h </w:instrText>
        </w:r>
        <w:r w:rsidR="00AE1D44">
          <w:rPr>
            <w:noProof/>
          </w:rPr>
        </w:r>
        <w:r w:rsidR="00AE1D44">
          <w:rPr>
            <w:noProof/>
          </w:rPr>
          <w:fldChar w:fldCharType="separate"/>
        </w:r>
        <w:r w:rsidR="00065A06">
          <w:rPr>
            <w:noProof/>
          </w:rPr>
          <w:t>14</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8" w:history="1">
        <w:r w:rsidR="00065A06" w:rsidRPr="00510A2C">
          <w:rPr>
            <w:rStyle w:val="Lienhypertexte"/>
            <w:rFonts w:cs="Times"/>
            <w:b/>
            <w:bCs/>
            <w:noProof/>
          </w:rPr>
          <w:t>2.1.4.5</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instructions for safe disposal of the product and its packaging</w:t>
        </w:r>
        <w:r w:rsidR="00065A06">
          <w:rPr>
            <w:noProof/>
          </w:rPr>
          <w:tab/>
        </w:r>
        <w:r w:rsidR="00AE1D44">
          <w:rPr>
            <w:noProof/>
          </w:rPr>
          <w:fldChar w:fldCharType="begin"/>
        </w:r>
        <w:r w:rsidR="00065A06">
          <w:rPr>
            <w:noProof/>
          </w:rPr>
          <w:instrText xml:space="preserve"> PAGEREF _Toc480549688 \h </w:instrText>
        </w:r>
        <w:r w:rsidR="00AE1D44">
          <w:rPr>
            <w:noProof/>
          </w:rPr>
        </w:r>
        <w:r w:rsidR="00AE1D44">
          <w:rPr>
            <w:noProof/>
          </w:rPr>
          <w:fldChar w:fldCharType="separate"/>
        </w:r>
        <w:r w:rsidR="00065A06">
          <w:rPr>
            <w:noProof/>
          </w:rPr>
          <w:t>14</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89" w:history="1">
        <w:r w:rsidR="00065A06" w:rsidRPr="00510A2C">
          <w:rPr>
            <w:rStyle w:val="Lienhypertexte"/>
            <w:rFonts w:cs="Times"/>
            <w:b/>
            <w:bCs/>
            <w:noProof/>
          </w:rPr>
          <w:t>2.1.4.6</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conditions of storage and shelf-life of the product under normal conditions of storage</w:t>
        </w:r>
        <w:r w:rsidR="00065A06">
          <w:rPr>
            <w:noProof/>
          </w:rPr>
          <w:tab/>
        </w:r>
        <w:r w:rsidR="00AE1D44">
          <w:rPr>
            <w:noProof/>
          </w:rPr>
          <w:fldChar w:fldCharType="begin"/>
        </w:r>
        <w:r w:rsidR="00065A06">
          <w:rPr>
            <w:noProof/>
          </w:rPr>
          <w:instrText xml:space="preserve"> PAGEREF _Toc480549689 \h </w:instrText>
        </w:r>
        <w:r w:rsidR="00AE1D44">
          <w:rPr>
            <w:noProof/>
          </w:rPr>
        </w:r>
        <w:r w:rsidR="00AE1D44">
          <w:rPr>
            <w:noProof/>
          </w:rPr>
          <w:fldChar w:fldCharType="separate"/>
        </w:r>
        <w:r w:rsidR="00065A06">
          <w:rPr>
            <w:noProof/>
          </w:rPr>
          <w:t>14</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0" w:history="1">
        <w:r w:rsidR="00065A06" w:rsidRPr="00510A2C">
          <w:rPr>
            <w:rStyle w:val="Lienhypertexte"/>
            <w:b/>
            <w:noProof/>
          </w:rPr>
          <w:t>2.1.4.7</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 description</w:t>
        </w:r>
        <w:r w:rsidR="00065A06">
          <w:rPr>
            <w:noProof/>
          </w:rPr>
          <w:tab/>
        </w:r>
        <w:r w:rsidR="00AE1D44">
          <w:rPr>
            <w:noProof/>
          </w:rPr>
          <w:fldChar w:fldCharType="begin"/>
        </w:r>
        <w:r w:rsidR="00065A06">
          <w:rPr>
            <w:noProof/>
          </w:rPr>
          <w:instrText xml:space="preserve"> PAGEREF _Toc480549690 \h </w:instrText>
        </w:r>
        <w:r w:rsidR="00AE1D44">
          <w:rPr>
            <w:noProof/>
          </w:rPr>
        </w:r>
        <w:r w:rsidR="00AE1D44">
          <w:rPr>
            <w:noProof/>
          </w:rPr>
          <w:fldChar w:fldCharType="separate"/>
        </w:r>
        <w:r w:rsidR="00065A06">
          <w:rPr>
            <w:noProof/>
          </w:rPr>
          <w:t>14</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1" w:history="1">
        <w:r w:rsidR="00065A06" w:rsidRPr="00510A2C">
          <w:rPr>
            <w:rStyle w:val="Lienhypertexte"/>
            <w:rFonts w:cs="Times"/>
            <w:b/>
            <w:bCs/>
            <w:noProof/>
          </w:rPr>
          <w:t>2.1.4.8</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Use-specific instructions for use</w:t>
        </w:r>
        <w:r w:rsidR="00065A06">
          <w:rPr>
            <w:noProof/>
          </w:rPr>
          <w:tab/>
        </w:r>
        <w:r w:rsidR="00AE1D44">
          <w:rPr>
            <w:noProof/>
          </w:rPr>
          <w:fldChar w:fldCharType="begin"/>
        </w:r>
        <w:r w:rsidR="00065A06">
          <w:rPr>
            <w:noProof/>
          </w:rPr>
          <w:instrText xml:space="preserve"> PAGEREF _Toc480549691 \h </w:instrText>
        </w:r>
        <w:r w:rsidR="00AE1D44">
          <w:rPr>
            <w:noProof/>
          </w:rPr>
        </w:r>
        <w:r w:rsidR="00AE1D44">
          <w:rPr>
            <w:noProof/>
          </w:rPr>
          <w:fldChar w:fldCharType="separate"/>
        </w:r>
        <w:r w:rsidR="00065A06">
          <w:rPr>
            <w:noProof/>
          </w:rPr>
          <w:t>15</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2" w:history="1">
        <w:r w:rsidR="00065A06" w:rsidRPr="00510A2C">
          <w:rPr>
            <w:rStyle w:val="Lienhypertexte"/>
            <w:rFonts w:cs="Times"/>
            <w:b/>
            <w:bCs/>
            <w:noProof/>
          </w:rPr>
          <w:t>2.1.4.9</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Use-specific risk mitigation measures</w:t>
        </w:r>
        <w:r w:rsidR="00065A06">
          <w:rPr>
            <w:noProof/>
          </w:rPr>
          <w:tab/>
        </w:r>
        <w:r w:rsidR="00AE1D44">
          <w:rPr>
            <w:noProof/>
          </w:rPr>
          <w:fldChar w:fldCharType="begin"/>
        </w:r>
        <w:r w:rsidR="00065A06">
          <w:rPr>
            <w:noProof/>
          </w:rPr>
          <w:instrText xml:space="preserve"> PAGEREF _Toc480549692 \h </w:instrText>
        </w:r>
        <w:r w:rsidR="00AE1D44">
          <w:rPr>
            <w:noProof/>
          </w:rPr>
        </w:r>
        <w:r w:rsidR="00AE1D44">
          <w:rPr>
            <w:noProof/>
          </w:rPr>
          <w:fldChar w:fldCharType="separate"/>
        </w:r>
        <w:r w:rsidR="00065A06">
          <w:rPr>
            <w:noProof/>
          </w:rPr>
          <w:t>15</w:t>
        </w:r>
        <w:r w:rsidR="00AE1D44">
          <w:rPr>
            <w:noProof/>
          </w:rPr>
          <w:fldChar w:fldCharType="end"/>
        </w:r>
      </w:hyperlink>
    </w:p>
    <w:p w:rsidR="00065A06" w:rsidRDefault="003D5EE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480549693" w:history="1">
        <w:r w:rsidR="00065A06" w:rsidRPr="00510A2C">
          <w:rPr>
            <w:rStyle w:val="Lienhypertexte"/>
            <w:rFonts w:cs="Times"/>
            <w:b/>
            <w:bCs/>
            <w:noProof/>
          </w:rPr>
          <w:t>2.1.4.10</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particulars of likely direct or indirect effects, first aid instructions and emergency measures to protect the environment</w:t>
        </w:r>
        <w:r w:rsidR="00065A06">
          <w:rPr>
            <w:noProof/>
          </w:rPr>
          <w:tab/>
        </w:r>
        <w:r w:rsidR="00AE1D44">
          <w:rPr>
            <w:noProof/>
          </w:rPr>
          <w:fldChar w:fldCharType="begin"/>
        </w:r>
        <w:r w:rsidR="00065A06">
          <w:rPr>
            <w:noProof/>
          </w:rPr>
          <w:instrText xml:space="preserve"> PAGEREF _Toc480549693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480549694" w:history="1">
        <w:r w:rsidR="00065A06" w:rsidRPr="00510A2C">
          <w:rPr>
            <w:rStyle w:val="Lienhypertexte"/>
            <w:rFonts w:cs="Times"/>
            <w:b/>
            <w:bCs/>
            <w:noProof/>
          </w:rPr>
          <w:t>2.1.4.11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instructions for safe disposal of the product and its packaging</w:t>
        </w:r>
        <w:r w:rsidR="00065A06">
          <w:rPr>
            <w:noProof/>
          </w:rPr>
          <w:tab/>
        </w:r>
        <w:r w:rsidR="00AE1D44">
          <w:rPr>
            <w:noProof/>
          </w:rPr>
          <w:fldChar w:fldCharType="begin"/>
        </w:r>
        <w:r w:rsidR="00065A06">
          <w:rPr>
            <w:noProof/>
          </w:rPr>
          <w:instrText xml:space="preserve"> PAGEREF _Toc480549694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480549695" w:history="1">
        <w:r w:rsidR="00065A06" w:rsidRPr="00510A2C">
          <w:rPr>
            <w:rStyle w:val="Lienhypertexte"/>
            <w:rFonts w:cs="Times"/>
            <w:b/>
            <w:bCs/>
            <w:noProof/>
          </w:rPr>
          <w:t>2.1.4.12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Where specific to the use, the conditions of storage and shelf-life of the product under normal conditions of storage</w:t>
        </w:r>
        <w:r w:rsidR="00065A06">
          <w:rPr>
            <w:noProof/>
          </w:rPr>
          <w:tab/>
        </w:r>
        <w:r w:rsidR="00AE1D44">
          <w:rPr>
            <w:noProof/>
          </w:rPr>
          <w:fldChar w:fldCharType="begin"/>
        </w:r>
        <w:r w:rsidR="00065A06">
          <w:rPr>
            <w:noProof/>
          </w:rPr>
          <w:instrText xml:space="preserve"> PAGEREF _Toc480549695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696" w:history="1">
        <w:r w:rsidR="00065A06" w:rsidRPr="00510A2C">
          <w:rPr>
            <w:rStyle w:val="Lienhypertexte"/>
            <w:noProof/>
          </w:rPr>
          <w:t>2.1.5</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General directions for use</w:t>
        </w:r>
        <w:r w:rsidR="00065A06">
          <w:rPr>
            <w:noProof/>
          </w:rPr>
          <w:tab/>
        </w:r>
        <w:r w:rsidR="00AE1D44">
          <w:rPr>
            <w:noProof/>
          </w:rPr>
          <w:fldChar w:fldCharType="begin"/>
        </w:r>
        <w:r w:rsidR="00065A06">
          <w:rPr>
            <w:noProof/>
          </w:rPr>
          <w:instrText xml:space="preserve"> PAGEREF _Toc480549696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7" w:history="1">
        <w:r w:rsidR="00065A06" w:rsidRPr="00510A2C">
          <w:rPr>
            <w:rStyle w:val="Lienhypertexte"/>
            <w:b/>
            <w:noProof/>
          </w:rPr>
          <w:t>2.1.5.1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Instructions for use</w:t>
        </w:r>
        <w:r w:rsidR="00065A06">
          <w:rPr>
            <w:noProof/>
          </w:rPr>
          <w:tab/>
        </w:r>
        <w:r w:rsidR="00AE1D44">
          <w:rPr>
            <w:noProof/>
          </w:rPr>
          <w:fldChar w:fldCharType="begin"/>
        </w:r>
        <w:r w:rsidR="00065A06">
          <w:rPr>
            <w:noProof/>
          </w:rPr>
          <w:instrText xml:space="preserve"> PAGEREF _Toc480549697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8" w:history="1">
        <w:r w:rsidR="00065A06" w:rsidRPr="00510A2C">
          <w:rPr>
            <w:rStyle w:val="Lienhypertexte"/>
            <w:b/>
            <w:noProof/>
          </w:rPr>
          <w:t>2.1.5.2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Risk mitigation measures</w:t>
        </w:r>
        <w:r w:rsidR="00065A06">
          <w:rPr>
            <w:noProof/>
          </w:rPr>
          <w:tab/>
        </w:r>
        <w:r w:rsidR="00AE1D44">
          <w:rPr>
            <w:noProof/>
          </w:rPr>
          <w:fldChar w:fldCharType="begin"/>
        </w:r>
        <w:r w:rsidR="00065A06">
          <w:rPr>
            <w:noProof/>
          </w:rPr>
          <w:instrText xml:space="preserve"> PAGEREF _Toc480549698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699" w:history="1">
        <w:r w:rsidR="00065A06" w:rsidRPr="00510A2C">
          <w:rPr>
            <w:rStyle w:val="Lienhypertexte"/>
            <w:b/>
            <w:noProof/>
          </w:rPr>
          <w:t>2.1.5.3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Particulars of likely direct or indirect effects, first aid instructions and emergency measures to protect the environment</w:t>
        </w:r>
        <w:r w:rsidR="00065A06">
          <w:rPr>
            <w:noProof/>
          </w:rPr>
          <w:tab/>
        </w:r>
        <w:r w:rsidR="00AE1D44">
          <w:rPr>
            <w:noProof/>
          </w:rPr>
          <w:fldChar w:fldCharType="begin"/>
        </w:r>
        <w:r w:rsidR="00065A06">
          <w:rPr>
            <w:noProof/>
          </w:rPr>
          <w:instrText xml:space="preserve"> PAGEREF _Toc480549699 \h </w:instrText>
        </w:r>
        <w:r w:rsidR="00AE1D44">
          <w:rPr>
            <w:noProof/>
          </w:rPr>
        </w:r>
        <w:r w:rsidR="00AE1D44">
          <w:rPr>
            <w:noProof/>
          </w:rPr>
          <w:fldChar w:fldCharType="separate"/>
        </w:r>
        <w:r w:rsidR="00065A06">
          <w:rPr>
            <w:noProof/>
          </w:rPr>
          <w:t>16</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00" w:history="1">
        <w:r w:rsidR="00065A06" w:rsidRPr="00510A2C">
          <w:rPr>
            <w:rStyle w:val="Lienhypertexte"/>
            <w:b/>
            <w:noProof/>
          </w:rPr>
          <w:t>2.1.5.4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Instructions for safe disposal of the product and its packaging</w:t>
        </w:r>
        <w:r w:rsidR="00065A06">
          <w:rPr>
            <w:noProof/>
          </w:rPr>
          <w:tab/>
        </w:r>
        <w:r w:rsidR="00AE1D44">
          <w:rPr>
            <w:noProof/>
          </w:rPr>
          <w:fldChar w:fldCharType="begin"/>
        </w:r>
        <w:r w:rsidR="00065A06">
          <w:rPr>
            <w:noProof/>
          </w:rPr>
          <w:instrText xml:space="preserve"> PAGEREF _Toc480549700 \h </w:instrText>
        </w:r>
        <w:r w:rsidR="00AE1D44">
          <w:rPr>
            <w:noProof/>
          </w:rPr>
        </w:r>
        <w:r w:rsidR="00AE1D44">
          <w:rPr>
            <w:noProof/>
          </w:rPr>
          <w:fldChar w:fldCharType="separate"/>
        </w:r>
        <w:r w:rsidR="00065A06">
          <w:rPr>
            <w:noProof/>
          </w:rPr>
          <w:t>17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01" w:history="1">
        <w:r w:rsidR="00065A06" w:rsidRPr="00510A2C">
          <w:rPr>
            <w:rStyle w:val="Lienhypertexte"/>
            <w:b/>
            <w:noProof/>
          </w:rPr>
          <w:t>2.1.5.5</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Conditions of storage and shelf-life of the product under normal conditions of storage</w:t>
        </w:r>
        <w:r w:rsidR="00065A06">
          <w:rPr>
            <w:noProof/>
          </w:rPr>
          <w:tab/>
        </w:r>
        <w:r w:rsidR="00AE1D44">
          <w:rPr>
            <w:noProof/>
          </w:rPr>
          <w:fldChar w:fldCharType="begin"/>
        </w:r>
        <w:r w:rsidR="00065A06">
          <w:rPr>
            <w:noProof/>
          </w:rPr>
          <w:instrText xml:space="preserve"> PAGEREF _Toc480549701 \h </w:instrText>
        </w:r>
        <w:r w:rsidR="00AE1D44">
          <w:rPr>
            <w:noProof/>
          </w:rPr>
        </w:r>
        <w:r w:rsidR="00AE1D44">
          <w:rPr>
            <w:noProof/>
          </w:rPr>
          <w:fldChar w:fldCharType="separate"/>
        </w:r>
        <w:r w:rsidR="00065A06">
          <w:rPr>
            <w:noProof/>
          </w:rPr>
          <w:t>17</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02" w:history="1">
        <w:r w:rsidR="00065A06" w:rsidRPr="00510A2C">
          <w:rPr>
            <w:rStyle w:val="Lienhypertexte"/>
            <w:noProof/>
          </w:rPr>
          <w:t>2.1.6</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Other information</w:t>
        </w:r>
        <w:r w:rsidR="00065A06">
          <w:rPr>
            <w:noProof/>
          </w:rPr>
          <w:tab/>
        </w:r>
        <w:r w:rsidR="00AE1D44">
          <w:rPr>
            <w:noProof/>
          </w:rPr>
          <w:fldChar w:fldCharType="begin"/>
        </w:r>
        <w:r w:rsidR="00065A06">
          <w:rPr>
            <w:noProof/>
          </w:rPr>
          <w:instrText xml:space="preserve"> PAGEREF _Toc480549702 \h </w:instrText>
        </w:r>
        <w:r w:rsidR="00AE1D44">
          <w:rPr>
            <w:noProof/>
          </w:rPr>
        </w:r>
        <w:r w:rsidR="00AE1D44">
          <w:rPr>
            <w:noProof/>
          </w:rPr>
          <w:fldChar w:fldCharType="separate"/>
        </w:r>
        <w:r w:rsidR="00065A06">
          <w:rPr>
            <w:noProof/>
          </w:rPr>
          <w:t>17</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03" w:history="1">
        <w:r w:rsidR="00065A06" w:rsidRPr="00510A2C">
          <w:rPr>
            <w:rStyle w:val="Lienhypertexte"/>
            <w:noProof/>
          </w:rPr>
          <w:t>2.1.7</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Packaging of the biocidal product</w:t>
        </w:r>
        <w:r w:rsidR="00065A06">
          <w:rPr>
            <w:noProof/>
          </w:rPr>
          <w:tab/>
        </w:r>
        <w:r w:rsidR="00AE1D44">
          <w:rPr>
            <w:noProof/>
          </w:rPr>
          <w:fldChar w:fldCharType="begin"/>
        </w:r>
        <w:r w:rsidR="00065A06">
          <w:rPr>
            <w:noProof/>
          </w:rPr>
          <w:instrText xml:space="preserve"> PAGEREF _Toc480549703 \h </w:instrText>
        </w:r>
        <w:r w:rsidR="00AE1D44">
          <w:rPr>
            <w:noProof/>
          </w:rPr>
        </w:r>
        <w:r w:rsidR="00AE1D44">
          <w:rPr>
            <w:noProof/>
          </w:rPr>
          <w:fldChar w:fldCharType="separate"/>
        </w:r>
        <w:r w:rsidR="00065A06">
          <w:rPr>
            <w:noProof/>
          </w:rPr>
          <w:t>17</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04" w:history="1">
        <w:r w:rsidR="00065A06" w:rsidRPr="00510A2C">
          <w:rPr>
            <w:rStyle w:val="Lienhypertexte"/>
            <w:noProof/>
          </w:rPr>
          <w:t>2.1.8</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lang w:eastAsia="en-US"/>
          </w:rPr>
          <w:t>Documentation</w:t>
        </w:r>
        <w:r w:rsidR="00065A06">
          <w:rPr>
            <w:noProof/>
          </w:rPr>
          <w:tab/>
        </w:r>
        <w:r w:rsidR="00AE1D44">
          <w:rPr>
            <w:noProof/>
          </w:rPr>
          <w:fldChar w:fldCharType="begin"/>
        </w:r>
        <w:r w:rsidR="00065A06">
          <w:rPr>
            <w:noProof/>
          </w:rPr>
          <w:instrText xml:space="preserve"> PAGEREF _Toc480549704 \h </w:instrText>
        </w:r>
        <w:r w:rsidR="00AE1D44">
          <w:rPr>
            <w:noProof/>
          </w:rPr>
        </w:r>
        <w:r w:rsidR="00AE1D44">
          <w:rPr>
            <w:noProof/>
          </w:rPr>
          <w:fldChar w:fldCharType="separate"/>
        </w:r>
        <w:r w:rsidR="00065A06">
          <w:rPr>
            <w:noProof/>
          </w:rPr>
          <w:t>18</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05" w:history="1">
        <w:r w:rsidR="00065A06" w:rsidRPr="00510A2C">
          <w:rPr>
            <w:rStyle w:val="Lienhypertexte"/>
            <w:rFonts w:cs="Times New Roman"/>
            <w:b/>
            <w:iCs/>
            <w:noProof/>
            <w:lang w:eastAsia="en-US"/>
          </w:rPr>
          <w:t>2.1.8.1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Data submitted in relation to product application</w:t>
        </w:r>
        <w:r w:rsidR="00065A06">
          <w:rPr>
            <w:noProof/>
          </w:rPr>
          <w:tab/>
        </w:r>
        <w:r w:rsidR="00AE1D44">
          <w:rPr>
            <w:noProof/>
          </w:rPr>
          <w:fldChar w:fldCharType="begin"/>
        </w:r>
        <w:r w:rsidR="00065A06">
          <w:rPr>
            <w:noProof/>
          </w:rPr>
          <w:instrText xml:space="preserve"> PAGEREF _Toc480549705 \h </w:instrText>
        </w:r>
        <w:r w:rsidR="00AE1D44">
          <w:rPr>
            <w:noProof/>
          </w:rPr>
        </w:r>
        <w:r w:rsidR="00AE1D44">
          <w:rPr>
            <w:noProof/>
          </w:rPr>
          <w:fldChar w:fldCharType="separate"/>
        </w:r>
        <w:r w:rsidR="00065A06">
          <w:rPr>
            <w:noProof/>
          </w:rPr>
          <w:t>18</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06" w:history="1">
        <w:r w:rsidR="00065A06" w:rsidRPr="00510A2C">
          <w:rPr>
            <w:rStyle w:val="Lienhypertexte"/>
            <w:rFonts w:cs="Times New Roman"/>
            <w:b/>
            <w:iCs/>
            <w:noProof/>
            <w:lang w:eastAsia="en-US"/>
          </w:rPr>
          <w:t>2.1.8.2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Access to documentation</w:t>
        </w:r>
        <w:r w:rsidR="00065A06">
          <w:rPr>
            <w:noProof/>
          </w:rPr>
          <w:tab/>
        </w:r>
        <w:r w:rsidR="00AE1D44">
          <w:rPr>
            <w:noProof/>
          </w:rPr>
          <w:fldChar w:fldCharType="begin"/>
        </w:r>
        <w:r w:rsidR="00065A06">
          <w:rPr>
            <w:noProof/>
          </w:rPr>
          <w:instrText xml:space="preserve"> PAGEREF _Toc480549706 \h </w:instrText>
        </w:r>
        <w:r w:rsidR="00AE1D44">
          <w:rPr>
            <w:noProof/>
          </w:rPr>
        </w:r>
        <w:r w:rsidR="00AE1D44">
          <w:rPr>
            <w:noProof/>
          </w:rPr>
          <w:fldChar w:fldCharType="separate"/>
        </w:r>
        <w:r w:rsidR="00065A06">
          <w:rPr>
            <w:noProof/>
          </w:rPr>
          <w:t>19</w:t>
        </w:r>
        <w:r w:rsidR="00AE1D44">
          <w:rPr>
            <w:noProof/>
          </w:rPr>
          <w:fldChar w:fldCharType="end"/>
        </w:r>
      </w:hyperlink>
    </w:p>
    <w:p w:rsidR="00065A06" w:rsidRDefault="003D5EE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80549707" w:history="1">
        <w:r w:rsidR="00065A06" w:rsidRPr="00510A2C">
          <w:rPr>
            <w:rStyle w:val="Lienhypertexte"/>
            <w:noProof/>
            <w:lang w:val="de-DE"/>
          </w:rPr>
          <w:t>2.2</w:t>
        </w:r>
        <w:r w:rsidR="00065A06">
          <w:rPr>
            <w:rFonts w:asciiTheme="minorHAnsi" w:eastAsiaTheme="minorEastAsia" w:hAnsiTheme="minorHAnsi" w:cstheme="minorBidi"/>
            <w:smallCaps w:val="0"/>
            <w:noProof/>
            <w:sz w:val="22"/>
            <w:szCs w:val="22"/>
            <w:lang w:val="fr-FR" w:eastAsia="fr-FR"/>
          </w:rPr>
          <w:tab/>
        </w:r>
        <w:r w:rsidR="00065A06" w:rsidRPr="00510A2C">
          <w:rPr>
            <w:rStyle w:val="Lienhypertexte"/>
            <w:noProof/>
          </w:rPr>
          <w:t>Assessment of the biocidal product</w:t>
        </w:r>
        <w:r w:rsidR="00065A06">
          <w:rPr>
            <w:noProof/>
          </w:rPr>
          <w:tab/>
        </w:r>
        <w:r w:rsidR="00AE1D44">
          <w:rPr>
            <w:noProof/>
          </w:rPr>
          <w:fldChar w:fldCharType="begin"/>
        </w:r>
        <w:r w:rsidR="00065A06">
          <w:rPr>
            <w:noProof/>
          </w:rPr>
          <w:instrText xml:space="preserve"> PAGEREF _Toc480549707 \h </w:instrText>
        </w:r>
        <w:r w:rsidR="00AE1D44">
          <w:rPr>
            <w:noProof/>
          </w:rPr>
        </w:r>
        <w:r w:rsidR="00AE1D44">
          <w:rPr>
            <w:noProof/>
          </w:rPr>
          <w:fldChar w:fldCharType="separate"/>
        </w:r>
        <w:r w:rsidR="00065A06">
          <w:rPr>
            <w:noProof/>
          </w:rPr>
          <w:t>20</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08" w:history="1">
        <w:r w:rsidR="00065A06" w:rsidRPr="00510A2C">
          <w:rPr>
            <w:rStyle w:val="Lienhypertexte"/>
            <w:noProof/>
          </w:rPr>
          <w:t>2.2.1</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Intended use(s) as applied for by the applicant</w:t>
        </w:r>
        <w:r w:rsidR="00065A06">
          <w:rPr>
            <w:noProof/>
          </w:rPr>
          <w:tab/>
        </w:r>
        <w:r w:rsidR="00AE1D44">
          <w:rPr>
            <w:noProof/>
          </w:rPr>
          <w:fldChar w:fldCharType="begin"/>
        </w:r>
        <w:r w:rsidR="00065A06">
          <w:rPr>
            <w:noProof/>
          </w:rPr>
          <w:instrText xml:space="preserve"> PAGEREF _Toc480549708 \h </w:instrText>
        </w:r>
        <w:r w:rsidR="00AE1D44">
          <w:rPr>
            <w:noProof/>
          </w:rPr>
        </w:r>
        <w:r w:rsidR="00AE1D44">
          <w:rPr>
            <w:noProof/>
          </w:rPr>
          <w:fldChar w:fldCharType="separate"/>
        </w:r>
        <w:r w:rsidR="00065A06">
          <w:rPr>
            <w:noProof/>
          </w:rPr>
          <w:t>20</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09" w:history="1">
        <w:r w:rsidR="00065A06" w:rsidRPr="00510A2C">
          <w:rPr>
            <w:rStyle w:val="Lienhypertexte"/>
            <w:rFonts w:eastAsia="Calibri"/>
            <w:noProof/>
            <w:lang w:eastAsia="sv-SE"/>
          </w:rPr>
          <w:t>2.2.2</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Physical, chemical and technical properties</w:t>
        </w:r>
        <w:r w:rsidR="00065A06">
          <w:rPr>
            <w:noProof/>
          </w:rPr>
          <w:tab/>
        </w:r>
        <w:r w:rsidR="00AE1D44">
          <w:rPr>
            <w:noProof/>
          </w:rPr>
          <w:fldChar w:fldCharType="begin"/>
        </w:r>
        <w:r w:rsidR="00065A06">
          <w:rPr>
            <w:noProof/>
          </w:rPr>
          <w:instrText xml:space="preserve"> PAGEREF _Toc480549709 \h </w:instrText>
        </w:r>
        <w:r w:rsidR="00AE1D44">
          <w:rPr>
            <w:noProof/>
          </w:rPr>
        </w:r>
        <w:r w:rsidR="00AE1D44">
          <w:rPr>
            <w:noProof/>
          </w:rPr>
          <w:fldChar w:fldCharType="separate"/>
        </w:r>
        <w:r w:rsidR="00065A06">
          <w:rPr>
            <w:noProof/>
          </w:rPr>
          <w:t>22</w:t>
        </w:r>
        <w:r w:rsidR="00AE1D44">
          <w:rPr>
            <w:noProof/>
          </w:rPr>
          <w:fldChar w:fldCharType="end"/>
        </w:r>
      </w:hyperlink>
    </w:p>
    <w:p w:rsidR="00065A06" w:rsidRDefault="003D5EEF">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480549710" w:history="1">
        <w:r w:rsidR="00065A06" w:rsidRPr="00510A2C">
          <w:rPr>
            <w:rStyle w:val="Lienhypertexte"/>
            <w:noProof/>
            <w:lang w:eastAsia="de-DE"/>
          </w:rPr>
          <w:t>Physical hazards and respective characteristics</w:t>
        </w:r>
        <w:r w:rsidR="00065A06">
          <w:rPr>
            <w:noProof/>
          </w:rPr>
          <w:tab/>
        </w:r>
        <w:r w:rsidR="00AE1D44">
          <w:rPr>
            <w:noProof/>
          </w:rPr>
          <w:fldChar w:fldCharType="begin"/>
        </w:r>
        <w:r w:rsidR="00065A06">
          <w:rPr>
            <w:noProof/>
          </w:rPr>
          <w:instrText xml:space="preserve"> PAGEREF _Toc480549710 \h </w:instrText>
        </w:r>
        <w:r w:rsidR="00AE1D44">
          <w:rPr>
            <w:noProof/>
          </w:rPr>
        </w:r>
        <w:r w:rsidR="00AE1D44">
          <w:rPr>
            <w:noProof/>
          </w:rPr>
          <w:fldChar w:fldCharType="separate"/>
        </w:r>
        <w:r w:rsidR="00065A06">
          <w:rPr>
            <w:noProof/>
          </w:rPr>
          <w:t>32</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11" w:history="1">
        <w:r w:rsidR="00065A06" w:rsidRPr="00510A2C">
          <w:rPr>
            <w:rStyle w:val="Lienhypertexte"/>
            <w:rFonts w:eastAsia="Calibri"/>
            <w:noProof/>
            <w:lang w:eastAsia="en-US"/>
          </w:rPr>
          <w:t>2.2.3</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Physical hazards and respective characteristics</w:t>
        </w:r>
        <w:r w:rsidR="00065A06">
          <w:rPr>
            <w:noProof/>
          </w:rPr>
          <w:tab/>
        </w:r>
        <w:r w:rsidR="00AE1D44">
          <w:rPr>
            <w:noProof/>
          </w:rPr>
          <w:fldChar w:fldCharType="begin"/>
        </w:r>
        <w:r w:rsidR="00065A06">
          <w:rPr>
            <w:noProof/>
          </w:rPr>
          <w:instrText xml:space="preserve"> PAGEREF _Toc480549711 \h </w:instrText>
        </w:r>
        <w:r w:rsidR="00AE1D44">
          <w:rPr>
            <w:noProof/>
          </w:rPr>
        </w:r>
        <w:r w:rsidR="00AE1D44">
          <w:rPr>
            <w:noProof/>
          </w:rPr>
          <w:fldChar w:fldCharType="separate"/>
        </w:r>
        <w:r w:rsidR="00065A06">
          <w:rPr>
            <w:noProof/>
          </w:rPr>
          <w:t>35</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12" w:history="1">
        <w:r w:rsidR="00065A06" w:rsidRPr="00510A2C">
          <w:rPr>
            <w:rStyle w:val="Lienhypertexte"/>
            <w:noProof/>
          </w:rPr>
          <w:t>2.2.4</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Methods for detection and identification</w:t>
        </w:r>
        <w:r w:rsidR="00065A06">
          <w:rPr>
            <w:noProof/>
          </w:rPr>
          <w:tab/>
        </w:r>
        <w:r w:rsidR="00AE1D44">
          <w:rPr>
            <w:noProof/>
          </w:rPr>
          <w:fldChar w:fldCharType="begin"/>
        </w:r>
        <w:r w:rsidR="00065A06">
          <w:rPr>
            <w:noProof/>
          </w:rPr>
          <w:instrText xml:space="preserve"> PAGEREF _Toc480549712 \h </w:instrText>
        </w:r>
        <w:r w:rsidR="00AE1D44">
          <w:rPr>
            <w:noProof/>
          </w:rPr>
        </w:r>
        <w:r w:rsidR="00AE1D44">
          <w:rPr>
            <w:noProof/>
          </w:rPr>
          <w:fldChar w:fldCharType="separate"/>
        </w:r>
        <w:r w:rsidR="00065A06">
          <w:rPr>
            <w:noProof/>
          </w:rPr>
          <w:t>39</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13" w:history="1">
        <w:r w:rsidR="00065A06" w:rsidRPr="00510A2C">
          <w:rPr>
            <w:rStyle w:val="Lienhypertexte"/>
            <w:noProof/>
          </w:rPr>
          <w:t>2.2.5</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Efficacy against target organisms</w:t>
        </w:r>
        <w:r w:rsidR="00065A06">
          <w:rPr>
            <w:noProof/>
          </w:rPr>
          <w:tab/>
        </w:r>
        <w:r w:rsidR="00AE1D44">
          <w:rPr>
            <w:noProof/>
          </w:rPr>
          <w:fldChar w:fldCharType="begin"/>
        </w:r>
        <w:r w:rsidR="00065A06">
          <w:rPr>
            <w:noProof/>
          </w:rPr>
          <w:instrText xml:space="preserve"> PAGEREF _Toc480549713 \h </w:instrText>
        </w:r>
        <w:r w:rsidR="00AE1D44">
          <w:rPr>
            <w:noProof/>
          </w:rPr>
        </w:r>
        <w:r w:rsidR="00AE1D44">
          <w:rPr>
            <w:noProof/>
          </w:rPr>
          <w:fldChar w:fldCharType="separate"/>
        </w:r>
        <w:r w:rsidR="00065A06">
          <w:rPr>
            <w:noProof/>
          </w:rPr>
          <w:t>49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4" w:history="1">
        <w:r w:rsidR="00065A06" w:rsidRPr="00510A2C">
          <w:rPr>
            <w:rStyle w:val="Lienhypertexte"/>
            <w:rFonts w:cs="Times New Roman"/>
            <w:b/>
            <w:iCs/>
            <w:noProof/>
            <w:lang w:eastAsia="en-US"/>
          </w:rPr>
          <w:t>2.2.5.1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Function and field of use</w:t>
        </w:r>
        <w:r w:rsidR="00065A06">
          <w:rPr>
            <w:noProof/>
          </w:rPr>
          <w:tab/>
        </w:r>
        <w:r w:rsidR="00AE1D44">
          <w:rPr>
            <w:noProof/>
          </w:rPr>
          <w:fldChar w:fldCharType="begin"/>
        </w:r>
        <w:r w:rsidR="00065A06">
          <w:rPr>
            <w:noProof/>
          </w:rPr>
          <w:instrText xml:space="preserve"> PAGEREF _Toc480549714 \h </w:instrText>
        </w:r>
        <w:r w:rsidR="00AE1D44">
          <w:rPr>
            <w:noProof/>
          </w:rPr>
        </w:r>
        <w:r w:rsidR="00AE1D44">
          <w:rPr>
            <w:noProof/>
          </w:rPr>
          <w:fldChar w:fldCharType="separate"/>
        </w:r>
        <w:r w:rsidR="00065A06">
          <w:rPr>
            <w:noProof/>
          </w:rPr>
          <w:t>49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5" w:history="1">
        <w:r w:rsidR="00065A06" w:rsidRPr="00510A2C">
          <w:rPr>
            <w:rStyle w:val="Lienhypertexte"/>
            <w:rFonts w:cs="Times New Roman"/>
            <w:b/>
            <w:iCs/>
            <w:noProof/>
            <w:lang w:eastAsia="en-US"/>
          </w:rPr>
          <w:t>2.2.5.2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Organisms to be controlled and products, organisms or objects to be protected</w:t>
        </w:r>
        <w:r w:rsidR="00065A06">
          <w:rPr>
            <w:noProof/>
          </w:rPr>
          <w:tab/>
        </w:r>
        <w:r w:rsidR="00AE1D44">
          <w:rPr>
            <w:noProof/>
          </w:rPr>
          <w:fldChar w:fldCharType="begin"/>
        </w:r>
        <w:r w:rsidR="00065A06">
          <w:rPr>
            <w:noProof/>
          </w:rPr>
          <w:instrText xml:space="preserve"> PAGEREF _Toc480549715 \h </w:instrText>
        </w:r>
        <w:r w:rsidR="00AE1D44">
          <w:rPr>
            <w:noProof/>
          </w:rPr>
        </w:r>
        <w:r w:rsidR="00AE1D44">
          <w:rPr>
            <w:noProof/>
          </w:rPr>
          <w:fldChar w:fldCharType="separate"/>
        </w:r>
        <w:r w:rsidR="00065A06">
          <w:rPr>
            <w:noProof/>
          </w:rPr>
          <w:t>49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6" w:history="1">
        <w:r w:rsidR="00065A06" w:rsidRPr="00510A2C">
          <w:rPr>
            <w:rStyle w:val="Lienhypertexte"/>
            <w:rFonts w:cs="Times New Roman"/>
            <w:b/>
            <w:iCs/>
            <w:noProof/>
            <w:lang w:eastAsia="en-US"/>
          </w:rPr>
          <w:t>2.2.5.3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Effects on target organisms, including unacceptable suffering</w:t>
        </w:r>
        <w:r w:rsidR="00065A06">
          <w:rPr>
            <w:noProof/>
          </w:rPr>
          <w:tab/>
        </w:r>
        <w:r w:rsidR="00AE1D44">
          <w:rPr>
            <w:noProof/>
          </w:rPr>
          <w:fldChar w:fldCharType="begin"/>
        </w:r>
        <w:r w:rsidR="00065A06">
          <w:rPr>
            <w:noProof/>
          </w:rPr>
          <w:instrText xml:space="preserve"> PAGEREF _Toc480549716 \h </w:instrText>
        </w:r>
        <w:r w:rsidR="00AE1D44">
          <w:rPr>
            <w:noProof/>
          </w:rPr>
        </w:r>
        <w:r w:rsidR="00AE1D44">
          <w:rPr>
            <w:noProof/>
          </w:rPr>
          <w:fldChar w:fldCharType="separate"/>
        </w:r>
        <w:r w:rsidR="00065A06">
          <w:rPr>
            <w:noProof/>
          </w:rPr>
          <w:t>49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7" w:history="1">
        <w:r w:rsidR="00065A06" w:rsidRPr="00510A2C">
          <w:rPr>
            <w:rStyle w:val="Lienhypertexte"/>
            <w:rFonts w:cs="Times New Roman"/>
            <w:b/>
            <w:iCs/>
            <w:noProof/>
            <w:lang w:eastAsia="en-US"/>
          </w:rPr>
          <w:t>2.2.5.4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Mode of action, including time delay</w:t>
        </w:r>
        <w:r w:rsidR="00065A06">
          <w:rPr>
            <w:noProof/>
          </w:rPr>
          <w:tab/>
        </w:r>
        <w:r w:rsidR="00AE1D44">
          <w:rPr>
            <w:noProof/>
          </w:rPr>
          <w:fldChar w:fldCharType="begin"/>
        </w:r>
        <w:r w:rsidR="00065A06">
          <w:rPr>
            <w:noProof/>
          </w:rPr>
          <w:instrText xml:space="preserve"> PAGEREF _Toc480549717 \h </w:instrText>
        </w:r>
        <w:r w:rsidR="00AE1D44">
          <w:rPr>
            <w:noProof/>
          </w:rPr>
        </w:r>
        <w:r w:rsidR="00AE1D44">
          <w:rPr>
            <w:noProof/>
          </w:rPr>
          <w:fldChar w:fldCharType="separate"/>
        </w:r>
        <w:r w:rsidR="00065A06">
          <w:rPr>
            <w:noProof/>
          </w:rPr>
          <w:t>50</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8" w:history="1">
        <w:r w:rsidR="00065A06" w:rsidRPr="00510A2C">
          <w:rPr>
            <w:rStyle w:val="Lienhypertexte"/>
            <w:rFonts w:cs="Times New Roman"/>
            <w:b/>
            <w:iCs/>
            <w:noProof/>
            <w:lang w:eastAsia="en-US"/>
          </w:rPr>
          <w:t>2.2.5.5</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Occurrence of resistance and resistance management</w:t>
        </w:r>
        <w:r w:rsidR="00065A06">
          <w:rPr>
            <w:noProof/>
          </w:rPr>
          <w:tab/>
        </w:r>
        <w:r w:rsidR="00AE1D44">
          <w:rPr>
            <w:noProof/>
          </w:rPr>
          <w:fldChar w:fldCharType="begin"/>
        </w:r>
        <w:r w:rsidR="00065A06">
          <w:rPr>
            <w:noProof/>
          </w:rPr>
          <w:instrText xml:space="preserve"> PAGEREF _Toc480549718 \h </w:instrText>
        </w:r>
        <w:r w:rsidR="00AE1D44">
          <w:rPr>
            <w:noProof/>
          </w:rPr>
        </w:r>
        <w:r w:rsidR="00AE1D44">
          <w:rPr>
            <w:noProof/>
          </w:rPr>
          <w:fldChar w:fldCharType="separate"/>
        </w:r>
        <w:r w:rsidR="00065A06">
          <w:rPr>
            <w:noProof/>
          </w:rPr>
          <w:t>51</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19" w:history="1">
        <w:r w:rsidR="00065A06" w:rsidRPr="00510A2C">
          <w:rPr>
            <w:rStyle w:val="Lienhypertexte"/>
            <w:rFonts w:cs="Times New Roman"/>
            <w:b/>
            <w:iCs/>
            <w:noProof/>
            <w:lang w:eastAsia="en-US"/>
          </w:rPr>
          <w:t>2.2.5.6</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Evaluation of the label claims</w:t>
        </w:r>
        <w:r w:rsidR="00065A06">
          <w:rPr>
            <w:noProof/>
          </w:rPr>
          <w:tab/>
        </w:r>
        <w:r w:rsidR="00AE1D44">
          <w:rPr>
            <w:noProof/>
          </w:rPr>
          <w:fldChar w:fldCharType="begin"/>
        </w:r>
        <w:r w:rsidR="00065A06">
          <w:rPr>
            <w:noProof/>
          </w:rPr>
          <w:instrText xml:space="preserve"> PAGEREF _Toc480549719 \h </w:instrText>
        </w:r>
        <w:r w:rsidR="00AE1D44">
          <w:rPr>
            <w:noProof/>
          </w:rPr>
        </w:r>
        <w:r w:rsidR="00AE1D44">
          <w:rPr>
            <w:noProof/>
          </w:rPr>
          <w:fldChar w:fldCharType="separate"/>
        </w:r>
        <w:r w:rsidR="00065A06">
          <w:rPr>
            <w:noProof/>
          </w:rPr>
          <w:t>52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0" w:history="1">
        <w:r w:rsidR="00065A06" w:rsidRPr="00510A2C">
          <w:rPr>
            <w:rStyle w:val="Lienhypertexte"/>
            <w:b/>
            <w:noProof/>
          </w:rPr>
          <w:t>2.2.5.7</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Relevant information if the product is intended to be authorised for use with other biocidal product(s)</w:t>
        </w:r>
        <w:r w:rsidR="00065A06">
          <w:rPr>
            <w:noProof/>
          </w:rPr>
          <w:tab/>
        </w:r>
        <w:r w:rsidR="00AE1D44">
          <w:rPr>
            <w:noProof/>
          </w:rPr>
          <w:fldChar w:fldCharType="begin"/>
        </w:r>
        <w:r w:rsidR="00065A06">
          <w:rPr>
            <w:noProof/>
          </w:rPr>
          <w:instrText xml:space="preserve"> PAGEREF _Toc480549720 \h </w:instrText>
        </w:r>
        <w:r w:rsidR="00AE1D44">
          <w:rPr>
            <w:noProof/>
          </w:rPr>
        </w:r>
        <w:r w:rsidR="00AE1D44">
          <w:rPr>
            <w:noProof/>
          </w:rPr>
          <w:fldChar w:fldCharType="separate"/>
        </w:r>
        <w:r w:rsidR="00065A06">
          <w:rPr>
            <w:noProof/>
          </w:rPr>
          <w:t>52</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21" w:history="1">
        <w:r w:rsidR="00065A06" w:rsidRPr="00510A2C">
          <w:rPr>
            <w:rStyle w:val="Lienhypertexte"/>
            <w:noProof/>
          </w:rPr>
          <w:t>2.2.6</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Risk assessment for human health</w:t>
        </w:r>
        <w:r w:rsidR="00065A06">
          <w:rPr>
            <w:noProof/>
          </w:rPr>
          <w:tab/>
        </w:r>
        <w:r w:rsidR="00AE1D44">
          <w:rPr>
            <w:noProof/>
          </w:rPr>
          <w:fldChar w:fldCharType="begin"/>
        </w:r>
        <w:r w:rsidR="00065A06">
          <w:rPr>
            <w:noProof/>
          </w:rPr>
          <w:instrText xml:space="preserve"> PAGEREF _Toc480549721 \h </w:instrText>
        </w:r>
        <w:r w:rsidR="00AE1D44">
          <w:rPr>
            <w:noProof/>
          </w:rPr>
        </w:r>
        <w:r w:rsidR="00AE1D44">
          <w:rPr>
            <w:noProof/>
          </w:rPr>
          <w:fldChar w:fldCharType="separate"/>
        </w:r>
        <w:r w:rsidR="00065A06">
          <w:rPr>
            <w:noProof/>
          </w:rPr>
          <w:t>52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2" w:history="1">
        <w:r w:rsidR="00065A06" w:rsidRPr="00510A2C">
          <w:rPr>
            <w:rStyle w:val="Lienhypertexte"/>
            <w:b/>
            <w:noProof/>
          </w:rPr>
          <w:t>2.2.6.1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Hazard potential</w:t>
        </w:r>
        <w:r w:rsidR="00065A06">
          <w:rPr>
            <w:noProof/>
          </w:rPr>
          <w:tab/>
        </w:r>
        <w:r w:rsidR="00AE1D44">
          <w:rPr>
            <w:noProof/>
          </w:rPr>
          <w:fldChar w:fldCharType="begin"/>
        </w:r>
        <w:r w:rsidR="00065A06">
          <w:rPr>
            <w:noProof/>
          </w:rPr>
          <w:instrText xml:space="preserve"> PAGEREF _Toc480549722 \h </w:instrText>
        </w:r>
        <w:r w:rsidR="00AE1D44">
          <w:rPr>
            <w:noProof/>
          </w:rPr>
        </w:r>
        <w:r w:rsidR="00AE1D44">
          <w:rPr>
            <w:noProof/>
          </w:rPr>
          <w:fldChar w:fldCharType="separate"/>
        </w:r>
        <w:r w:rsidR="00065A06">
          <w:rPr>
            <w:noProof/>
          </w:rPr>
          <w:t>52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3" w:history="1">
        <w:r w:rsidR="00065A06" w:rsidRPr="00510A2C">
          <w:rPr>
            <w:rStyle w:val="Lienhypertexte"/>
            <w:b/>
            <w:noProof/>
          </w:rPr>
          <w:t>2.2.6.2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Human exposure assessment</w:t>
        </w:r>
        <w:r w:rsidR="00065A06">
          <w:rPr>
            <w:noProof/>
          </w:rPr>
          <w:tab/>
        </w:r>
        <w:r w:rsidR="00AE1D44">
          <w:rPr>
            <w:noProof/>
          </w:rPr>
          <w:fldChar w:fldCharType="begin"/>
        </w:r>
        <w:r w:rsidR="00065A06">
          <w:rPr>
            <w:noProof/>
          </w:rPr>
          <w:instrText xml:space="preserve"> PAGEREF _Toc480549723 \h </w:instrText>
        </w:r>
        <w:r w:rsidR="00AE1D44">
          <w:rPr>
            <w:noProof/>
          </w:rPr>
        </w:r>
        <w:r w:rsidR="00AE1D44">
          <w:rPr>
            <w:noProof/>
          </w:rPr>
          <w:fldChar w:fldCharType="separate"/>
        </w:r>
        <w:r w:rsidR="00065A06">
          <w:rPr>
            <w:noProof/>
          </w:rPr>
          <w:t>59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4" w:history="1">
        <w:r w:rsidR="00065A06" w:rsidRPr="00510A2C">
          <w:rPr>
            <w:rStyle w:val="Lienhypertexte"/>
            <w:b/>
            <w:noProof/>
          </w:rPr>
          <w:t>2.2.6.3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Risk assessment for human health</w:t>
        </w:r>
        <w:r w:rsidR="00065A06">
          <w:rPr>
            <w:noProof/>
          </w:rPr>
          <w:tab/>
        </w:r>
        <w:r w:rsidR="00AE1D44">
          <w:rPr>
            <w:noProof/>
          </w:rPr>
          <w:fldChar w:fldCharType="begin"/>
        </w:r>
        <w:r w:rsidR="00065A06">
          <w:rPr>
            <w:noProof/>
          </w:rPr>
          <w:instrText xml:space="preserve"> PAGEREF _Toc480549724 \h </w:instrText>
        </w:r>
        <w:r w:rsidR="00AE1D44">
          <w:rPr>
            <w:noProof/>
          </w:rPr>
        </w:r>
        <w:r w:rsidR="00AE1D44">
          <w:rPr>
            <w:noProof/>
          </w:rPr>
          <w:fldChar w:fldCharType="separate"/>
        </w:r>
        <w:r w:rsidR="00065A06">
          <w:rPr>
            <w:noProof/>
          </w:rPr>
          <w:t>61</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5" w:history="1">
        <w:r w:rsidR="00065A06" w:rsidRPr="00510A2C">
          <w:rPr>
            <w:rStyle w:val="Lienhypertexte"/>
            <w:b/>
            <w:noProof/>
          </w:rPr>
          <w:t>2.2.6.4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Risk for consumers via residues in food</w:t>
        </w:r>
        <w:r w:rsidR="00065A06">
          <w:rPr>
            <w:noProof/>
          </w:rPr>
          <w:tab/>
        </w:r>
        <w:r w:rsidR="00AE1D44">
          <w:rPr>
            <w:noProof/>
          </w:rPr>
          <w:fldChar w:fldCharType="begin"/>
        </w:r>
        <w:r w:rsidR="00065A06">
          <w:rPr>
            <w:noProof/>
          </w:rPr>
          <w:instrText xml:space="preserve"> PAGEREF _Toc480549725 \h </w:instrText>
        </w:r>
        <w:r w:rsidR="00AE1D44">
          <w:rPr>
            <w:noProof/>
          </w:rPr>
        </w:r>
        <w:r w:rsidR="00AE1D44">
          <w:rPr>
            <w:noProof/>
          </w:rPr>
          <w:fldChar w:fldCharType="separate"/>
        </w:r>
        <w:r w:rsidR="00065A06">
          <w:rPr>
            <w:noProof/>
          </w:rPr>
          <w:t>62</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26" w:history="1">
        <w:r w:rsidR="00065A06" w:rsidRPr="00510A2C">
          <w:rPr>
            <w:rStyle w:val="Lienhypertexte"/>
            <w:noProof/>
          </w:rPr>
          <w:t>2.2.7</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Risk assessment for the environment</w:t>
        </w:r>
        <w:r w:rsidR="00065A06">
          <w:rPr>
            <w:noProof/>
          </w:rPr>
          <w:tab/>
        </w:r>
        <w:r w:rsidR="00AE1D44">
          <w:rPr>
            <w:noProof/>
          </w:rPr>
          <w:fldChar w:fldCharType="begin"/>
        </w:r>
        <w:r w:rsidR="00065A06">
          <w:rPr>
            <w:noProof/>
          </w:rPr>
          <w:instrText xml:space="preserve"> PAGEREF _Toc480549726 \h </w:instrText>
        </w:r>
        <w:r w:rsidR="00AE1D44">
          <w:rPr>
            <w:noProof/>
          </w:rPr>
        </w:r>
        <w:r w:rsidR="00AE1D44">
          <w:rPr>
            <w:noProof/>
          </w:rPr>
          <w:fldChar w:fldCharType="separate"/>
        </w:r>
        <w:r w:rsidR="00065A06">
          <w:rPr>
            <w:noProof/>
          </w:rPr>
          <w:t>62</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27" w:history="1">
        <w:r w:rsidR="00065A06" w:rsidRPr="00510A2C">
          <w:rPr>
            <w:rStyle w:val="Lienhypertexte"/>
            <w:b/>
            <w:noProof/>
          </w:rPr>
          <w:t>2.2.7.1</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Fate and distribution in the environment of the active substance Brodifacoum</w:t>
        </w:r>
        <w:r w:rsidR="00065A06">
          <w:rPr>
            <w:noProof/>
          </w:rPr>
          <w:tab/>
        </w:r>
        <w:r w:rsidR="00AE1D44">
          <w:rPr>
            <w:noProof/>
          </w:rPr>
          <w:fldChar w:fldCharType="begin"/>
        </w:r>
        <w:r w:rsidR="00065A06">
          <w:rPr>
            <w:noProof/>
          </w:rPr>
          <w:instrText xml:space="preserve"> PAGEREF _Toc480549727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28" w:history="1">
        <w:r w:rsidR="00065A06" w:rsidRPr="00510A2C">
          <w:rPr>
            <w:rStyle w:val="Lienhypertexte"/>
            <w:b/>
            <w:i/>
            <w:noProof/>
          </w:rPr>
          <w:t>Hydrolysis in function of pH</w:t>
        </w:r>
        <w:r w:rsidR="00065A06">
          <w:rPr>
            <w:noProof/>
          </w:rPr>
          <w:tab/>
        </w:r>
        <w:r w:rsidR="00AE1D44">
          <w:rPr>
            <w:noProof/>
          </w:rPr>
          <w:fldChar w:fldCharType="begin"/>
        </w:r>
        <w:r w:rsidR="00065A06">
          <w:rPr>
            <w:noProof/>
          </w:rPr>
          <w:instrText xml:space="preserve"> PAGEREF _Toc480549728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29" w:history="1">
        <w:r w:rsidR="00065A06" w:rsidRPr="00510A2C">
          <w:rPr>
            <w:rStyle w:val="Lienhypertexte"/>
            <w:b/>
            <w:i/>
            <w:noProof/>
          </w:rPr>
          <w:t>Photolysis in water</w:t>
        </w:r>
        <w:r w:rsidR="00065A06">
          <w:rPr>
            <w:noProof/>
          </w:rPr>
          <w:tab/>
        </w:r>
        <w:r w:rsidR="00AE1D44">
          <w:rPr>
            <w:noProof/>
          </w:rPr>
          <w:fldChar w:fldCharType="begin"/>
        </w:r>
        <w:r w:rsidR="00065A06">
          <w:rPr>
            <w:noProof/>
          </w:rPr>
          <w:instrText xml:space="preserve"> PAGEREF _Toc480549729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0" w:history="1">
        <w:r w:rsidR="00065A06" w:rsidRPr="00510A2C">
          <w:rPr>
            <w:rStyle w:val="Lienhypertexte"/>
            <w:b/>
            <w:i/>
            <w:noProof/>
          </w:rPr>
          <w:t>Photolysis in soil</w:t>
        </w:r>
        <w:r w:rsidR="00065A06">
          <w:rPr>
            <w:noProof/>
          </w:rPr>
          <w:tab/>
        </w:r>
        <w:r w:rsidR="00AE1D44">
          <w:rPr>
            <w:noProof/>
          </w:rPr>
          <w:fldChar w:fldCharType="begin"/>
        </w:r>
        <w:r w:rsidR="00065A06">
          <w:rPr>
            <w:noProof/>
          </w:rPr>
          <w:instrText xml:space="preserve"> PAGEREF _Toc480549730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1" w:history="1">
        <w:r w:rsidR="00065A06" w:rsidRPr="00510A2C">
          <w:rPr>
            <w:rStyle w:val="Lienhypertexte"/>
            <w:b/>
            <w:i/>
            <w:noProof/>
          </w:rPr>
          <w:t>Photodegradation in air</w:t>
        </w:r>
        <w:r w:rsidR="00065A06">
          <w:rPr>
            <w:noProof/>
          </w:rPr>
          <w:tab/>
        </w:r>
        <w:r w:rsidR="00AE1D44">
          <w:rPr>
            <w:noProof/>
          </w:rPr>
          <w:fldChar w:fldCharType="begin"/>
        </w:r>
        <w:r w:rsidR="00065A06">
          <w:rPr>
            <w:noProof/>
          </w:rPr>
          <w:instrText xml:space="preserve"> PAGEREF _Toc480549731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2" w:history="1">
        <w:r w:rsidR="00065A06" w:rsidRPr="00510A2C">
          <w:rPr>
            <w:rStyle w:val="Lienhypertexte"/>
            <w:b/>
            <w:i/>
            <w:noProof/>
          </w:rPr>
          <w:t>Aquatic compartment</w:t>
        </w:r>
        <w:r w:rsidR="00065A06">
          <w:rPr>
            <w:noProof/>
          </w:rPr>
          <w:tab/>
        </w:r>
        <w:r w:rsidR="00AE1D44">
          <w:rPr>
            <w:noProof/>
          </w:rPr>
          <w:fldChar w:fldCharType="begin"/>
        </w:r>
        <w:r w:rsidR="00065A06">
          <w:rPr>
            <w:noProof/>
          </w:rPr>
          <w:instrText xml:space="preserve"> PAGEREF _Toc480549732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3" w:history="1">
        <w:r w:rsidR="00065A06" w:rsidRPr="00510A2C">
          <w:rPr>
            <w:rStyle w:val="Lienhypertexte"/>
            <w:b/>
            <w:i/>
            <w:noProof/>
          </w:rPr>
          <w:t>Degradation in STP</w:t>
        </w:r>
        <w:r w:rsidR="00065A06">
          <w:rPr>
            <w:noProof/>
          </w:rPr>
          <w:tab/>
        </w:r>
        <w:r w:rsidR="00AE1D44">
          <w:rPr>
            <w:noProof/>
          </w:rPr>
          <w:fldChar w:fldCharType="begin"/>
        </w:r>
        <w:r w:rsidR="00065A06">
          <w:rPr>
            <w:noProof/>
          </w:rPr>
          <w:instrText xml:space="preserve"> PAGEREF _Toc480549733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4" w:history="1">
        <w:r w:rsidR="00065A06" w:rsidRPr="00510A2C">
          <w:rPr>
            <w:rStyle w:val="Lienhypertexte"/>
            <w:b/>
            <w:i/>
            <w:noProof/>
          </w:rPr>
          <w:t>Terrestrial compartment</w:t>
        </w:r>
        <w:r w:rsidR="00065A06">
          <w:rPr>
            <w:noProof/>
          </w:rPr>
          <w:tab/>
        </w:r>
        <w:r w:rsidR="00AE1D44">
          <w:rPr>
            <w:noProof/>
          </w:rPr>
          <w:fldChar w:fldCharType="begin"/>
        </w:r>
        <w:r w:rsidR="00065A06">
          <w:rPr>
            <w:noProof/>
          </w:rPr>
          <w:instrText xml:space="preserve"> PAGEREF _Toc480549734 \h </w:instrText>
        </w:r>
        <w:r w:rsidR="00AE1D44">
          <w:rPr>
            <w:noProof/>
          </w:rPr>
        </w:r>
        <w:r w:rsidR="00AE1D44">
          <w:rPr>
            <w:noProof/>
          </w:rPr>
          <w:fldChar w:fldCharType="separate"/>
        </w:r>
        <w:r w:rsidR="00065A06">
          <w:rPr>
            <w:noProof/>
          </w:rPr>
          <w:t>63</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35" w:history="1">
        <w:r w:rsidR="00065A06" w:rsidRPr="00510A2C">
          <w:rPr>
            <w:rStyle w:val="Lienhypertexte"/>
            <w:b/>
            <w:noProof/>
          </w:rPr>
          <w:t>2.2.7.2</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Effects on environmental organisms for active substance Brodifacoum</w:t>
        </w:r>
        <w:r w:rsidR="00065A06">
          <w:rPr>
            <w:noProof/>
          </w:rPr>
          <w:tab/>
        </w:r>
        <w:r w:rsidR="00AE1D44">
          <w:rPr>
            <w:noProof/>
          </w:rPr>
          <w:fldChar w:fldCharType="begin"/>
        </w:r>
        <w:r w:rsidR="00065A06">
          <w:rPr>
            <w:noProof/>
          </w:rPr>
          <w:instrText xml:space="preserve"> PAGEREF _Toc480549735 \h </w:instrText>
        </w:r>
        <w:r w:rsidR="00AE1D44">
          <w:rPr>
            <w:noProof/>
          </w:rPr>
        </w:r>
        <w:r w:rsidR="00AE1D44">
          <w:rPr>
            <w:noProof/>
          </w:rPr>
          <w:fldChar w:fldCharType="separate"/>
        </w:r>
        <w:r w:rsidR="00065A06">
          <w:rPr>
            <w:noProof/>
          </w:rPr>
          <w:t>64</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6" w:history="1">
        <w:r w:rsidR="00065A06" w:rsidRPr="00510A2C">
          <w:rPr>
            <w:rStyle w:val="Lienhypertexte"/>
            <w:b/>
            <w:i/>
            <w:noProof/>
          </w:rPr>
          <w:t>Acute/short-term qualitative assessment</w:t>
        </w:r>
        <w:r w:rsidR="00065A06">
          <w:rPr>
            <w:noProof/>
          </w:rPr>
          <w:tab/>
        </w:r>
        <w:r w:rsidR="00AE1D44">
          <w:rPr>
            <w:noProof/>
          </w:rPr>
          <w:fldChar w:fldCharType="begin"/>
        </w:r>
        <w:r w:rsidR="00065A06">
          <w:rPr>
            <w:noProof/>
          </w:rPr>
          <w:instrText xml:space="preserve"> PAGEREF _Toc480549736 \h </w:instrText>
        </w:r>
        <w:r w:rsidR="00AE1D44">
          <w:rPr>
            <w:noProof/>
          </w:rPr>
        </w:r>
        <w:r w:rsidR="00AE1D44">
          <w:rPr>
            <w:noProof/>
          </w:rPr>
          <w:fldChar w:fldCharType="separate"/>
        </w:r>
        <w:r w:rsidR="00065A06">
          <w:rPr>
            <w:noProof/>
          </w:rPr>
          <w:t>67</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37" w:history="1">
        <w:r w:rsidR="00065A06" w:rsidRPr="00510A2C">
          <w:rPr>
            <w:rStyle w:val="Lienhypertexte"/>
            <w:b/>
            <w:i/>
            <w:noProof/>
          </w:rPr>
          <w:t>Long-term quantitative assessment</w:t>
        </w:r>
        <w:r w:rsidR="00065A06">
          <w:rPr>
            <w:noProof/>
          </w:rPr>
          <w:tab/>
        </w:r>
        <w:r w:rsidR="00AE1D44">
          <w:rPr>
            <w:noProof/>
          </w:rPr>
          <w:fldChar w:fldCharType="begin"/>
        </w:r>
        <w:r w:rsidR="00065A06">
          <w:rPr>
            <w:noProof/>
          </w:rPr>
          <w:instrText xml:space="preserve"> PAGEREF _Toc480549737 \h </w:instrText>
        </w:r>
        <w:r w:rsidR="00AE1D44">
          <w:rPr>
            <w:noProof/>
          </w:rPr>
        </w:r>
        <w:r w:rsidR="00AE1D44">
          <w:rPr>
            <w:noProof/>
          </w:rPr>
          <w:fldChar w:fldCharType="separate"/>
        </w:r>
        <w:r w:rsidR="00065A06">
          <w:rPr>
            <w:noProof/>
          </w:rPr>
          <w:t>67</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38" w:history="1">
        <w:r w:rsidR="00065A06" w:rsidRPr="00510A2C">
          <w:rPr>
            <w:rStyle w:val="Lienhypertexte"/>
            <w:b/>
            <w:noProof/>
          </w:rPr>
          <w:t>2.2.7.3</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Effects on environmental organisms for biocidal product</w:t>
        </w:r>
        <w:r w:rsidR="00065A06">
          <w:rPr>
            <w:noProof/>
          </w:rPr>
          <w:tab/>
        </w:r>
        <w:r w:rsidR="00AE1D44">
          <w:rPr>
            <w:noProof/>
          </w:rPr>
          <w:fldChar w:fldCharType="begin"/>
        </w:r>
        <w:r w:rsidR="00065A06">
          <w:rPr>
            <w:noProof/>
          </w:rPr>
          <w:instrText xml:space="preserve"> PAGEREF _Toc480549738 \h </w:instrText>
        </w:r>
        <w:r w:rsidR="00AE1D44">
          <w:rPr>
            <w:noProof/>
          </w:rPr>
        </w:r>
        <w:r w:rsidR="00AE1D44">
          <w:rPr>
            <w:noProof/>
          </w:rPr>
          <w:fldChar w:fldCharType="separate"/>
        </w:r>
        <w:r w:rsidR="00065A06">
          <w:rPr>
            <w:noProof/>
          </w:rPr>
          <w:t>69</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39" w:history="1">
        <w:r w:rsidR="00065A06" w:rsidRPr="00510A2C">
          <w:rPr>
            <w:rStyle w:val="Lienhypertexte"/>
            <w:b/>
            <w:noProof/>
          </w:rPr>
          <w:t>2.2.7.4</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Environmental exposure assessment</w:t>
        </w:r>
        <w:r w:rsidR="00065A06">
          <w:rPr>
            <w:noProof/>
          </w:rPr>
          <w:tab/>
        </w:r>
        <w:r w:rsidR="00AE1D44">
          <w:rPr>
            <w:noProof/>
          </w:rPr>
          <w:fldChar w:fldCharType="begin"/>
        </w:r>
        <w:r w:rsidR="00065A06">
          <w:rPr>
            <w:noProof/>
          </w:rPr>
          <w:instrText xml:space="preserve"> PAGEREF _Toc480549739 \h </w:instrText>
        </w:r>
        <w:r w:rsidR="00AE1D44">
          <w:rPr>
            <w:noProof/>
          </w:rPr>
        </w:r>
        <w:r w:rsidR="00AE1D44">
          <w:rPr>
            <w:noProof/>
          </w:rPr>
          <w:fldChar w:fldCharType="separate"/>
        </w:r>
        <w:r w:rsidR="00065A06">
          <w:rPr>
            <w:noProof/>
          </w:rPr>
          <w:t>69</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0" w:history="1">
        <w:r w:rsidR="00065A06" w:rsidRPr="00510A2C">
          <w:rPr>
            <w:rStyle w:val="Lienhypertexte"/>
            <w:b/>
            <w:i/>
            <w:noProof/>
          </w:rPr>
          <w:t>Primary poisoning - Tier 1 assessment</w:t>
        </w:r>
        <w:r w:rsidR="00065A06">
          <w:rPr>
            <w:noProof/>
          </w:rPr>
          <w:tab/>
        </w:r>
        <w:r w:rsidR="00AE1D44">
          <w:rPr>
            <w:noProof/>
          </w:rPr>
          <w:fldChar w:fldCharType="begin"/>
        </w:r>
        <w:r w:rsidR="00065A06">
          <w:rPr>
            <w:noProof/>
          </w:rPr>
          <w:instrText xml:space="preserve"> PAGEREF _Toc480549740 \h </w:instrText>
        </w:r>
        <w:r w:rsidR="00AE1D44">
          <w:rPr>
            <w:noProof/>
          </w:rPr>
        </w:r>
        <w:r w:rsidR="00AE1D44">
          <w:rPr>
            <w:noProof/>
          </w:rPr>
          <w:fldChar w:fldCharType="separate"/>
        </w:r>
        <w:r w:rsidR="00065A06">
          <w:rPr>
            <w:noProof/>
          </w:rPr>
          <w:t>76</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1" w:history="1">
        <w:r w:rsidR="00065A06" w:rsidRPr="00510A2C">
          <w:rPr>
            <w:rStyle w:val="Lienhypertexte"/>
            <w:b/>
            <w:i/>
            <w:noProof/>
          </w:rPr>
          <w:t>Primary poisoning - Tier 2 assessment, acute exposure</w:t>
        </w:r>
        <w:r w:rsidR="00065A06">
          <w:rPr>
            <w:noProof/>
          </w:rPr>
          <w:tab/>
        </w:r>
        <w:r w:rsidR="00AE1D44">
          <w:rPr>
            <w:noProof/>
          </w:rPr>
          <w:fldChar w:fldCharType="begin"/>
        </w:r>
        <w:r w:rsidR="00065A06">
          <w:rPr>
            <w:noProof/>
          </w:rPr>
          <w:instrText xml:space="preserve"> PAGEREF _Toc480549741 \h </w:instrText>
        </w:r>
        <w:r w:rsidR="00AE1D44">
          <w:rPr>
            <w:noProof/>
          </w:rPr>
        </w:r>
        <w:r w:rsidR="00AE1D44">
          <w:rPr>
            <w:noProof/>
          </w:rPr>
          <w:fldChar w:fldCharType="separate"/>
        </w:r>
        <w:r w:rsidR="00065A06">
          <w:rPr>
            <w:noProof/>
          </w:rPr>
          <w:t>76</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2" w:history="1">
        <w:r w:rsidR="00065A06" w:rsidRPr="00510A2C">
          <w:rPr>
            <w:rStyle w:val="Lienhypertexte"/>
            <w:b/>
            <w:i/>
            <w:noProof/>
          </w:rPr>
          <w:t>Primary poisoning – Tier 2 assessment, long-term exposure</w:t>
        </w:r>
        <w:r w:rsidR="00065A06">
          <w:rPr>
            <w:noProof/>
          </w:rPr>
          <w:tab/>
        </w:r>
        <w:r w:rsidR="00AE1D44">
          <w:rPr>
            <w:noProof/>
          </w:rPr>
          <w:fldChar w:fldCharType="begin"/>
        </w:r>
        <w:r w:rsidR="00065A06">
          <w:rPr>
            <w:noProof/>
          </w:rPr>
          <w:instrText xml:space="preserve"> PAGEREF _Toc480549742 \h </w:instrText>
        </w:r>
        <w:r w:rsidR="00AE1D44">
          <w:rPr>
            <w:noProof/>
          </w:rPr>
        </w:r>
        <w:r w:rsidR="00AE1D44">
          <w:rPr>
            <w:noProof/>
          </w:rPr>
          <w:fldChar w:fldCharType="separate"/>
        </w:r>
        <w:r w:rsidR="00065A06">
          <w:rPr>
            <w:noProof/>
          </w:rPr>
          <w:t>77</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3" w:history="1">
        <w:r w:rsidR="00065A06" w:rsidRPr="00510A2C">
          <w:rPr>
            <w:rStyle w:val="Lienhypertexte"/>
            <w:b/>
            <w:i/>
            <w:noProof/>
          </w:rPr>
          <w:t>Secondary poisoning via the aquatic food chain</w:t>
        </w:r>
        <w:r w:rsidR="00065A06">
          <w:rPr>
            <w:noProof/>
          </w:rPr>
          <w:tab/>
        </w:r>
        <w:r w:rsidR="00AE1D44">
          <w:rPr>
            <w:noProof/>
          </w:rPr>
          <w:fldChar w:fldCharType="begin"/>
        </w:r>
        <w:r w:rsidR="00065A06">
          <w:rPr>
            <w:noProof/>
          </w:rPr>
          <w:instrText xml:space="preserve"> PAGEREF _Toc480549743 \h </w:instrText>
        </w:r>
        <w:r w:rsidR="00AE1D44">
          <w:rPr>
            <w:noProof/>
          </w:rPr>
        </w:r>
        <w:r w:rsidR="00AE1D44">
          <w:rPr>
            <w:noProof/>
          </w:rPr>
          <w:fldChar w:fldCharType="separate"/>
        </w:r>
        <w:r w:rsidR="00065A06">
          <w:rPr>
            <w:noProof/>
          </w:rPr>
          <w:t>77</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4" w:history="1">
        <w:r w:rsidR="00065A06" w:rsidRPr="00510A2C">
          <w:rPr>
            <w:rStyle w:val="Lienhypertexte"/>
            <w:b/>
            <w:i/>
            <w:noProof/>
          </w:rPr>
          <w:t>Secondary poisoning via the terrestrial food chain</w:t>
        </w:r>
        <w:r w:rsidR="00065A06">
          <w:rPr>
            <w:noProof/>
          </w:rPr>
          <w:tab/>
        </w:r>
        <w:r w:rsidR="00AE1D44">
          <w:rPr>
            <w:noProof/>
          </w:rPr>
          <w:fldChar w:fldCharType="begin"/>
        </w:r>
        <w:r w:rsidR="00065A06">
          <w:rPr>
            <w:noProof/>
          </w:rPr>
          <w:instrText xml:space="preserve"> PAGEREF _Toc480549744 \h </w:instrText>
        </w:r>
        <w:r w:rsidR="00AE1D44">
          <w:rPr>
            <w:noProof/>
          </w:rPr>
        </w:r>
        <w:r w:rsidR="00AE1D44">
          <w:rPr>
            <w:noProof/>
          </w:rPr>
          <w:fldChar w:fldCharType="separate"/>
        </w:r>
        <w:r w:rsidR="00065A06">
          <w:rPr>
            <w:noProof/>
          </w:rPr>
          <w:t>77</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5" w:history="1">
        <w:r w:rsidR="00065A06" w:rsidRPr="00510A2C">
          <w:rPr>
            <w:rStyle w:val="Lienhypertexte"/>
            <w:b/>
            <w:i/>
            <w:noProof/>
          </w:rPr>
          <w:t>Secondary poisoning - Tier 1 assessment, acute</w:t>
        </w:r>
        <w:r w:rsidR="00065A06">
          <w:rPr>
            <w:noProof/>
          </w:rPr>
          <w:tab/>
        </w:r>
        <w:r w:rsidR="00AE1D44">
          <w:rPr>
            <w:noProof/>
          </w:rPr>
          <w:fldChar w:fldCharType="begin"/>
        </w:r>
        <w:r w:rsidR="00065A06">
          <w:rPr>
            <w:noProof/>
          </w:rPr>
          <w:instrText xml:space="preserve"> PAGEREF _Toc480549745 \h </w:instrText>
        </w:r>
        <w:r w:rsidR="00AE1D44">
          <w:rPr>
            <w:noProof/>
          </w:rPr>
        </w:r>
        <w:r w:rsidR="00AE1D44">
          <w:rPr>
            <w:noProof/>
          </w:rPr>
          <w:fldChar w:fldCharType="separate"/>
        </w:r>
        <w:r w:rsidR="00065A06">
          <w:rPr>
            <w:noProof/>
          </w:rPr>
          <w:t>79</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6" w:history="1">
        <w:r w:rsidR="00065A06" w:rsidRPr="00510A2C">
          <w:rPr>
            <w:rStyle w:val="Lienhypertexte"/>
            <w:b/>
            <w:i/>
            <w:noProof/>
          </w:rPr>
          <w:t>Secondary poisoning - Tier 1 assessment, long-term</w:t>
        </w:r>
        <w:r w:rsidR="00065A06">
          <w:rPr>
            <w:noProof/>
          </w:rPr>
          <w:tab/>
        </w:r>
        <w:r w:rsidR="00AE1D44">
          <w:rPr>
            <w:noProof/>
          </w:rPr>
          <w:fldChar w:fldCharType="begin"/>
        </w:r>
        <w:r w:rsidR="00065A06">
          <w:rPr>
            <w:noProof/>
          </w:rPr>
          <w:instrText xml:space="preserve"> PAGEREF _Toc480549746 \h </w:instrText>
        </w:r>
        <w:r w:rsidR="00AE1D44">
          <w:rPr>
            <w:noProof/>
          </w:rPr>
        </w:r>
        <w:r w:rsidR="00AE1D44">
          <w:rPr>
            <w:noProof/>
          </w:rPr>
          <w:fldChar w:fldCharType="separate"/>
        </w:r>
        <w:r w:rsidR="00065A06">
          <w:rPr>
            <w:noProof/>
          </w:rPr>
          <w:t>79</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7" w:history="1">
        <w:r w:rsidR="00065A06" w:rsidRPr="00510A2C">
          <w:rPr>
            <w:rStyle w:val="Lienhypertexte"/>
            <w:b/>
            <w:i/>
            <w:noProof/>
          </w:rPr>
          <w:t>Secondary poisoning - Tier 2 assessment, long-term</w:t>
        </w:r>
        <w:r w:rsidR="00065A06">
          <w:rPr>
            <w:noProof/>
          </w:rPr>
          <w:tab/>
        </w:r>
        <w:r w:rsidR="00AE1D44">
          <w:rPr>
            <w:noProof/>
          </w:rPr>
          <w:fldChar w:fldCharType="begin"/>
        </w:r>
        <w:r w:rsidR="00065A06">
          <w:rPr>
            <w:noProof/>
          </w:rPr>
          <w:instrText xml:space="preserve"> PAGEREF _Toc480549747 \h </w:instrText>
        </w:r>
        <w:r w:rsidR="00AE1D44">
          <w:rPr>
            <w:noProof/>
          </w:rPr>
        </w:r>
        <w:r w:rsidR="00AE1D44">
          <w:rPr>
            <w:noProof/>
          </w:rPr>
          <w:fldChar w:fldCharType="separate"/>
        </w:r>
        <w:r w:rsidR="00065A06">
          <w:rPr>
            <w:noProof/>
          </w:rPr>
          <w:t>80</w:t>
        </w:r>
        <w:r w:rsidR="00AE1D44">
          <w:rPr>
            <w:noProof/>
          </w:rPr>
          <w:fldChar w:fldCharType="end"/>
        </w:r>
      </w:hyperlink>
    </w:p>
    <w:p w:rsidR="00065A06" w:rsidRDefault="003D5EE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80549748" w:history="1">
        <w:r w:rsidR="00065A06" w:rsidRPr="00510A2C">
          <w:rPr>
            <w:rStyle w:val="Lienhypertexte"/>
            <w:b/>
            <w:noProof/>
          </w:rPr>
          <w:t>2.2.7.5</w:t>
        </w:r>
        <w:r w:rsidR="00065A06">
          <w:rPr>
            <w:rFonts w:asciiTheme="minorHAnsi" w:eastAsiaTheme="minorEastAsia" w:hAnsiTheme="minorHAnsi" w:cstheme="minorBidi"/>
            <w:noProof/>
            <w:sz w:val="22"/>
            <w:szCs w:val="22"/>
            <w:lang w:val="fr-FR" w:eastAsia="fr-FR"/>
          </w:rPr>
          <w:tab/>
        </w:r>
        <w:r w:rsidR="00065A06" w:rsidRPr="00510A2C">
          <w:rPr>
            <w:rStyle w:val="Lienhypertexte"/>
            <w:noProof/>
          </w:rPr>
          <w:t>Risk characterisation for the environment</w:t>
        </w:r>
        <w:r w:rsidR="00065A06">
          <w:rPr>
            <w:noProof/>
          </w:rPr>
          <w:tab/>
        </w:r>
        <w:r w:rsidR="00AE1D44">
          <w:rPr>
            <w:noProof/>
          </w:rPr>
          <w:fldChar w:fldCharType="begin"/>
        </w:r>
        <w:r w:rsidR="00065A06">
          <w:rPr>
            <w:noProof/>
          </w:rPr>
          <w:instrText xml:space="preserve"> PAGEREF _Toc480549748 \h </w:instrText>
        </w:r>
        <w:r w:rsidR="00AE1D44">
          <w:rPr>
            <w:noProof/>
          </w:rPr>
        </w:r>
        <w:r w:rsidR="00AE1D44">
          <w:rPr>
            <w:noProof/>
          </w:rPr>
          <w:fldChar w:fldCharType="separate"/>
        </w:r>
        <w:r w:rsidR="00065A06">
          <w:rPr>
            <w:noProof/>
          </w:rPr>
          <w:t>80</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49" w:history="1">
        <w:r w:rsidR="00065A06" w:rsidRPr="00510A2C">
          <w:rPr>
            <w:rStyle w:val="Lienhypertexte"/>
            <w:b/>
            <w:i/>
            <w:noProof/>
          </w:rPr>
          <w:t>Tier 1 assessment</w:t>
        </w:r>
        <w:r w:rsidR="00065A06">
          <w:rPr>
            <w:noProof/>
          </w:rPr>
          <w:tab/>
        </w:r>
        <w:r w:rsidR="00AE1D44">
          <w:rPr>
            <w:noProof/>
          </w:rPr>
          <w:fldChar w:fldCharType="begin"/>
        </w:r>
        <w:r w:rsidR="00065A06">
          <w:rPr>
            <w:noProof/>
          </w:rPr>
          <w:instrText xml:space="preserve"> PAGEREF _Toc480549749 \h </w:instrText>
        </w:r>
        <w:r w:rsidR="00AE1D44">
          <w:rPr>
            <w:noProof/>
          </w:rPr>
        </w:r>
        <w:r w:rsidR="00AE1D44">
          <w:rPr>
            <w:noProof/>
          </w:rPr>
          <w:fldChar w:fldCharType="separate"/>
        </w:r>
        <w:r w:rsidR="00065A06">
          <w:rPr>
            <w:noProof/>
          </w:rPr>
          <w:t>83</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0" w:history="1">
        <w:r w:rsidR="00065A06" w:rsidRPr="00510A2C">
          <w:rPr>
            <w:rStyle w:val="Lienhypertexte"/>
            <w:b/>
            <w:i/>
            <w:noProof/>
          </w:rPr>
          <w:t>Tier 2 assessment, acute exposure</w:t>
        </w:r>
        <w:r w:rsidR="00065A06">
          <w:rPr>
            <w:noProof/>
          </w:rPr>
          <w:tab/>
        </w:r>
        <w:r w:rsidR="00AE1D44">
          <w:rPr>
            <w:noProof/>
          </w:rPr>
          <w:fldChar w:fldCharType="begin"/>
        </w:r>
        <w:r w:rsidR="00065A06">
          <w:rPr>
            <w:noProof/>
          </w:rPr>
          <w:instrText xml:space="preserve"> PAGEREF _Toc480549750 \h </w:instrText>
        </w:r>
        <w:r w:rsidR="00AE1D44">
          <w:rPr>
            <w:noProof/>
          </w:rPr>
        </w:r>
        <w:r w:rsidR="00AE1D44">
          <w:rPr>
            <w:noProof/>
          </w:rPr>
          <w:fldChar w:fldCharType="separate"/>
        </w:r>
        <w:r w:rsidR="00065A06">
          <w:rPr>
            <w:noProof/>
          </w:rPr>
          <w:t>84</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1" w:history="1">
        <w:r w:rsidR="00065A06" w:rsidRPr="00510A2C">
          <w:rPr>
            <w:rStyle w:val="Lienhypertexte"/>
            <w:b/>
            <w:i/>
            <w:noProof/>
          </w:rPr>
          <w:t>Tier 2 assessment, long-term exposure</w:t>
        </w:r>
        <w:r w:rsidR="00065A06">
          <w:rPr>
            <w:noProof/>
          </w:rPr>
          <w:tab/>
        </w:r>
        <w:r w:rsidR="00AE1D44">
          <w:rPr>
            <w:noProof/>
          </w:rPr>
          <w:fldChar w:fldCharType="begin"/>
        </w:r>
        <w:r w:rsidR="00065A06">
          <w:rPr>
            <w:noProof/>
          </w:rPr>
          <w:instrText xml:space="preserve"> PAGEREF _Toc480549751 \h </w:instrText>
        </w:r>
        <w:r w:rsidR="00AE1D44">
          <w:rPr>
            <w:noProof/>
          </w:rPr>
        </w:r>
        <w:r w:rsidR="00AE1D44">
          <w:rPr>
            <w:noProof/>
          </w:rPr>
          <w:fldChar w:fldCharType="separate"/>
        </w:r>
        <w:r w:rsidR="00065A06">
          <w:rPr>
            <w:noProof/>
          </w:rPr>
          <w:t>84</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2" w:history="1">
        <w:r w:rsidR="00065A06" w:rsidRPr="00510A2C">
          <w:rPr>
            <w:rStyle w:val="Lienhypertexte"/>
            <w:b/>
            <w:i/>
            <w:noProof/>
          </w:rPr>
          <w:t>Secondary poisoning via the aquatic food chain</w:t>
        </w:r>
        <w:r w:rsidR="00065A06">
          <w:rPr>
            <w:noProof/>
          </w:rPr>
          <w:tab/>
        </w:r>
        <w:r w:rsidR="00AE1D44">
          <w:rPr>
            <w:noProof/>
          </w:rPr>
          <w:fldChar w:fldCharType="begin"/>
        </w:r>
        <w:r w:rsidR="00065A06">
          <w:rPr>
            <w:noProof/>
          </w:rPr>
          <w:instrText xml:space="preserve"> PAGEREF _Toc480549752 \h </w:instrText>
        </w:r>
        <w:r w:rsidR="00AE1D44">
          <w:rPr>
            <w:noProof/>
          </w:rPr>
        </w:r>
        <w:r w:rsidR="00AE1D44">
          <w:rPr>
            <w:noProof/>
          </w:rPr>
          <w:fldChar w:fldCharType="separate"/>
        </w:r>
        <w:r w:rsidR="00065A06">
          <w:rPr>
            <w:noProof/>
          </w:rPr>
          <w:t>85</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3" w:history="1">
        <w:r w:rsidR="00065A06" w:rsidRPr="00510A2C">
          <w:rPr>
            <w:rStyle w:val="Lienhypertexte"/>
            <w:b/>
            <w:i/>
            <w:noProof/>
          </w:rPr>
          <w:t>Secondary poisoning via the terrestrial food chain</w:t>
        </w:r>
        <w:r w:rsidR="00065A06">
          <w:rPr>
            <w:noProof/>
          </w:rPr>
          <w:tab/>
        </w:r>
        <w:r w:rsidR="00AE1D44">
          <w:rPr>
            <w:noProof/>
          </w:rPr>
          <w:fldChar w:fldCharType="begin"/>
        </w:r>
        <w:r w:rsidR="00065A06">
          <w:rPr>
            <w:noProof/>
          </w:rPr>
          <w:instrText xml:space="preserve"> PAGEREF _Toc480549753 \h </w:instrText>
        </w:r>
        <w:r w:rsidR="00AE1D44">
          <w:rPr>
            <w:noProof/>
          </w:rPr>
        </w:r>
        <w:r w:rsidR="00AE1D44">
          <w:rPr>
            <w:noProof/>
          </w:rPr>
          <w:fldChar w:fldCharType="separate"/>
        </w:r>
        <w:r w:rsidR="00065A06">
          <w:rPr>
            <w:noProof/>
          </w:rPr>
          <w:t>85</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4" w:history="1">
        <w:r w:rsidR="00065A06" w:rsidRPr="00510A2C">
          <w:rPr>
            <w:rStyle w:val="Lienhypertexte"/>
            <w:b/>
            <w:i/>
            <w:noProof/>
          </w:rPr>
          <w:t>Tier 1 assessment, acute</w:t>
        </w:r>
        <w:r w:rsidR="00065A06">
          <w:rPr>
            <w:noProof/>
          </w:rPr>
          <w:tab/>
        </w:r>
        <w:r w:rsidR="00AE1D44">
          <w:rPr>
            <w:noProof/>
          </w:rPr>
          <w:fldChar w:fldCharType="begin"/>
        </w:r>
        <w:r w:rsidR="00065A06">
          <w:rPr>
            <w:noProof/>
          </w:rPr>
          <w:instrText xml:space="preserve"> PAGEREF _Toc480549754 \h </w:instrText>
        </w:r>
        <w:r w:rsidR="00AE1D44">
          <w:rPr>
            <w:noProof/>
          </w:rPr>
        </w:r>
        <w:r w:rsidR="00AE1D44">
          <w:rPr>
            <w:noProof/>
          </w:rPr>
          <w:fldChar w:fldCharType="separate"/>
        </w:r>
        <w:r w:rsidR="00065A06">
          <w:rPr>
            <w:noProof/>
          </w:rPr>
          <w:t>86</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5" w:history="1">
        <w:r w:rsidR="00065A06" w:rsidRPr="00510A2C">
          <w:rPr>
            <w:rStyle w:val="Lienhypertexte"/>
            <w:b/>
            <w:i/>
            <w:noProof/>
          </w:rPr>
          <w:t>Tier 1 assessment, long-term</w:t>
        </w:r>
        <w:r w:rsidR="00065A06">
          <w:rPr>
            <w:noProof/>
          </w:rPr>
          <w:tab/>
        </w:r>
        <w:r w:rsidR="00AE1D44">
          <w:rPr>
            <w:noProof/>
          </w:rPr>
          <w:fldChar w:fldCharType="begin"/>
        </w:r>
        <w:r w:rsidR="00065A06">
          <w:rPr>
            <w:noProof/>
          </w:rPr>
          <w:instrText xml:space="preserve"> PAGEREF _Toc480549755 \h </w:instrText>
        </w:r>
        <w:r w:rsidR="00AE1D44">
          <w:rPr>
            <w:noProof/>
          </w:rPr>
        </w:r>
        <w:r w:rsidR="00AE1D44">
          <w:rPr>
            <w:noProof/>
          </w:rPr>
          <w:fldChar w:fldCharType="separate"/>
        </w:r>
        <w:r w:rsidR="00065A06">
          <w:rPr>
            <w:noProof/>
          </w:rPr>
          <w:t>86</w:t>
        </w:r>
        <w:r w:rsidR="00AE1D44">
          <w:rPr>
            <w:noProof/>
          </w:rPr>
          <w:fldChar w:fldCharType="end"/>
        </w:r>
      </w:hyperlink>
    </w:p>
    <w:p w:rsidR="00065A06" w:rsidRDefault="003D5EEF">
      <w:pPr>
        <w:pStyle w:val="TM4"/>
        <w:tabs>
          <w:tab w:val="right" w:leader="dot" w:pos="9203"/>
        </w:tabs>
        <w:rPr>
          <w:rFonts w:asciiTheme="minorHAnsi" w:eastAsiaTheme="minorEastAsia" w:hAnsiTheme="minorHAnsi" w:cstheme="minorBidi"/>
          <w:noProof/>
          <w:sz w:val="22"/>
          <w:szCs w:val="22"/>
          <w:lang w:val="fr-FR" w:eastAsia="fr-FR"/>
        </w:rPr>
      </w:pPr>
      <w:hyperlink w:anchor="_Toc480549756" w:history="1">
        <w:r w:rsidR="00065A06" w:rsidRPr="00510A2C">
          <w:rPr>
            <w:rStyle w:val="Lienhypertexte"/>
            <w:b/>
            <w:i/>
            <w:noProof/>
          </w:rPr>
          <w:t>Tier 2 assessment, long-term</w:t>
        </w:r>
        <w:r w:rsidR="00065A06">
          <w:rPr>
            <w:noProof/>
          </w:rPr>
          <w:tab/>
        </w:r>
        <w:r w:rsidR="00AE1D44">
          <w:rPr>
            <w:noProof/>
          </w:rPr>
          <w:fldChar w:fldCharType="begin"/>
        </w:r>
        <w:r w:rsidR="00065A06">
          <w:rPr>
            <w:noProof/>
          </w:rPr>
          <w:instrText xml:space="preserve"> PAGEREF _Toc480549756 \h </w:instrText>
        </w:r>
        <w:r w:rsidR="00AE1D44">
          <w:rPr>
            <w:noProof/>
          </w:rPr>
        </w:r>
        <w:r w:rsidR="00AE1D44">
          <w:rPr>
            <w:noProof/>
          </w:rPr>
          <w:fldChar w:fldCharType="separate"/>
        </w:r>
        <w:r w:rsidR="00065A06">
          <w:rPr>
            <w:noProof/>
          </w:rPr>
          <w:t>87</w:t>
        </w:r>
        <w:r w:rsidR="00AE1D44">
          <w:rPr>
            <w:noProof/>
          </w:rPr>
          <w:fldChar w:fldCharType="end"/>
        </w:r>
      </w:hyperlink>
    </w:p>
    <w:p w:rsidR="00065A06" w:rsidRDefault="003D5EE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80549757" w:history="1">
        <w:r w:rsidR="00065A06" w:rsidRPr="00510A2C">
          <w:rPr>
            <w:rStyle w:val="Lienhypertexte"/>
            <w:noProof/>
          </w:rPr>
          <w:t>2.2.8</w:t>
        </w:r>
        <w:r w:rsidR="00065A06">
          <w:rPr>
            <w:rFonts w:asciiTheme="minorHAnsi" w:eastAsiaTheme="minorEastAsia" w:hAnsiTheme="minorHAnsi" w:cstheme="minorBidi"/>
            <w:i w:val="0"/>
            <w:iCs w:val="0"/>
            <w:noProof/>
            <w:sz w:val="22"/>
            <w:szCs w:val="22"/>
            <w:lang w:val="fr-FR" w:eastAsia="fr-FR"/>
          </w:rPr>
          <w:tab/>
        </w:r>
        <w:r w:rsidR="00065A06" w:rsidRPr="00510A2C">
          <w:rPr>
            <w:rStyle w:val="Lienhypertexte"/>
            <w:noProof/>
          </w:rPr>
          <w:t>Measures to protect man, animals and the environment</w:t>
        </w:r>
        <w:r w:rsidR="00065A06">
          <w:rPr>
            <w:noProof/>
          </w:rPr>
          <w:tab/>
        </w:r>
        <w:r w:rsidR="00AE1D44">
          <w:rPr>
            <w:noProof/>
          </w:rPr>
          <w:fldChar w:fldCharType="begin"/>
        </w:r>
        <w:r w:rsidR="00065A06">
          <w:rPr>
            <w:noProof/>
          </w:rPr>
          <w:instrText xml:space="preserve"> PAGEREF _Toc480549757 \h </w:instrText>
        </w:r>
        <w:r w:rsidR="00AE1D44">
          <w:rPr>
            <w:noProof/>
          </w:rPr>
        </w:r>
        <w:r w:rsidR="00AE1D44">
          <w:rPr>
            <w:noProof/>
          </w:rPr>
          <w:fldChar w:fldCharType="separate"/>
        </w:r>
        <w:r w:rsidR="00065A06">
          <w:rPr>
            <w:noProof/>
          </w:rPr>
          <w:t>87</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58" w:history="1">
        <w:r w:rsidR="00065A06" w:rsidRPr="00510A2C">
          <w:rPr>
            <w:rStyle w:val="Lienhypertexte"/>
            <w:rFonts w:ascii="Arial" w:hAnsi="Arial" w:cs="Arial"/>
            <w:noProof/>
            <w:lang w:val="en-US"/>
          </w:rPr>
          <w:t>Annex 0: Practical use of Biocides ex:TP14</w:t>
        </w:r>
        <w:r w:rsidR="00065A06">
          <w:rPr>
            <w:noProof/>
          </w:rPr>
          <w:tab/>
        </w:r>
        <w:r w:rsidR="00AE1D44">
          <w:rPr>
            <w:noProof/>
          </w:rPr>
          <w:fldChar w:fldCharType="begin"/>
        </w:r>
        <w:r w:rsidR="00065A06">
          <w:rPr>
            <w:noProof/>
          </w:rPr>
          <w:instrText xml:space="preserve"> PAGEREF _Toc480549758 \h </w:instrText>
        </w:r>
        <w:r w:rsidR="00AE1D44">
          <w:rPr>
            <w:noProof/>
          </w:rPr>
        </w:r>
        <w:r w:rsidR="00AE1D44">
          <w:rPr>
            <w:noProof/>
          </w:rPr>
          <w:fldChar w:fldCharType="separate"/>
        </w:r>
        <w:r w:rsidR="00065A06">
          <w:rPr>
            <w:noProof/>
          </w:rPr>
          <w:t>88</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59" w:history="1">
        <w:r w:rsidR="00065A06" w:rsidRPr="00510A2C">
          <w:rPr>
            <w:rStyle w:val="Lienhypertexte"/>
            <w:rFonts w:ascii="Arial" w:hAnsi="Arial" w:cs="Arial"/>
            <w:noProof/>
            <w:lang w:val="en-US"/>
          </w:rPr>
          <w:t>Annex 1: Analytical methods residues – active substance</w:t>
        </w:r>
        <w:r w:rsidR="00065A06">
          <w:rPr>
            <w:noProof/>
          </w:rPr>
          <w:tab/>
        </w:r>
        <w:r w:rsidR="00AE1D44">
          <w:rPr>
            <w:noProof/>
          </w:rPr>
          <w:fldChar w:fldCharType="begin"/>
        </w:r>
        <w:r w:rsidR="00065A06">
          <w:rPr>
            <w:noProof/>
          </w:rPr>
          <w:instrText xml:space="preserve"> PAGEREF _Toc480549759 \h </w:instrText>
        </w:r>
        <w:r w:rsidR="00AE1D44">
          <w:rPr>
            <w:noProof/>
          </w:rPr>
        </w:r>
        <w:r w:rsidR="00AE1D44">
          <w:rPr>
            <w:noProof/>
          </w:rPr>
          <w:fldChar w:fldCharType="separate"/>
        </w:r>
        <w:r w:rsidR="00065A06">
          <w:rPr>
            <w:noProof/>
          </w:rPr>
          <w:t>92</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0" w:history="1">
        <w:r w:rsidR="00065A06" w:rsidRPr="00510A2C">
          <w:rPr>
            <w:rStyle w:val="Lienhypertexte"/>
            <w:rFonts w:ascii="Arial" w:hAnsi="Arial" w:cs="Arial"/>
            <w:noProof/>
            <w:lang w:val="en-US"/>
          </w:rPr>
          <w:t>Annex 2 : Toxicology and metabolism –active substance</w:t>
        </w:r>
        <w:r w:rsidR="00065A06">
          <w:rPr>
            <w:noProof/>
          </w:rPr>
          <w:tab/>
        </w:r>
        <w:r w:rsidR="00AE1D44">
          <w:rPr>
            <w:noProof/>
          </w:rPr>
          <w:fldChar w:fldCharType="begin"/>
        </w:r>
        <w:r w:rsidR="00065A06">
          <w:rPr>
            <w:noProof/>
          </w:rPr>
          <w:instrText xml:space="preserve"> PAGEREF _Toc480549760 \h </w:instrText>
        </w:r>
        <w:r w:rsidR="00AE1D44">
          <w:rPr>
            <w:noProof/>
          </w:rPr>
        </w:r>
        <w:r w:rsidR="00AE1D44">
          <w:rPr>
            <w:noProof/>
          </w:rPr>
          <w:fldChar w:fldCharType="separate"/>
        </w:r>
        <w:r w:rsidR="00065A06">
          <w:rPr>
            <w:noProof/>
          </w:rPr>
          <w:t>93</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1" w:history="1">
        <w:r w:rsidR="00065A06" w:rsidRPr="00510A2C">
          <w:rPr>
            <w:rStyle w:val="Lienhypertexte"/>
            <w:rFonts w:ascii="Arial" w:hAnsi="Arial" w:cs="Arial"/>
            <w:noProof/>
            <w:lang w:val="en-US"/>
          </w:rPr>
          <w:t>Annex 3 : Toxicology – biocidal product</w:t>
        </w:r>
        <w:r w:rsidR="00065A06">
          <w:rPr>
            <w:noProof/>
          </w:rPr>
          <w:tab/>
        </w:r>
        <w:r w:rsidR="00AE1D44">
          <w:rPr>
            <w:noProof/>
          </w:rPr>
          <w:fldChar w:fldCharType="begin"/>
        </w:r>
        <w:r w:rsidR="00065A06">
          <w:rPr>
            <w:noProof/>
          </w:rPr>
          <w:instrText xml:space="preserve"> PAGEREF _Toc480549761 \h </w:instrText>
        </w:r>
        <w:r w:rsidR="00AE1D44">
          <w:rPr>
            <w:noProof/>
          </w:rPr>
        </w:r>
        <w:r w:rsidR="00AE1D44">
          <w:rPr>
            <w:noProof/>
          </w:rPr>
          <w:fldChar w:fldCharType="separate"/>
        </w:r>
        <w:r w:rsidR="00065A06">
          <w:rPr>
            <w:noProof/>
          </w:rPr>
          <w:t>94</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2" w:history="1">
        <w:r w:rsidR="00065A06" w:rsidRPr="00510A2C">
          <w:rPr>
            <w:rStyle w:val="Lienhypertexte"/>
            <w:rFonts w:ascii="Arial" w:hAnsi="Arial" w:cs="Arial"/>
            <w:noProof/>
            <w:lang w:val="en-US"/>
          </w:rPr>
          <w:t>Annex 4: Safety for professional operators</w:t>
        </w:r>
        <w:r w:rsidR="00065A06">
          <w:rPr>
            <w:noProof/>
          </w:rPr>
          <w:tab/>
        </w:r>
        <w:r w:rsidR="00AE1D44">
          <w:rPr>
            <w:noProof/>
          </w:rPr>
          <w:fldChar w:fldCharType="begin"/>
        </w:r>
        <w:r w:rsidR="00065A06">
          <w:rPr>
            <w:noProof/>
          </w:rPr>
          <w:instrText xml:space="preserve"> PAGEREF _Toc480549762 \h </w:instrText>
        </w:r>
        <w:r w:rsidR="00AE1D44">
          <w:rPr>
            <w:noProof/>
          </w:rPr>
        </w:r>
        <w:r w:rsidR="00AE1D44">
          <w:rPr>
            <w:noProof/>
          </w:rPr>
          <w:fldChar w:fldCharType="separate"/>
        </w:r>
        <w:r w:rsidR="00065A06">
          <w:rPr>
            <w:noProof/>
          </w:rPr>
          <w:t>95</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3" w:history="1">
        <w:r w:rsidR="00065A06" w:rsidRPr="00510A2C">
          <w:rPr>
            <w:rStyle w:val="Lienhypertexte"/>
            <w:rFonts w:ascii="Arial" w:hAnsi="Arial" w:cs="Arial"/>
            <w:noProof/>
            <w:lang w:val="en-US"/>
          </w:rPr>
          <w:t>Annex 5: Safety for non-professional operators and the general public</w:t>
        </w:r>
        <w:r w:rsidR="00065A06">
          <w:rPr>
            <w:noProof/>
          </w:rPr>
          <w:tab/>
        </w:r>
        <w:r w:rsidR="00AE1D44">
          <w:rPr>
            <w:noProof/>
          </w:rPr>
          <w:fldChar w:fldCharType="begin"/>
        </w:r>
        <w:r w:rsidR="00065A06">
          <w:rPr>
            <w:noProof/>
          </w:rPr>
          <w:instrText xml:space="preserve"> PAGEREF _Toc480549763 \h </w:instrText>
        </w:r>
        <w:r w:rsidR="00AE1D44">
          <w:rPr>
            <w:noProof/>
          </w:rPr>
        </w:r>
        <w:r w:rsidR="00AE1D44">
          <w:rPr>
            <w:noProof/>
          </w:rPr>
          <w:fldChar w:fldCharType="separate"/>
        </w:r>
        <w:r w:rsidR="00065A06">
          <w:rPr>
            <w:noProof/>
          </w:rPr>
          <w:t>96</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4" w:history="1">
        <w:r w:rsidR="00065A06" w:rsidRPr="00510A2C">
          <w:rPr>
            <w:rStyle w:val="Lienhypertexte"/>
            <w:rFonts w:ascii="Arial" w:hAnsi="Arial" w:cs="Arial"/>
            <w:noProof/>
            <w:lang w:val="en-US"/>
          </w:rPr>
          <w:t>Annex 6 : Residue behaviour</w:t>
        </w:r>
        <w:r w:rsidR="00065A06">
          <w:rPr>
            <w:noProof/>
          </w:rPr>
          <w:tab/>
        </w:r>
        <w:r w:rsidR="00AE1D44">
          <w:rPr>
            <w:noProof/>
          </w:rPr>
          <w:fldChar w:fldCharType="begin"/>
        </w:r>
        <w:r w:rsidR="00065A06">
          <w:rPr>
            <w:noProof/>
          </w:rPr>
          <w:instrText xml:space="preserve"> PAGEREF _Toc480549764 \h </w:instrText>
        </w:r>
        <w:r w:rsidR="00AE1D44">
          <w:rPr>
            <w:noProof/>
          </w:rPr>
        </w:r>
        <w:r w:rsidR="00AE1D44">
          <w:rPr>
            <w:noProof/>
          </w:rPr>
          <w:fldChar w:fldCharType="separate"/>
        </w:r>
        <w:r w:rsidR="00065A06">
          <w:rPr>
            <w:noProof/>
          </w:rPr>
          <w:t>97</w:t>
        </w:r>
        <w:r w:rsidR="00AE1D44">
          <w:rPr>
            <w:noProof/>
          </w:rPr>
          <w:fldChar w:fldCharType="end"/>
        </w:r>
      </w:hyperlink>
    </w:p>
    <w:p w:rsidR="00065A06" w:rsidRDefault="003D5EEF">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480549765" w:history="1">
        <w:r w:rsidR="00065A06" w:rsidRPr="00510A2C">
          <w:rPr>
            <w:rStyle w:val="Lienhypertexte"/>
            <w:rFonts w:ascii="Arial" w:hAnsi="Arial" w:cs="Arial"/>
            <w:noProof/>
            <w:lang w:val="en-US"/>
          </w:rPr>
          <w:t>Annex 7: Efficacy of the active substance from its use in the biocidal product (*)</w:t>
        </w:r>
        <w:r w:rsidR="00065A06">
          <w:rPr>
            <w:noProof/>
          </w:rPr>
          <w:tab/>
        </w:r>
        <w:r w:rsidR="00AE1D44">
          <w:rPr>
            <w:noProof/>
          </w:rPr>
          <w:fldChar w:fldCharType="begin"/>
        </w:r>
        <w:r w:rsidR="00065A06">
          <w:rPr>
            <w:noProof/>
          </w:rPr>
          <w:instrText xml:space="preserve"> PAGEREF _Toc480549765 \h </w:instrText>
        </w:r>
        <w:r w:rsidR="00AE1D44">
          <w:rPr>
            <w:noProof/>
          </w:rPr>
        </w:r>
        <w:r w:rsidR="00AE1D44">
          <w:rPr>
            <w:noProof/>
          </w:rPr>
          <w:fldChar w:fldCharType="separate"/>
        </w:r>
        <w:r w:rsidR="00065A06">
          <w:rPr>
            <w:noProof/>
          </w:rPr>
          <w:t>98</w:t>
        </w:r>
        <w:r w:rsidR="00AE1D44">
          <w:rPr>
            <w:noProof/>
          </w:rPr>
          <w:fldChar w:fldCharType="end"/>
        </w:r>
      </w:hyperlink>
    </w:p>
    <w:p w:rsidR="009D0C0B" w:rsidRDefault="00AE1D44">
      <w:pPr>
        <w:spacing w:line="276" w:lineRule="auto"/>
        <w:rPr>
          <w:rFonts w:eastAsia="Calibri"/>
          <w:b/>
          <w:bCs/>
          <w:caps/>
          <w:lang w:val="fr-FR" w:eastAsia="en-US"/>
        </w:rPr>
      </w:pPr>
      <w:r>
        <w:fldChar w:fldCharType="end"/>
      </w:r>
    </w:p>
    <w:p w:rsidR="009D0C0B" w:rsidRDefault="00FA480B">
      <w:pPr>
        <w:pStyle w:val="Titre1"/>
        <w:pageBreakBefore/>
        <w:rPr>
          <w:rFonts w:eastAsia="Calibri"/>
          <w:i/>
          <w:lang w:eastAsia="en-US"/>
        </w:rPr>
      </w:pPr>
      <w:bookmarkStart w:id="1" w:name="_Toc480549667"/>
      <w:r>
        <w:rPr>
          <w:rFonts w:eastAsia="Calibri"/>
        </w:rPr>
        <w:lastRenderedPageBreak/>
        <w:t>CONCLUSION</w:t>
      </w:r>
      <w:bookmarkEnd w:id="1"/>
    </w:p>
    <w:p w:rsidR="0017509A" w:rsidRPr="00837741" w:rsidRDefault="0017509A" w:rsidP="0017509A">
      <w:pPr>
        <w:rPr>
          <w:rFonts w:ascii="Arial" w:hAnsi="Arial" w:cs="Arial"/>
          <w:b/>
          <w:u w:val="single"/>
        </w:rPr>
      </w:pPr>
      <w:r w:rsidRPr="00837741">
        <w:rPr>
          <w:rFonts w:ascii="Arial" w:hAnsi="Arial" w:cs="Arial"/>
          <w:b/>
          <w:u w:val="single"/>
        </w:rPr>
        <w:t>Conclusion on the physical, chemical and technical properties of the product</w:t>
      </w:r>
    </w:p>
    <w:p w:rsidR="0017509A" w:rsidRPr="00234411" w:rsidRDefault="0017509A" w:rsidP="0017509A">
      <w:pPr>
        <w:jc w:val="both"/>
        <w:rPr>
          <w:rFonts w:ascii="Arial" w:hAnsi="Arial" w:cs="Arial"/>
        </w:rPr>
      </w:pPr>
      <w:r w:rsidRPr="00234411">
        <w:rPr>
          <w:rFonts w:ascii="Arial" w:hAnsi="Arial" w:cs="Arial"/>
        </w:rPr>
        <w:t xml:space="preserve">FANGA B+ BLOC P is a blue wax block (weight of blocks: </w:t>
      </w:r>
      <w:r w:rsidRPr="00234411">
        <w:rPr>
          <w:rFonts w:ascii="Arial" w:hAnsi="Arial" w:cs="Arial"/>
          <w:lang w:eastAsia="fr-FR"/>
        </w:rPr>
        <w:t>4, 20, 25, 30, 40, 50, 100 g</w:t>
      </w:r>
      <w:r w:rsidRPr="00234411">
        <w:rPr>
          <w:rFonts w:ascii="Arial" w:hAnsi="Arial" w:cs="Arial"/>
        </w:rPr>
        <w:t xml:space="preserve">) ready-to-use rodenticide. </w:t>
      </w:r>
    </w:p>
    <w:p w:rsidR="0017509A" w:rsidRPr="00234411" w:rsidRDefault="0017509A" w:rsidP="0017509A">
      <w:pPr>
        <w:autoSpaceDE w:val="0"/>
        <w:autoSpaceDN w:val="0"/>
        <w:adjustRightInd w:val="0"/>
        <w:jc w:val="both"/>
        <w:rPr>
          <w:rFonts w:ascii="Arial" w:hAnsi="Arial" w:cs="Arial"/>
        </w:rPr>
      </w:pPr>
      <w:r w:rsidRPr="00234411">
        <w:rPr>
          <w:rFonts w:ascii="Arial" w:hAnsi="Arial" w:cs="Arial"/>
        </w:rPr>
        <w:t>FANGA B+ BLOC P is not flammable, not autoflammable (self ignition temperature: 253.7°C), has no explosive properties and no oxidizing properties. The product contains more than 10% of H304 compounds. Nevertheless, as the product is a solid, it is not classified for physico-chemical properties.</w:t>
      </w:r>
    </w:p>
    <w:p w:rsidR="0017509A" w:rsidRPr="00EF2888" w:rsidRDefault="0017509A" w:rsidP="0017509A">
      <w:pPr>
        <w:autoSpaceDE w:val="0"/>
        <w:autoSpaceDN w:val="0"/>
        <w:adjustRightInd w:val="0"/>
        <w:jc w:val="both"/>
        <w:rPr>
          <w:rFonts w:ascii="Arial" w:hAnsi="Arial" w:cs="Arial"/>
          <w:lang w:val="en-US" w:eastAsia="en-US"/>
        </w:rPr>
      </w:pPr>
      <w:r w:rsidRPr="00234411">
        <w:rPr>
          <w:rFonts w:ascii="Arial" w:hAnsi="Arial" w:cs="Arial"/>
        </w:rPr>
        <w:t xml:space="preserve">No change appeared in the appearance of the biocidal product or the packaging after storage procedures for 8 weeks at </w:t>
      </w:r>
      <w:r w:rsidRPr="00EF2888">
        <w:rPr>
          <w:rFonts w:ascii="Arial" w:hAnsi="Arial" w:cs="Arial"/>
          <w:bCs/>
          <w:lang w:eastAsia="en-US"/>
        </w:rPr>
        <w:t xml:space="preserve">40 ± 2°C. </w:t>
      </w:r>
      <w:r w:rsidRPr="00EF2888">
        <w:rPr>
          <w:rFonts w:ascii="Arial" w:hAnsi="Arial" w:cs="Arial"/>
          <w:bCs/>
          <w:lang w:val="en-US" w:eastAsia="en-US"/>
        </w:rPr>
        <w:t xml:space="preserve">No significant change </w:t>
      </w:r>
      <w:r w:rsidRPr="00EF2888">
        <w:rPr>
          <w:rFonts w:ascii="Arial" w:hAnsi="Arial" w:cs="Arial"/>
          <w:lang w:val="en-US" w:eastAsia="en-US"/>
        </w:rPr>
        <w:t xml:space="preserve">was observed in the content of the active substance after the accelerated storage procedure at 40 °C ± 2 °C for 8 weeks in transparent PE or PP bags, in white opaque PP bucket with bubble wrap and in cardboard box with bubble wrap. The product must be stored at a temperature below 40°C. </w:t>
      </w:r>
    </w:p>
    <w:p w:rsidR="0017509A" w:rsidRPr="00EF2888" w:rsidRDefault="0017509A" w:rsidP="0017509A">
      <w:pPr>
        <w:autoSpaceDE w:val="0"/>
        <w:autoSpaceDN w:val="0"/>
        <w:adjustRightInd w:val="0"/>
        <w:jc w:val="both"/>
        <w:rPr>
          <w:rFonts w:ascii="Arial" w:hAnsi="Arial" w:cs="Arial"/>
          <w:lang w:val="en-US" w:eastAsia="en-US"/>
        </w:rPr>
      </w:pPr>
      <w:r w:rsidRPr="00EF2888">
        <w:rPr>
          <w:rFonts w:ascii="Arial" w:hAnsi="Arial" w:cs="Arial"/>
          <w:lang w:val="en-US" w:eastAsia="en-US"/>
        </w:rPr>
        <w:t xml:space="preserve">A long term storage stability study in commercial packaging is ongoing. Results are required in post authorization in a time limit of 2 years (end expected: November 2018). </w:t>
      </w:r>
      <w:r w:rsidR="00C479B8">
        <w:rPr>
          <w:rFonts w:ascii="Arial" w:hAnsi="Arial" w:cs="Arial"/>
          <w:lang w:val="en-US" w:eastAsia="en-US"/>
        </w:rPr>
        <w:t xml:space="preserve">As </w:t>
      </w:r>
      <w:r w:rsidR="00E8441C">
        <w:rPr>
          <w:rFonts w:ascii="Arial" w:hAnsi="Arial" w:cs="Arial"/>
          <w:lang w:val="en-US" w:eastAsia="en-US"/>
        </w:rPr>
        <w:t xml:space="preserve">the </w:t>
      </w:r>
      <w:r w:rsidR="00C479B8">
        <w:rPr>
          <w:rFonts w:ascii="Arial" w:hAnsi="Arial" w:cs="Arial"/>
          <w:lang w:val="en-US" w:eastAsia="en-US"/>
        </w:rPr>
        <w:t>results of the accelerated storage are acceptable, a shelf life of 2 years can be granted. If a shelf life of 4 years is claimed, the applicant should submit a dossier of minor change.</w:t>
      </w:r>
    </w:p>
    <w:p w:rsidR="0017509A" w:rsidRPr="00EF2888" w:rsidRDefault="0017509A" w:rsidP="0017509A">
      <w:pPr>
        <w:autoSpaceDE w:val="0"/>
        <w:autoSpaceDN w:val="0"/>
        <w:adjustRightInd w:val="0"/>
        <w:jc w:val="both"/>
        <w:rPr>
          <w:rFonts w:ascii="Arial" w:hAnsi="Arial" w:cs="Arial"/>
          <w:lang w:val="en-US" w:eastAsia="en-US"/>
        </w:rPr>
      </w:pPr>
      <w:r w:rsidRPr="00EF2888">
        <w:rPr>
          <w:rFonts w:ascii="Arial" w:hAnsi="Arial" w:cs="Arial"/>
          <w:lang w:val="en-US" w:eastAsia="en-US"/>
        </w:rPr>
        <w:t>The active substance is sensitive to light. No test has been provided. Therefore, the product must be stored away from light, as it is preconized on the label.</w:t>
      </w:r>
    </w:p>
    <w:p w:rsidR="0017509A" w:rsidRPr="00EF2888" w:rsidRDefault="0017509A" w:rsidP="0017509A">
      <w:pPr>
        <w:jc w:val="both"/>
        <w:rPr>
          <w:rFonts w:ascii="Arial" w:hAnsi="Arial" w:cs="Arial"/>
          <w:bCs/>
          <w:lang w:eastAsia="en-US"/>
        </w:rPr>
      </w:pPr>
    </w:p>
    <w:p w:rsidR="0017509A" w:rsidRDefault="0017509A" w:rsidP="0017509A">
      <w:pPr>
        <w:jc w:val="both"/>
        <w:rPr>
          <w:rFonts w:ascii="Arial" w:hAnsi="Arial" w:cs="Arial"/>
          <w:bCs/>
          <w:lang w:eastAsia="en-US"/>
        </w:rPr>
      </w:pPr>
      <w:r w:rsidRPr="00EF2888">
        <w:rPr>
          <w:rFonts w:ascii="Arial" w:hAnsi="Arial" w:cs="Arial"/>
          <w:bCs/>
          <w:lang w:eastAsia="en-US"/>
        </w:rPr>
        <w:t xml:space="preserve">Analytical methods for the determination of brodifacoum in the product FANGA B+ BLOC P has been provided and validated according to SANCO3030/99/rev.4. The applicant has a letter of access of Activa for analytical methods used for the determinaiton of the active substance in food, soil, water and blood. </w:t>
      </w:r>
    </w:p>
    <w:p w:rsidR="00421AD7" w:rsidRDefault="00421AD7" w:rsidP="0017509A">
      <w:pPr>
        <w:jc w:val="both"/>
        <w:rPr>
          <w:rFonts w:ascii="Arial" w:hAnsi="Arial" w:cs="Arial"/>
          <w:bCs/>
          <w:lang w:eastAsia="en-US"/>
        </w:rPr>
      </w:pPr>
    </w:p>
    <w:p w:rsidR="00421AD7" w:rsidRDefault="00421AD7" w:rsidP="00421AD7">
      <w:pPr>
        <w:pStyle w:val="Paragraphedeliste"/>
        <w:numPr>
          <w:ilvl w:val="0"/>
          <w:numId w:val="53"/>
        </w:numPr>
        <w:shd w:val="clear" w:color="auto" w:fill="BFBFBF" w:themeFill="background1" w:themeFillShade="BF"/>
        <w:jc w:val="both"/>
        <w:rPr>
          <w:rFonts w:ascii="Arial" w:hAnsi="Arial" w:cs="Arial"/>
          <w:b/>
          <w:bCs/>
          <w:lang w:eastAsia="en-US"/>
        </w:rPr>
      </w:pPr>
      <w:r w:rsidRPr="00421AD7">
        <w:rPr>
          <w:rFonts w:ascii="Arial" w:hAnsi="Arial" w:cs="Arial"/>
          <w:b/>
          <w:bCs/>
          <w:lang w:eastAsia="en-US"/>
        </w:rPr>
        <w:t>Post authorisation data (2020)</w:t>
      </w:r>
    </w:p>
    <w:p w:rsidR="00421AD7" w:rsidRPr="00421AD7" w:rsidRDefault="00421AD7" w:rsidP="00421AD7">
      <w:pPr>
        <w:shd w:val="clear" w:color="auto" w:fill="BFBFBF" w:themeFill="background1" w:themeFillShade="BF"/>
        <w:jc w:val="both"/>
        <w:rPr>
          <w:rFonts w:ascii="Arial" w:hAnsi="Arial" w:cs="Arial"/>
          <w:bCs/>
          <w:lang w:eastAsia="en-US"/>
        </w:rPr>
      </w:pPr>
      <w:r w:rsidRPr="00421AD7">
        <w:rPr>
          <w:rFonts w:ascii="Arial" w:hAnsi="Arial" w:cs="Arial"/>
          <w:bCs/>
          <w:lang w:eastAsia="en-US"/>
        </w:rPr>
        <w:t>The shelf life study has been provided by the applicant and results confirm that the product is stable up to 24 months at ambient temperature in commercial packaging.</w:t>
      </w:r>
    </w:p>
    <w:p w:rsidR="00421AD7" w:rsidRPr="00421AD7" w:rsidRDefault="00421AD7" w:rsidP="00421AD7">
      <w:pPr>
        <w:shd w:val="clear" w:color="auto" w:fill="BFBFBF" w:themeFill="background1" w:themeFillShade="BF"/>
        <w:jc w:val="both"/>
        <w:rPr>
          <w:rFonts w:ascii="Arial" w:hAnsi="Arial" w:cs="Arial"/>
          <w:bCs/>
          <w:lang w:eastAsia="en-US"/>
        </w:rPr>
      </w:pPr>
      <w:r w:rsidRPr="00421AD7">
        <w:rPr>
          <w:rFonts w:ascii="Arial" w:hAnsi="Arial" w:cs="Arial"/>
          <w:bCs/>
          <w:lang w:eastAsia="en-US"/>
        </w:rPr>
        <w:t>If the applican</w:t>
      </w:r>
      <w:r w:rsidR="001658A5">
        <w:rPr>
          <w:rFonts w:ascii="Arial" w:hAnsi="Arial" w:cs="Arial"/>
          <w:bCs/>
          <w:lang w:eastAsia="en-US"/>
        </w:rPr>
        <w:t xml:space="preserve">t claims a longer shelf life, it will be necessary to apply for </w:t>
      </w:r>
      <w:r w:rsidRPr="00421AD7">
        <w:rPr>
          <w:rFonts w:ascii="Arial" w:hAnsi="Arial" w:cs="Arial"/>
          <w:bCs/>
          <w:lang w:eastAsia="en-US"/>
        </w:rPr>
        <w:t>minor</w:t>
      </w:r>
      <w:r w:rsidR="001658A5">
        <w:rPr>
          <w:rFonts w:ascii="Arial" w:hAnsi="Arial" w:cs="Arial"/>
          <w:bCs/>
          <w:lang w:eastAsia="en-US"/>
        </w:rPr>
        <w:t xml:space="preserve"> change</w:t>
      </w:r>
      <w:r w:rsidRPr="00421AD7">
        <w:rPr>
          <w:rFonts w:ascii="Arial" w:hAnsi="Arial" w:cs="Arial"/>
          <w:bCs/>
          <w:lang w:eastAsia="en-US"/>
        </w:rPr>
        <w:t>. Additionally, attrition resistance after 48 month storage should be provided with the minor change.</w:t>
      </w:r>
    </w:p>
    <w:p w:rsidR="0017509A" w:rsidRDefault="0017509A" w:rsidP="0017509A"/>
    <w:p w:rsidR="0017509A" w:rsidRPr="00837741" w:rsidRDefault="0017509A" w:rsidP="0017509A">
      <w:pPr>
        <w:jc w:val="both"/>
        <w:rPr>
          <w:rFonts w:ascii="Arial" w:hAnsi="Arial" w:cs="Arial"/>
          <w:u w:val="single"/>
          <w:lang w:eastAsia="en-US"/>
        </w:rPr>
      </w:pPr>
      <w:r w:rsidRPr="00837741">
        <w:rPr>
          <w:rFonts w:ascii="Arial" w:hAnsi="Arial" w:cs="Arial"/>
          <w:b/>
          <w:u w:val="single"/>
        </w:rPr>
        <w:t>Conclusion</w:t>
      </w:r>
      <w:r w:rsidRPr="00837741">
        <w:rPr>
          <w:rFonts w:ascii="Arial" w:hAnsi="Arial" w:cs="Arial"/>
          <w:b/>
          <w:u w:val="single"/>
          <w:lang w:eastAsia="en-US"/>
        </w:rPr>
        <w:t xml:space="preserve"> on efficacy of the product</w:t>
      </w:r>
    </w:p>
    <w:p w:rsidR="0017509A" w:rsidRPr="003364EB" w:rsidRDefault="0017509A" w:rsidP="0017509A">
      <w:pPr>
        <w:spacing w:after="120"/>
        <w:jc w:val="both"/>
        <w:rPr>
          <w:rFonts w:ascii="Arial" w:hAnsi="Arial" w:cs="Arial"/>
          <w:szCs w:val="22"/>
        </w:rPr>
      </w:pPr>
      <w:r w:rsidRPr="003364EB">
        <w:rPr>
          <w:rFonts w:ascii="Arial" w:hAnsi="Arial" w:cs="Arial"/>
          <w:szCs w:val="22"/>
        </w:rPr>
        <w:t xml:space="preserve">French competent authorities (FR CA) assessed that the product </w:t>
      </w:r>
      <w:r w:rsidRPr="003364EB">
        <w:rPr>
          <w:rFonts w:ascii="Arial" w:hAnsi="Arial" w:cs="Arial"/>
          <w:color w:val="000000"/>
          <w:szCs w:val="22"/>
        </w:rPr>
        <w:t xml:space="preserve">FANGA B+ </w:t>
      </w:r>
      <w:r w:rsidR="00A7358E">
        <w:rPr>
          <w:rFonts w:ascii="Arial" w:hAnsi="Arial" w:cs="Arial"/>
          <w:color w:val="000000"/>
          <w:szCs w:val="22"/>
        </w:rPr>
        <w:t>BLOC P</w:t>
      </w:r>
      <w:r w:rsidRPr="003364EB">
        <w:rPr>
          <w:rFonts w:ascii="Arial" w:hAnsi="Arial" w:cs="Arial"/>
          <w:szCs w:val="22"/>
        </w:rPr>
        <w:t xml:space="preserve">has shown a sufficient efficacy for the control of </w:t>
      </w:r>
      <w:r w:rsidRPr="003364EB">
        <w:rPr>
          <w:rFonts w:ascii="Arial" w:hAnsi="Arial" w:cs="Arial"/>
          <w:i/>
          <w:szCs w:val="22"/>
        </w:rPr>
        <w:t xml:space="preserve">Rattus norvegicus, Rattus rattus </w:t>
      </w:r>
      <w:r w:rsidRPr="003364EB">
        <w:rPr>
          <w:rFonts w:ascii="Arial" w:hAnsi="Arial" w:cs="Arial"/>
          <w:szCs w:val="22"/>
        </w:rPr>
        <w:t xml:space="preserve">and </w:t>
      </w:r>
      <w:r w:rsidRPr="003364EB">
        <w:rPr>
          <w:rFonts w:ascii="Arial" w:hAnsi="Arial" w:cs="Arial"/>
          <w:i/>
          <w:szCs w:val="22"/>
        </w:rPr>
        <w:t xml:space="preserve">Mus musculus </w:t>
      </w:r>
      <w:r w:rsidRPr="003364EB">
        <w:rPr>
          <w:rFonts w:ascii="Arial" w:hAnsi="Arial" w:cs="Arial"/>
          <w:lang w:eastAsia="de-DE"/>
        </w:rPr>
        <w:t xml:space="preserve">in and around building, in open areas, in waste dumps, landfills and in sewers (only </w:t>
      </w:r>
      <w:r w:rsidRPr="003364EB">
        <w:rPr>
          <w:rFonts w:ascii="Arial" w:hAnsi="Arial" w:cs="Arial"/>
          <w:i/>
          <w:lang w:eastAsia="de-DE"/>
        </w:rPr>
        <w:t>Rattus norvegicus</w:t>
      </w:r>
      <w:r w:rsidRPr="003364EB">
        <w:rPr>
          <w:rFonts w:ascii="Arial" w:hAnsi="Arial" w:cs="Arial"/>
          <w:lang w:eastAsia="de-DE"/>
        </w:rPr>
        <w:t>) but only on the highest application rates claimed (40 per baiting point for house mice and 200 g per baiting point for rats</w:t>
      </w:r>
      <w:r w:rsidRPr="003364EB">
        <w:rPr>
          <w:rFonts w:ascii="Arial" w:hAnsi="Arial" w:cs="Arial"/>
          <w:szCs w:val="22"/>
        </w:rPr>
        <w:t>. Indeed, the efficacy tests presented in the dossier were performed at 40 g per baiting point for house mice and 200 g per baiting point for rats (</w:t>
      </w:r>
      <w:r w:rsidRPr="003364EB">
        <w:rPr>
          <w:rFonts w:ascii="Arial" w:hAnsi="Arial" w:cs="Arial"/>
          <w:i/>
          <w:szCs w:val="22"/>
        </w:rPr>
        <w:t>Rattus rattus</w:t>
      </w:r>
      <w:r w:rsidRPr="003364EB">
        <w:rPr>
          <w:rFonts w:ascii="Arial" w:hAnsi="Arial" w:cs="Arial"/>
          <w:szCs w:val="22"/>
        </w:rPr>
        <w:t xml:space="preserve"> and </w:t>
      </w:r>
      <w:r w:rsidRPr="003364EB">
        <w:rPr>
          <w:rFonts w:ascii="Arial" w:hAnsi="Arial" w:cs="Arial"/>
          <w:i/>
          <w:szCs w:val="22"/>
        </w:rPr>
        <w:t>Rattus norvegicus</w:t>
      </w:r>
      <w:r w:rsidR="00346552">
        <w:rPr>
          <w:rFonts w:ascii="Arial" w:hAnsi="Arial" w:cs="Arial"/>
          <w:szCs w:val="22"/>
        </w:rPr>
        <w:t>).</w:t>
      </w:r>
    </w:p>
    <w:p w:rsidR="003552C0" w:rsidRDefault="003552C0" w:rsidP="003552C0">
      <w:pPr>
        <w:spacing w:after="120"/>
        <w:jc w:val="both"/>
        <w:rPr>
          <w:rFonts w:ascii="Arial" w:hAnsi="Arial" w:cs="Arial"/>
          <w:szCs w:val="22"/>
        </w:rPr>
      </w:pPr>
      <w:r>
        <w:rPr>
          <w:rFonts w:ascii="Arial" w:hAnsi="Arial" w:cs="Arial"/>
          <w:szCs w:val="22"/>
        </w:rPr>
        <w:t>The applicant claims a maximum storage duration of 4 years. But the product does not contain preservative and the efficacy tests have been performed with the product (2 years aged maximum). Then the efficacy is not demonstrated for products aged more than 2 years.</w:t>
      </w:r>
    </w:p>
    <w:p w:rsidR="0017509A" w:rsidRPr="003364EB" w:rsidRDefault="0017509A" w:rsidP="0017509A">
      <w:pPr>
        <w:spacing w:after="120"/>
        <w:jc w:val="both"/>
        <w:rPr>
          <w:szCs w:val="22"/>
        </w:rPr>
      </w:pPr>
      <w:r w:rsidRPr="003364EB">
        <w:rPr>
          <w:rFonts w:ascii="Arial" w:hAnsi="Arial" w:cs="Arial"/>
          <w:szCs w:val="22"/>
        </w:rPr>
        <w:t>The authorisation holder should report any observed resistance incidents to the Competent Authorities (CA) or other appointed bodies involved in resistance management every two years.</w:t>
      </w:r>
    </w:p>
    <w:p w:rsidR="00150970" w:rsidRPr="00ED1B88" w:rsidRDefault="00150970" w:rsidP="00ED1B88">
      <w:pPr>
        <w:pStyle w:val="Paragraphedeliste"/>
        <w:numPr>
          <w:ilvl w:val="0"/>
          <w:numId w:val="53"/>
        </w:numPr>
        <w:shd w:val="clear" w:color="auto" w:fill="BFBFBF" w:themeFill="background1" w:themeFillShade="BF"/>
        <w:jc w:val="both"/>
        <w:rPr>
          <w:rFonts w:ascii="Arial" w:hAnsi="Arial" w:cs="Arial"/>
          <w:b/>
          <w:bCs/>
          <w:lang w:eastAsia="en-US"/>
        </w:rPr>
      </w:pPr>
      <w:r w:rsidRPr="00ED1B88">
        <w:rPr>
          <w:rFonts w:ascii="Arial" w:hAnsi="Arial" w:cs="Arial"/>
          <w:b/>
          <w:bCs/>
          <w:lang w:eastAsia="en-US"/>
        </w:rPr>
        <w:t>Post authorisation data (2020)</w:t>
      </w:r>
    </w:p>
    <w:p w:rsidR="00150970" w:rsidRPr="00ED1B88" w:rsidRDefault="00150970" w:rsidP="00ED1B88">
      <w:pPr>
        <w:shd w:val="clear" w:color="auto" w:fill="BFBFBF" w:themeFill="background1" w:themeFillShade="BF"/>
        <w:rPr>
          <w:lang w:eastAsia="de-DE"/>
        </w:rPr>
      </w:pPr>
      <w:r w:rsidRPr="00ED1B88">
        <w:rPr>
          <w:rFonts w:ascii="Arial" w:hAnsi="Arial" w:cs="Arial"/>
          <w:bCs/>
          <w:color w:val="000000"/>
          <w:lang w:eastAsia="de-DE"/>
        </w:rPr>
        <w:t xml:space="preserve">New efficacy studies were conducted with the product FANGA B+ BLOC P, on </w:t>
      </w:r>
      <w:r w:rsidRPr="00ED1B88">
        <w:rPr>
          <w:rFonts w:ascii="Arial" w:hAnsi="Arial" w:cs="Arial"/>
          <w:bCs/>
          <w:i/>
          <w:color w:val="000000"/>
          <w:lang w:eastAsia="de-DE"/>
        </w:rPr>
        <w:t>Rattus rattus</w:t>
      </w:r>
      <w:r w:rsidRPr="00ED1B88">
        <w:rPr>
          <w:rFonts w:ascii="Arial" w:hAnsi="Arial" w:cs="Arial"/>
          <w:bCs/>
          <w:color w:val="000000"/>
          <w:lang w:eastAsia="de-DE"/>
        </w:rPr>
        <w:t xml:space="preserve"> with aged bait, to confirm the efficacy of the biocidal product against this species for the shelf life of 24 months required by FR CA.</w:t>
      </w:r>
    </w:p>
    <w:p w:rsidR="00150970" w:rsidRPr="00ED1B88" w:rsidRDefault="00150970" w:rsidP="00ED1B88">
      <w:pPr>
        <w:shd w:val="clear" w:color="auto" w:fill="BFBFBF" w:themeFill="background1" w:themeFillShade="BF"/>
        <w:spacing w:after="120"/>
        <w:jc w:val="both"/>
        <w:rPr>
          <w:rFonts w:ascii="Arial" w:hAnsi="Arial" w:cs="Arial"/>
          <w:lang w:eastAsia="de-DE"/>
        </w:rPr>
      </w:pPr>
      <w:r w:rsidRPr="00ED1B88">
        <w:rPr>
          <w:rFonts w:ascii="Arial" w:hAnsi="Arial" w:cs="Arial"/>
        </w:rPr>
        <w:t xml:space="preserve">French competent authorities (FR CA) assessed that the product FANGA B+ BLOC P has shown a sufficient efficacy for the control of </w:t>
      </w:r>
      <w:r w:rsidRPr="00ED1B88">
        <w:rPr>
          <w:rFonts w:ascii="Arial" w:hAnsi="Arial" w:cs="Arial"/>
          <w:i/>
        </w:rPr>
        <w:t xml:space="preserve">Rattus rattus </w:t>
      </w:r>
      <w:r w:rsidRPr="00ED1B88">
        <w:rPr>
          <w:rFonts w:ascii="Arial" w:hAnsi="Arial" w:cs="Arial"/>
        </w:rPr>
        <w:t xml:space="preserve">in and around building, in open areas on the application rate of </w:t>
      </w:r>
      <w:r w:rsidRPr="00ED1B88">
        <w:rPr>
          <w:rFonts w:ascii="Arial" w:hAnsi="Arial" w:cs="Arial"/>
          <w:lang w:eastAsia="de-DE"/>
        </w:rPr>
        <w:t>120 g per baiting point for a shelf life of 24 months.</w:t>
      </w:r>
    </w:p>
    <w:p w:rsidR="0017509A" w:rsidRPr="00CD3712" w:rsidRDefault="0017509A" w:rsidP="00CD3712">
      <w:pPr>
        <w:rPr>
          <w:highlight w:val="cyan"/>
        </w:rPr>
      </w:pPr>
    </w:p>
    <w:p w:rsidR="0017509A" w:rsidRPr="00837741" w:rsidRDefault="0017509A" w:rsidP="0017509A">
      <w:pPr>
        <w:rPr>
          <w:rFonts w:ascii="Arial" w:hAnsi="Arial" w:cs="Arial"/>
          <w:b/>
          <w:u w:val="single"/>
          <w:lang w:eastAsia="en-US"/>
        </w:rPr>
      </w:pPr>
      <w:r w:rsidRPr="00837741">
        <w:rPr>
          <w:rFonts w:ascii="Arial" w:hAnsi="Arial" w:cs="Arial"/>
          <w:b/>
          <w:u w:val="single"/>
          <w:lang w:eastAsia="en-US"/>
        </w:rPr>
        <w:t>Conclusion for Human Health</w:t>
      </w:r>
    </w:p>
    <w:p w:rsidR="0017509A" w:rsidRDefault="0017509A" w:rsidP="0017509A">
      <w:pPr>
        <w:pStyle w:val="BfRBBStandard"/>
        <w:spacing w:line="276" w:lineRule="auto"/>
        <w:rPr>
          <w:rFonts w:eastAsia="Times New Roman"/>
          <w:sz w:val="20"/>
          <w:szCs w:val="20"/>
          <w:lang w:val="en-GB" w:eastAsia="sv-SE"/>
        </w:rPr>
      </w:pPr>
      <w:r w:rsidRPr="0079481F">
        <w:rPr>
          <w:rFonts w:eastAsia="Times New Roman"/>
          <w:sz w:val="20"/>
          <w:szCs w:val="20"/>
          <w:lang w:val="en-GB" w:eastAsia="sv-SE"/>
        </w:rPr>
        <w:lastRenderedPageBreak/>
        <w:t xml:space="preserve">Based on the risk assessment of the active substance, the risk for professional </w:t>
      </w:r>
      <w:r>
        <w:rPr>
          <w:rFonts w:eastAsia="Times New Roman"/>
          <w:sz w:val="20"/>
          <w:szCs w:val="20"/>
          <w:lang w:val="en-GB" w:eastAsia="sv-SE"/>
        </w:rPr>
        <w:t>and non-</w:t>
      </w:r>
      <w:r w:rsidRPr="0079481F">
        <w:rPr>
          <w:rFonts w:eastAsia="Times New Roman"/>
          <w:sz w:val="20"/>
          <w:szCs w:val="20"/>
          <w:lang w:val="en-GB" w:eastAsia="sv-SE"/>
        </w:rPr>
        <w:t>professional users resulting from the intended use is acceptable for FANGA B+</w:t>
      </w:r>
      <w:r>
        <w:rPr>
          <w:rFonts w:eastAsia="Times New Roman"/>
          <w:sz w:val="20"/>
          <w:szCs w:val="20"/>
          <w:lang w:val="en-GB" w:eastAsia="sv-SE"/>
        </w:rPr>
        <w:t xml:space="preserve"> BLOC P</w:t>
      </w:r>
      <w:r w:rsidRPr="0079481F">
        <w:rPr>
          <w:rFonts w:eastAsia="Times New Roman"/>
          <w:sz w:val="20"/>
          <w:szCs w:val="20"/>
          <w:lang w:val="en-GB" w:eastAsia="sv-SE"/>
        </w:rPr>
        <w:t xml:space="preserve"> for the control of rats and mice.</w:t>
      </w:r>
    </w:p>
    <w:p w:rsidR="0017509A" w:rsidRPr="002131ED" w:rsidRDefault="0017509A" w:rsidP="0017509A">
      <w:pPr>
        <w:jc w:val="both"/>
        <w:rPr>
          <w:rFonts w:ascii="Arial" w:hAnsi="Arial" w:cs="Arial"/>
        </w:rPr>
      </w:pPr>
      <w:r w:rsidRPr="00073AEA">
        <w:rPr>
          <w:rFonts w:ascii="Arial" w:hAnsi="Arial" w:cs="Arial"/>
        </w:rPr>
        <w:t xml:space="preserve">Risk of secondary poisoning to infants and children is considered as relevant. Therefore, even if FANGA </w:t>
      </w:r>
      <w:r>
        <w:rPr>
          <w:rFonts w:ascii="Arial" w:hAnsi="Arial" w:cs="Arial"/>
        </w:rPr>
        <w:t xml:space="preserve">B+BLOC P </w:t>
      </w:r>
      <w:r w:rsidRPr="00073AEA">
        <w:rPr>
          <w:rFonts w:ascii="Arial" w:hAnsi="Arial" w:cs="Arial"/>
        </w:rPr>
        <w:t>contains a bittering agent which reduces the likelihood of ingestion, the baits should be unattainablefor children.</w:t>
      </w:r>
    </w:p>
    <w:p w:rsidR="0017509A" w:rsidRDefault="0017509A" w:rsidP="0017509A">
      <w:pPr>
        <w:rPr>
          <w:highlight w:val="cyan"/>
        </w:rPr>
      </w:pPr>
    </w:p>
    <w:p w:rsidR="00895461" w:rsidRPr="00837741" w:rsidRDefault="00895461" w:rsidP="00895461">
      <w:pPr>
        <w:rPr>
          <w:rFonts w:ascii="Arial" w:hAnsi="Arial" w:cs="Arial"/>
          <w:b/>
          <w:u w:val="single"/>
          <w:lang w:eastAsia="en-US"/>
        </w:rPr>
      </w:pPr>
      <w:r w:rsidRPr="00837741">
        <w:rPr>
          <w:rFonts w:ascii="Arial" w:hAnsi="Arial" w:cs="Arial"/>
          <w:b/>
          <w:u w:val="single"/>
          <w:lang w:eastAsia="en-US"/>
        </w:rPr>
        <w:t>Conclusion on indirect exposure via residues in food</w:t>
      </w:r>
    </w:p>
    <w:p w:rsidR="0017509A" w:rsidRDefault="0017509A" w:rsidP="0017509A">
      <w:pPr>
        <w:pStyle w:val="BfRBBStandard"/>
        <w:rPr>
          <w:rFonts w:eastAsia="Times New Roman"/>
          <w:sz w:val="20"/>
          <w:szCs w:val="20"/>
          <w:lang w:val="en-GB" w:eastAsia="sv-SE"/>
        </w:rPr>
      </w:pPr>
      <w:r w:rsidRPr="0077085E">
        <w:rPr>
          <w:rFonts w:eastAsia="Times New Roman"/>
          <w:sz w:val="20"/>
          <w:szCs w:val="20"/>
          <w:lang w:val="en-GB" w:eastAsia="sv-SE"/>
        </w:rPr>
        <w:t>The acute or chronic exposure to residues in food resulting from the intended uses is unlikely to cause a risk to consumers. Regarding consumer health protection, there are no objections against the intended uses.</w:t>
      </w:r>
    </w:p>
    <w:p w:rsidR="0017509A" w:rsidRDefault="0017509A" w:rsidP="0017509A"/>
    <w:p w:rsidR="00895461" w:rsidRPr="00837741" w:rsidRDefault="00895461" w:rsidP="00895461">
      <w:pPr>
        <w:rPr>
          <w:rFonts w:ascii="Arial" w:hAnsi="Arial" w:cs="Arial"/>
          <w:b/>
          <w:u w:val="single"/>
          <w:lang w:eastAsia="en-US"/>
        </w:rPr>
      </w:pPr>
      <w:r w:rsidRPr="00837741">
        <w:rPr>
          <w:rFonts w:ascii="Arial" w:hAnsi="Arial" w:cs="Arial"/>
          <w:b/>
          <w:u w:val="single"/>
          <w:lang w:eastAsia="en-US"/>
        </w:rPr>
        <w:t>Conclusion for environment and ecotoxicolgy</w:t>
      </w:r>
    </w:p>
    <w:p w:rsidR="0017509A" w:rsidRPr="00917064" w:rsidRDefault="0017509A" w:rsidP="0017509A">
      <w:pPr>
        <w:autoSpaceDE w:val="0"/>
        <w:autoSpaceDN w:val="0"/>
        <w:spacing w:after="120"/>
        <w:jc w:val="both"/>
        <w:rPr>
          <w:rFonts w:ascii="Arial" w:hAnsi="Arial" w:cs="Arial"/>
          <w:noProof/>
          <w:lang w:eastAsia="de-DE"/>
        </w:rPr>
      </w:pPr>
      <w:r w:rsidRPr="00917064">
        <w:rPr>
          <w:rFonts w:ascii="Arial" w:hAnsi="Arial" w:cs="Arial"/>
          <w:noProof/>
          <w:lang w:eastAsia="de-DE"/>
        </w:rPr>
        <w:t>No studies were conducted with the product FANGA B+ BLOC P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rsidR="0017509A" w:rsidRPr="00917064" w:rsidRDefault="00A103EB" w:rsidP="0017509A">
      <w:pPr>
        <w:autoSpaceDE w:val="0"/>
        <w:autoSpaceDN w:val="0"/>
        <w:spacing w:after="120"/>
        <w:jc w:val="both"/>
        <w:rPr>
          <w:rFonts w:ascii="Arial" w:hAnsi="Arial" w:cs="Arial"/>
          <w:noProof/>
          <w:lang w:eastAsia="de-DE"/>
        </w:rPr>
      </w:pPr>
      <w:r>
        <w:rPr>
          <w:rFonts w:ascii="Arial" w:hAnsi="Arial" w:cs="Arial"/>
          <w:noProof/>
          <w:lang w:eastAsia="de-DE"/>
        </w:rPr>
        <w:t>T</w:t>
      </w:r>
      <w:r w:rsidR="0017509A" w:rsidRPr="00917064">
        <w:rPr>
          <w:rFonts w:ascii="Arial" w:hAnsi="Arial" w:cs="Arial"/>
          <w:noProof/>
          <w:lang w:eastAsia="de-DE"/>
        </w:rPr>
        <w:t xml:space="preserve">he </w:t>
      </w:r>
      <w:r>
        <w:rPr>
          <w:rFonts w:ascii="Arial" w:hAnsi="Arial" w:cs="Arial"/>
          <w:noProof/>
          <w:lang w:eastAsia="de-DE"/>
        </w:rPr>
        <w:t xml:space="preserve">French Competent </w:t>
      </w:r>
      <w:r w:rsidR="0017509A" w:rsidRPr="00917064">
        <w:rPr>
          <w:rFonts w:ascii="Arial" w:hAnsi="Arial" w:cs="Arial"/>
          <w:noProof/>
          <w:lang w:eastAsia="de-DE"/>
        </w:rPr>
        <w:t xml:space="preserve">Authority </w:t>
      </w:r>
      <w:r>
        <w:rPr>
          <w:rFonts w:ascii="Arial" w:hAnsi="Arial" w:cs="Arial"/>
          <w:noProof/>
          <w:lang w:eastAsia="de-DE"/>
        </w:rPr>
        <w:t xml:space="preserve">in charge of delivring biocidal product authroization also considers that the </w:t>
      </w:r>
      <w:r w:rsidRPr="00917064">
        <w:rPr>
          <w:rFonts w:ascii="Arial" w:hAnsi="Arial" w:cs="Arial"/>
          <w:noProof/>
          <w:lang w:eastAsia="de-DE"/>
        </w:rPr>
        <w:t xml:space="preserve">environmental risk is limited in strict compliance with the specific use instructions of rodenticidal baits and the use restrictions to reduce the risk for primary and </w:t>
      </w:r>
      <w:r>
        <w:rPr>
          <w:rFonts w:ascii="Arial" w:hAnsi="Arial" w:cs="Arial"/>
          <w:noProof/>
          <w:lang w:eastAsia="de-DE"/>
        </w:rPr>
        <w:t>secondary poisoning for the following uses</w:t>
      </w:r>
      <w:r w:rsidR="00DA6E12">
        <w:rPr>
          <w:rFonts w:ascii="Arial" w:hAnsi="Arial" w:cs="Arial"/>
          <w:noProof/>
          <w:lang w:eastAsia="de-DE"/>
        </w:rPr>
        <w:t>:</w:t>
      </w:r>
    </w:p>
    <w:p w:rsidR="0017509A" w:rsidRPr="00917064" w:rsidRDefault="00A103EB" w:rsidP="002A6876">
      <w:pPr>
        <w:numPr>
          <w:ilvl w:val="0"/>
          <w:numId w:val="7"/>
        </w:numPr>
        <w:suppressAutoHyphens w:val="0"/>
        <w:autoSpaceDE w:val="0"/>
        <w:autoSpaceDN w:val="0"/>
        <w:spacing w:after="120"/>
        <w:jc w:val="both"/>
        <w:rPr>
          <w:rFonts w:ascii="Arial" w:hAnsi="Arial" w:cs="Arial"/>
          <w:noProof/>
          <w:lang w:eastAsia="de-DE"/>
        </w:rPr>
      </w:pPr>
      <w:r>
        <w:rPr>
          <w:rFonts w:ascii="Arial" w:hAnsi="Arial" w:cs="Arial"/>
          <w:noProof/>
          <w:lang w:eastAsia="de-DE"/>
        </w:rPr>
        <w:t>around the buidings</w:t>
      </w:r>
      <w:r w:rsidR="0017509A" w:rsidRPr="00917064">
        <w:rPr>
          <w:rFonts w:ascii="Arial" w:hAnsi="Arial" w:cs="Arial"/>
          <w:noProof/>
          <w:lang w:eastAsia="de-DE"/>
        </w:rPr>
        <w:t xml:space="preserve">by non-professionals ; </w:t>
      </w:r>
    </w:p>
    <w:p w:rsidR="0017509A" w:rsidRPr="00917064" w:rsidRDefault="0017509A" w:rsidP="00A103EB">
      <w:pPr>
        <w:numPr>
          <w:ilvl w:val="0"/>
          <w:numId w:val="7"/>
        </w:numPr>
        <w:suppressAutoHyphens w:val="0"/>
        <w:autoSpaceDE w:val="0"/>
        <w:autoSpaceDN w:val="0"/>
        <w:spacing w:after="120"/>
        <w:jc w:val="both"/>
        <w:rPr>
          <w:rFonts w:ascii="Arial" w:hAnsi="Arial" w:cs="Arial"/>
          <w:noProof/>
          <w:lang w:eastAsia="de-DE"/>
        </w:rPr>
      </w:pPr>
      <w:r w:rsidRPr="00917064">
        <w:rPr>
          <w:rFonts w:ascii="Arial" w:hAnsi="Arial" w:cs="Arial"/>
          <w:noProof/>
          <w:lang w:eastAsia="de-DE"/>
        </w:rPr>
        <w:t>the use in open area by professionals ;</w:t>
      </w:r>
    </w:p>
    <w:p w:rsidR="0017509A" w:rsidRPr="00917064" w:rsidRDefault="0017509A" w:rsidP="00CF60D0">
      <w:pPr>
        <w:numPr>
          <w:ilvl w:val="0"/>
          <w:numId w:val="7"/>
        </w:numPr>
        <w:suppressAutoHyphens w:val="0"/>
        <w:autoSpaceDE w:val="0"/>
        <w:autoSpaceDN w:val="0"/>
        <w:spacing w:after="120"/>
        <w:jc w:val="both"/>
        <w:rPr>
          <w:rFonts w:ascii="Arial" w:hAnsi="Arial" w:cs="Arial"/>
          <w:noProof/>
          <w:lang w:eastAsia="de-DE"/>
        </w:rPr>
      </w:pPr>
      <w:r w:rsidRPr="00917064">
        <w:rPr>
          <w:rFonts w:ascii="Arial" w:hAnsi="Arial" w:cs="Arial"/>
          <w:noProof/>
          <w:lang w:eastAsia="de-DE"/>
        </w:rPr>
        <w:t>the use in waste dump by professionals ;</w:t>
      </w:r>
    </w:p>
    <w:p w:rsidR="0017509A" w:rsidRPr="00917064" w:rsidRDefault="0017509A">
      <w:pPr>
        <w:numPr>
          <w:ilvl w:val="0"/>
          <w:numId w:val="7"/>
        </w:numPr>
        <w:suppressAutoHyphens w:val="0"/>
        <w:autoSpaceDE w:val="0"/>
        <w:autoSpaceDN w:val="0"/>
        <w:spacing w:after="120"/>
        <w:jc w:val="both"/>
        <w:rPr>
          <w:rFonts w:ascii="Arial" w:hAnsi="Arial" w:cs="Arial"/>
          <w:noProof/>
          <w:lang w:eastAsia="de-DE"/>
        </w:rPr>
      </w:pPr>
      <w:r w:rsidRPr="00917064">
        <w:rPr>
          <w:rFonts w:ascii="Arial" w:hAnsi="Arial" w:cs="Arial"/>
          <w:noProof/>
          <w:lang w:eastAsia="de-DE"/>
        </w:rPr>
        <w:t>the use in sewers by professionnals</w:t>
      </w:r>
    </w:p>
    <w:p w:rsidR="00DF5853" w:rsidRPr="00DF5853" w:rsidRDefault="00DF5853" w:rsidP="00260D1A">
      <w:pPr>
        <w:spacing w:line="260" w:lineRule="atLeast"/>
        <w:ind w:left="1729" w:hanging="1729"/>
        <w:rPr>
          <w:rFonts w:eastAsia="Calibri"/>
          <w:lang w:eastAsia="en-US"/>
        </w:rPr>
      </w:pPr>
    </w:p>
    <w:p w:rsidR="00DF5853" w:rsidRPr="00DF5853" w:rsidRDefault="00DF5853">
      <w:pPr>
        <w:spacing w:line="260" w:lineRule="atLeast"/>
        <w:rPr>
          <w:rFonts w:eastAsia="Calibri"/>
          <w:lang w:eastAsia="en-US"/>
        </w:rPr>
      </w:pPr>
    </w:p>
    <w:p w:rsidR="009D0C0B" w:rsidRDefault="00FA480B">
      <w:pPr>
        <w:pStyle w:val="Titre1"/>
        <w:pageBreakBefore/>
      </w:pPr>
      <w:bookmarkStart w:id="2" w:name="_Toc480549668"/>
      <w:r>
        <w:rPr>
          <w:rFonts w:eastAsia="Calibri"/>
        </w:rPr>
        <w:lastRenderedPageBreak/>
        <w:t>ASSESSMENT REPORT</w:t>
      </w:r>
      <w:bookmarkEnd w:id="2"/>
    </w:p>
    <w:p w:rsidR="005E52B0" w:rsidRDefault="00FA480B" w:rsidP="005E52B0">
      <w:pPr>
        <w:pStyle w:val="Titre2"/>
      </w:pPr>
      <w:bookmarkStart w:id="3" w:name="_Toc480549669"/>
      <w:bookmarkStart w:id="4" w:name="d0e6"/>
      <w:bookmarkStart w:id="5" w:name="d0e7"/>
      <w:r>
        <w:t>Summary of the product assessment</w:t>
      </w:r>
      <w:bookmarkEnd w:id="3"/>
    </w:p>
    <w:p w:rsidR="005E52B0" w:rsidRPr="00E8721F" w:rsidRDefault="005E52B0" w:rsidP="005E52B0">
      <w:pPr>
        <w:pStyle w:val="Absatz"/>
        <w:tabs>
          <w:tab w:val="left" w:pos="0"/>
        </w:tabs>
        <w:ind w:left="0"/>
        <w:rPr>
          <w:rFonts w:ascii="Verdana" w:hAnsi="Verdana"/>
          <w:sz w:val="22"/>
          <w:szCs w:val="22"/>
        </w:rPr>
      </w:pPr>
      <w:r w:rsidRPr="00E8721F">
        <w:rPr>
          <w:rFonts w:ascii="Verdana" w:hAnsi="Verdana"/>
          <w:sz w:val="22"/>
          <w:szCs w:val="22"/>
        </w:rPr>
        <w:t>In the course of the evaluation of FANGA B+ BLOC P, one manufacturer of the product has been added.</w:t>
      </w:r>
    </w:p>
    <w:p w:rsidR="005E52B0" w:rsidRPr="005E52B0" w:rsidRDefault="005E52B0" w:rsidP="005E52B0">
      <w:pPr>
        <w:pStyle w:val="Absatz"/>
      </w:pPr>
    </w:p>
    <w:p w:rsidR="009D0C0B" w:rsidRDefault="00FA480B">
      <w:pPr>
        <w:pStyle w:val="Titre3"/>
      </w:pPr>
      <w:bookmarkStart w:id="6" w:name="_Toc480549670"/>
      <w:r>
        <w:t>Administrative information</w:t>
      </w:r>
      <w:bookmarkEnd w:id="6"/>
    </w:p>
    <w:p w:rsidR="009D0C0B" w:rsidRDefault="00FA480B">
      <w:pPr>
        <w:pStyle w:val="Titre4"/>
        <w:rPr>
          <w:b/>
          <w:bCs/>
          <w:lang w:eastAsia="en-GB"/>
        </w:rPr>
      </w:pPr>
      <w:bookmarkStart w:id="7" w:name="_Toc480549671"/>
      <w:bookmarkStart w:id="8" w:name="d0e10"/>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9D0C0B">
        <w:tc>
          <w:tcPr>
            <w:tcW w:w="3397" w:type="dxa"/>
            <w:tcBorders>
              <w:left w:val="single" w:sz="4" w:space="0" w:color="000000"/>
              <w:bottom w:val="single" w:sz="4" w:space="0" w:color="000000"/>
            </w:tcBorders>
            <w:shd w:val="clear" w:color="auto" w:fill="auto"/>
          </w:tcPr>
          <w:p w:rsidR="009D0C0B" w:rsidRDefault="0027093F">
            <w:pPr>
              <w:snapToGrid w:val="0"/>
            </w:pPr>
            <w:r w:rsidRPr="0027093F">
              <w:t>FANGA B+ BLOC P</w:t>
            </w:r>
          </w:p>
        </w:tc>
        <w:tc>
          <w:tcPr>
            <w:tcW w:w="5680" w:type="dxa"/>
            <w:tcBorders>
              <w:left w:val="single" w:sz="4" w:space="0" w:color="000000"/>
              <w:bottom w:val="single" w:sz="4" w:space="0" w:color="000000"/>
              <w:right w:val="single" w:sz="4" w:space="0" w:color="000000"/>
            </w:tcBorders>
            <w:shd w:val="clear" w:color="auto" w:fill="auto"/>
          </w:tcPr>
          <w:p w:rsidR="009D0C0B" w:rsidRDefault="0027093F">
            <w:pPr>
              <w:snapToGrid w:val="0"/>
            </w:pPr>
            <w:r>
              <w:t>France</w:t>
            </w:r>
          </w:p>
        </w:tc>
      </w:tr>
    </w:tbl>
    <w:p w:rsidR="009D0C0B" w:rsidRDefault="00FA480B">
      <w:pPr>
        <w:pStyle w:val="Titre4"/>
        <w:rPr>
          <w:b/>
          <w:bCs/>
          <w:color w:val="000000"/>
          <w:lang w:eastAsia="en-GB"/>
        </w:rPr>
      </w:pPr>
      <w:bookmarkStart w:id="9" w:name="_Toc480549672"/>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9D0C0B" w:rsidRPr="000369E9" w:rsidRDefault="000369E9">
            <w:pPr>
              <w:snapToGrid w:val="0"/>
            </w:pPr>
            <w:r w:rsidRPr="000369E9">
              <w:t>TRIPLAN SA</w:t>
            </w:r>
          </w:p>
        </w:tc>
      </w:tr>
      <w:tr w:rsidR="009D0C0B"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9D0C0B" w:rsidRDefault="009D0C0B"/>
        </w:tc>
        <w:tc>
          <w:tcPr>
            <w:tcW w:w="1115" w:type="dxa"/>
            <w:tcBorders>
              <w:left w:val="single" w:sz="4" w:space="0" w:color="auto"/>
              <w:bottom w:val="single" w:sz="4" w:space="0" w:color="000000"/>
            </w:tcBorders>
            <w:shd w:val="clear" w:color="auto" w:fill="auto"/>
          </w:tcPr>
          <w:p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9D0C0B" w:rsidRPr="00AD15C4" w:rsidRDefault="000369E9">
            <w:pPr>
              <w:snapToGrid w:val="0"/>
              <w:rPr>
                <w:lang w:val="fr-FR"/>
              </w:rPr>
            </w:pPr>
            <w:r w:rsidRPr="00AD15C4">
              <w:rPr>
                <w:lang w:val="fr-FR"/>
              </w:rPr>
              <w:t>BP 258 LA POSTE FRANCAISE</w:t>
            </w:r>
          </w:p>
          <w:p w:rsidR="000369E9" w:rsidRPr="00AD15C4" w:rsidRDefault="000369E9">
            <w:pPr>
              <w:snapToGrid w:val="0"/>
              <w:rPr>
                <w:lang w:val="fr-FR"/>
              </w:rPr>
            </w:pPr>
            <w:r w:rsidRPr="00AD15C4">
              <w:rPr>
                <w:lang w:val="fr-FR"/>
              </w:rPr>
              <w:t>AD500</w:t>
            </w:r>
          </w:p>
          <w:p w:rsidR="000369E9" w:rsidRPr="00AD15C4" w:rsidRDefault="000369E9">
            <w:pPr>
              <w:snapToGrid w:val="0"/>
              <w:rPr>
                <w:lang w:val="fr-FR"/>
              </w:rPr>
            </w:pPr>
            <w:r w:rsidRPr="00AD15C4">
              <w:rPr>
                <w:lang w:val="fr-FR"/>
              </w:rPr>
              <w:t>ANDORRA LA VELLA</w:t>
            </w:r>
          </w:p>
          <w:p w:rsidR="000369E9" w:rsidRPr="000369E9" w:rsidRDefault="00CC6FFF" w:rsidP="00CC6FFF">
            <w:pPr>
              <w:snapToGrid w:val="0"/>
            </w:pPr>
            <w:r w:rsidRPr="000369E9">
              <w:t>ANDORR</w:t>
            </w:r>
            <w:r>
              <w:t>A</w:t>
            </w:r>
          </w:p>
        </w:tc>
      </w:tr>
      <w:tr w:rsidR="009D0C0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Default="009D0C0B">
            <w:pPr>
              <w:snapToGrid w:val="0"/>
              <w:rPr>
                <w:b/>
              </w:rPr>
            </w:pPr>
          </w:p>
        </w:tc>
      </w:tr>
      <w:tr w:rsidR="009D0C0B" w:rsidTr="00F33B28">
        <w:tc>
          <w:tcPr>
            <w:tcW w:w="3397" w:type="dxa"/>
            <w:tcBorders>
              <w:top w:val="single" w:sz="4" w:space="0" w:color="auto"/>
              <w:left w:val="single" w:sz="4" w:space="0" w:color="000000"/>
              <w:bottom w:val="single" w:sz="4" w:space="0" w:color="000000"/>
            </w:tcBorders>
            <w:shd w:val="clear" w:color="auto" w:fill="auto"/>
          </w:tcPr>
          <w:p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9D0C0B">
            <w:pPr>
              <w:snapToGrid w:val="0"/>
              <w:rPr>
                <w:b/>
              </w:rPr>
            </w:pP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9D0C0B">
            <w:pPr>
              <w:snapToGrid w:val="0"/>
              <w:rPr>
                <w:b/>
              </w:rPr>
            </w:pPr>
          </w:p>
        </w:tc>
      </w:tr>
    </w:tbl>
    <w:p w:rsidR="009D0C0B" w:rsidRDefault="00FA480B">
      <w:pPr>
        <w:pStyle w:val="Titre4"/>
        <w:rPr>
          <w:b/>
          <w:bCs/>
          <w:color w:val="000000"/>
          <w:lang w:eastAsia="en-GB"/>
        </w:rPr>
      </w:pPr>
      <w:bookmarkStart w:id="12" w:name="d0e146"/>
      <w:bookmarkStart w:id="13" w:name="_Toc480549673"/>
      <w:r>
        <w:t>Manufacturer</w:t>
      </w:r>
      <w:r w:rsidR="005E52B0">
        <w:t>s</w:t>
      </w:r>
      <w:r>
        <w:t xml:space="preserve"> of the </w:t>
      </w:r>
      <w:bookmarkEnd w:id="12"/>
      <w:bookmarkEnd w:id="13"/>
      <w:r w:rsidR="00FC3B87">
        <w:t>biocidal product</w:t>
      </w: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D3049">
        <w:tc>
          <w:tcPr>
            <w:tcW w:w="3397" w:type="dxa"/>
            <w:tcBorders>
              <w:top w:val="single" w:sz="4" w:space="0" w:color="000000"/>
              <w:left w:val="single" w:sz="4" w:space="0" w:color="000000"/>
              <w:bottom w:val="single" w:sz="4" w:space="0" w:color="000000"/>
            </w:tcBorders>
            <w:shd w:val="clear" w:color="auto" w:fill="auto"/>
          </w:tcPr>
          <w:p w:rsidR="00BD3049" w:rsidRDefault="00BD3049">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D3049" w:rsidRPr="00965B25" w:rsidRDefault="00BD3049" w:rsidP="00574661">
            <w:pPr>
              <w:pStyle w:val="Special"/>
              <w:rPr>
                <w:rFonts w:ascii="Arial" w:hAnsi="Arial" w:cs="Arial"/>
                <w:sz w:val="20"/>
                <w:szCs w:val="20"/>
              </w:rPr>
            </w:pPr>
            <w:r w:rsidRPr="00965B25">
              <w:rPr>
                <w:rFonts w:ascii="Arial" w:hAnsi="Arial" w:cs="Arial"/>
                <w:sz w:val="20"/>
                <w:szCs w:val="20"/>
              </w:rPr>
              <w:t>HDA</w:t>
            </w:r>
          </w:p>
        </w:tc>
      </w:tr>
      <w:tr w:rsidR="00BD3049" w:rsidRPr="00043119" w:rsidTr="00BD3049">
        <w:tc>
          <w:tcPr>
            <w:tcW w:w="3397" w:type="dxa"/>
            <w:tcBorders>
              <w:left w:val="single" w:sz="4" w:space="0" w:color="000000"/>
              <w:bottom w:val="single" w:sz="4" w:space="0" w:color="000000"/>
            </w:tcBorders>
            <w:shd w:val="clear" w:color="auto" w:fill="auto"/>
          </w:tcPr>
          <w:p w:rsidR="00BD3049" w:rsidRDefault="00BD304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ZA LA CHARME MENETROL</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63200 RIOM</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FRANCE</w:t>
            </w:r>
          </w:p>
        </w:tc>
      </w:tr>
      <w:tr w:rsidR="00BD3049" w:rsidRPr="00043119" w:rsidTr="00BD3049">
        <w:tc>
          <w:tcPr>
            <w:tcW w:w="3397" w:type="dxa"/>
            <w:tcBorders>
              <w:top w:val="single" w:sz="4" w:space="0" w:color="000000"/>
              <w:left w:val="single" w:sz="4" w:space="0" w:color="000000"/>
              <w:bottom w:val="single" w:sz="4" w:space="0" w:color="auto"/>
            </w:tcBorders>
            <w:shd w:val="clear" w:color="auto" w:fill="auto"/>
          </w:tcPr>
          <w:p w:rsidR="00BD3049" w:rsidRDefault="00BD3049">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ZA LA CHARME MENETROL</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63200 RIOM</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FRANCE</w:t>
            </w:r>
          </w:p>
        </w:tc>
      </w:tr>
    </w:tbl>
    <w:p w:rsidR="00BD3049" w:rsidRPr="00BD3049" w:rsidRDefault="00BD3049" w:rsidP="00BD3049">
      <w:pPr>
        <w:pStyle w:val="Corpsdetexte"/>
        <w:rPr>
          <w:lang w:val="de-DE"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D3049" w:rsidTr="00574661">
        <w:tc>
          <w:tcPr>
            <w:tcW w:w="3397" w:type="dxa"/>
            <w:tcBorders>
              <w:top w:val="single" w:sz="4" w:space="0" w:color="000000"/>
              <w:left w:val="single" w:sz="4" w:space="0" w:color="000000"/>
              <w:bottom w:val="single" w:sz="4" w:space="0" w:color="000000"/>
            </w:tcBorders>
            <w:shd w:val="clear" w:color="auto" w:fill="auto"/>
          </w:tcPr>
          <w:p w:rsidR="00BD3049" w:rsidRDefault="00BD3049"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D3049" w:rsidRPr="00965B25" w:rsidRDefault="00BD3049" w:rsidP="00574661">
            <w:pPr>
              <w:pStyle w:val="Special"/>
              <w:rPr>
                <w:rFonts w:ascii="Arial" w:hAnsi="Arial" w:cs="Arial"/>
                <w:sz w:val="20"/>
                <w:szCs w:val="20"/>
              </w:rPr>
            </w:pPr>
            <w:r w:rsidRPr="00B977A5">
              <w:rPr>
                <w:rFonts w:ascii="Arial" w:hAnsi="Arial" w:cs="Arial"/>
                <w:sz w:val="20"/>
                <w:szCs w:val="20"/>
              </w:rPr>
              <w:t>SARL LFT SETA</w:t>
            </w:r>
          </w:p>
        </w:tc>
      </w:tr>
      <w:tr w:rsidR="00BD3049" w:rsidRPr="00043119" w:rsidTr="00BD3049">
        <w:tc>
          <w:tcPr>
            <w:tcW w:w="3397" w:type="dxa"/>
            <w:tcBorders>
              <w:left w:val="single" w:sz="4" w:space="0" w:color="000000"/>
              <w:bottom w:val="single" w:sz="4" w:space="0" w:color="000000"/>
            </w:tcBorders>
            <w:shd w:val="clear" w:color="auto" w:fill="auto"/>
          </w:tcPr>
          <w:p w:rsidR="00BD3049" w:rsidRDefault="00BD3049"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CHATEAU DE PUECHASSAU</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81140 BROUS</w:t>
            </w:r>
            <w:r w:rsidR="00C67C2E">
              <w:rPr>
                <w:rFonts w:ascii="Arial" w:hAnsi="Arial" w:cs="Arial"/>
                <w:sz w:val="20"/>
                <w:szCs w:val="20"/>
                <w:lang w:val="fr-FR"/>
              </w:rPr>
              <w:t>S</w:t>
            </w:r>
            <w:r w:rsidRPr="003F4987">
              <w:rPr>
                <w:rFonts w:ascii="Arial" w:hAnsi="Arial" w:cs="Arial"/>
                <w:sz w:val="20"/>
                <w:szCs w:val="20"/>
                <w:lang w:val="fr-FR"/>
              </w:rPr>
              <w:t>E-LAUTREC</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FRANCE</w:t>
            </w:r>
          </w:p>
        </w:tc>
      </w:tr>
      <w:tr w:rsidR="00BD3049" w:rsidRPr="00043119" w:rsidTr="00BD3049">
        <w:tc>
          <w:tcPr>
            <w:tcW w:w="3397" w:type="dxa"/>
            <w:tcBorders>
              <w:top w:val="single" w:sz="4" w:space="0" w:color="000000"/>
              <w:left w:val="single" w:sz="4" w:space="0" w:color="000000"/>
              <w:bottom w:val="single" w:sz="4" w:space="0" w:color="auto"/>
            </w:tcBorders>
            <w:shd w:val="clear" w:color="auto" w:fill="auto"/>
          </w:tcPr>
          <w:p w:rsidR="00BD3049" w:rsidRDefault="00BD3049"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CHATEAU DE PUECHASSAU</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81140 BROUS</w:t>
            </w:r>
            <w:r w:rsidR="00C67C2E">
              <w:rPr>
                <w:rFonts w:ascii="Arial" w:hAnsi="Arial" w:cs="Arial"/>
                <w:sz w:val="20"/>
                <w:szCs w:val="20"/>
                <w:lang w:val="fr-FR"/>
              </w:rPr>
              <w:t>S</w:t>
            </w:r>
            <w:r w:rsidRPr="003F4987">
              <w:rPr>
                <w:rFonts w:ascii="Arial" w:hAnsi="Arial" w:cs="Arial"/>
                <w:sz w:val="20"/>
                <w:szCs w:val="20"/>
                <w:lang w:val="fr-FR"/>
              </w:rPr>
              <w:t>E-LAUTREC</w:t>
            </w:r>
          </w:p>
          <w:p w:rsidR="00BD3049" w:rsidRPr="003F4987" w:rsidRDefault="00BD3049" w:rsidP="00574661">
            <w:pPr>
              <w:pStyle w:val="Special"/>
              <w:rPr>
                <w:rFonts w:ascii="Arial" w:hAnsi="Arial" w:cs="Arial"/>
                <w:sz w:val="20"/>
                <w:szCs w:val="20"/>
                <w:lang w:val="fr-FR"/>
              </w:rPr>
            </w:pPr>
            <w:r w:rsidRPr="003F4987">
              <w:rPr>
                <w:rFonts w:ascii="Arial" w:hAnsi="Arial" w:cs="Arial"/>
                <w:sz w:val="20"/>
                <w:szCs w:val="20"/>
                <w:lang w:val="fr-FR"/>
              </w:rPr>
              <w:t>FRANCE</w:t>
            </w:r>
          </w:p>
        </w:tc>
      </w:tr>
    </w:tbl>
    <w:p w:rsidR="00BD3049" w:rsidRDefault="00BD3049"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885630" w:rsidTr="00574661">
        <w:tc>
          <w:tcPr>
            <w:tcW w:w="3397" w:type="dxa"/>
            <w:tcBorders>
              <w:top w:val="single" w:sz="4" w:space="0" w:color="000000"/>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85630" w:rsidRPr="00965B25" w:rsidRDefault="00885630" w:rsidP="00574661">
            <w:pPr>
              <w:pStyle w:val="Special"/>
              <w:rPr>
                <w:rFonts w:ascii="Arial" w:hAnsi="Arial" w:cs="Arial"/>
                <w:sz w:val="20"/>
                <w:szCs w:val="20"/>
              </w:rPr>
            </w:pPr>
            <w:r w:rsidRPr="007437D2">
              <w:rPr>
                <w:rFonts w:ascii="Arial" w:hAnsi="Arial" w:cs="Arial"/>
                <w:sz w:val="20"/>
                <w:szCs w:val="20"/>
              </w:rPr>
              <w:t>SOFIP</w:t>
            </w:r>
          </w:p>
        </w:tc>
      </w:tr>
      <w:tr w:rsidR="00885630" w:rsidRPr="00BD3049" w:rsidTr="00574661">
        <w:tc>
          <w:tcPr>
            <w:tcW w:w="3397" w:type="dxa"/>
            <w:tcBorders>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CHEZ EDIALUX / ZA MACON EST</w:t>
            </w:r>
          </w:p>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01750 REPLONGES</w:t>
            </w:r>
          </w:p>
          <w:p w:rsidR="00885630" w:rsidRPr="00965B25" w:rsidRDefault="00885630" w:rsidP="00574661">
            <w:pPr>
              <w:pStyle w:val="Special"/>
              <w:rPr>
                <w:rFonts w:ascii="Arial" w:hAnsi="Arial" w:cs="Arial"/>
                <w:sz w:val="20"/>
                <w:szCs w:val="20"/>
              </w:rPr>
            </w:pPr>
            <w:r w:rsidRPr="00965B25">
              <w:rPr>
                <w:rFonts w:ascii="Arial" w:hAnsi="Arial" w:cs="Arial"/>
                <w:sz w:val="20"/>
                <w:szCs w:val="20"/>
              </w:rPr>
              <w:t>FRANCE</w:t>
            </w:r>
          </w:p>
        </w:tc>
      </w:tr>
      <w:tr w:rsidR="00885630" w:rsidRPr="00FC3B87" w:rsidTr="00574661">
        <w:tc>
          <w:tcPr>
            <w:tcW w:w="3397" w:type="dxa"/>
            <w:tcBorders>
              <w:top w:val="single" w:sz="4" w:space="0" w:color="000000"/>
              <w:left w:val="single" w:sz="4" w:space="0" w:color="000000"/>
              <w:bottom w:val="single" w:sz="4" w:space="0" w:color="auto"/>
            </w:tcBorders>
            <w:shd w:val="clear" w:color="auto" w:fill="auto"/>
          </w:tcPr>
          <w:p w:rsidR="00885630" w:rsidRDefault="00885630"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885630" w:rsidRPr="003F4987" w:rsidRDefault="00885630" w:rsidP="00574661">
            <w:pPr>
              <w:pStyle w:val="Special"/>
              <w:rPr>
                <w:rFonts w:ascii="Arial" w:hAnsi="Arial" w:cs="Arial"/>
                <w:sz w:val="20"/>
                <w:szCs w:val="20"/>
                <w:lang w:val="fr-FR"/>
              </w:rPr>
            </w:pPr>
            <w:r w:rsidRPr="003F4987">
              <w:rPr>
                <w:rFonts w:ascii="Arial" w:hAnsi="Arial" w:cs="Arial"/>
                <w:color w:val="000000"/>
                <w:sz w:val="18"/>
                <w:szCs w:val="18"/>
                <w:lang w:val="fr-FR"/>
              </w:rPr>
              <w:t>ZA MACON EST</w:t>
            </w:r>
          </w:p>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01750 REPLONGES</w:t>
            </w:r>
          </w:p>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FRANCE</w:t>
            </w:r>
          </w:p>
        </w:tc>
      </w:tr>
    </w:tbl>
    <w:p w:rsidR="00BD3049" w:rsidRDefault="00BD3049"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885630" w:rsidTr="00574661">
        <w:tc>
          <w:tcPr>
            <w:tcW w:w="3397" w:type="dxa"/>
            <w:tcBorders>
              <w:top w:val="single" w:sz="4" w:space="0" w:color="000000"/>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85630" w:rsidRPr="00965B25" w:rsidRDefault="00885630" w:rsidP="00574661">
            <w:pPr>
              <w:pStyle w:val="Special"/>
              <w:rPr>
                <w:rFonts w:ascii="Arial" w:hAnsi="Arial" w:cs="Arial"/>
                <w:sz w:val="20"/>
                <w:szCs w:val="20"/>
              </w:rPr>
            </w:pPr>
            <w:r w:rsidRPr="008B2B7F">
              <w:rPr>
                <w:rFonts w:ascii="Arial" w:hAnsi="Arial" w:cs="Arial"/>
                <w:sz w:val="20"/>
                <w:szCs w:val="20"/>
              </w:rPr>
              <w:t>INDUSTRIAL CHIMICA SRL</w:t>
            </w:r>
          </w:p>
        </w:tc>
      </w:tr>
      <w:tr w:rsidR="00885630" w:rsidRPr="00BD3049" w:rsidTr="00574661">
        <w:tc>
          <w:tcPr>
            <w:tcW w:w="3397" w:type="dxa"/>
            <w:tcBorders>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lastRenderedPageBreak/>
              <w:t>Address of manufacturer</w:t>
            </w:r>
          </w:p>
        </w:tc>
        <w:tc>
          <w:tcPr>
            <w:tcW w:w="5638" w:type="dxa"/>
            <w:tcBorders>
              <w:left w:val="single" w:sz="4" w:space="0" w:color="000000"/>
              <w:bottom w:val="single" w:sz="4" w:space="0" w:color="000000"/>
              <w:right w:val="single" w:sz="4" w:space="0" w:color="000000"/>
            </w:tcBorders>
            <w:shd w:val="clear" w:color="auto" w:fill="auto"/>
          </w:tcPr>
          <w:p w:rsidR="00885630" w:rsidRPr="00B977A5" w:rsidRDefault="00885630" w:rsidP="00574661">
            <w:pPr>
              <w:pStyle w:val="Special"/>
              <w:rPr>
                <w:rFonts w:ascii="Arial" w:hAnsi="Arial" w:cs="Arial"/>
                <w:sz w:val="20"/>
                <w:szCs w:val="20"/>
              </w:rPr>
            </w:pPr>
            <w:r w:rsidRPr="008B2B7F">
              <w:rPr>
                <w:rFonts w:ascii="Arial" w:hAnsi="Arial" w:cs="Arial"/>
                <w:sz w:val="20"/>
                <w:szCs w:val="20"/>
              </w:rPr>
              <w:t>VIA SORGAGLIA 40</w:t>
            </w:r>
          </w:p>
          <w:p w:rsidR="00885630" w:rsidRPr="00B977A5" w:rsidRDefault="00885630" w:rsidP="00574661">
            <w:pPr>
              <w:pStyle w:val="Special"/>
              <w:rPr>
                <w:rFonts w:ascii="Arial" w:hAnsi="Arial" w:cs="Arial"/>
                <w:sz w:val="20"/>
                <w:szCs w:val="20"/>
              </w:rPr>
            </w:pPr>
            <w:r w:rsidRPr="008B2B7F">
              <w:rPr>
                <w:rFonts w:ascii="Arial" w:hAnsi="Arial" w:cs="Arial"/>
                <w:sz w:val="20"/>
                <w:szCs w:val="20"/>
              </w:rPr>
              <w:t>35020 ARRE</w:t>
            </w:r>
          </w:p>
          <w:p w:rsidR="00885630" w:rsidRPr="00965B25" w:rsidRDefault="00885630" w:rsidP="00E95062">
            <w:pPr>
              <w:pStyle w:val="Special"/>
              <w:rPr>
                <w:rFonts w:ascii="Arial" w:hAnsi="Arial" w:cs="Arial"/>
                <w:sz w:val="20"/>
                <w:szCs w:val="20"/>
              </w:rPr>
            </w:pPr>
            <w:r>
              <w:rPr>
                <w:rFonts w:ascii="Arial" w:hAnsi="Arial" w:cs="Arial"/>
                <w:sz w:val="20"/>
                <w:szCs w:val="20"/>
              </w:rPr>
              <w:t>ITAL</w:t>
            </w:r>
            <w:r w:rsidR="00E95062">
              <w:rPr>
                <w:rFonts w:ascii="Arial" w:hAnsi="Arial" w:cs="Arial"/>
                <w:sz w:val="20"/>
                <w:szCs w:val="20"/>
              </w:rPr>
              <w:t>Y</w:t>
            </w:r>
          </w:p>
        </w:tc>
      </w:tr>
      <w:tr w:rsidR="00885630" w:rsidRPr="00BD3049" w:rsidTr="00574661">
        <w:tc>
          <w:tcPr>
            <w:tcW w:w="3397" w:type="dxa"/>
            <w:tcBorders>
              <w:top w:val="single" w:sz="4" w:space="0" w:color="000000"/>
              <w:left w:val="single" w:sz="4" w:space="0" w:color="000000"/>
              <w:bottom w:val="single" w:sz="4" w:space="0" w:color="auto"/>
            </w:tcBorders>
            <w:shd w:val="clear" w:color="auto" w:fill="auto"/>
          </w:tcPr>
          <w:p w:rsidR="00885630" w:rsidRDefault="00885630"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885630" w:rsidRPr="00B977A5" w:rsidRDefault="00885630" w:rsidP="00574661">
            <w:pPr>
              <w:pStyle w:val="Special"/>
              <w:rPr>
                <w:rFonts w:ascii="Arial" w:hAnsi="Arial" w:cs="Arial"/>
                <w:sz w:val="20"/>
                <w:szCs w:val="20"/>
              </w:rPr>
            </w:pPr>
            <w:r w:rsidRPr="008B2B7F">
              <w:rPr>
                <w:rFonts w:ascii="Arial" w:hAnsi="Arial" w:cs="Arial"/>
                <w:sz w:val="20"/>
                <w:szCs w:val="20"/>
              </w:rPr>
              <w:t>VIA SORGAGLIA 40</w:t>
            </w:r>
          </w:p>
          <w:p w:rsidR="00885630" w:rsidRPr="00B977A5" w:rsidRDefault="00885630" w:rsidP="00574661">
            <w:pPr>
              <w:pStyle w:val="Special"/>
              <w:rPr>
                <w:rFonts w:ascii="Arial" w:hAnsi="Arial" w:cs="Arial"/>
                <w:sz w:val="20"/>
                <w:szCs w:val="20"/>
              </w:rPr>
            </w:pPr>
            <w:r w:rsidRPr="008B2B7F">
              <w:rPr>
                <w:rFonts w:ascii="Arial" w:hAnsi="Arial" w:cs="Arial"/>
                <w:sz w:val="20"/>
                <w:szCs w:val="20"/>
              </w:rPr>
              <w:t>35020 ARRE</w:t>
            </w:r>
          </w:p>
          <w:p w:rsidR="00885630" w:rsidRPr="00965B25" w:rsidRDefault="00885630" w:rsidP="00E95062">
            <w:pPr>
              <w:pStyle w:val="Special"/>
              <w:rPr>
                <w:rFonts w:ascii="Arial" w:hAnsi="Arial" w:cs="Arial"/>
                <w:sz w:val="20"/>
                <w:szCs w:val="20"/>
              </w:rPr>
            </w:pPr>
            <w:r>
              <w:rPr>
                <w:rFonts w:ascii="Arial" w:hAnsi="Arial" w:cs="Arial"/>
                <w:sz w:val="20"/>
                <w:szCs w:val="20"/>
              </w:rPr>
              <w:t>ITAL</w:t>
            </w:r>
            <w:r w:rsidR="00E95062">
              <w:rPr>
                <w:rFonts w:ascii="Arial" w:hAnsi="Arial" w:cs="Arial"/>
                <w:sz w:val="20"/>
                <w:szCs w:val="20"/>
              </w:rPr>
              <w:t>Y</w:t>
            </w:r>
          </w:p>
        </w:tc>
      </w:tr>
    </w:tbl>
    <w:p w:rsidR="007907F5" w:rsidRDefault="007907F5"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885630" w:rsidTr="00574661">
        <w:tc>
          <w:tcPr>
            <w:tcW w:w="3397" w:type="dxa"/>
            <w:tcBorders>
              <w:top w:val="single" w:sz="4" w:space="0" w:color="000000"/>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85630" w:rsidRPr="00965B25" w:rsidRDefault="00885630" w:rsidP="00574661">
            <w:pPr>
              <w:pStyle w:val="Special"/>
              <w:rPr>
                <w:rFonts w:ascii="Arial" w:hAnsi="Arial" w:cs="Arial"/>
                <w:sz w:val="20"/>
                <w:szCs w:val="20"/>
              </w:rPr>
            </w:pPr>
            <w:r w:rsidRPr="00A24339">
              <w:rPr>
                <w:rFonts w:ascii="Arial" w:hAnsi="Arial" w:cs="Arial"/>
                <w:sz w:val="20"/>
                <w:szCs w:val="20"/>
              </w:rPr>
              <w:t>RATOUCY SAS</w:t>
            </w:r>
          </w:p>
        </w:tc>
      </w:tr>
      <w:tr w:rsidR="00885630" w:rsidRPr="00BD3049" w:rsidTr="00574661">
        <w:tc>
          <w:tcPr>
            <w:tcW w:w="3397" w:type="dxa"/>
            <w:tcBorders>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29 AVENUE DE LA FORET - LOOZE - BP145</w:t>
            </w:r>
          </w:p>
          <w:p w:rsidR="00885630" w:rsidRPr="00B977A5" w:rsidRDefault="00885630" w:rsidP="00574661">
            <w:pPr>
              <w:pStyle w:val="Special"/>
              <w:rPr>
                <w:rFonts w:ascii="Arial" w:hAnsi="Arial" w:cs="Arial"/>
                <w:sz w:val="20"/>
                <w:szCs w:val="20"/>
              </w:rPr>
            </w:pPr>
            <w:r w:rsidRPr="00A24339">
              <w:rPr>
                <w:rFonts w:ascii="Arial" w:hAnsi="Arial" w:cs="Arial"/>
                <w:sz w:val="20"/>
                <w:szCs w:val="20"/>
              </w:rPr>
              <w:t>89303 JOIGNY</w:t>
            </w:r>
          </w:p>
          <w:p w:rsidR="00885630" w:rsidRPr="00965B25" w:rsidRDefault="00885630" w:rsidP="00574661">
            <w:pPr>
              <w:pStyle w:val="Special"/>
              <w:rPr>
                <w:rFonts w:ascii="Arial" w:hAnsi="Arial" w:cs="Arial"/>
                <w:sz w:val="20"/>
                <w:szCs w:val="20"/>
              </w:rPr>
            </w:pPr>
            <w:r w:rsidRPr="00965B25">
              <w:rPr>
                <w:rFonts w:ascii="Arial" w:hAnsi="Arial" w:cs="Arial"/>
                <w:sz w:val="20"/>
                <w:szCs w:val="20"/>
              </w:rPr>
              <w:t>FRANCE</w:t>
            </w:r>
          </w:p>
        </w:tc>
      </w:tr>
      <w:tr w:rsidR="00885630" w:rsidRPr="00BD3049" w:rsidTr="00574661">
        <w:tc>
          <w:tcPr>
            <w:tcW w:w="3397" w:type="dxa"/>
            <w:tcBorders>
              <w:top w:val="single" w:sz="4" w:space="0" w:color="000000"/>
              <w:left w:val="single" w:sz="4" w:space="0" w:color="000000"/>
              <w:bottom w:val="single" w:sz="4" w:space="0" w:color="auto"/>
            </w:tcBorders>
            <w:shd w:val="clear" w:color="auto" w:fill="auto"/>
          </w:tcPr>
          <w:p w:rsidR="00885630" w:rsidRDefault="00885630"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885630" w:rsidRPr="003F4987" w:rsidRDefault="00885630" w:rsidP="00574661">
            <w:pPr>
              <w:pStyle w:val="Special"/>
              <w:rPr>
                <w:rFonts w:ascii="Arial" w:hAnsi="Arial" w:cs="Arial"/>
                <w:sz w:val="20"/>
                <w:szCs w:val="20"/>
                <w:lang w:val="fr-FR"/>
              </w:rPr>
            </w:pPr>
            <w:r w:rsidRPr="003F4987">
              <w:rPr>
                <w:rFonts w:ascii="Arial" w:hAnsi="Arial" w:cs="Arial"/>
                <w:sz w:val="20"/>
                <w:szCs w:val="20"/>
                <w:lang w:val="fr-FR"/>
              </w:rPr>
              <w:t>29 AVENUE DE LA FORET - LOOZE - BP145</w:t>
            </w:r>
          </w:p>
          <w:p w:rsidR="00885630" w:rsidRPr="00B977A5" w:rsidRDefault="00885630" w:rsidP="00574661">
            <w:pPr>
              <w:pStyle w:val="Special"/>
              <w:rPr>
                <w:rFonts w:ascii="Arial" w:hAnsi="Arial" w:cs="Arial"/>
                <w:sz w:val="20"/>
                <w:szCs w:val="20"/>
              </w:rPr>
            </w:pPr>
            <w:r w:rsidRPr="00A24339">
              <w:rPr>
                <w:rFonts w:ascii="Arial" w:hAnsi="Arial" w:cs="Arial"/>
                <w:sz w:val="20"/>
                <w:szCs w:val="20"/>
              </w:rPr>
              <w:t>89303 JOIGNY</w:t>
            </w:r>
          </w:p>
          <w:p w:rsidR="00885630" w:rsidRPr="00965B25" w:rsidRDefault="00885630" w:rsidP="00574661">
            <w:pPr>
              <w:pStyle w:val="Special"/>
              <w:rPr>
                <w:rFonts w:ascii="Arial" w:hAnsi="Arial" w:cs="Arial"/>
                <w:sz w:val="20"/>
                <w:szCs w:val="20"/>
              </w:rPr>
            </w:pPr>
            <w:r w:rsidRPr="00965B25">
              <w:rPr>
                <w:rFonts w:ascii="Arial" w:hAnsi="Arial" w:cs="Arial"/>
                <w:sz w:val="20"/>
                <w:szCs w:val="20"/>
              </w:rPr>
              <w:t>FRANCE</w:t>
            </w:r>
          </w:p>
        </w:tc>
      </w:tr>
    </w:tbl>
    <w:p w:rsidR="007907F5" w:rsidRDefault="007907F5"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885630" w:rsidTr="00574661">
        <w:tc>
          <w:tcPr>
            <w:tcW w:w="3397" w:type="dxa"/>
            <w:tcBorders>
              <w:top w:val="single" w:sz="4" w:space="0" w:color="000000"/>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85630" w:rsidRPr="00965B25" w:rsidRDefault="00885630" w:rsidP="00574661">
            <w:pPr>
              <w:pStyle w:val="Special"/>
              <w:rPr>
                <w:rFonts w:ascii="Arial" w:hAnsi="Arial" w:cs="Arial"/>
                <w:sz w:val="20"/>
                <w:szCs w:val="20"/>
              </w:rPr>
            </w:pPr>
            <w:r w:rsidRPr="00885630">
              <w:rPr>
                <w:rFonts w:ascii="Arial" w:hAnsi="Arial" w:cs="Arial"/>
                <w:sz w:val="20"/>
                <w:szCs w:val="20"/>
              </w:rPr>
              <w:t>LARC</w:t>
            </w:r>
          </w:p>
        </w:tc>
      </w:tr>
      <w:tr w:rsidR="00885630" w:rsidRPr="003D5EEF" w:rsidTr="00574661">
        <w:tc>
          <w:tcPr>
            <w:tcW w:w="3397" w:type="dxa"/>
            <w:tcBorders>
              <w:left w:val="single" w:sz="4" w:space="0" w:color="000000"/>
              <w:bottom w:val="single" w:sz="4" w:space="0" w:color="000000"/>
            </w:tcBorders>
            <w:shd w:val="clear" w:color="auto" w:fill="auto"/>
          </w:tcPr>
          <w:p w:rsidR="00885630" w:rsidRDefault="00885630"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885630" w:rsidRPr="00A24339" w:rsidRDefault="00885630" w:rsidP="00574661">
            <w:pPr>
              <w:pStyle w:val="Special"/>
              <w:rPr>
                <w:rFonts w:ascii="Arial" w:hAnsi="Arial" w:cs="Arial"/>
                <w:sz w:val="20"/>
                <w:szCs w:val="20"/>
              </w:rPr>
            </w:pPr>
            <w:r w:rsidRPr="00A24339">
              <w:rPr>
                <w:rFonts w:ascii="Arial" w:hAnsi="Arial" w:cs="Arial"/>
                <w:sz w:val="20"/>
                <w:szCs w:val="20"/>
              </w:rPr>
              <w:t>ZA DE KERAMPAOU</w:t>
            </w:r>
          </w:p>
          <w:p w:rsidR="00885630" w:rsidRPr="00A24339" w:rsidRDefault="00885630" w:rsidP="00574661">
            <w:pPr>
              <w:rPr>
                <w:rFonts w:ascii="Arial" w:hAnsi="Arial" w:cs="Arial"/>
                <w:bCs/>
                <w:lang w:val="de-DE" w:eastAsia="de-DE"/>
              </w:rPr>
            </w:pPr>
            <w:r w:rsidRPr="00A24339">
              <w:rPr>
                <w:rFonts w:ascii="Arial" w:hAnsi="Arial" w:cs="Arial"/>
                <w:bCs/>
                <w:lang w:val="de-DE" w:eastAsia="de-DE"/>
              </w:rPr>
              <w:t>29140 MELGVEN</w:t>
            </w:r>
          </w:p>
          <w:p w:rsidR="00885630" w:rsidRPr="00A24339" w:rsidRDefault="00885630" w:rsidP="00574661">
            <w:pPr>
              <w:rPr>
                <w:rFonts w:ascii="Arial" w:hAnsi="Arial" w:cs="Arial"/>
                <w:bCs/>
                <w:lang w:val="de-DE" w:eastAsia="de-DE"/>
              </w:rPr>
            </w:pPr>
            <w:r w:rsidRPr="00A24339">
              <w:rPr>
                <w:rFonts w:ascii="Arial" w:hAnsi="Arial" w:cs="Arial"/>
                <w:bCs/>
                <w:lang w:val="de-DE" w:eastAsia="de-DE"/>
              </w:rPr>
              <w:t>FRANCE</w:t>
            </w:r>
          </w:p>
        </w:tc>
      </w:tr>
      <w:tr w:rsidR="00885630" w:rsidRPr="003D5EEF" w:rsidTr="00574661">
        <w:tc>
          <w:tcPr>
            <w:tcW w:w="3397" w:type="dxa"/>
            <w:tcBorders>
              <w:top w:val="single" w:sz="4" w:space="0" w:color="000000"/>
              <w:left w:val="single" w:sz="4" w:space="0" w:color="000000"/>
              <w:bottom w:val="single" w:sz="4" w:space="0" w:color="auto"/>
            </w:tcBorders>
            <w:shd w:val="clear" w:color="auto" w:fill="auto"/>
          </w:tcPr>
          <w:p w:rsidR="00885630" w:rsidRDefault="00885630"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885630" w:rsidRPr="00A24339" w:rsidRDefault="00885630" w:rsidP="00885630">
            <w:pPr>
              <w:pStyle w:val="Special"/>
              <w:rPr>
                <w:rFonts w:ascii="Arial" w:hAnsi="Arial" w:cs="Arial"/>
                <w:sz w:val="20"/>
                <w:szCs w:val="20"/>
              </w:rPr>
            </w:pPr>
            <w:r w:rsidRPr="00A24339">
              <w:rPr>
                <w:rFonts w:ascii="Arial" w:hAnsi="Arial" w:cs="Arial"/>
                <w:sz w:val="20"/>
                <w:szCs w:val="20"/>
              </w:rPr>
              <w:t>ZA DE KERAMPAOU</w:t>
            </w:r>
          </w:p>
          <w:p w:rsidR="00885630" w:rsidRPr="00A24339" w:rsidRDefault="00885630" w:rsidP="00885630">
            <w:pPr>
              <w:rPr>
                <w:rFonts w:ascii="Arial" w:hAnsi="Arial" w:cs="Arial"/>
                <w:bCs/>
                <w:lang w:val="de-DE" w:eastAsia="de-DE"/>
              </w:rPr>
            </w:pPr>
            <w:r w:rsidRPr="00A24339">
              <w:rPr>
                <w:rFonts w:ascii="Arial" w:hAnsi="Arial" w:cs="Arial"/>
                <w:bCs/>
                <w:lang w:val="de-DE" w:eastAsia="de-DE"/>
              </w:rPr>
              <w:t>29140 MELGVEN</w:t>
            </w:r>
          </w:p>
          <w:p w:rsidR="00885630" w:rsidRPr="003F4987" w:rsidRDefault="00885630" w:rsidP="00885630">
            <w:pPr>
              <w:pStyle w:val="Special"/>
              <w:rPr>
                <w:rFonts w:ascii="Arial" w:hAnsi="Arial" w:cs="Arial"/>
                <w:sz w:val="20"/>
                <w:szCs w:val="20"/>
                <w:lang w:val="fr-FR"/>
              </w:rPr>
            </w:pPr>
            <w:r w:rsidRPr="00A24339">
              <w:rPr>
                <w:rFonts w:ascii="Arial" w:hAnsi="Arial" w:cs="Arial"/>
                <w:sz w:val="20"/>
                <w:szCs w:val="20"/>
                <w:lang w:eastAsia="de-DE"/>
              </w:rPr>
              <w:t>FRANCE</w:t>
            </w:r>
          </w:p>
        </w:tc>
      </w:tr>
    </w:tbl>
    <w:p w:rsidR="007907F5" w:rsidRDefault="007907F5"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B220D" w:rsidTr="00574661">
        <w:tc>
          <w:tcPr>
            <w:tcW w:w="3397" w:type="dxa"/>
            <w:tcBorders>
              <w:top w:val="single" w:sz="4" w:space="0" w:color="000000"/>
              <w:left w:val="single" w:sz="4" w:space="0" w:color="000000"/>
              <w:bottom w:val="single" w:sz="4" w:space="0" w:color="000000"/>
            </w:tcBorders>
            <w:shd w:val="clear" w:color="auto" w:fill="auto"/>
          </w:tcPr>
          <w:p w:rsidR="003B220D" w:rsidRDefault="003B220D"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3B220D" w:rsidRPr="00965B25" w:rsidRDefault="003B220D" w:rsidP="00574661">
            <w:pPr>
              <w:pStyle w:val="Special"/>
              <w:rPr>
                <w:rFonts w:ascii="Arial" w:hAnsi="Arial" w:cs="Arial"/>
                <w:sz w:val="20"/>
                <w:szCs w:val="20"/>
              </w:rPr>
            </w:pPr>
            <w:r w:rsidRPr="003B220D">
              <w:rPr>
                <w:rFonts w:ascii="Arial" w:hAnsi="Arial" w:cs="Arial"/>
                <w:sz w:val="20"/>
                <w:szCs w:val="20"/>
                <w:lang w:val="fr-FR"/>
              </w:rPr>
              <w:t>SALOMEZ</w:t>
            </w:r>
            <w:bookmarkStart w:id="14" w:name="_GoBack"/>
            <w:bookmarkEnd w:id="14"/>
          </w:p>
        </w:tc>
      </w:tr>
      <w:tr w:rsidR="003B220D" w:rsidRPr="00BD3049" w:rsidTr="00574661">
        <w:tc>
          <w:tcPr>
            <w:tcW w:w="3397" w:type="dxa"/>
            <w:tcBorders>
              <w:left w:val="single" w:sz="4" w:space="0" w:color="000000"/>
              <w:bottom w:val="single" w:sz="4" w:space="0" w:color="000000"/>
            </w:tcBorders>
            <w:shd w:val="clear" w:color="auto" w:fill="auto"/>
          </w:tcPr>
          <w:p w:rsidR="003B220D" w:rsidRDefault="003B220D"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3B220D" w:rsidRPr="003F4987" w:rsidRDefault="003B220D" w:rsidP="00574661">
            <w:pPr>
              <w:pStyle w:val="Special"/>
              <w:rPr>
                <w:rFonts w:ascii="Arial" w:hAnsi="Arial" w:cs="Arial"/>
                <w:sz w:val="20"/>
                <w:szCs w:val="20"/>
                <w:lang w:val="fr-FR"/>
              </w:rPr>
            </w:pPr>
            <w:r w:rsidRPr="003F4987">
              <w:rPr>
                <w:rFonts w:ascii="Arial" w:hAnsi="Arial" w:cs="Arial"/>
                <w:sz w:val="20"/>
                <w:szCs w:val="20"/>
                <w:lang w:val="fr-FR"/>
              </w:rPr>
              <w:t>ZA AV. DU GENERAL DE GAULLE</w:t>
            </w:r>
          </w:p>
          <w:p w:rsidR="003B220D" w:rsidRPr="00A24339" w:rsidRDefault="003B220D" w:rsidP="00574661">
            <w:pPr>
              <w:rPr>
                <w:rFonts w:ascii="Arial" w:hAnsi="Arial" w:cs="Arial"/>
                <w:bCs/>
                <w:lang w:val="de-DE" w:eastAsia="de-DE"/>
              </w:rPr>
            </w:pPr>
            <w:r w:rsidRPr="00A24339">
              <w:rPr>
                <w:rFonts w:ascii="Arial" w:hAnsi="Arial" w:cs="Arial"/>
                <w:bCs/>
                <w:lang w:val="de-DE" w:eastAsia="de-DE"/>
              </w:rPr>
              <w:t>89130 TOUCY</w:t>
            </w:r>
          </w:p>
          <w:p w:rsidR="003B220D" w:rsidRPr="00A24339" w:rsidRDefault="003B220D" w:rsidP="00574661">
            <w:pPr>
              <w:rPr>
                <w:rFonts w:ascii="Arial" w:hAnsi="Arial" w:cs="Arial"/>
                <w:bCs/>
                <w:lang w:val="de-DE" w:eastAsia="de-DE"/>
              </w:rPr>
            </w:pPr>
            <w:r w:rsidRPr="00A24339">
              <w:rPr>
                <w:rFonts w:ascii="Arial" w:hAnsi="Arial" w:cs="Arial"/>
                <w:bCs/>
                <w:lang w:val="de-DE" w:eastAsia="de-DE"/>
              </w:rPr>
              <w:t>FRANCE</w:t>
            </w:r>
          </w:p>
        </w:tc>
      </w:tr>
      <w:tr w:rsidR="00885630" w:rsidRPr="00BD3049" w:rsidTr="00574661">
        <w:tc>
          <w:tcPr>
            <w:tcW w:w="3397" w:type="dxa"/>
            <w:tcBorders>
              <w:top w:val="single" w:sz="4" w:space="0" w:color="000000"/>
              <w:left w:val="single" w:sz="4" w:space="0" w:color="000000"/>
              <w:bottom w:val="single" w:sz="4" w:space="0" w:color="auto"/>
            </w:tcBorders>
            <w:shd w:val="clear" w:color="auto" w:fill="auto"/>
          </w:tcPr>
          <w:p w:rsidR="00885630" w:rsidRDefault="00885630"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3B220D" w:rsidRPr="003F4987" w:rsidRDefault="003B220D" w:rsidP="003B220D">
            <w:pPr>
              <w:pStyle w:val="Special"/>
              <w:rPr>
                <w:rFonts w:ascii="Arial" w:hAnsi="Arial" w:cs="Arial"/>
                <w:sz w:val="20"/>
                <w:szCs w:val="20"/>
                <w:lang w:val="fr-FR"/>
              </w:rPr>
            </w:pPr>
            <w:r w:rsidRPr="003F4987">
              <w:rPr>
                <w:rFonts w:ascii="Arial" w:hAnsi="Arial" w:cs="Arial"/>
                <w:sz w:val="20"/>
                <w:szCs w:val="20"/>
                <w:lang w:val="fr-FR"/>
              </w:rPr>
              <w:t>ZA AV. DU GENERAL DE GAULLE</w:t>
            </w:r>
          </w:p>
          <w:p w:rsidR="003B220D" w:rsidRPr="00A24339" w:rsidRDefault="003B220D" w:rsidP="003B220D">
            <w:pPr>
              <w:rPr>
                <w:rFonts w:ascii="Arial" w:hAnsi="Arial" w:cs="Arial"/>
                <w:bCs/>
                <w:lang w:val="de-DE" w:eastAsia="de-DE"/>
              </w:rPr>
            </w:pPr>
            <w:r w:rsidRPr="00A24339">
              <w:rPr>
                <w:rFonts w:ascii="Arial" w:hAnsi="Arial" w:cs="Arial"/>
                <w:bCs/>
                <w:lang w:val="de-DE" w:eastAsia="de-DE"/>
              </w:rPr>
              <w:t>89130 TOUCY</w:t>
            </w:r>
          </w:p>
          <w:p w:rsidR="00885630" w:rsidRPr="003F4987" w:rsidRDefault="003B220D" w:rsidP="003B220D">
            <w:pPr>
              <w:pStyle w:val="Special"/>
              <w:rPr>
                <w:rFonts w:ascii="Arial" w:hAnsi="Arial" w:cs="Arial"/>
                <w:sz w:val="20"/>
                <w:szCs w:val="20"/>
                <w:lang w:val="fr-FR"/>
              </w:rPr>
            </w:pPr>
            <w:r w:rsidRPr="00A24339">
              <w:rPr>
                <w:rFonts w:ascii="Arial" w:hAnsi="Arial" w:cs="Arial"/>
                <w:sz w:val="20"/>
                <w:szCs w:val="20"/>
                <w:lang w:eastAsia="de-DE"/>
              </w:rPr>
              <w:t>FRANCE</w:t>
            </w:r>
          </w:p>
        </w:tc>
      </w:tr>
    </w:tbl>
    <w:p w:rsidR="00885630" w:rsidRDefault="00885630" w:rsidP="00BD3049">
      <w:pPr>
        <w:pStyle w:val="Corpsdetexte"/>
        <w:rPr>
          <w:lang w:val="fr-FR"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B220D" w:rsidTr="00574661">
        <w:tc>
          <w:tcPr>
            <w:tcW w:w="3397" w:type="dxa"/>
            <w:tcBorders>
              <w:top w:val="single" w:sz="4" w:space="0" w:color="000000"/>
              <w:left w:val="single" w:sz="4" w:space="0" w:color="000000"/>
              <w:bottom w:val="single" w:sz="4" w:space="0" w:color="000000"/>
            </w:tcBorders>
            <w:shd w:val="clear" w:color="auto" w:fill="auto"/>
          </w:tcPr>
          <w:p w:rsidR="003B220D" w:rsidRDefault="003B220D" w:rsidP="0057466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3B220D" w:rsidRPr="00965B25" w:rsidRDefault="003B220D" w:rsidP="00574661">
            <w:pPr>
              <w:pStyle w:val="Special"/>
              <w:rPr>
                <w:rFonts w:ascii="Arial" w:hAnsi="Arial" w:cs="Arial"/>
                <w:sz w:val="20"/>
                <w:szCs w:val="20"/>
              </w:rPr>
            </w:pPr>
            <w:r w:rsidRPr="00B022CB">
              <w:rPr>
                <w:rFonts w:ascii="Arial" w:hAnsi="Arial" w:cs="Arial"/>
                <w:sz w:val="20"/>
                <w:szCs w:val="20"/>
              </w:rPr>
              <w:t>NOXIMA</w:t>
            </w:r>
          </w:p>
        </w:tc>
      </w:tr>
      <w:tr w:rsidR="003B220D" w:rsidRPr="00BD3049" w:rsidTr="00574661">
        <w:tc>
          <w:tcPr>
            <w:tcW w:w="3397" w:type="dxa"/>
            <w:tcBorders>
              <w:left w:val="single" w:sz="4" w:space="0" w:color="000000"/>
              <w:bottom w:val="single" w:sz="4" w:space="0" w:color="000000"/>
            </w:tcBorders>
            <w:shd w:val="clear" w:color="auto" w:fill="auto"/>
          </w:tcPr>
          <w:p w:rsidR="003B220D" w:rsidRDefault="003B220D" w:rsidP="0057466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3B220D" w:rsidRPr="003F4987" w:rsidRDefault="003B220D" w:rsidP="00574661">
            <w:pPr>
              <w:pStyle w:val="Special"/>
              <w:rPr>
                <w:rFonts w:ascii="Arial" w:hAnsi="Arial" w:cs="Arial"/>
                <w:sz w:val="20"/>
                <w:szCs w:val="20"/>
                <w:lang w:val="fr-FR"/>
              </w:rPr>
            </w:pPr>
            <w:r w:rsidRPr="003F4987">
              <w:rPr>
                <w:rFonts w:ascii="Arial" w:hAnsi="Arial" w:cs="Arial"/>
                <w:sz w:val="20"/>
                <w:szCs w:val="20"/>
                <w:lang w:val="fr-FR"/>
              </w:rPr>
              <w:t>CARREFOUR JEAN MONNET - LACROIX SAINT OUEN</w:t>
            </w:r>
          </w:p>
          <w:p w:rsidR="003B220D" w:rsidRPr="00A24339" w:rsidRDefault="003B220D" w:rsidP="00574661">
            <w:pPr>
              <w:rPr>
                <w:rFonts w:ascii="Arial" w:hAnsi="Arial" w:cs="Arial"/>
                <w:bCs/>
                <w:lang w:val="de-DE" w:eastAsia="de-DE"/>
              </w:rPr>
            </w:pPr>
            <w:r w:rsidRPr="00B022CB">
              <w:rPr>
                <w:rFonts w:ascii="Arial" w:hAnsi="Arial" w:cs="Arial"/>
                <w:bCs/>
                <w:lang w:val="de-DE" w:eastAsia="de-DE"/>
              </w:rPr>
              <w:t>60201 COMPIEGNE</w:t>
            </w:r>
          </w:p>
          <w:p w:rsidR="003B220D" w:rsidRPr="00A24339" w:rsidRDefault="003B220D" w:rsidP="00574661">
            <w:pPr>
              <w:rPr>
                <w:rFonts w:ascii="Arial" w:hAnsi="Arial" w:cs="Arial"/>
                <w:bCs/>
                <w:lang w:val="de-DE" w:eastAsia="de-DE"/>
              </w:rPr>
            </w:pPr>
            <w:r w:rsidRPr="00A24339">
              <w:rPr>
                <w:rFonts w:ascii="Arial" w:hAnsi="Arial" w:cs="Arial"/>
                <w:bCs/>
                <w:lang w:val="de-DE" w:eastAsia="de-DE"/>
              </w:rPr>
              <w:t>FRANCE</w:t>
            </w:r>
          </w:p>
        </w:tc>
      </w:tr>
      <w:tr w:rsidR="003B220D" w:rsidRPr="00BD3049" w:rsidTr="00574661">
        <w:tc>
          <w:tcPr>
            <w:tcW w:w="3397" w:type="dxa"/>
            <w:tcBorders>
              <w:top w:val="single" w:sz="4" w:space="0" w:color="000000"/>
              <w:left w:val="single" w:sz="4" w:space="0" w:color="000000"/>
              <w:bottom w:val="single" w:sz="4" w:space="0" w:color="auto"/>
            </w:tcBorders>
            <w:shd w:val="clear" w:color="auto" w:fill="auto"/>
          </w:tcPr>
          <w:p w:rsidR="003B220D" w:rsidRDefault="003B220D" w:rsidP="00574661">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rsidR="003B220D" w:rsidRPr="003F4987" w:rsidRDefault="003B220D" w:rsidP="003B220D">
            <w:pPr>
              <w:pStyle w:val="Special"/>
              <w:rPr>
                <w:rFonts w:ascii="Arial" w:hAnsi="Arial" w:cs="Arial"/>
                <w:sz w:val="20"/>
                <w:szCs w:val="20"/>
                <w:lang w:val="fr-FR"/>
              </w:rPr>
            </w:pPr>
            <w:r w:rsidRPr="003F4987">
              <w:rPr>
                <w:rFonts w:ascii="Arial" w:hAnsi="Arial" w:cs="Arial"/>
                <w:sz w:val="20"/>
                <w:szCs w:val="20"/>
                <w:lang w:val="fr-FR"/>
              </w:rPr>
              <w:t>CARREFOUR JEAN MONNET - LACROIX SAINT OUEN</w:t>
            </w:r>
          </w:p>
          <w:p w:rsidR="003B220D" w:rsidRPr="00A24339" w:rsidRDefault="003B220D" w:rsidP="003B220D">
            <w:pPr>
              <w:rPr>
                <w:rFonts w:ascii="Arial" w:hAnsi="Arial" w:cs="Arial"/>
                <w:bCs/>
                <w:lang w:val="de-DE" w:eastAsia="de-DE"/>
              </w:rPr>
            </w:pPr>
            <w:r w:rsidRPr="00B022CB">
              <w:rPr>
                <w:rFonts w:ascii="Arial" w:hAnsi="Arial" w:cs="Arial"/>
                <w:bCs/>
                <w:lang w:val="de-DE" w:eastAsia="de-DE"/>
              </w:rPr>
              <w:t>60201 COMPIEGNE</w:t>
            </w:r>
          </w:p>
          <w:p w:rsidR="003B220D" w:rsidRPr="003F4987" w:rsidRDefault="003B220D" w:rsidP="003B220D">
            <w:pPr>
              <w:pStyle w:val="Special"/>
              <w:rPr>
                <w:rFonts w:ascii="Arial" w:hAnsi="Arial" w:cs="Arial"/>
                <w:sz w:val="20"/>
                <w:szCs w:val="20"/>
                <w:lang w:val="fr-FR"/>
              </w:rPr>
            </w:pPr>
            <w:r w:rsidRPr="00A24339">
              <w:rPr>
                <w:rFonts w:ascii="Arial" w:hAnsi="Arial" w:cs="Arial"/>
                <w:sz w:val="20"/>
                <w:szCs w:val="20"/>
                <w:lang w:eastAsia="de-DE"/>
              </w:rPr>
              <w:t>FRANCE</w:t>
            </w:r>
          </w:p>
        </w:tc>
      </w:tr>
    </w:tbl>
    <w:p w:rsidR="00BD3049" w:rsidRDefault="00BD3049" w:rsidP="00BD3049">
      <w:pPr>
        <w:pStyle w:val="Corpsdetexte"/>
        <w:rPr>
          <w:lang w:val="de-DE" w:eastAsia="en-GB"/>
        </w:rPr>
      </w:pPr>
    </w:p>
    <w:p w:rsidR="00066A78" w:rsidRPr="00BD3049" w:rsidRDefault="00066A78" w:rsidP="00BD3049">
      <w:pPr>
        <w:pStyle w:val="Corpsdetexte"/>
        <w:rPr>
          <w:lang w:val="de-DE" w:eastAsia="en-GB"/>
        </w:rPr>
      </w:pPr>
    </w:p>
    <w:p w:rsidR="009D0C0B" w:rsidRDefault="00FA480B">
      <w:pPr>
        <w:pStyle w:val="Titre4"/>
        <w:rPr>
          <w:b/>
          <w:bCs/>
          <w:color w:val="000000"/>
          <w:lang w:eastAsia="en-GB"/>
        </w:rPr>
      </w:pPr>
      <w:bookmarkStart w:id="15" w:name="_Toc480549674"/>
      <w:r>
        <w:t>Manufacturer of the active substance</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C6F7F">
        <w:tc>
          <w:tcPr>
            <w:tcW w:w="3397" w:type="dxa"/>
            <w:tcBorders>
              <w:top w:val="single" w:sz="4" w:space="0" w:color="000000"/>
              <w:left w:val="single" w:sz="4" w:space="0" w:color="000000"/>
              <w:bottom w:val="single" w:sz="4" w:space="0" w:color="000000"/>
            </w:tcBorders>
            <w:shd w:val="clear" w:color="auto" w:fill="auto"/>
          </w:tcPr>
          <w:p w:rsidR="000C6F7F" w:rsidRDefault="000C6F7F">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0C6F7F" w:rsidRPr="006F0D3B" w:rsidRDefault="000C6F7F" w:rsidP="00574661">
            <w:pPr>
              <w:pStyle w:val="Special"/>
              <w:rPr>
                <w:rFonts w:ascii="Arial" w:hAnsi="Arial" w:cs="Arial"/>
                <w:sz w:val="20"/>
                <w:szCs w:val="20"/>
              </w:rPr>
            </w:pPr>
            <w:r w:rsidRPr="006F0D3B">
              <w:rPr>
                <w:rFonts w:ascii="Arial" w:hAnsi="Arial" w:cs="Arial"/>
                <w:sz w:val="20"/>
                <w:szCs w:val="20"/>
              </w:rPr>
              <w:t>Brodifacoum</w:t>
            </w:r>
          </w:p>
        </w:tc>
      </w:tr>
      <w:tr w:rsidR="000C6F7F">
        <w:tc>
          <w:tcPr>
            <w:tcW w:w="3397" w:type="dxa"/>
            <w:tcBorders>
              <w:left w:val="single" w:sz="4" w:space="0" w:color="000000"/>
              <w:bottom w:val="single" w:sz="4" w:space="0" w:color="000000"/>
            </w:tcBorders>
            <w:shd w:val="clear" w:color="auto" w:fill="auto"/>
          </w:tcPr>
          <w:p w:rsidR="000C6F7F" w:rsidRDefault="000C6F7F">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rsidR="000C6F7F" w:rsidRPr="006F0D3B" w:rsidRDefault="000C6F7F" w:rsidP="00574661">
            <w:pPr>
              <w:pStyle w:val="Special"/>
              <w:rPr>
                <w:rFonts w:ascii="Arial" w:hAnsi="Arial" w:cs="Arial"/>
                <w:sz w:val="20"/>
                <w:szCs w:val="20"/>
              </w:rPr>
            </w:pPr>
            <w:r w:rsidRPr="006F0D3B">
              <w:rPr>
                <w:rFonts w:ascii="Arial" w:hAnsi="Arial" w:cs="Arial"/>
                <w:sz w:val="20"/>
                <w:szCs w:val="20"/>
              </w:rPr>
              <w:t>ACTIVA / TEZZA</w:t>
            </w:r>
          </w:p>
        </w:tc>
      </w:tr>
      <w:tr w:rsidR="000C6F7F">
        <w:tc>
          <w:tcPr>
            <w:tcW w:w="3397" w:type="dxa"/>
            <w:tcBorders>
              <w:left w:val="single" w:sz="4" w:space="0" w:color="000000"/>
              <w:bottom w:val="single" w:sz="4" w:space="0" w:color="000000"/>
            </w:tcBorders>
            <w:shd w:val="clear" w:color="auto" w:fill="auto"/>
          </w:tcPr>
          <w:p w:rsidR="000C6F7F" w:rsidRDefault="000C6F7F">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0C6F7F" w:rsidRDefault="000C6F7F" w:rsidP="00574661">
            <w:pPr>
              <w:rPr>
                <w:rFonts w:ascii="Arial" w:hAnsi="Arial" w:cs="Arial"/>
                <w:color w:val="000000"/>
                <w:sz w:val="18"/>
                <w:szCs w:val="18"/>
              </w:rPr>
            </w:pPr>
            <w:r>
              <w:rPr>
                <w:rFonts w:ascii="Arial" w:hAnsi="Arial" w:cs="Arial"/>
                <w:color w:val="000000"/>
                <w:sz w:val="18"/>
                <w:szCs w:val="18"/>
              </w:rPr>
              <w:t>VIA FELTRE 32</w:t>
            </w:r>
          </w:p>
          <w:p w:rsidR="000C6F7F" w:rsidRDefault="000C6F7F" w:rsidP="00574661">
            <w:pPr>
              <w:rPr>
                <w:rFonts w:ascii="Arial" w:hAnsi="Arial" w:cs="Arial"/>
                <w:color w:val="000000"/>
                <w:sz w:val="18"/>
                <w:szCs w:val="18"/>
              </w:rPr>
            </w:pPr>
            <w:r>
              <w:rPr>
                <w:rFonts w:ascii="Arial" w:hAnsi="Arial" w:cs="Arial"/>
                <w:color w:val="000000"/>
                <w:sz w:val="18"/>
                <w:szCs w:val="18"/>
              </w:rPr>
              <w:t>20132 MILAN</w:t>
            </w:r>
          </w:p>
          <w:p w:rsidR="000C6F7F" w:rsidRPr="00FA47E8" w:rsidRDefault="000C6F7F" w:rsidP="0057306C">
            <w:pPr>
              <w:rPr>
                <w:rFonts w:ascii="Arial" w:hAnsi="Arial" w:cs="Arial"/>
              </w:rPr>
            </w:pPr>
            <w:r>
              <w:rPr>
                <w:rFonts w:ascii="Arial" w:hAnsi="Arial" w:cs="Arial"/>
                <w:color w:val="000000"/>
                <w:sz w:val="18"/>
                <w:szCs w:val="18"/>
              </w:rPr>
              <w:t>ITAL</w:t>
            </w:r>
            <w:r w:rsidR="0057306C">
              <w:rPr>
                <w:rFonts w:ascii="Arial" w:hAnsi="Arial" w:cs="Arial"/>
                <w:color w:val="000000"/>
                <w:sz w:val="18"/>
                <w:szCs w:val="18"/>
              </w:rPr>
              <w:t>Y</w:t>
            </w:r>
          </w:p>
        </w:tc>
      </w:tr>
      <w:tr w:rsidR="000C6F7F">
        <w:tc>
          <w:tcPr>
            <w:tcW w:w="3397" w:type="dxa"/>
            <w:tcBorders>
              <w:left w:val="single" w:sz="4" w:space="0" w:color="000000"/>
              <w:bottom w:val="single" w:sz="4" w:space="0" w:color="000000"/>
            </w:tcBorders>
            <w:shd w:val="clear" w:color="auto" w:fill="auto"/>
          </w:tcPr>
          <w:p w:rsidR="000C6F7F" w:rsidRDefault="000C6F7F">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0C6F7F" w:rsidRPr="000C6F7F" w:rsidRDefault="000C6F7F" w:rsidP="00574661">
            <w:pPr>
              <w:rPr>
                <w:rFonts w:ascii="Arial" w:hAnsi="Arial" w:cs="Arial"/>
                <w:color w:val="000000"/>
                <w:sz w:val="18"/>
                <w:szCs w:val="18"/>
                <w:lang w:val="fr-FR"/>
              </w:rPr>
            </w:pPr>
            <w:r w:rsidRPr="000C6F7F">
              <w:rPr>
                <w:rFonts w:ascii="Arial" w:hAnsi="Arial" w:cs="Arial"/>
                <w:color w:val="000000"/>
                <w:sz w:val="18"/>
                <w:szCs w:val="18"/>
                <w:lang w:val="fr-FR"/>
              </w:rPr>
              <w:t>VIA TRE PONTI 22</w:t>
            </w:r>
          </w:p>
          <w:p w:rsidR="000C6F7F" w:rsidRPr="000C6F7F" w:rsidRDefault="000C6F7F" w:rsidP="00574661">
            <w:pPr>
              <w:rPr>
                <w:rFonts w:ascii="Arial" w:hAnsi="Arial" w:cs="Arial"/>
                <w:color w:val="000000"/>
                <w:sz w:val="18"/>
                <w:szCs w:val="18"/>
                <w:lang w:val="fr-FR"/>
              </w:rPr>
            </w:pPr>
            <w:r w:rsidRPr="000C6F7F">
              <w:rPr>
                <w:rFonts w:ascii="Arial" w:hAnsi="Arial" w:cs="Arial"/>
                <w:color w:val="000000"/>
                <w:sz w:val="18"/>
                <w:szCs w:val="18"/>
                <w:lang w:val="fr-FR"/>
              </w:rPr>
              <w:t>37050 S. MARIA DI ZEVIO</w:t>
            </w:r>
          </w:p>
          <w:p w:rsidR="000C6F7F" w:rsidRPr="00FA47E8" w:rsidRDefault="0057306C" w:rsidP="0057306C">
            <w:pPr>
              <w:rPr>
                <w:rFonts w:ascii="Arial" w:hAnsi="Arial" w:cs="Arial"/>
              </w:rPr>
            </w:pPr>
            <w:r>
              <w:rPr>
                <w:rFonts w:ascii="Arial" w:hAnsi="Arial" w:cs="Arial"/>
                <w:color w:val="000000"/>
                <w:sz w:val="18"/>
                <w:szCs w:val="18"/>
              </w:rPr>
              <w:t>ITALY</w:t>
            </w:r>
          </w:p>
        </w:tc>
      </w:tr>
    </w:tbl>
    <w:p w:rsidR="009D0C0B" w:rsidRDefault="009D0C0B">
      <w:pPr>
        <w:sectPr w:rsidR="009D0C0B">
          <w:headerReference w:type="default" r:id="rId9"/>
          <w:footerReference w:type="default" r:id="rId10"/>
          <w:pgSz w:w="11906" w:h="16838"/>
          <w:pgMar w:top="1474" w:right="1247" w:bottom="2013" w:left="1446" w:header="850" w:footer="850" w:gutter="0"/>
          <w:cols w:space="720"/>
          <w:titlePg/>
          <w:docGrid w:linePitch="272"/>
        </w:sectPr>
      </w:pPr>
    </w:p>
    <w:p w:rsidR="009D0C0B" w:rsidRDefault="00FA480B">
      <w:pPr>
        <w:pStyle w:val="Titre3"/>
        <w:rPr>
          <w:rFonts w:eastAsia="Calibri"/>
          <w:lang w:eastAsia="en-US"/>
        </w:rPr>
      </w:pPr>
      <w:bookmarkStart w:id="18" w:name="_Toc480549675"/>
      <w:r>
        <w:lastRenderedPageBreak/>
        <w:t>Product composition and formulation</w:t>
      </w:r>
      <w:bookmarkEnd w:id="18"/>
    </w:p>
    <w:bookmarkEnd w:id="10"/>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rsidR="00AE1D44">
        <w:fldChar w:fldCharType="begin">
          <w:ffData>
            <w:name w:val=""/>
            <w:enabled/>
            <w:calcOnExit w:val="0"/>
            <w:checkBox>
              <w:sizeAuto/>
              <w:default w:val="0"/>
              <w:checked w:val="0"/>
            </w:checkBox>
          </w:ffData>
        </w:fldChar>
      </w:r>
      <w:r>
        <w:instrText xml:space="preserve"> FORMCHECKBOX </w:instrText>
      </w:r>
      <w:r w:rsidR="003D5EEF">
        <w:fldChar w:fldCharType="separate"/>
      </w:r>
      <w:r w:rsidR="00AE1D44">
        <w:fldChar w:fldCharType="end"/>
      </w:r>
      <w:bookmarkEnd w:id="19"/>
    </w:p>
    <w:p w:rsidR="009D0C0B" w:rsidRDefault="00FA480B">
      <w:pPr>
        <w:spacing w:line="260" w:lineRule="atLeast"/>
        <w:ind w:left="720"/>
        <w:jc w:val="both"/>
      </w:pPr>
      <w:r>
        <w:rPr>
          <w:rFonts w:eastAsia="Calibri"/>
          <w:lang w:eastAsia="en-US"/>
        </w:rPr>
        <w:t xml:space="preserve">No </w:t>
      </w:r>
      <w:r>
        <w:rPr>
          <w:rFonts w:eastAsia="Calibri"/>
          <w:lang w:eastAsia="en-US"/>
        </w:rPr>
        <w:tab/>
      </w:r>
      <w:r w:rsidR="00AE1D44">
        <w:fldChar w:fldCharType="begin">
          <w:ffData>
            <w:name w:val=""/>
            <w:enabled/>
            <w:calcOnExit w:val="0"/>
            <w:checkBox>
              <w:sizeAuto/>
              <w:default w:val="1"/>
            </w:checkBox>
          </w:ffData>
        </w:fldChar>
      </w:r>
      <w:r w:rsidR="00574661">
        <w:instrText xml:space="preserve"> FORMCHECKBOX </w:instrText>
      </w:r>
      <w:r w:rsidR="003D5EEF">
        <w:fldChar w:fldCharType="separate"/>
      </w:r>
      <w:r w:rsidR="00AE1D44">
        <w:fldChar w:fldCharType="end"/>
      </w:r>
    </w:p>
    <w:p w:rsidR="009D0C0B" w:rsidRDefault="00FA480B">
      <w:pPr>
        <w:pStyle w:val="Titre4"/>
        <w:rPr>
          <w:b/>
          <w:lang w:eastAsia="en-US"/>
        </w:rPr>
      </w:pPr>
      <w:bookmarkStart w:id="20" w:name="_Toc480549676"/>
      <w:r>
        <w:t>Identity of the active substance</w:t>
      </w:r>
      <w:bookmarkEnd w:id="20"/>
    </w:p>
    <w:tbl>
      <w:tblPr>
        <w:tblW w:w="0" w:type="auto"/>
        <w:tblInd w:w="-5" w:type="dxa"/>
        <w:tblLayout w:type="fixed"/>
        <w:tblLook w:val="0000" w:firstRow="0" w:lastRow="0" w:firstColumn="0" w:lastColumn="0" w:noHBand="0" w:noVBand="0"/>
      </w:tblPr>
      <w:tblGrid>
        <w:gridCol w:w="4077"/>
        <w:gridCol w:w="5363"/>
      </w:tblGrid>
      <w:tr w:rsidR="009D0C0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574661">
            <w:pPr>
              <w:snapToGrid w:val="0"/>
              <w:spacing w:line="260" w:lineRule="atLeast"/>
              <w:rPr>
                <w:rFonts w:eastAsia="Calibri"/>
                <w:lang w:eastAsia="en-US"/>
              </w:rPr>
            </w:pPr>
            <w:r w:rsidRPr="000B20FA">
              <w:rPr>
                <w:rFonts w:eastAsia="Calibri"/>
                <w:lang w:eastAsia="en-US"/>
              </w:rPr>
              <w:t>Brodifacoum</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574661">
            <w:pPr>
              <w:snapToGrid w:val="0"/>
              <w:spacing w:line="260" w:lineRule="atLeast"/>
              <w:rPr>
                <w:rFonts w:eastAsia="Calibri"/>
                <w:lang w:eastAsia="en-US"/>
              </w:rPr>
            </w:pPr>
            <w:r w:rsidRPr="000B20FA">
              <w:rPr>
                <w:rFonts w:eastAsia="Calibri"/>
                <w:lang w:eastAsia="en-US"/>
              </w:rPr>
              <w:t>3-[3-(4'-bromobiphenyl- 4-yl)-1,2,3,4-tetrahydro -1-napthyl]-4-hydroxycoumarin</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574661">
            <w:pPr>
              <w:snapToGrid w:val="0"/>
              <w:spacing w:line="260" w:lineRule="atLeast"/>
              <w:rPr>
                <w:rFonts w:eastAsia="Calibri"/>
                <w:lang w:eastAsia="en-US"/>
              </w:rPr>
            </w:pPr>
            <w:r w:rsidRPr="000B20FA">
              <w:rPr>
                <w:rFonts w:eastAsia="Calibri"/>
                <w:lang w:eastAsia="en-US"/>
              </w:rPr>
              <w:t>259-980-5</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B44BAD">
            <w:pPr>
              <w:snapToGrid w:val="0"/>
              <w:spacing w:line="260" w:lineRule="atLeast"/>
              <w:rPr>
                <w:rFonts w:eastAsia="Calibri"/>
                <w:lang w:eastAsia="en-US"/>
              </w:rPr>
            </w:pPr>
            <w:r w:rsidRPr="000B20FA">
              <w:rPr>
                <w:rFonts w:eastAsia="Calibri"/>
                <w:lang w:eastAsia="en-US"/>
              </w:rPr>
              <w:t>56073-10-0</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9D0C0B">
            <w:pPr>
              <w:snapToGrid w:val="0"/>
              <w:spacing w:line="260" w:lineRule="atLeast"/>
              <w:rPr>
                <w:rFonts w:eastAsia="Calibri"/>
                <w:lang w:eastAsia="en-US"/>
              </w:rPr>
            </w:pP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0B20FA" w:rsidRDefault="000B20FA">
            <w:pPr>
              <w:snapToGrid w:val="0"/>
              <w:spacing w:line="260" w:lineRule="atLeast"/>
              <w:rPr>
                <w:rFonts w:eastAsia="Calibri"/>
                <w:lang w:eastAsia="en-US"/>
              </w:rPr>
            </w:pPr>
            <w:r w:rsidRPr="000B20FA">
              <w:rPr>
                <w:rFonts w:eastAsia="Calibri"/>
                <w:lang w:eastAsia="en-US"/>
              </w:rPr>
              <w:t>950 g/kg</w:t>
            </w:r>
          </w:p>
        </w:tc>
      </w:tr>
      <w:tr w:rsidR="009D0C0B">
        <w:trPr>
          <w:trHeight w:val="1359"/>
        </w:trPr>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5B5907">
            <w:pPr>
              <w:snapToGrid w:val="0"/>
              <w:spacing w:line="260" w:lineRule="atLeast"/>
              <w:rPr>
                <w:rFonts w:eastAsia="Calibri"/>
                <w:b/>
                <w:lang w:eastAsia="en-US"/>
              </w:rPr>
            </w:pPr>
            <w:r>
              <w:rPr>
                <w:rFonts w:eastAsia="Calibri"/>
                <w:b/>
                <w:noProof/>
                <w:lang w:val="fr-FR" w:eastAsia="fr-FR"/>
              </w:rPr>
              <w:drawing>
                <wp:inline distT="0" distB="0" distL="0" distR="0">
                  <wp:extent cx="2208362" cy="1281957"/>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507" cy="1283202"/>
                          </a:xfrm>
                          <a:prstGeom prst="rect">
                            <a:avLst/>
                          </a:prstGeom>
                          <a:noFill/>
                          <a:ln>
                            <a:noFill/>
                          </a:ln>
                        </pic:spPr>
                      </pic:pic>
                    </a:graphicData>
                  </a:graphic>
                </wp:inline>
              </w:drawing>
            </w: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21" w:name="_Toc480549677"/>
      <w:r>
        <w:t>Candidate(s) for substitution</w:t>
      </w:r>
      <w:bookmarkEnd w:id="21"/>
    </w:p>
    <w:p w:rsidR="008D6E50" w:rsidRPr="00A73838" w:rsidRDefault="008D6E50" w:rsidP="008D6E50">
      <w:pPr>
        <w:spacing w:line="260" w:lineRule="atLeast"/>
        <w:jc w:val="both"/>
        <w:rPr>
          <w:rFonts w:ascii="Arial" w:eastAsia="Calibri" w:hAnsi="Arial" w:cs="Arial"/>
          <w:lang w:eastAsia="fr-FR"/>
        </w:rPr>
      </w:pPr>
      <w:r>
        <w:rPr>
          <w:rFonts w:ascii="Arial" w:eastAsia="Calibri" w:hAnsi="Arial" w:cs="Arial"/>
          <w:lang w:eastAsia="fr-FR"/>
        </w:rPr>
        <w:t>As agreed in AC meeting, the comparative assessment for AVK rodenticides is performed at the European level.</w:t>
      </w:r>
    </w:p>
    <w:p w:rsidR="009D0C0B" w:rsidRDefault="009D0C0B">
      <w:pPr>
        <w:spacing w:line="260" w:lineRule="atLeast"/>
        <w:jc w:val="both"/>
        <w:rPr>
          <w:rFonts w:ascii="Times New Roman" w:eastAsia="Calibri" w:hAnsi="Times New Roman" w:cs="Times New Roman"/>
          <w:i/>
          <w:lang w:eastAsia="fr-FR"/>
        </w:rPr>
      </w:pPr>
    </w:p>
    <w:p w:rsidR="009D0C0B" w:rsidRDefault="00FA480B">
      <w:pPr>
        <w:pStyle w:val="Titre4"/>
        <w:pageBreakBefore/>
        <w:rPr>
          <w:b/>
          <w:bCs/>
          <w:color w:val="000000"/>
          <w:lang w:eastAsia="en-GB"/>
        </w:rPr>
      </w:pPr>
      <w:bookmarkStart w:id="22" w:name="_Toc480549678"/>
      <w:r>
        <w:lastRenderedPageBreak/>
        <w:t>Qualitative and quantitative information on the composition of the biocidal product</w:t>
      </w:r>
      <w:r>
        <w:rPr>
          <w:rStyle w:val="Appelnotedebasdep"/>
        </w:rPr>
        <w:footnoteReference w:id="2"/>
      </w:r>
      <w:bookmarkEnd w:id="22"/>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trPr>
          <w:tblHeader/>
        </w:trPr>
        <w:tc>
          <w:tcPr>
            <w:tcW w:w="2256"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color w:val="000000"/>
                <w:szCs w:val="24"/>
                <w:lang w:eastAsia="en-GB"/>
              </w:rPr>
              <w:t>Content (%)</w:t>
            </w:r>
          </w:p>
        </w:tc>
      </w:tr>
      <w:tr w:rsidR="009D0C0B" w:rsidRPr="006C458B">
        <w:tc>
          <w:tcPr>
            <w:tcW w:w="2256" w:type="dxa"/>
            <w:tcBorders>
              <w:left w:val="single" w:sz="4" w:space="0" w:color="000000"/>
              <w:bottom w:val="single" w:sz="4" w:space="0" w:color="000000"/>
            </w:tcBorders>
            <w:shd w:val="clear" w:color="auto" w:fill="auto"/>
          </w:tcPr>
          <w:p w:rsidR="009D0C0B" w:rsidRDefault="006C458B">
            <w:pPr>
              <w:snapToGrid w:val="0"/>
              <w:rPr>
                <w:lang w:val="pl-PL"/>
              </w:rPr>
            </w:pPr>
            <w:r w:rsidRPr="006C458B">
              <w:rPr>
                <w:lang w:val="pl-PL"/>
              </w:rPr>
              <w:t>Brodifacoum</w:t>
            </w:r>
          </w:p>
        </w:tc>
        <w:tc>
          <w:tcPr>
            <w:tcW w:w="1353" w:type="dxa"/>
            <w:tcBorders>
              <w:left w:val="single" w:sz="4" w:space="0" w:color="000000"/>
              <w:bottom w:val="single" w:sz="4" w:space="0" w:color="000000"/>
            </w:tcBorders>
            <w:shd w:val="clear" w:color="auto" w:fill="auto"/>
          </w:tcPr>
          <w:p w:rsidR="009D0C0B" w:rsidRPr="006C458B" w:rsidRDefault="006C458B">
            <w:pPr>
              <w:snapToGrid w:val="0"/>
              <w:rPr>
                <w:lang w:val="pl-PL"/>
              </w:rPr>
            </w:pPr>
            <w:r w:rsidRPr="006C458B">
              <w:rPr>
                <w:lang w:val="pl-PL"/>
              </w:rPr>
              <w:t>3-[3-(4'-bromobiphenyl- 4-yl)-1,2,3,4-tetrahydro -1-napthyl]-4-hydroxycoumarin</w:t>
            </w:r>
          </w:p>
        </w:tc>
        <w:tc>
          <w:tcPr>
            <w:tcW w:w="1353" w:type="dxa"/>
            <w:tcBorders>
              <w:left w:val="single" w:sz="4" w:space="0" w:color="000000"/>
              <w:bottom w:val="single" w:sz="4" w:space="0" w:color="000000"/>
            </w:tcBorders>
            <w:shd w:val="clear" w:color="auto" w:fill="auto"/>
          </w:tcPr>
          <w:p w:rsidR="009D0C0B" w:rsidRPr="006C458B" w:rsidRDefault="00FA480B" w:rsidP="006C458B">
            <w:pPr>
              <w:snapToGrid w:val="0"/>
              <w:rPr>
                <w:lang w:val="pl-PL"/>
              </w:rPr>
            </w:pPr>
            <w:r w:rsidRPr="006C458B">
              <w:rPr>
                <w:lang w:val="pl-PL"/>
              </w:rPr>
              <w:t>Active substance</w:t>
            </w:r>
          </w:p>
        </w:tc>
        <w:tc>
          <w:tcPr>
            <w:tcW w:w="1353" w:type="dxa"/>
            <w:tcBorders>
              <w:left w:val="single" w:sz="4" w:space="0" w:color="000000"/>
              <w:bottom w:val="single" w:sz="4" w:space="0" w:color="000000"/>
            </w:tcBorders>
            <w:shd w:val="clear" w:color="auto" w:fill="auto"/>
          </w:tcPr>
          <w:p w:rsidR="009D0C0B" w:rsidRPr="006C458B" w:rsidRDefault="006C458B">
            <w:pPr>
              <w:snapToGrid w:val="0"/>
              <w:rPr>
                <w:lang w:val="pl-PL"/>
              </w:rPr>
            </w:pPr>
            <w:r w:rsidRPr="006C458B">
              <w:rPr>
                <w:lang w:val="pl-PL"/>
              </w:rPr>
              <w:t>56073-10-0</w:t>
            </w:r>
          </w:p>
        </w:tc>
        <w:tc>
          <w:tcPr>
            <w:tcW w:w="1353" w:type="dxa"/>
            <w:tcBorders>
              <w:left w:val="single" w:sz="4" w:space="0" w:color="000000"/>
              <w:bottom w:val="single" w:sz="4" w:space="0" w:color="000000"/>
            </w:tcBorders>
            <w:shd w:val="clear" w:color="auto" w:fill="auto"/>
          </w:tcPr>
          <w:p w:rsidR="009D0C0B" w:rsidRPr="006C458B" w:rsidRDefault="006C458B">
            <w:pPr>
              <w:snapToGrid w:val="0"/>
              <w:rPr>
                <w:lang w:val="pl-PL"/>
              </w:rPr>
            </w:pPr>
            <w:r w:rsidRPr="006C458B">
              <w:rPr>
                <w:lang w:val="pl-PL"/>
              </w:rPr>
              <w:t>259-980-5</w:t>
            </w:r>
          </w:p>
        </w:tc>
        <w:tc>
          <w:tcPr>
            <w:tcW w:w="1363" w:type="dxa"/>
            <w:tcBorders>
              <w:left w:val="single" w:sz="4" w:space="0" w:color="000000"/>
              <w:bottom w:val="single" w:sz="4" w:space="0" w:color="000000"/>
              <w:right w:val="single" w:sz="4" w:space="0" w:color="000000"/>
            </w:tcBorders>
            <w:shd w:val="clear" w:color="auto" w:fill="auto"/>
          </w:tcPr>
          <w:p w:rsidR="009D0C0B" w:rsidRPr="006C458B" w:rsidRDefault="006C458B" w:rsidP="00EF7E8E">
            <w:pPr>
              <w:snapToGrid w:val="0"/>
              <w:rPr>
                <w:lang w:val="pl-PL"/>
              </w:rPr>
            </w:pPr>
            <w:r w:rsidRPr="006C458B">
              <w:rPr>
                <w:lang w:val="pl-PL"/>
              </w:rPr>
              <w:t>0</w:t>
            </w:r>
            <w:r w:rsidR="00EF7E8E">
              <w:rPr>
                <w:lang w:val="pl-PL"/>
              </w:rPr>
              <w:t>.</w:t>
            </w:r>
            <w:r w:rsidRPr="006C458B">
              <w:rPr>
                <w:lang w:val="pl-PL"/>
              </w:rPr>
              <w:t>0012</w:t>
            </w:r>
          </w:p>
        </w:tc>
      </w:tr>
      <w:tr w:rsidR="009D0C0B">
        <w:tc>
          <w:tcPr>
            <w:tcW w:w="2256" w:type="dxa"/>
            <w:tcBorders>
              <w:left w:val="single" w:sz="4" w:space="0" w:color="000000"/>
              <w:bottom w:val="single" w:sz="4" w:space="0" w:color="000000"/>
            </w:tcBorders>
            <w:shd w:val="clear" w:color="auto" w:fill="auto"/>
          </w:tcPr>
          <w:p w:rsidR="009D0C0B" w:rsidRDefault="009D0C0B">
            <w:pPr>
              <w:snapToGrid w:val="0"/>
              <w:rPr>
                <w:lang w:val="pl-PL"/>
              </w:rPr>
            </w:pPr>
          </w:p>
        </w:tc>
        <w:tc>
          <w:tcPr>
            <w:tcW w:w="1353" w:type="dxa"/>
            <w:tcBorders>
              <w:left w:val="single" w:sz="4" w:space="0" w:color="000000"/>
              <w:bottom w:val="single" w:sz="4" w:space="0" w:color="000000"/>
            </w:tcBorders>
            <w:shd w:val="clear" w:color="auto" w:fill="auto"/>
          </w:tcPr>
          <w:p w:rsidR="009D0C0B" w:rsidRDefault="009D0C0B">
            <w:pPr>
              <w:snapToGrid w:val="0"/>
              <w:rPr>
                <w:lang w:val="pl-PL"/>
              </w:rPr>
            </w:pPr>
          </w:p>
        </w:tc>
        <w:tc>
          <w:tcPr>
            <w:tcW w:w="1353" w:type="dxa"/>
            <w:tcBorders>
              <w:left w:val="single" w:sz="4" w:space="0" w:color="000000"/>
              <w:bottom w:val="single" w:sz="4" w:space="0" w:color="000000"/>
            </w:tcBorders>
            <w:shd w:val="clear" w:color="auto" w:fill="auto"/>
          </w:tcPr>
          <w:p w:rsidR="009D0C0B" w:rsidRDefault="00FA480B">
            <w:r>
              <w:t>Non-active substance</w:t>
            </w:r>
            <w:r>
              <w:rPr>
                <w:rStyle w:val="Caractresdenotedebasdepage"/>
                <w:bCs/>
                <w:color w:val="000000"/>
                <w:szCs w:val="24"/>
                <w:lang w:eastAsia="en-GB"/>
              </w:rPr>
              <w:footnoteReference w:id="3"/>
            </w:r>
          </w:p>
        </w:tc>
        <w:tc>
          <w:tcPr>
            <w:tcW w:w="1353" w:type="dxa"/>
            <w:tcBorders>
              <w:left w:val="single" w:sz="4" w:space="0" w:color="000000"/>
              <w:bottom w:val="single" w:sz="4" w:space="0" w:color="000000"/>
            </w:tcBorders>
            <w:shd w:val="clear" w:color="auto" w:fill="auto"/>
          </w:tcPr>
          <w:p w:rsidR="009D0C0B" w:rsidRDefault="009D0C0B">
            <w:pPr>
              <w:snapToGrid w:val="0"/>
            </w:pPr>
          </w:p>
        </w:tc>
        <w:tc>
          <w:tcPr>
            <w:tcW w:w="1353" w:type="dxa"/>
            <w:tcBorders>
              <w:left w:val="single" w:sz="4" w:space="0" w:color="000000"/>
              <w:bottom w:val="single" w:sz="4" w:space="0" w:color="000000"/>
            </w:tcBorders>
            <w:shd w:val="clear" w:color="auto" w:fill="auto"/>
          </w:tcPr>
          <w:p w:rsidR="009D0C0B" w:rsidRDefault="009D0C0B">
            <w:pPr>
              <w:snapToGrid w:val="0"/>
            </w:pPr>
          </w:p>
        </w:tc>
        <w:tc>
          <w:tcPr>
            <w:tcW w:w="1363" w:type="dxa"/>
            <w:tcBorders>
              <w:left w:val="single" w:sz="4" w:space="0" w:color="000000"/>
              <w:bottom w:val="single" w:sz="4" w:space="0" w:color="000000"/>
              <w:right w:val="single" w:sz="4" w:space="0" w:color="000000"/>
            </w:tcBorders>
            <w:shd w:val="clear" w:color="auto" w:fill="auto"/>
          </w:tcPr>
          <w:p w:rsidR="009D0C0B" w:rsidRDefault="009D0C0B">
            <w:pPr>
              <w:snapToGrid w:val="0"/>
            </w:pPr>
          </w:p>
        </w:tc>
      </w:tr>
    </w:tbl>
    <w:p w:rsidR="009D0C0B" w:rsidRPr="008A2849" w:rsidRDefault="009D0C0B" w:rsidP="008A2849">
      <w:pPr>
        <w:jc w:val="both"/>
        <w:rPr>
          <w:rFonts w:ascii="Arial" w:hAnsi="Arial" w:cs="Arial"/>
        </w:rPr>
      </w:pPr>
    </w:p>
    <w:p w:rsidR="008A2849" w:rsidRPr="008A2849" w:rsidRDefault="008A2849" w:rsidP="008A2849">
      <w:pPr>
        <w:jc w:val="both"/>
        <w:rPr>
          <w:rFonts w:ascii="Arial" w:hAnsi="Arial" w:cs="Arial"/>
        </w:rPr>
      </w:pPr>
      <w:r w:rsidRPr="008A2849">
        <w:rPr>
          <w:rFonts w:ascii="Arial" w:hAnsi="Arial" w:cs="Arial"/>
        </w:rPr>
        <w:t>Co-formulants composition of the product is confidential and is presented in a confidential annex.</w:t>
      </w:r>
    </w:p>
    <w:p w:rsidR="008A2849" w:rsidRPr="008A2849" w:rsidRDefault="008A2849" w:rsidP="008A2849">
      <w:pPr>
        <w:jc w:val="both"/>
        <w:rPr>
          <w:rFonts w:ascii="Arial" w:hAnsi="Arial" w:cs="Arial"/>
        </w:rPr>
      </w:pPr>
    </w:p>
    <w:p w:rsidR="009D0C0B" w:rsidRDefault="00FA480B">
      <w:pPr>
        <w:pStyle w:val="Titre4"/>
        <w:rPr>
          <w:rFonts w:ascii="Times New Roman" w:hAnsi="Times New Roman" w:cs="Times New Roman"/>
          <w:i/>
          <w:lang w:eastAsia="fr-FR"/>
        </w:rPr>
      </w:pPr>
      <w:bookmarkStart w:id="23" w:name="_Toc480549679"/>
      <w:r>
        <w:t>Information on technical equivalence</w:t>
      </w:r>
      <w:bookmarkEnd w:id="23"/>
    </w:p>
    <w:p w:rsidR="006C458B" w:rsidRPr="00FC0409" w:rsidRDefault="006C458B" w:rsidP="006C458B">
      <w:pPr>
        <w:jc w:val="both"/>
        <w:rPr>
          <w:rFonts w:ascii="Arial" w:hAnsi="Arial" w:cs="Arial"/>
          <w:i/>
          <w:lang w:eastAsia="en-US"/>
        </w:rPr>
      </w:pPr>
      <w:r w:rsidRPr="00951E52">
        <w:rPr>
          <w:rFonts w:ascii="Arial" w:hAnsi="Arial" w:cs="Arial"/>
          <w:lang w:eastAsia="fr-FR"/>
        </w:rPr>
        <w:t>No relevant</w:t>
      </w:r>
      <w:r w:rsidR="00814ACC" w:rsidRPr="00951E52">
        <w:rPr>
          <w:rFonts w:ascii="Arial" w:hAnsi="Arial" w:cs="Arial"/>
          <w:lang w:eastAsia="fr-FR"/>
        </w:rPr>
        <w:t xml:space="preserve"> since the origin is already recognized at EU level</w:t>
      </w:r>
      <w:r w:rsidRPr="00FC0409">
        <w:rPr>
          <w:rFonts w:ascii="Arial" w:hAnsi="Arial" w:cs="Arial"/>
          <w:i/>
          <w:lang w:eastAsia="fr-FR"/>
        </w:rPr>
        <w:t>.</w:t>
      </w:r>
    </w:p>
    <w:p w:rsidR="009D0C0B" w:rsidRDefault="009D0C0B">
      <w:pPr>
        <w:spacing w:line="260" w:lineRule="atLeast"/>
        <w:rPr>
          <w:rFonts w:ascii="Times New Roman" w:eastAsia="Calibri" w:hAnsi="Times New Roman" w:cs="Times New Roman"/>
          <w:i/>
          <w:szCs w:val="24"/>
          <w:lang w:eastAsia="en-US"/>
        </w:rPr>
      </w:pPr>
    </w:p>
    <w:p w:rsidR="009D0C0B" w:rsidRDefault="00FA480B">
      <w:pPr>
        <w:pStyle w:val="Titre4"/>
        <w:rPr>
          <w:rFonts w:cs="Times"/>
          <w:bCs/>
          <w:szCs w:val="29"/>
        </w:rPr>
      </w:pPr>
      <w:bookmarkStart w:id="24" w:name="_Toc480549680"/>
      <w:r>
        <w:t>Information on the substance(s) of concern</w:t>
      </w:r>
      <w:bookmarkEnd w:id="24"/>
    </w:p>
    <w:p w:rsidR="003F1F61" w:rsidRPr="00167553" w:rsidRDefault="003F1F61" w:rsidP="003F1F61">
      <w:pPr>
        <w:jc w:val="both"/>
        <w:rPr>
          <w:rFonts w:ascii="Arial" w:hAnsi="Arial" w:cs="Arial"/>
        </w:rPr>
      </w:pPr>
      <w:r w:rsidRPr="002131ED">
        <w:rPr>
          <w:rFonts w:ascii="Arial" w:hAnsi="Arial" w:cs="Arial"/>
        </w:rPr>
        <w:t xml:space="preserve">The biocidal product contains </w:t>
      </w:r>
      <w:r>
        <w:rPr>
          <w:rFonts w:ascii="Arial" w:hAnsi="Arial" w:cs="Arial"/>
        </w:rPr>
        <w:t>no</w:t>
      </w:r>
      <w:r w:rsidRPr="002131ED">
        <w:rPr>
          <w:rFonts w:ascii="Arial" w:hAnsi="Arial" w:cs="Arial"/>
        </w:rPr>
        <w:t xml:space="preserve"> substances of concern</w:t>
      </w:r>
      <w:r>
        <w:rPr>
          <w:rFonts w:ascii="Arial" w:hAnsi="Arial" w:cs="Arial"/>
        </w:rPr>
        <w:t>.</w:t>
      </w:r>
    </w:p>
    <w:p w:rsidR="009D0C0B" w:rsidRDefault="009D0C0B">
      <w:pPr>
        <w:spacing w:line="260" w:lineRule="atLeast"/>
        <w:jc w:val="both"/>
        <w:rPr>
          <w:rFonts w:eastAsia="Calibri" w:cs="Times"/>
          <w:bCs/>
          <w:szCs w:val="29"/>
        </w:rPr>
      </w:pPr>
    </w:p>
    <w:p w:rsidR="009D0C0B" w:rsidRDefault="00FA480B">
      <w:pPr>
        <w:pStyle w:val="Titre4"/>
      </w:pPr>
      <w:bookmarkStart w:id="25" w:name="_Toc480549681"/>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0C189D">
            <w:pPr>
              <w:snapToGrid w:val="0"/>
              <w:rPr>
                <w:lang w:eastAsia="fi-FI"/>
              </w:rPr>
            </w:pPr>
            <w:r w:rsidRPr="000C189D">
              <w:rPr>
                <w:lang w:eastAsia="fi-FI"/>
              </w:rPr>
              <w:t>RB - Bait (ready for use)</w:t>
            </w:r>
          </w:p>
        </w:tc>
      </w:tr>
    </w:tbl>
    <w:p w:rsidR="009D0C0B" w:rsidRDefault="009D0C0B">
      <w:bookmarkStart w:id="26" w:name="d0e452"/>
    </w:p>
    <w:p w:rsidR="009D0C0B" w:rsidRDefault="009D0C0B"/>
    <w:p w:rsidR="009D0C0B" w:rsidRDefault="00FA480B">
      <w:pPr>
        <w:pStyle w:val="Titre3"/>
      </w:pPr>
      <w:bookmarkStart w:id="27" w:name="_Toc480549682"/>
      <w:r>
        <w:t>Hazard and precautionary statements</w:t>
      </w:r>
      <w:r>
        <w:rPr>
          <w:rStyle w:val="Appelnotedebasdep"/>
        </w:rPr>
        <w:footnoteReference w:id="4"/>
      </w:r>
      <w:bookmarkEnd w:id="27"/>
    </w:p>
    <w:p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890FAE">
            <w:pPr>
              <w:snapToGrid w:val="0"/>
              <w:rPr>
                <w:lang w:eastAsia="fi-FI"/>
              </w:rPr>
            </w:pPr>
            <w:r>
              <w:rPr>
                <w:lang w:eastAsia="fi-FI"/>
              </w:rPr>
              <w:t>-</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890FAE">
            <w:pPr>
              <w:snapToGrid w:val="0"/>
              <w:rPr>
                <w:lang w:eastAsia="fi-FI"/>
              </w:rPr>
            </w:pPr>
            <w:r>
              <w:rPr>
                <w:lang w:eastAsia="fi-FI"/>
              </w:rPr>
              <w:t>-</w:t>
            </w: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9D0C0B">
            <w:pPr>
              <w:snapToGrid w:val="0"/>
              <w:rPr>
                <w:lang w:eastAsia="fi-FI"/>
              </w:rPr>
            </w:pP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Labelling</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890FAE">
            <w:pPr>
              <w:snapToGrid w:val="0"/>
              <w:rPr>
                <w:lang w:eastAsia="fi-FI"/>
              </w:rPr>
            </w:pPr>
            <w:r>
              <w:rPr>
                <w:lang w:eastAsia="fi-FI"/>
              </w:rPr>
              <w:t>-</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890FAE">
            <w:pPr>
              <w:snapToGrid w:val="0"/>
              <w:rPr>
                <w:lang w:eastAsia="fi-FI"/>
              </w:rPr>
            </w:pPr>
            <w:r>
              <w:rPr>
                <w:lang w:eastAsia="fi-FI"/>
              </w:rPr>
              <w:t>-</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7F428A">
            <w:pPr>
              <w:snapToGrid w:val="0"/>
              <w:rPr>
                <w:lang w:eastAsia="fi-FI"/>
              </w:rPr>
            </w:pPr>
            <w:r>
              <w:rPr>
                <w:lang w:eastAsia="fi-FI"/>
              </w:rPr>
              <w:t>-</w:t>
            </w: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9D0C0B">
            <w:pPr>
              <w:snapToGrid w:val="0"/>
              <w:rPr>
                <w:lang w:eastAsia="fi-FI"/>
              </w:rPr>
            </w:pP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7F428A">
            <w:pPr>
              <w:snapToGrid w:val="0"/>
              <w:rPr>
                <w:b/>
                <w:lang w:eastAsia="fi-FI"/>
              </w:rPr>
            </w:pPr>
            <w:r>
              <w:rPr>
                <w:b/>
                <w:lang w:eastAsia="fi-FI"/>
              </w:rPr>
              <w:t>-</w:t>
            </w:r>
          </w:p>
        </w:tc>
      </w:tr>
    </w:tbl>
    <w:p w:rsidR="009A65EF" w:rsidRPr="00917064" w:rsidRDefault="009A65EF" w:rsidP="009A65EF">
      <w:pPr>
        <w:spacing w:before="240"/>
        <w:jc w:val="both"/>
        <w:rPr>
          <w:b/>
          <w:bCs/>
        </w:rPr>
      </w:pPr>
      <w:r w:rsidRPr="0040174F">
        <w:rPr>
          <w:rFonts w:ascii="Arial" w:hAnsi="Arial" w:cs="Arial"/>
        </w:rPr>
        <w:t xml:space="preserve">There are 2 compounds classified as dangerous for the environment in the products </w:t>
      </w:r>
      <w:r w:rsidRPr="00917064">
        <w:rPr>
          <w:rFonts w:ascii="Arial" w:hAnsi="Arial" w:cs="Arial"/>
        </w:rPr>
        <w:t>FANGA B+ BLOC P</w:t>
      </w:r>
      <w:r w:rsidRPr="0040174F">
        <w:rPr>
          <w:rFonts w:ascii="Arial" w:hAnsi="Arial" w:cs="Arial"/>
        </w:rPr>
        <w:t xml:space="preserve">. Nevertheless none of these substances contribute individually to the classification of the biocidal product </w:t>
      </w:r>
      <w:r w:rsidRPr="00917064">
        <w:rPr>
          <w:rFonts w:ascii="Arial" w:hAnsi="Arial" w:cs="Arial"/>
        </w:rPr>
        <w:t xml:space="preserve">FANGA B+ BLOC P because their individual concentrations are lower than the limits specified under the Regulation (EC) 1272/2008. </w:t>
      </w:r>
    </w:p>
    <w:p w:rsidR="009A65EF" w:rsidRDefault="009A65EF"/>
    <w:p w:rsidR="009A65EF" w:rsidRDefault="009A65EF"/>
    <w:p w:rsidR="009D0C0B" w:rsidRDefault="00FA480B">
      <w:pPr>
        <w:pStyle w:val="Titre3"/>
      </w:pPr>
      <w:bookmarkStart w:id="28" w:name="_Toc480549683"/>
      <w:r>
        <w:t>Authorised use(s)</w:t>
      </w:r>
      <w:bookmarkEnd w:id="28"/>
    </w:p>
    <w:p w:rsidR="009D0C0B" w:rsidRDefault="00FA480B">
      <w:pPr>
        <w:pStyle w:val="Titre4"/>
      </w:pPr>
      <w:bookmarkStart w:id="29" w:name="_Toc480549684"/>
      <w:r>
        <w:t>Use description</w:t>
      </w:r>
      <w:r>
        <w:rPr>
          <w:rStyle w:val="Appelnotedebasdep"/>
        </w:rPr>
        <w:footnoteReference w:id="5"/>
      </w:r>
      <w:bookmarkEnd w:id="29"/>
    </w:p>
    <w:bookmarkEnd w:id="26"/>
    <w:p w:rsidR="009D0C0B" w:rsidRPr="00CA1334" w:rsidRDefault="00FA480B">
      <w:pPr>
        <w:pStyle w:val="Lgende"/>
        <w:spacing w:after="120"/>
        <w:rPr>
          <w:rFonts w:ascii="Verdana" w:hAnsi="Verdana" w:cs="Verdana"/>
        </w:rPr>
      </w:pPr>
      <w:r w:rsidRPr="00397C2A">
        <w:rPr>
          <w:rFonts w:ascii="Verdana" w:hAnsi="Verdana" w:cs="Verdana"/>
        </w:rPr>
        <w:t xml:space="preserve">Table </w:t>
      </w:r>
      <w:r w:rsidR="00AE1D44" w:rsidRPr="00397C2A">
        <w:rPr>
          <w:rFonts w:ascii="Verdana" w:hAnsi="Verdana" w:cs="Verdana"/>
        </w:rPr>
        <w:fldChar w:fldCharType="begin"/>
      </w:r>
      <w:r w:rsidRPr="00397C2A">
        <w:rPr>
          <w:rFonts w:ascii="Verdana" w:hAnsi="Verdana" w:cs="Verdana"/>
        </w:rPr>
        <w:instrText xml:space="preserve"> SEQ "Tableau" \* ARABIC </w:instrText>
      </w:r>
      <w:r w:rsidR="00AE1D44" w:rsidRPr="00397C2A">
        <w:rPr>
          <w:rFonts w:ascii="Verdana" w:hAnsi="Verdana" w:cs="Verdana"/>
        </w:rPr>
        <w:fldChar w:fldCharType="separate"/>
      </w:r>
      <w:r w:rsidR="002B5CA8">
        <w:rPr>
          <w:rFonts w:ascii="Verdana" w:hAnsi="Verdana" w:cs="Verdana"/>
        </w:rPr>
        <w:t>1</w:t>
      </w:r>
      <w:r w:rsidR="00AE1D44" w:rsidRPr="00397C2A">
        <w:rPr>
          <w:rFonts w:ascii="Verdana" w:hAnsi="Verdana" w:cs="Verdana"/>
        </w:rPr>
        <w:fldChar w:fldCharType="end"/>
      </w:r>
      <w:r w:rsidRPr="00AE04BA">
        <w:rPr>
          <w:rFonts w:ascii="Verdana" w:hAnsi="Verdana" w:cs="Verdana"/>
        </w:rPr>
        <w:t xml:space="preserve">. Use # 1 – </w:t>
      </w:r>
      <w:r w:rsidR="00AE04BA" w:rsidRPr="00CA1334">
        <w:rPr>
          <w:rFonts w:ascii="Verdana" w:hAnsi="Verdana" w:cs="Verdana"/>
        </w:rPr>
        <w:t>House mice and/or rats – trained professionals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tc>
          <w:tcPr>
            <w:tcW w:w="2707" w:type="dxa"/>
            <w:tcBorders>
              <w:top w:val="single" w:sz="4" w:space="0" w:color="000000"/>
              <w:left w:val="single" w:sz="4" w:space="0" w:color="000000"/>
              <w:bottom w:val="single" w:sz="4" w:space="0" w:color="000000"/>
            </w:tcBorders>
            <w:shd w:val="clear" w:color="auto" w:fill="auto"/>
          </w:tcPr>
          <w:p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D0C0B" w:rsidRPr="000A5096" w:rsidRDefault="000A5096">
            <w:pPr>
              <w:snapToGrid w:val="0"/>
            </w:pPr>
            <w:r w:rsidRPr="000A5096">
              <w:t>14</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D0C0B" w:rsidRPr="000A5096" w:rsidRDefault="009D0C0B" w:rsidP="000A5096">
            <w:pPr>
              <w:snapToGrid w:val="0"/>
            </w:pP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7E62E6" w:rsidRPr="000A5096" w:rsidRDefault="007E62E6" w:rsidP="007E62E6">
            <w:pPr>
              <w:snapToGrid w:val="0"/>
            </w:pPr>
            <w:r w:rsidRPr="000A5096">
              <w:rPr>
                <w:i/>
              </w:rPr>
              <w:t>Rattus norvegicus</w:t>
            </w:r>
            <w:r w:rsidRPr="000A5096">
              <w:t xml:space="preserve"> (Brown rat)</w:t>
            </w:r>
          </w:p>
          <w:p w:rsidR="007E62E6" w:rsidRPr="000A5096" w:rsidRDefault="007E62E6" w:rsidP="007E62E6">
            <w:pPr>
              <w:snapToGrid w:val="0"/>
            </w:pPr>
            <w:r w:rsidRPr="000A5096">
              <w:rPr>
                <w:i/>
              </w:rPr>
              <w:t>Rattus rattus</w:t>
            </w:r>
            <w:r w:rsidRPr="000A5096">
              <w:t xml:space="preserve"> (</w:t>
            </w:r>
            <w:r>
              <w:t>Roof rat, House rat</w:t>
            </w:r>
            <w:r w:rsidRPr="000A5096">
              <w:t>)</w:t>
            </w:r>
          </w:p>
          <w:p w:rsidR="007E62E6" w:rsidRPr="000A5096" w:rsidRDefault="007E62E6" w:rsidP="007E62E6">
            <w:pPr>
              <w:snapToGrid w:val="0"/>
            </w:pPr>
            <w:r w:rsidRPr="000A5096">
              <w:rPr>
                <w:i/>
              </w:rPr>
              <w:t>Mus musculus</w:t>
            </w:r>
            <w:r w:rsidRPr="000A5096">
              <w:t xml:space="preserve"> (House mouse)</w:t>
            </w:r>
          </w:p>
          <w:p w:rsidR="007E62E6" w:rsidRPr="000A5096" w:rsidRDefault="007E62E6" w:rsidP="007E62E6">
            <w:pPr>
              <w:snapToGrid w:val="0"/>
            </w:pPr>
          </w:p>
          <w:p w:rsidR="007E62E6" w:rsidRPr="000A5096" w:rsidRDefault="007E62E6" w:rsidP="007E62E6">
            <w:pPr>
              <w:snapToGrid w:val="0"/>
            </w:pPr>
            <w:r w:rsidRPr="000A5096">
              <w:t>Juveniles</w:t>
            </w:r>
          </w:p>
          <w:p w:rsidR="009D0C0B" w:rsidRPr="000A5096" w:rsidRDefault="007E62E6" w:rsidP="007E62E6">
            <w:pPr>
              <w:snapToGrid w:val="0"/>
            </w:pPr>
            <w:r>
              <w:t>Adult</w:t>
            </w:r>
            <w:r w:rsidRPr="000A5096">
              <w:t>s</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9D0C0B" w:rsidRPr="00F87EFB" w:rsidRDefault="00AE04BA" w:rsidP="002A1A23">
            <w:pPr>
              <w:rPr>
                <w:lang w:val="en-US"/>
              </w:rPr>
            </w:pPr>
            <w:r>
              <w:rPr>
                <w:lang w:val="en-US"/>
              </w:rPr>
              <w:t xml:space="preserve">indoor </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AE04BA" w:rsidRPr="00CA1334" w:rsidRDefault="00AE04BA" w:rsidP="00AE04BA">
            <w:pPr>
              <w:rPr>
                <w:lang w:val="en-US"/>
              </w:rPr>
            </w:pPr>
            <w:r w:rsidRPr="00CA1334">
              <w:rPr>
                <w:lang w:val="en-US"/>
              </w:rPr>
              <w:t>Bait application - Bait formulations:</w:t>
            </w:r>
          </w:p>
          <w:p w:rsidR="00AE04BA" w:rsidRPr="00CA1334" w:rsidRDefault="00AE04BA" w:rsidP="00CA1334">
            <w:pPr>
              <w:pStyle w:val="Paragraphedeliste"/>
              <w:numPr>
                <w:ilvl w:val="0"/>
                <w:numId w:val="7"/>
              </w:numPr>
              <w:rPr>
                <w:lang w:val="en-US"/>
              </w:rPr>
            </w:pPr>
            <w:r w:rsidRPr="00CA1334">
              <w:rPr>
                <w:lang w:val="en-US"/>
              </w:rPr>
              <w:t>Ready-to-use bait to be used in tamper-resistant bait stations</w:t>
            </w:r>
          </w:p>
          <w:p w:rsidR="009D0C0B" w:rsidRPr="00CA1334" w:rsidRDefault="00AE04BA" w:rsidP="00AE04BA">
            <w:r w:rsidRPr="00CA1334">
              <w:rPr>
                <w:lang w:val="en-US"/>
              </w:rPr>
              <w:t>Covered and protected baiting points</w:t>
            </w:r>
          </w:p>
        </w:tc>
      </w:tr>
      <w:tr w:rsidR="009D0C0B" w:rsidRPr="00D81052">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AE04BA" w:rsidRDefault="00AE04BA" w:rsidP="00AE04BA">
            <w:pPr>
              <w:pStyle w:val="Corpsdetexte"/>
              <w:spacing w:before="46"/>
              <w:ind w:left="90" w:right="288"/>
            </w:pPr>
            <w:r>
              <w:t xml:space="preserve">Bait products : </w:t>
            </w:r>
          </w:p>
          <w:p w:rsidR="00AE04BA" w:rsidRDefault="00AE04BA" w:rsidP="00AE04BA">
            <w:pPr>
              <w:pStyle w:val="Corpsdetexte"/>
              <w:spacing w:before="46"/>
              <w:ind w:left="90" w:right="288"/>
            </w:pPr>
            <w:r>
              <w:t xml:space="preserve">- for rats : (200) g of bait per baiting point every 5 to 10 meters depending on the level of infestation. </w:t>
            </w:r>
          </w:p>
          <w:p w:rsidR="00AE04BA" w:rsidRDefault="00AE04BA" w:rsidP="00AE04BA">
            <w:pPr>
              <w:pStyle w:val="Corpsdetexte"/>
              <w:spacing w:before="46"/>
              <w:ind w:left="90" w:right="288"/>
            </w:pPr>
            <w:r>
              <w:t>- for mice : (40) g of bait per baiting point every 1 to 2 meters depending on the level of infestation. - 0 -</w:t>
            </w:r>
          </w:p>
          <w:p w:rsidR="006F7AE4" w:rsidRPr="00DD4892" w:rsidRDefault="006F7AE4" w:rsidP="0012178A">
            <w:pPr>
              <w:rPr>
                <w:lang w:val="en-US"/>
              </w:rPr>
            </w:pP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D0C0B" w:rsidRDefault="00AE04BA">
            <w:pPr>
              <w:snapToGrid w:val="0"/>
              <w:rPr>
                <w:b/>
              </w:rPr>
            </w:pPr>
            <w:r w:rsidRPr="00CA1334">
              <w:t>Trained professional</w:t>
            </w:r>
          </w:p>
        </w:tc>
      </w:tr>
      <w:tr w:rsidR="009D0C0B" w:rsidRPr="00193D87">
        <w:tc>
          <w:tcPr>
            <w:tcW w:w="2707" w:type="dxa"/>
            <w:tcBorders>
              <w:left w:val="single" w:sz="4" w:space="0" w:color="000000"/>
              <w:bottom w:val="single" w:sz="4" w:space="0" w:color="000000"/>
            </w:tcBorders>
            <w:shd w:val="clear" w:color="auto" w:fill="auto"/>
          </w:tcPr>
          <w:p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9D0C0B" w:rsidRPr="00CA1334" w:rsidRDefault="009D0C0B" w:rsidP="00CA1334">
            <w:pPr>
              <w:snapToGrid w:val="0"/>
            </w:pPr>
          </w:p>
          <w:p w:rsidR="00AE04BA" w:rsidRPr="00CA1334" w:rsidRDefault="00AE04BA" w:rsidP="00CA1334">
            <w:pPr>
              <w:snapToGrid w:val="0"/>
            </w:pPr>
          </w:p>
          <w:p w:rsidR="00AE04BA" w:rsidRPr="00CA1334" w:rsidRDefault="00AE04BA" w:rsidP="00CA1334">
            <w:pPr>
              <w:snapToGrid w:val="0"/>
            </w:pPr>
            <w:r w:rsidRPr="00CA1334">
              <w:t>Minimum pack size of 3 kg.</w:t>
            </w:r>
          </w:p>
          <w:p w:rsidR="00AE04BA" w:rsidRPr="00CA1334" w:rsidRDefault="00AE04BA" w:rsidP="00CA1334">
            <w:pPr>
              <w:snapToGrid w:val="0"/>
            </w:pPr>
            <w:r w:rsidRPr="00CA1334">
              <w:t>(In France only : minimum pack size of 5 kg)</w:t>
            </w:r>
          </w:p>
          <w:p w:rsidR="00AE04BA" w:rsidRPr="00CA1334" w:rsidRDefault="00AE04BA" w:rsidP="00CA1334">
            <w:pPr>
              <w:snapToGrid w:val="0"/>
            </w:pPr>
          </w:p>
          <w:p w:rsidR="00AE04BA" w:rsidRPr="00CA1334" w:rsidRDefault="00AE04BA" w:rsidP="00CA1334">
            <w:pPr>
              <w:snapToGrid w:val="0"/>
            </w:pPr>
            <w:r w:rsidRPr="00AE04BA">
              <w:t>The product FANGA B+ BLOC P is supplied in 4-20-25-30-40-50-100g sachet in low density polyethylene or polypropylene and packed in</w:t>
            </w:r>
            <w:r w:rsidRPr="00CA1334">
              <w:t>:</w:t>
            </w:r>
          </w:p>
          <w:p w:rsidR="00AE04BA" w:rsidRPr="00CA1334" w:rsidRDefault="00AE04BA" w:rsidP="00CA1334">
            <w:pPr>
              <w:snapToGrid w:val="0"/>
            </w:pPr>
            <w:r w:rsidRPr="00AE04BA">
              <w:t>Bag (paper bags several layers with one or without plastic film in lowdensity polyethylene)(5;10;15;</w:t>
            </w:r>
            <w:r w:rsidRPr="00C33489">
              <w:t>20;25kg</w:t>
            </w:r>
          </w:p>
          <w:p w:rsidR="00AE04BA" w:rsidRPr="00CA1334" w:rsidRDefault="00AE04BA" w:rsidP="00CA1334">
            <w:pPr>
              <w:snapToGrid w:val="0"/>
            </w:pPr>
            <w:r w:rsidRPr="00CA1334">
              <w:lastRenderedPageBreak/>
              <w:t>High density polyethylene bucket (5;10;15;18;20kg)</w:t>
            </w:r>
          </w:p>
          <w:p w:rsidR="00AE04BA" w:rsidRPr="00CA1334" w:rsidRDefault="00AE04BA" w:rsidP="00CA1334">
            <w:pPr>
              <w:snapToGrid w:val="0"/>
            </w:pPr>
            <w:r w:rsidRPr="00AE04BA">
              <w:t>- Carton box (5;10;12;20;50kg)</w:t>
            </w:r>
          </w:p>
          <w:p w:rsidR="00AE04BA" w:rsidRPr="00CA1334" w:rsidRDefault="00AE04BA" w:rsidP="00CA1334">
            <w:pPr>
              <w:snapToGrid w:val="0"/>
            </w:pPr>
          </w:p>
          <w:p w:rsidR="00AE04BA" w:rsidRDefault="00AE04BA" w:rsidP="00CA1334">
            <w:pPr>
              <w:snapToGrid w:val="0"/>
            </w:pPr>
            <w:r>
              <w:t>The product is also supplied in loose in:</w:t>
            </w:r>
          </w:p>
          <w:p w:rsidR="00AE04BA" w:rsidRPr="00CA1334" w:rsidRDefault="00AE04BA" w:rsidP="00CA1334">
            <w:pPr>
              <w:snapToGrid w:val="0"/>
            </w:pPr>
            <w:r w:rsidRPr="00CA1334">
              <w:t>Low density polyethylene or polypropylene sachet (100;200;300;400;500;600;700;800;900;1000g) and packed in carton box (5;10;12;15;18;20kg)</w:t>
            </w:r>
          </w:p>
          <w:p w:rsidR="00AE04BA" w:rsidRPr="00CA1334" w:rsidRDefault="00AE04BA" w:rsidP="00CA1334">
            <w:pPr>
              <w:snapToGrid w:val="0"/>
            </w:pPr>
            <w:r w:rsidRPr="00CA1334">
              <w:t>Bag (paper bags several layers with one or without plastic film in low density polyethylene (5;10;15;20;25kg)</w:t>
            </w:r>
          </w:p>
          <w:p w:rsidR="00AE04BA" w:rsidRPr="00CA1334" w:rsidRDefault="00AE04BA" w:rsidP="00CA1334">
            <w:pPr>
              <w:snapToGrid w:val="0"/>
            </w:pPr>
            <w:r w:rsidRPr="00CA1334">
              <w:t>High density polyethylene bucket (5;10;15;18;20;25kg)</w:t>
            </w:r>
          </w:p>
          <w:p w:rsidR="00AE04BA" w:rsidRPr="00AE04BA" w:rsidRDefault="00AE04BA" w:rsidP="00CA1334">
            <w:pPr>
              <w:snapToGrid w:val="0"/>
            </w:pPr>
            <w:r>
              <w:t>- Carton box (5;10;12;15;20;25;50kg)</w:t>
            </w:r>
          </w:p>
          <w:p w:rsidR="00AE04BA" w:rsidRPr="00CA1334" w:rsidRDefault="00AE04BA" w:rsidP="00CA1334">
            <w:pPr>
              <w:snapToGrid w:val="0"/>
            </w:pPr>
          </w:p>
        </w:tc>
      </w:tr>
    </w:tbl>
    <w:p w:rsidR="009D0C0B" w:rsidRPr="00CA1334" w:rsidRDefault="009D0C0B">
      <w:pPr>
        <w:keepNext/>
        <w:widowControl w:val="0"/>
        <w:autoSpaceDE w:val="0"/>
        <w:spacing w:after="120"/>
        <w:rPr>
          <w:b/>
          <w:bCs/>
          <w:i/>
          <w:iCs/>
          <w:lang w:val="en-US"/>
        </w:rPr>
      </w:pPr>
      <w:bookmarkStart w:id="30" w:name="d0e1044"/>
    </w:p>
    <w:p w:rsidR="009D0C0B" w:rsidRDefault="00FA480B">
      <w:pPr>
        <w:pStyle w:val="Titre4"/>
        <w:rPr>
          <w:rFonts w:cs="Times"/>
          <w:bCs/>
          <w:szCs w:val="29"/>
        </w:rPr>
      </w:pPr>
      <w:bookmarkStart w:id="31" w:name="_Toc480549685"/>
      <w:r>
        <w:t>Use-specific instructions for use</w:t>
      </w:r>
      <w:r>
        <w:rPr>
          <w:rStyle w:val="Appelnotedebasdep"/>
        </w:rPr>
        <w:footnoteReference w:id="6"/>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33489" w:rsidRPr="00CA1334" w:rsidRDefault="00C3348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the remaining product at the end of treatment period.</w:t>
            </w:r>
          </w:p>
          <w:p w:rsidR="009D0C0B" w:rsidRPr="00CA1334" w:rsidRDefault="00C33489" w:rsidP="00CA1334">
            <w:pPr>
              <w:widowControl w:val="0"/>
              <w:numPr>
                <w:ilvl w:val="0"/>
                <w:numId w:val="6"/>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p>
        </w:tc>
      </w:tr>
    </w:tbl>
    <w:p w:rsidR="009D0C0B" w:rsidRDefault="009D0C0B">
      <w:pPr>
        <w:keepNext/>
        <w:widowControl w:val="0"/>
        <w:autoSpaceDE w:val="0"/>
        <w:spacing w:after="120"/>
        <w:rPr>
          <w:rFonts w:eastAsia="Calibri"/>
          <w:b/>
          <w:i/>
          <w:caps/>
          <w:sz w:val="22"/>
          <w:szCs w:val="22"/>
          <w:lang w:val="de-DE" w:eastAsia="en-US"/>
        </w:rPr>
      </w:pPr>
    </w:p>
    <w:p w:rsidR="009D0C0B" w:rsidRDefault="00FA480B">
      <w:pPr>
        <w:pStyle w:val="Titre4"/>
        <w:rPr>
          <w:rFonts w:cs="Times"/>
          <w:bCs/>
          <w:szCs w:val="29"/>
        </w:rPr>
      </w:pPr>
      <w:bookmarkStart w:id="32" w:name="_Toc480549686"/>
      <w:r>
        <w:t>Use-specific risk mitigation measures</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486508" w:rsidRPr="00CA1334" w:rsidRDefault="00486508"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Where possible, prior to the treatment inform any possible bystanders (e.g. users of the treated area and their surroundings) about the rodent control campaign [in accordance with the applicable code of good practice, if any].</w:t>
            </w:r>
          </w:p>
          <w:p w:rsidR="00486508" w:rsidRPr="00CA1334" w:rsidRDefault="00486508"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Consider preventive control measures (e.g. plug holes, remove potential food and drinking as far as possible) to improve product intake and reduce the likelihood of reinvasion.</w:t>
            </w:r>
          </w:p>
          <w:p w:rsidR="00486508" w:rsidRPr="00CA1334" w:rsidRDefault="00486508"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To reduce risk of secondary poisoning, search for and remove dead rodents during treatment at frequent intervals, in line with the recommendations provided by the relevant code of best practice.</w:t>
            </w:r>
          </w:p>
          <w:p w:rsidR="00486508" w:rsidRPr="00CA1334" w:rsidRDefault="00486508" w:rsidP="00CA1334">
            <w:pPr>
              <w:pStyle w:val="Corpsdetexte"/>
              <w:numPr>
                <w:ilvl w:val="0"/>
                <w:numId w:val="8"/>
              </w:numPr>
              <w:autoSpaceDE w:val="0"/>
              <w:autoSpaceDN w:val="0"/>
              <w:adjustRightInd w:val="0"/>
              <w:rPr>
                <w:rFonts w:ascii="Arial" w:hAnsi="Arial" w:cs="Arial"/>
                <w:bCs/>
                <w:iCs/>
                <w:szCs w:val="29"/>
                <w:lang w:eastAsia="de-DE"/>
              </w:rPr>
            </w:pPr>
            <w:r w:rsidRPr="00CA1334">
              <w:rPr>
                <w:rFonts w:ascii="Arial" w:hAnsi="Arial" w:cs="Arial"/>
                <w:bCs/>
                <w:iCs/>
                <w:szCs w:val="29"/>
                <w:lang w:eastAsia="de-DE"/>
              </w:rPr>
              <w:t>- Do not use the product as permanent baits for the prevention of rodent infestation or monitoring of rodent activities.</w:t>
            </w:r>
          </w:p>
          <w:p w:rsidR="009D0C0B" w:rsidRPr="00CA1334" w:rsidRDefault="00486508" w:rsidP="00CA1334">
            <w:pPr>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Do not use the product in pulsed baiting treatments.</w:t>
            </w:r>
          </w:p>
        </w:tc>
      </w:tr>
    </w:tbl>
    <w:p w:rsidR="009D0C0B" w:rsidRDefault="009D0C0B">
      <w:pPr>
        <w:keepNext/>
        <w:widowControl w:val="0"/>
        <w:autoSpaceDE w:val="0"/>
        <w:spacing w:after="120"/>
        <w:rPr>
          <w:rFonts w:eastAsia="Calibri"/>
          <w:b/>
          <w:i/>
          <w:caps/>
          <w:sz w:val="22"/>
          <w:szCs w:val="22"/>
          <w:lang w:val="de-DE" w:eastAsia="en-US"/>
        </w:rPr>
      </w:pPr>
    </w:p>
    <w:p w:rsidR="009D0C0B" w:rsidRDefault="00FA480B">
      <w:pPr>
        <w:pStyle w:val="Titre4"/>
        <w:rPr>
          <w:rFonts w:cs="Times"/>
          <w:bCs/>
          <w:szCs w:val="29"/>
        </w:rPr>
      </w:pPr>
      <w:bookmarkStart w:id="33" w:name="_Toc480549687"/>
      <w:r>
        <w:t>Where specific to the use, the particulars of likely direct or indirect effects, first aid instructions and emergency measures to protect the environment</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20634F">
            <w:pPr>
              <w:widowControl w:val="0"/>
              <w:autoSpaceDE w:val="0"/>
              <w:snapToGrid w:val="0"/>
              <w:spacing w:before="80"/>
              <w:rPr>
                <w:rFonts w:cs="Times"/>
                <w:bCs/>
                <w:szCs w:val="29"/>
              </w:rPr>
            </w:pPr>
            <w:r>
              <w:t>- When placing bait points close to water drainage systems, ensure that bait contact with water is avoided.</w:t>
            </w:r>
          </w:p>
        </w:tc>
      </w:tr>
    </w:tbl>
    <w:p w:rsidR="009D0C0B" w:rsidRDefault="00FA480B">
      <w:pPr>
        <w:pStyle w:val="Titre4"/>
        <w:rPr>
          <w:rFonts w:cs="Times"/>
          <w:bCs/>
          <w:szCs w:val="29"/>
        </w:rPr>
      </w:pPr>
      <w:bookmarkStart w:id="34" w:name="_Toc480549688"/>
      <w:r>
        <w:t>Where specific to the use, the instructions for safe disposal of the product and its packaging</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9D0C0B">
      <w:pPr>
        <w:widowControl w:val="0"/>
        <w:autoSpaceDE w:val="0"/>
        <w:rPr>
          <w:rFonts w:cs="Times"/>
          <w:bCs/>
          <w:szCs w:val="29"/>
        </w:rPr>
      </w:pPr>
    </w:p>
    <w:p w:rsidR="009D0C0B" w:rsidRDefault="00FA480B">
      <w:pPr>
        <w:pStyle w:val="Titre4"/>
        <w:rPr>
          <w:rFonts w:cs="Times"/>
          <w:bCs/>
          <w:szCs w:val="29"/>
        </w:rPr>
      </w:pPr>
      <w:bookmarkStart w:id="35" w:name="_Toc480549689"/>
      <w:r>
        <w:lastRenderedPageBreak/>
        <w:t>Where specific to the use, the conditions of storage and shelf-life of the product under normal conditions of storage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9D0C0B">
      <w:pPr>
        <w:widowControl w:val="0"/>
        <w:autoSpaceDE w:val="0"/>
        <w:rPr>
          <w:rFonts w:cs="Times"/>
          <w:bCs/>
          <w:szCs w:val="29"/>
        </w:rPr>
      </w:pPr>
    </w:p>
    <w:p w:rsidR="00B75082" w:rsidRDefault="00B75082" w:rsidP="00B75082">
      <w:pPr>
        <w:pStyle w:val="Titre4"/>
      </w:pPr>
      <w:bookmarkStart w:id="36" w:name="_Toc480549690"/>
      <w:r>
        <w:t>Use description</w:t>
      </w:r>
      <w:r w:rsidRPr="00B75082">
        <w:rPr>
          <w:vertAlign w:val="superscript"/>
        </w:rPr>
        <w:footnoteReference w:id="7"/>
      </w:r>
      <w:bookmarkEnd w:id="36"/>
    </w:p>
    <w:p w:rsidR="00B75082" w:rsidRPr="00CA1334" w:rsidRDefault="00B75082" w:rsidP="00B75082">
      <w:pPr>
        <w:pStyle w:val="Lgende"/>
        <w:spacing w:after="120"/>
        <w:rPr>
          <w:rFonts w:ascii="Verdana" w:hAnsi="Verdana" w:cs="Verdana"/>
        </w:rPr>
      </w:pPr>
      <w:r w:rsidRPr="00397C2A">
        <w:rPr>
          <w:rFonts w:ascii="Verdana" w:hAnsi="Verdana" w:cs="Verdana"/>
        </w:rPr>
        <w:t xml:space="preserve">Table </w:t>
      </w:r>
      <w:r w:rsidR="00AE1D44" w:rsidRPr="00397C2A">
        <w:rPr>
          <w:rFonts w:ascii="Verdana" w:hAnsi="Verdana" w:cs="Verdana"/>
        </w:rPr>
        <w:fldChar w:fldCharType="begin"/>
      </w:r>
      <w:r w:rsidRPr="00397C2A">
        <w:rPr>
          <w:rFonts w:ascii="Verdana" w:hAnsi="Verdana" w:cs="Verdana"/>
        </w:rPr>
        <w:instrText xml:space="preserve"> SEQ "Tableau" \* ARABIC </w:instrText>
      </w:r>
      <w:r w:rsidR="00AE1D44" w:rsidRPr="00397C2A">
        <w:rPr>
          <w:rFonts w:ascii="Verdana" w:hAnsi="Verdana" w:cs="Verdana"/>
        </w:rPr>
        <w:fldChar w:fldCharType="separate"/>
      </w:r>
      <w:r w:rsidR="002B5CA8">
        <w:rPr>
          <w:rFonts w:ascii="Verdana" w:hAnsi="Verdana" w:cs="Verdana"/>
        </w:rPr>
        <w:t>2</w:t>
      </w:r>
      <w:r w:rsidR="00AE1D44" w:rsidRPr="00397C2A">
        <w:rPr>
          <w:rFonts w:ascii="Verdana" w:hAnsi="Verdana" w:cs="Verdana"/>
        </w:rPr>
        <w:fldChar w:fldCharType="end"/>
      </w:r>
      <w:r w:rsidRPr="00245086">
        <w:rPr>
          <w:rFonts w:ascii="Verdana" w:hAnsi="Verdana" w:cs="Verdana"/>
        </w:rPr>
        <w:t xml:space="preserve">. Use # </w:t>
      </w:r>
      <w:r w:rsidR="009079A9">
        <w:rPr>
          <w:rFonts w:ascii="Verdana" w:hAnsi="Verdana" w:cs="Verdana"/>
        </w:rPr>
        <w:t>2</w:t>
      </w:r>
      <w:r w:rsidRPr="00245086">
        <w:rPr>
          <w:rFonts w:ascii="Verdana" w:hAnsi="Verdana" w:cs="Verdana"/>
        </w:rPr>
        <w:t xml:space="preserve">– </w:t>
      </w:r>
      <w:r w:rsidR="0020634F" w:rsidRPr="00CA1334">
        <w:rPr>
          <w:rFonts w:ascii="Verdana" w:hAnsi="Verdana" w:cs="Verdana"/>
        </w:rPr>
        <w:t>Mice and/or rats – trained professionals – outdoor around buildings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B75082" w:rsidTr="000D7D03">
        <w:tc>
          <w:tcPr>
            <w:tcW w:w="2707" w:type="dxa"/>
            <w:tcBorders>
              <w:top w:val="single" w:sz="4" w:space="0" w:color="000000"/>
              <w:left w:val="single" w:sz="4" w:space="0" w:color="000000"/>
              <w:bottom w:val="single" w:sz="4" w:space="0" w:color="000000"/>
            </w:tcBorders>
            <w:shd w:val="clear" w:color="auto" w:fill="auto"/>
          </w:tcPr>
          <w:p w:rsidR="00B75082" w:rsidRDefault="00B75082" w:rsidP="000D7D03">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B75082" w:rsidRPr="000A5096" w:rsidRDefault="00B75082" w:rsidP="000D7D03">
            <w:pPr>
              <w:snapToGrid w:val="0"/>
            </w:pPr>
            <w:r w:rsidRPr="000A5096">
              <w:t>14</w:t>
            </w:r>
          </w:p>
        </w:tc>
      </w:tr>
      <w:tr w:rsid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B75082" w:rsidRPr="000A5096" w:rsidRDefault="00B75082" w:rsidP="000D7D03">
            <w:pPr>
              <w:snapToGrid w:val="0"/>
            </w:pPr>
          </w:p>
        </w:tc>
      </w:tr>
      <w:tr w:rsid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B75082" w:rsidRPr="000A5096" w:rsidRDefault="00B75082" w:rsidP="000D7D03">
            <w:pPr>
              <w:snapToGrid w:val="0"/>
            </w:pPr>
            <w:r w:rsidRPr="000A5096">
              <w:rPr>
                <w:i/>
              </w:rPr>
              <w:t>Rattus norvegicus</w:t>
            </w:r>
            <w:r w:rsidRPr="000A5096">
              <w:t xml:space="preserve"> (Brown rat)</w:t>
            </w:r>
          </w:p>
          <w:p w:rsidR="00B75082" w:rsidRPr="000A5096" w:rsidRDefault="00B75082" w:rsidP="000D7D03">
            <w:pPr>
              <w:snapToGrid w:val="0"/>
            </w:pPr>
            <w:r w:rsidRPr="000A5096">
              <w:rPr>
                <w:i/>
              </w:rPr>
              <w:t>Rattus rattus</w:t>
            </w:r>
            <w:r w:rsidRPr="000A5096">
              <w:t xml:space="preserve"> (</w:t>
            </w:r>
            <w:r>
              <w:t>Roof rat, House rat</w:t>
            </w:r>
            <w:r w:rsidRPr="000A5096">
              <w:t>)</w:t>
            </w:r>
          </w:p>
          <w:p w:rsidR="00B75082" w:rsidRPr="000A5096" w:rsidRDefault="00B75082" w:rsidP="000D7D03">
            <w:pPr>
              <w:snapToGrid w:val="0"/>
            </w:pPr>
            <w:r w:rsidRPr="000A5096">
              <w:rPr>
                <w:i/>
              </w:rPr>
              <w:t>Mus musculus</w:t>
            </w:r>
            <w:r w:rsidRPr="000A5096">
              <w:t xml:space="preserve"> (House mouse)</w:t>
            </w:r>
          </w:p>
          <w:p w:rsidR="00B75082" w:rsidRPr="000A5096" w:rsidRDefault="00B75082" w:rsidP="000D7D03">
            <w:pPr>
              <w:snapToGrid w:val="0"/>
            </w:pPr>
          </w:p>
          <w:p w:rsidR="00B75082" w:rsidRPr="000A5096" w:rsidRDefault="00B75082" w:rsidP="000D7D03">
            <w:pPr>
              <w:snapToGrid w:val="0"/>
            </w:pPr>
            <w:r w:rsidRPr="000A5096">
              <w:t>Juveniles</w:t>
            </w:r>
          </w:p>
          <w:p w:rsidR="00B75082" w:rsidRPr="000A5096" w:rsidRDefault="00B75082" w:rsidP="000D7D03">
            <w:pPr>
              <w:snapToGrid w:val="0"/>
            </w:pPr>
            <w:r>
              <w:t>Adult</w:t>
            </w:r>
            <w:r w:rsidRPr="000A5096">
              <w:t>s</w:t>
            </w:r>
          </w:p>
        </w:tc>
      </w:tr>
      <w:tr w:rsid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B75082" w:rsidRDefault="0020634F" w:rsidP="00A103EB">
            <w:pPr>
              <w:rPr>
                <w:b/>
              </w:rPr>
            </w:pPr>
            <w:r>
              <w:t>outdoor around buildings</w:t>
            </w:r>
          </w:p>
        </w:tc>
      </w:tr>
      <w:tr w:rsid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AD3E9E" w:rsidRDefault="0020634F" w:rsidP="00CA1334">
            <w:r>
              <w:t xml:space="preserve">Bait application </w:t>
            </w:r>
            <w:r w:rsidR="00AD3E9E">
              <w:t>–</w:t>
            </w:r>
          </w:p>
          <w:p w:rsidR="00AD3E9E" w:rsidRDefault="0020634F" w:rsidP="00CA1334">
            <w:r>
              <w:t>Bait formulations</w:t>
            </w:r>
          </w:p>
          <w:p w:rsidR="0020634F" w:rsidRPr="00CA1334" w:rsidRDefault="0020634F" w:rsidP="00CA1334">
            <w:r w:rsidRPr="00CA1334">
              <w:t>Ready-to-use bait to be used in tamper-resistant bait stations</w:t>
            </w:r>
          </w:p>
          <w:p w:rsidR="00B75082" w:rsidRPr="00CA1334" w:rsidRDefault="0020634F">
            <w:r w:rsidRPr="00CA1334">
              <w:t>Covered and protected baiting points</w:t>
            </w:r>
          </w:p>
        </w:tc>
      </w:tr>
      <w:tr w:rsidR="00B75082" w:rsidRP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AD3E9E" w:rsidRPr="00CA1334" w:rsidRDefault="00AD3E9E" w:rsidP="00CA1334">
            <w:r w:rsidRPr="00CA1334">
              <w:t>for rats : (200) g of bait per baiting point every 5 to 10 meters depending on the level of infestation.</w:t>
            </w:r>
          </w:p>
          <w:p w:rsidR="00AD3E9E" w:rsidRPr="00CA1334" w:rsidRDefault="00AD3E9E" w:rsidP="00CA1334"/>
          <w:p w:rsidR="00D81052" w:rsidRPr="00CA1334" w:rsidRDefault="00AD3E9E">
            <w:r w:rsidRPr="00CA1334">
              <w:t>for mice : (40) g of bait per baiting point every 1 to 2 meters depending on the level of infestation.</w:t>
            </w:r>
          </w:p>
        </w:tc>
      </w:tr>
      <w:tr w:rsidR="00B75082" w:rsidTr="000D7D03">
        <w:tc>
          <w:tcPr>
            <w:tcW w:w="2707" w:type="dxa"/>
            <w:tcBorders>
              <w:left w:val="single" w:sz="4" w:space="0" w:color="000000"/>
              <w:bottom w:val="single" w:sz="4" w:space="0" w:color="000000"/>
            </w:tcBorders>
            <w:shd w:val="clear" w:color="auto" w:fill="auto"/>
          </w:tcPr>
          <w:p w:rsidR="00B75082" w:rsidRDefault="00B75082" w:rsidP="000D7D03">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B75082" w:rsidRDefault="00AD3E9E" w:rsidP="00E133CB">
            <w:pPr>
              <w:snapToGrid w:val="0"/>
              <w:rPr>
                <w:b/>
              </w:rPr>
            </w:pPr>
            <w:r>
              <w:t xml:space="preserve">trained </w:t>
            </w:r>
            <w:r w:rsidR="00E133CB">
              <w:t>p</w:t>
            </w:r>
            <w:r w:rsidR="00B75082">
              <w:t>rofessionals</w:t>
            </w:r>
          </w:p>
        </w:tc>
      </w:tr>
      <w:tr w:rsidR="00B75082" w:rsidRPr="00E35065" w:rsidTr="000D7D03">
        <w:tc>
          <w:tcPr>
            <w:tcW w:w="2707" w:type="dxa"/>
            <w:tcBorders>
              <w:left w:val="single" w:sz="4" w:space="0" w:color="000000"/>
              <w:bottom w:val="single" w:sz="4" w:space="0" w:color="000000"/>
            </w:tcBorders>
            <w:shd w:val="clear" w:color="auto" w:fill="auto"/>
          </w:tcPr>
          <w:p w:rsidR="00B75082" w:rsidRDefault="00B75082" w:rsidP="000D7D03">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AD3E9E" w:rsidRPr="00CA1334" w:rsidRDefault="00AD3E9E" w:rsidP="00CA1334">
            <w:r w:rsidRPr="00CA1334">
              <w:t>Minimum pack size of 3 kg.</w:t>
            </w:r>
          </w:p>
          <w:p w:rsidR="00AD3E9E" w:rsidRPr="00CA1334" w:rsidRDefault="00AD3E9E" w:rsidP="00CA1334">
            <w:r w:rsidRPr="00CA1334">
              <w:t>(In France only : minimum pack size of 5 kg)</w:t>
            </w:r>
          </w:p>
          <w:p w:rsidR="00AD3E9E" w:rsidRPr="00CA1334" w:rsidRDefault="00AD3E9E">
            <w:pPr>
              <w:pStyle w:val="Corpsdetexte"/>
            </w:pPr>
          </w:p>
          <w:p w:rsidR="00AD3E9E" w:rsidRDefault="00AD3E9E" w:rsidP="00CA1334">
            <w:pPr>
              <w:pStyle w:val="Corpsdetexte"/>
            </w:pPr>
            <w:r>
              <w:t>The product FANGA B+ BLOC P is supplied in 4-20-25-30-40-50-100g sachet in low density polyethylene or polypropylene and packed in:</w:t>
            </w:r>
          </w:p>
          <w:p w:rsidR="00AD3E9E" w:rsidRDefault="00AD3E9E">
            <w:pPr>
              <w:pStyle w:val="Corpsdetexte"/>
            </w:pPr>
          </w:p>
          <w:p w:rsidR="00AD3E9E" w:rsidRDefault="00AD3E9E">
            <w:pPr>
              <w:pStyle w:val="Corpsdetexte"/>
            </w:pPr>
          </w:p>
          <w:p w:rsidR="00AD3E9E" w:rsidRPr="00CA1334" w:rsidRDefault="00AD3E9E" w:rsidP="00CA1334">
            <w:pPr>
              <w:pStyle w:val="Paragraphedeliste"/>
              <w:widowControl w:val="0"/>
              <w:numPr>
                <w:ilvl w:val="0"/>
                <w:numId w:val="29"/>
              </w:numPr>
              <w:tabs>
                <w:tab w:val="left" w:pos="3538"/>
              </w:tabs>
              <w:suppressAutoHyphens w:val="0"/>
              <w:ind w:left="0" w:firstLine="0"/>
            </w:pPr>
            <w:r w:rsidRPr="00CA1334">
              <w:t>Bag (paper bags several layers with one or without plastic film in low density polyethylene) (5;10;15;20;25kg)</w:t>
            </w:r>
          </w:p>
          <w:p w:rsidR="00AD3E9E" w:rsidRPr="00CA1334" w:rsidRDefault="00AD3E9E" w:rsidP="00CA1334">
            <w:pPr>
              <w:pStyle w:val="Paragraphedeliste"/>
              <w:widowControl w:val="0"/>
              <w:numPr>
                <w:ilvl w:val="0"/>
                <w:numId w:val="29"/>
              </w:numPr>
              <w:tabs>
                <w:tab w:val="left" w:pos="3538"/>
              </w:tabs>
              <w:suppressAutoHyphens w:val="0"/>
              <w:ind w:left="0" w:hanging="97"/>
            </w:pPr>
            <w:r w:rsidRPr="00CA1334">
              <w:t>High density polyethylene bucket (5;10;15;18;20kg)</w:t>
            </w:r>
          </w:p>
          <w:p w:rsidR="00AD3E9E" w:rsidRDefault="00AD3E9E" w:rsidP="00CA1334">
            <w:pPr>
              <w:pStyle w:val="Corpsdetexte"/>
            </w:pPr>
            <w:r>
              <w:t>- Carton box (5;10;12;20;50kg)</w:t>
            </w:r>
          </w:p>
          <w:p w:rsidR="00AD3E9E" w:rsidRDefault="00AD3E9E">
            <w:pPr>
              <w:pStyle w:val="Corpsdetexte"/>
            </w:pPr>
          </w:p>
          <w:p w:rsidR="00AD3E9E" w:rsidRPr="00CA1334" w:rsidRDefault="00AD3E9E" w:rsidP="00CA1334">
            <w:pPr>
              <w:pStyle w:val="Corpsdetexte"/>
            </w:pPr>
          </w:p>
          <w:p w:rsidR="00AD3E9E" w:rsidRDefault="00AD3E9E" w:rsidP="00CA1334">
            <w:pPr>
              <w:pStyle w:val="Corpsdetexte"/>
            </w:pPr>
            <w:r>
              <w:t>The product is also supplied in loose in:</w:t>
            </w:r>
          </w:p>
          <w:p w:rsidR="00AD3E9E" w:rsidRPr="00CA1334" w:rsidRDefault="00AD3E9E" w:rsidP="00CA1334">
            <w:pPr>
              <w:pStyle w:val="Paragraphedeliste"/>
              <w:widowControl w:val="0"/>
              <w:numPr>
                <w:ilvl w:val="0"/>
                <w:numId w:val="29"/>
              </w:numPr>
              <w:tabs>
                <w:tab w:val="left" w:pos="3538"/>
              </w:tabs>
              <w:suppressAutoHyphens w:val="0"/>
              <w:ind w:left="0" w:firstLine="0"/>
            </w:pPr>
            <w:r w:rsidRPr="00CA1334">
              <w:t xml:space="preserve">Low density polyethylene or polypropylene sachet (100;200;300;400;500;600;700;800;900;1000g) and packed </w:t>
            </w:r>
            <w:r w:rsidRPr="00CA1334">
              <w:lastRenderedPageBreak/>
              <w:t>in carton box (5;10;12;15;18;20kg)</w:t>
            </w:r>
          </w:p>
          <w:p w:rsidR="00AD3E9E" w:rsidRPr="00CA1334" w:rsidRDefault="00AD3E9E" w:rsidP="00CA1334">
            <w:pPr>
              <w:pStyle w:val="Paragraphedeliste"/>
              <w:widowControl w:val="0"/>
              <w:numPr>
                <w:ilvl w:val="0"/>
                <w:numId w:val="29"/>
              </w:numPr>
              <w:tabs>
                <w:tab w:val="left" w:pos="3538"/>
              </w:tabs>
              <w:suppressAutoHyphens w:val="0"/>
              <w:ind w:left="0" w:firstLine="0"/>
            </w:pPr>
            <w:r w:rsidRPr="00CA1334">
              <w:t>Bag (paper bags several layers with one or without plastic film in low density polyethylene (5;10;15;20;25kg)</w:t>
            </w:r>
          </w:p>
          <w:p w:rsidR="00AD3E9E" w:rsidRPr="00CA1334" w:rsidRDefault="00AD3E9E" w:rsidP="00CA1334">
            <w:pPr>
              <w:pStyle w:val="Paragraphedeliste"/>
              <w:widowControl w:val="0"/>
              <w:numPr>
                <w:ilvl w:val="0"/>
                <w:numId w:val="29"/>
              </w:numPr>
              <w:tabs>
                <w:tab w:val="left" w:pos="3538"/>
              </w:tabs>
              <w:suppressAutoHyphens w:val="0"/>
              <w:ind w:left="0" w:hanging="97"/>
            </w:pPr>
            <w:r w:rsidRPr="00CA1334">
              <w:t>High density polyethylene bucket (5;10;15;18;20;25kg)</w:t>
            </w:r>
          </w:p>
          <w:p w:rsidR="00B75082" w:rsidRPr="00CA1334" w:rsidRDefault="00AD3E9E" w:rsidP="00CA1334">
            <w:pPr>
              <w:pStyle w:val="Paragraphedeliste"/>
              <w:numPr>
                <w:ilvl w:val="0"/>
                <w:numId w:val="8"/>
              </w:numPr>
              <w:suppressAutoHyphens w:val="0"/>
              <w:spacing w:line="260" w:lineRule="atLeast"/>
              <w:ind w:left="0"/>
              <w:contextualSpacing/>
            </w:pPr>
            <w:r>
              <w:t>- Carton box (5;10;12;15;20;25;50kg)</w:t>
            </w:r>
          </w:p>
        </w:tc>
      </w:tr>
    </w:tbl>
    <w:p w:rsidR="00B75082" w:rsidRDefault="00B75082" w:rsidP="00B75082">
      <w:pPr>
        <w:keepNext/>
        <w:widowControl w:val="0"/>
        <w:autoSpaceDE w:val="0"/>
        <w:spacing w:after="120"/>
        <w:rPr>
          <w:b/>
          <w:bCs/>
          <w:i/>
          <w:iCs/>
          <w:lang w:val="en-US"/>
        </w:rPr>
      </w:pPr>
    </w:p>
    <w:p w:rsidR="00B75082" w:rsidRDefault="00B75082" w:rsidP="00B75082">
      <w:pPr>
        <w:pStyle w:val="Titre4"/>
        <w:rPr>
          <w:rFonts w:cs="Times"/>
          <w:bCs/>
          <w:szCs w:val="29"/>
        </w:rPr>
      </w:pPr>
      <w:bookmarkStart w:id="37" w:name="_Toc480549691"/>
      <w:r>
        <w:t>Use-specific instructions for use</w:t>
      </w:r>
      <w:r>
        <w:rPr>
          <w:rStyle w:val="Appelnotedebasdep"/>
        </w:rPr>
        <w:footnoteReference w:id="8"/>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75082" w:rsidRPr="00AD3E9E" w:rsidTr="000D7D0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AD3E9E" w:rsidRPr="00CA1334" w:rsidRDefault="00AD3E9E"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Protect bait from the atmospheric conditions. Place the baiting points in areas not liable to flooding.</w:t>
            </w:r>
          </w:p>
          <w:p w:rsidR="00AD3E9E" w:rsidRPr="00CA1334" w:rsidRDefault="00AD3E9E"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Replace any bait in baiting points in which bait has been damaged by water or contaminated by dirt.</w:t>
            </w:r>
          </w:p>
          <w:p w:rsidR="00AD3E9E" w:rsidRPr="00CA1334" w:rsidRDefault="00AD3E9E"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the remaining product at the end of treatment period [Not applicable where explicitly authorised according to addenda 4].</w:t>
            </w:r>
          </w:p>
          <w:p w:rsidR="00AD3E9E" w:rsidRPr="00CA1334" w:rsidRDefault="00AD3E9E"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p>
          <w:p w:rsidR="00B75082" w:rsidRPr="005E5278" w:rsidRDefault="00AD3E9E" w:rsidP="00AD3E9E">
            <w:pPr>
              <w:widowControl w:val="0"/>
              <w:numPr>
                <w:ilvl w:val="0"/>
                <w:numId w:val="6"/>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[For outdoor use, baiting points must be covered and placed in strategic sites to minimise the exposure to non-target species].</w:t>
            </w:r>
          </w:p>
        </w:tc>
      </w:tr>
    </w:tbl>
    <w:p w:rsidR="005E5278" w:rsidRDefault="005E5278" w:rsidP="00B75082">
      <w:pPr>
        <w:keepNext/>
        <w:widowControl w:val="0"/>
        <w:autoSpaceDE w:val="0"/>
        <w:spacing w:after="120"/>
        <w:rPr>
          <w:rFonts w:eastAsia="Calibri"/>
          <w:b/>
          <w:i/>
          <w:caps/>
          <w:sz w:val="22"/>
          <w:szCs w:val="22"/>
          <w:lang w:val="de-DE" w:eastAsia="en-US"/>
        </w:rPr>
      </w:pPr>
    </w:p>
    <w:p w:rsidR="00B75082" w:rsidRDefault="00B75082" w:rsidP="00B75082">
      <w:pPr>
        <w:pStyle w:val="Titre4"/>
        <w:rPr>
          <w:rFonts w:cs="Times"/>
          <w:bCs/>
          <w:szCs w:val="29"/>
        </w:rPr>
      </w:pPr>
      <w:bookmarkStart w:id="38" w:name="_Toc480549692"/>
      <w:r>
        <w:t>Use-specific risk mitigation measures</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75082" w:rsidRPr="001F22F9" w:rsidTr="000D7D0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1F22F9"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Where possible, prior to the treatment inform any possible bystanders (e.g. users of the treated area and their surroundings) about the rodent control campaign [in accordance with the applicable code of good practice, if any].</w:t>
            </w:r>
          </w:p>
          <w:p w:rsidR="001F22F9"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Consider preventive control measures (plug holes, remove potential food and drinking as far as possible) to improve product intake and reduce the likelihood of reinvasion.</w:t>
            </w:r>
          </w:p>
          <w:p w:rsidR="001F22F9"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To reduce risk of secondary poisoning, search for and remove dead rodents during treatment at frequent intervals, in line with the recommendations provided by the relevant code of best practice.</w:t>
            </w:r>
          </w:p>
          <w:p w:rsidR="001F22F9"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this product as permanent baits for the prevention of rodent infestation or monitoring of rodent activities.</w:t>
            </w:r>
          </w:p>
          <w:p w:rsidR="001F22F9"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this product in pulsed baiting treatments.</w:t>
            </w:r>
          </w:p>
          <w:p w:rsidR="006637AF" w:rsidRPr="00CA1334" w:rsidRDefault="001F22F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[Unless explicitly authorised according to addendum 4]:Do not apply this product directly in the burrows.</w:t>
            </w:r>
          </w:p>
        </w:tc>
      </w:tr>
    </w:tbl>
    <w:p w:rsidR="00B75082" w:rsidRDefault="00B75082" w:rsidP="00B75082">
      <w:pPr>
        <w:keepNext/>
        <w:widowControl w:val="0"/>
        <w:autoSpaceDE w:val="0"/>
        <w:spacing w:after="120"/>
        <w:rPr>
          <w:rFonts w:eastAsia="Calibri"/>
          <w:b/>
          <w:i/>
          <w:caps/>
          <w:sz w:val="22"/>
          <w:szCs w:val="22"/>
          <w:lang w:val="de-DE" w:eastAsia="en-US"/>
        </w:rPr>
      </w:pPr>
    </w:p>
    <w:p w:rsidR="00B75082" w:rsidRDefault="00B75082" w:rsidP="00B75082">
      <w:pPr>
        <w:pStyle w:val="Titre4"/>
        <w:rPr>
          <w:rFonts w:cs="Times"/>
          <w:bCs/>
          <w:szCs w:val="29"/>
        </w:rPr>
      </w:pPr>
      <w:bookmarkStart w:id="39" w:name="_Toc480549693"/>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75082" w:rsidTr="000D7D0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B75082" w:rsidRPr="00913A3E" w:rsidRDefault="00913A3E" w:rsidP="00CA1334">
            <w:pPr>
              <w:pStyle w:val="Paragraphedeliste"/>
              <w:widowControl w:val="0"/>
              <w:numPr>
                <w:ilvl w:val="0"/>
                <w:numId w:val="8"/>
              </w:numPr>
              <w:autoSpaceDE w:val="0"/>
              <w:snapToGrid w:val="0"/>
              <w:spacing w:before="80"/>
              <w:rPr>
                <w:rFonts w:cs="Times"/>
                <w:bCs/>
                <w:szCs w:val="29"/>
              </w:rPr>
            </w:pPr>
            <w:r>
              <w:t>When placing bait points close to surface waters (e.g. rivers, ponds, water channels, dykes, irrigation ditches) or water drainage systems, ensure that bait contact with water is avoided.</w:t>
            </w:r>
          </w:p>
        </w:tc>
      </w:tr>
    </w:tbl>
    <w:p w:rsidR="00B75082" w:rsidRDefault="00B75082" w:rsidP="00B75082">
      <w:pPr>
        <w:pStyle w:val="Titre4"/>
        <w:rPr>
          <w:rFonts w:cs="Times"/>
          <w:bCs/>
          <w:szCs w:val="29"/>
        </w:rPr>
      </w:pPr>
      <w:bookmarkStart w:id="40" w:name="_Toc480549694"/>
      <w:r>
        <w:lastRenderedPageBreak/>
        <w:t>Where specific to the use, the instructions for safe disposal of the product and its packaging</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75082" w:rsidTr="000D7D0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B75082" w:rsidRDefault="00B75082" w:rsidP="00C461A6">
            <w:pPr>
              <w:pStyle w:val="Default"/>
              <w:jc w:val="both"/>
              <w:rPr>
                <w:rFonts w:cs="Times"/>
                <w:bCs/>
                <w:szCs w:val="29"/>
              </w:rPr>
            </w:pPr>
          </w:p>
        </w:tc>
      </w:tr>
    </w:tbl>
    <w:p w:rsidR="00B75082" w:rsidRDefault="00B75082" w:rsidP="00B75082">
      <w:pPr>
        <w:widowControl w:val="0"/>
        <w:autoSpaceDE w:val="0"/>
        <w:rPr>
          <w:rFonts w:cs="Times"/>
          <w:bCs/>
          <w:szCs w:val="29"/>
        </w:rPr>
      </w:pPr>
    </w:p>
    <w:p w:rsidR="00B75082" w:rsidRDefault="00B75082" w:rsidP="00B75082">
      <w:pPr>
        <w:pStyle w:val="Titre4"/>
        <w:rPr>
          <w:rFonts w:cs="Times"/>
          <w:bCs/>
          <w:szCs w:val="29"/>
        </w:rPr>
      </w:pPr>
      <w:bookmarkStart w:id="41" w:name="_Toc480549695"/>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75082" w:rsidTr="000D7D0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B75082" w:rsidRDefault="00B75082" w:rsidP="000D7D03">
            <w:pPr>
              <w:widowControl w:val="0"/>
              <w:autoSpaceDE w:val="0"/>
              <w:snapToGrid w:val="0"/>
              <w:spacing w:before="80"/>
              <w:rPr>
                <w:rFonts w:cs="Times"/>
                <w:bCs/>
                <w:szCs w:val="29"/>
              </w:rPr>
            </w:pPr>
          </w:p>
        </w:tc>
      </w:tr>
    </w:tbl>
    <w:p w:rsidR="00B75082" w:rsidRDefault="00B75082" w:rsidP="00B75082">
      <w:pPr>
        <w:widowControl w:val="0"/>
        <w:autoSpaceDE w:val="0"/>
        <w:rPr>
          <w:rFonts w:cs="Times"/>
          <w:bCs/>
          <w:szCs w:val="29"/>
        </w:rPr>
      </w:pPr>
    </w:p>
    <w:p w:rsidR="009079A9" w:rsidRDefault="009079A9" w:rsidP="009079A9">
      <w:pPr>
        <w:widowControl w:val="0"/>
        <w:autoSpaceDE w:val="0"/>
        <w:rPr>
          <w:rFonts w:cs="Times"/>
          <w:bCs/>
          <w:szCs w:val="29"/>
        </w:rPr>
      </w:pPr>
    </w:p>
    <w:p w:rsidR="009079A9" w:rsidRDefault="009079A9" w:rsidP="009079A9">
      <w:pPr>
        <w:pStyle w:val="Titre4"/>
      </w:pPr>
      <w:r>
        <w:t>Use description</w:t>
      </w:r>
      <w:r w:rsidRPr="00B75082">
        <w:rPr>
          <w:vertAlign w:val="superscript"/>
        </w:rPr>
        <w:footnoteReference w:id="9"/>
      </w:r>
    </w:p>
    <w:p w:rsidR="009079A9" w:rsidRPr="00B85ACF" w:rsidRDefault="009079A9" w:rsidP="009079A9">
      <w:pPr>
        <w:pStyle w:val="Lgende"/>
        <w:spacing w:after="120"/>
        <w:rPr>
          <w:rFonts w:ascii="Verdana" w:hAnsi="Verdana" w:cs="Verdana"/>
        </w:rPr>
      </w:pPr>
      <w:r w:rsidRPr="00397C2A">
        <w:rPr>
          <w:rFonts w:ascii="Verdana" w:hAnsi="Verdana" w:cs="Verdana"/>
        </w:rPr>
        <w:t xml:space="preserve">Table </w:t>
      </w:r>
      <w:r>
        <w:rPr>
          <w:rFonts w:ascii="Verdana" w:hAnsi="Verdana" w:cs="Verdana"/>
        </w:rPr>
        <w:t>3</w:t>
      </w:r>
      <w:r w:rsidRPr="00B85ACF">
        <w:rPr>
          <w:rFonts w:ascii="Verdana" w:hAnsi="Verdana" w:cs="Verdana"/>
        </w:rPr>
        <w:t xml:space="preserve">. Use # </w:t>
      </w:r>
      <w:r>
        <w:rPr>
          <w:rFonts w:ascii="Verdana" w:hAnsi="Verdana" w:cs="Verdana"/>
        </w:rPr>
        <w:t>3</w:t>
      </w:r>
      <w:r w:rsidRPr="00B85ACF">
        <w:rPr>
          <w:rFonts w:ascii="Verdana" w:hAnsi="Verdana" w:cs="Verdana"/>
        </w:rPr>
        <w:t xml:space="preserve"> – </w:t>
      </w:r>
      <w:r w:rsidRPr="00CA1334">
        <w:rPr>
          <w:rFonts w:ascii="Verdana" w:hAnsi="Verdana" w:cs="Verdana"/>
        </w:rPr>
        <w:t>Rats – trained professionals – Outdoor open areas &amp; waste dumps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079A9" w:rsidTr="00014C1C">
        <w:tc>
          <w:tcPr>
            <w:tcW w:w="2707" w:type="dxa"/>
            <w:tcBorders>
              <w:top w:val="single" w:sz="4" w:space="0" w:color="000000"/>
              <w:left w:val="single" w:sz="4" w:space="0" w:color="000000"/>
              <w:bottom w:val="single" w:sz="4" w:space="0" w:color="000000"/>
            </w:tcBorders>
            <w:shd w:val="clear" w:color="auto" w:fill="auto"/>
          </w:tcPr>
          <w:p w:rsidR="009079A9" w:rsidRDefault="009079A9"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r w:rsidRPr="000A5096">
              <w:t>14</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r w:rsidRPr="000A5096">
              <w:rPr>
                <w:i/>
              </w:rPr>
              <w:t>Rattus norvegicus</w:t>
            </w:r>
            <w:r w:rsidRPr="000A5096">
              <w:t xml:space="preserve"> (Brown rat)</w:t>
            </w:r>
          </w:p>
          <w:p w:rsidR="009079A9" w:rsidRPr="000A5096" w:rsidRDefault="009079A9">
            <w:pPr>
              <w:snapToGrid w:val="0"/>
            </w:pPr>
            <w:r w:rsidRPr="000A5096">
              <w:rPr>
                <w:i/>
              </w:rPr>
              <w:t>Rattus rattus</w:t>
            </w:r>
            <w:r w:rsidRPr="000A5096">
              <w:t xml:space="preserve"> (</w:t>
            </w:r>
            <w:r>
              <w:t>Roof rat, House rat</w:t>
            </w:r>
            <w:r w:rsidRPr="000A5096">
              <w:t>)</w:t>
            </w:r>
          </w:p>
          <w:p w:rsidR="009079A9" w:rsidRPr="000A5096" w:rsidRDefault="009079A9" w:rsidP="00014C1C">
            <w:pPr>
              <w:snapToGrid w:val="0"/>
            </w:pPr>
          </w:p>
          <w:p w:rsidR="009079A9" w:rsidRPr="000A5096" w:rsidRDefault="009079A9" w:rsidP="00014C1C">
            <w:pPr>
              <w:snapToGrid w:val="0"/>
            </w:pPr>
            <w:r w:rsidRPr="000A5096">
              <w:t>Juveniles</w:t>
            </w:r>
          </w:p>
          <w:p w:rsidR="009079A9" w:rsidRPr="000A5096" w:rsidRDefault="009079A9" w:rsidP="00014C1C">
            <w:pPr>
              <w:snapToGrid w:val="0"/>
            </w:pPr>
            <w:r>
              <w:t>Adult</w:t>
            </w:r>
            <w:r w:rsidRPr="000A5096">
              <w:t>s</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9079A9" w:rsidRDefault="009079A9" w:rsidP="00014C1C">
            <w:pPr>
              <w:rPr>
                <w:b/>
              </w:rPr>
            </w:pPr>
            <w:r>
              <w:rPr>
                <w:spacing w:val="-107"/>
                <w:w w:val="99"/>
                <w:position w:val="8"/>
              </w:rPr>
              <w:t>A</w:t>
            </w:r>
            <w:r>
              <w:rPr>
                <w:w w:val="99"/>
              </w:rPr>
              <w:t>Ou</w:t>
            </w:r>
            <w:r>
              <w:rPr>
                <w:spacing w:val="-18"/>
                <w:w w:val="99"/>
              </w:rPr>
              <w:t>t</w:t>
            </w:r>
            <w:r>
              <w:rPr>
                <w:spacing w:val="-36"/>
                <w:w w:val="99"/>
                <w:position w:val="8"/>
              </w:rPr>
              <w:t>r</w:t>
            </w:r>
            <w:r>
              <w:rPr>
                <w:spacing w:val="-54"/>
                <w:w w:val="99"/>
              </w:rPr>
              <w:t>d</w:t>
            </w:r>
            <w:r>
              <w:rPr>
                <w:spacing w:val="-36"/>
                <w:w w:val="99"/>
                <w:position w:val="8"/>
              </w:rPr>
              <w:t>e</w:t>
            </w:r>
            <w:r>
              <w:rPr>
                <w:w w:val="99"/>
              </w:rPr>
              <w:t>ooropenareas&amp;wastedumps</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9079A9" w:rsidRDefault="009079A9" w:rsidP="00014C1C">
            <w:r>
              <w:t xml:space="preserve">Bait application – </w:t>
            </w:r>
          </w:p>
          <w:p w:rsidR="009079A9" w:rsidRDefault="009079A9" w:rsidP="00014C1C">
            <w:r>
              <w:t>Bait formulations</w:t>
            </w:r>
          </w:p>
          <w:p w:rsidR="009079A9" w:rsidRPr="00B85ACF" w:rsidRDefault="009079A9" w:rsidP="00014C1C">
            <w:r w:rsidRPr="00B85ACF">
              <w:t>Ready-to-use bait to be used in tamper-resistant bait stations</w:t>
            </w:r>
          </w:p>
          <w:p w:rsidR="009079A9" w:rsidRPr="00B85ACF" w:rsidRDefault="009079A9" w:rsidP="00014C1C">
            <w:r w:rsidRPr="00B85ACF">
              <w:t>Covered and protected baiting points</w:t>
            </w:r>
          </w:p>
        </w:tc>
      </w:tr>
      <w:tr w:rsidR="009079A9" w:rsidRPr="00B75082"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9079A9" w:rsidRPr="00B85ACF" w:rsidRDefault="009079A9" w:rsidP="00014C1C">
            <w:r w:rsidRPr="00B85ACF">
              <w:t>for rats : (200) g of bait per baiting point every 5 to 10 meters depending on the level of infestation.</w:t>
            </w:r>
          </w:p>
          <w:p w:rsidR="009079A9" w:rsidRPr="00B85ACF" w:rsidRDefault="009079A9" w:rsidP="00014C1C"/>
          <w:p w:rsidR="009079A9" w:rsidRPr="00B85ACF" w:rsidRDefault="009079A9" w:rsidP="00014C1C">
            <w:r w:rsidRPr="00B85ACF">
              <w:t>for mice : (40) g of bait per baiting point every 1 to 2 meters depending on the level of infestation.</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079A9" w:rsidRDefault="009079A9" w:rsidP="00014C1C">
            <w:pPr>
              <w:snapToGrid w:val="0"/>
              <w:rPr>
                <w:b/>
              </w:rPr>
            </w:pPr>
            <w:r>
              <w:t>trained professionals</w:t>
            </w:r>
          </w:p>
        </w:tc>
      </w:tr>
      <w:tr w:rsidR="009079A9" w:rsidRPr="00E35065" w:rsidTr="00014C1C">
        <w:tc>
          <w:tcPr>
            <w:tcW w:w="2707" w:type="dxa"/>
            <w:tcBorders>
              <w:left w:val="single" w:sz="4" w:space="0" w:color="000000"/>
              <w:bottom w:val="single" w:sz="4" w:space="0" w:color="000000"/>
            </w:tcBorders>
            <w:shd w:val="clear" w:color="auto" w:fill="auto"/>
          </w:tcPr>
          <w:p w:rsidR="009079A9" w:rsidRDefault="009079A9"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9079A9" w:rsidRPr="00B85ACF" w:rsidRDefault="009079A9" w:rsidP="00014C1C">
            <w:r w:rsidRPr="00B85ACF">
              <w:t>Minimum pack size of 3 kg.</w:t>
            </w:r>
          </w:p>
          <w:p w:rsidR="009079A9" w:rsidRPr="00B85ACF" w:rsidRDefault="009079A9" w:rsidP="00014C1C">
            <w:r w:rsidRPr="00B85ACF">
              <w:t>(In France only : minimum pack size of 5 kg)</w:t>
            </w:r>
          </w:p>
          <w:p w:rsidR="009079A9" w:rsidRPr="00B85ACF" w:rsidRDefault="009079A9" w:rsidP="00014C1C">
            <w:pPr>
              <w:pStyle w:val="Corpsdetexte"/>
            </w:pPr>
          </w:p>
          <w:p w:rsidR="009079A9" w:rsidRDefault="009079A9" w:rsidP="00014C1C">
            <w:pPr>
              <w:pStyle w:val="Corpsdetexte"/>
            </w:pPr>
            <w:r>
              <w:t>The product FANGA B+ BLOC P is supplied in 4-20-25-30-40-50-100g sachet in low density polyethylene or polypropylene and packed in:</w:t>
            </w:r>
          </w:p>
          <w:p w:rsidR="009079A9" w:rsidRDefault="009079A9" w:rsidP="00014C1C">
            <w:pPr>
              <w:pStyle w:val="Corpsdetexte"/>
            </w:pPr>
          </w:p>
          <w:p w:rsidR="009079A9" w:rsidRDefault="009079A9" w:rsidP="00014C1C">
            <w:pPr>
              <w:pStyle w:val="Corpsdetexte"/>
            </w:pP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Bag (paper bags several layers with one or without plastic film in low density polyethylene) (5;10;15;20;25kg)</w:t>
            </w:r>
          </w:p>
          <w:p w:rsidR="009079A9" w:rsidRPr="00B85ACF" w:rsidRDefault="009079A9" w:rsidP="00014C1C">
            <w:pPr>
              <w:pStyle w:val="Paragraphedeliste"/>
              <w:widowControl w:val="0"/>
              <w:numPr>
                <w:ilvl w:val="0"/>
                <w:numId w:val="29"/>
              </w:numPr>
              <w:tabs>
                <w:tab w:val="left" w:pos="3538"/>
              </w:tabs>
              <w:suppressAutoHyphens w:val="0"/>
              <w:ind w:left="0" w:hanging="97"/>
            </w:pPr>
            <w:r w:rsidRPr="00B85ACF">
              <w:t>High density polyethylene bucket (5;10;15;18;20kg)</w:t>
            </w:r>
          </w:p>
          <w:p w:rsidR="009079A9" w:rsidRDefault="009079A9" w:rsidP="00014C1C">
            <w:pPr>
              <w:pStyle w:val="Corpsdetexte"/>
            </w:pPr>
            <w:r>
              <w:t>- Carton box (5;10;12;20;50kg)</w:t>
            </w:r>
          </w:p>
          <w:p w:rsidR="009079A9" w:rsidRDefault="009079A9" w:rsidP="00014C1C">
            <w:pPr>
              <w:pStyle w:val="Corpsdetexte"/>
            </w:pPr>
          </w:p>
          <w:p w:rsidR="009079A9" w:rsidRPr="00B85ACF" w:rsidRDefault="009079A9" w:rsidP="00014C1C">
            <w:pPr>
              <w:pStyle w:val="Corpsdetexte"/>
            </w:pPr>
          </w:p>
          <w:p w:rsidR="009079A9" w:rsidRDefault="009079A9" w:rsidP="00014C1C">
            <w:pPr>
              <w:pStyle w:val="Corpsdetexte"/>
            </w:pPr>
            <w:r>
              <w:t>The product is also supplied in loose in:</w:t>
            </w: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Low density polyethylene or polypropylene sachet (100;200;300;400;500;600;700;800;900;1000g) and packed in carton box (5;10;12;15;18;20kg)</w:t>
            </w: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Bag (paper bags several layers with one or without plastic film in low density polyethylene (5;10;15;20;25kg)</w:t>
            </w:r>
          </w:p>
          <w:p w:rsidR="009079A9" w:rsidRPr="00B85ACF" w:rsidRDefault="009079A9" w:rsidP="00014C1C">
            <w:pPr>
              <w:pStyle w:val="Paragraphedeliste"/>
              <w:widowControl w:val="0"/>
              <w:numPr>
                <w:ilvl w:val="0"/>
                <w:numId w:val="29"/>
              </w:numPr>
              <w:tabs>
                <w:tab w:val="left" w:pos="3538"/>
              </w:tabs>
              <w:suppressAutoHyphens w:val="0"/>
              <w:ind w:left="0" w:hanging="97"/>
            </w:pPr>
            <w:r w:rsidRPr="00B85ACF">
              <w:t>High density polyethylene bucket (5;10;15;18;20;25kg)</w:t>
            </w:r>
          </w:p>
          <w:p w:rsidR="009079A9" w:rsidRPr="00B85ACF" w:rsidRDefault="009079A9" w:rsidP="00014C1C">
            <w:pPr>
              <w:pStyle w:val="Paragraphedeliste"/>
              <w:numPr>
                <w:ilvl w:val="0"/>
                <w:numId w:val="8"/>
              </w:numPr>
              <w:suppressAutoHyphens w:val="0"/>
              <w:spacing w:line="260" w:lineRule="atLeast"/>
              <w:ind w:left="0"/>
              <w:contextualSpacing/>
            </w:pPr>
            <w:r>
              <w:t>- Carton box (5;10;12;15;20;25;50kg)</w:t>
            </w:r>
          </w:p>
        </w:tc>
      </w:tr>
    </w:tbl>
    <w:p w:rsidR="009079A9" w:rsidRDefault="009079A9" w:rsidP="009079A9">
      <w:pPr>
        <w:keepNext/>
        <w:widowControl w:val="0"/>
        <w:autoSpaceDE w:val="0"/>
        <w:spacing w:after="120"/>
        <w:rPr>
          <w:b/>
          <w:bCs/>
          <w:i/>
          <w:iCs/>
          <w:lang w:val="en-US"/>
        </w:rPr>
      </w:pPr>
    </w:p>
    <w:p w:rsidR="009079A9" w:rsidRDefault="009079A9" w:rsidP="009079A9">
      <w:pPr>
        <w:pStyle w:val="Titre4"/>
        <w:rPr>
          <w:rFonts w:cs="Times"/>
          <w:bCs/>
          <w:szCs w:val="29"/>
        </w:rPr>
      </w:pPr>
      <w:r>
        <w:t>Use-specific instructions for use</w:t>
      </w:r>
      <w:r>
        <w:rPr>
          <w:rStyle w:val="Appelnotedebasdep"/>
        </w:rPr>
        <w:footnoteReference w:id="10"/>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Protect bait from the atmospheric conditions. Place the bait stations in areas not liable to flooding.</w:t>
            </w:r>
          </w:p>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Replace any bait in baiting points in which bait has been damaged by water or contaminated by dirt.</w:t>
            </w:r>
          </w:p>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the remaining product at the end of treatment period [Not applicable where explicitly authorised according to addenda 4].</w:t>
            </w:r>
          </w:p>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p>
          <w:p w:rsidR="009079A9" w:rsidRPr="005E5278"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[For outdoor use, baiting points must be covered and placed in strategic sites to minimise the exposure to non-target species].</w:t>
            </w:r>
          </w:p>
        </w:tc>
      </w:tr>
    </w:tbl>
    <w:p w:rsidR="009079A9" w:rsidRDefault="009079A9" w:rsidP="009079A9">
      <w:pPr>
        <w:keepNext/>
        <w:widowControl w:val="0"/>
        <w:autoSpaceDE w:val="0"/>
        <w:spacing w:after="120"/>
        <w:rPr>
          <w:rFonts w:eastAsia="Calibri"/>
          <w:b/>
          <w:i/>
          <w:caps/>
          <w:sz w:val="22"/>
          <w:szCs w:val="22"/>
          <w:lang w:val="de-DE" w:eastAsia="en-US"/>
        </w:rPr>
      </w:pPr>
    </w:p>
    <w:p w:rsidR="009079A9" w:rsidRDefault="009079A9" w:rsidP="009079A9">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bookmarkStart w:id="42" w:name="_bookmark8"/>
            <w:bookmarkEnd w:id="42"/>
            <w:r w:rsidRPr="00CA1334">
              <w:rPr>
                <w:rFonts w:ascii="Arial" w:hAnsi="Arial" w:cs="Arial"/>
                <w:bCs/>
                <w:iCs/>
                <w:szCs w:val="29"/>
                <w:lang w:eastAsia="de-DE"/>
              </w:rPr>
              <w:t>Where possible, prior to the treatment inform any possible bystanders (e.g. users of the treated area and their surroundings) about the rodent control campaign [in accordance with the applicable code of good practice, if any].</w:t>
            </w:r>
          </w:p>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To reduce risk of secondary poisoning, search for and remove dead rodents during treatmentat frequent intervals, in line with the recommendations provided by the relevant code of best practice.</w:t>
            </w:r>
          </w:p>
          <w:p w:rsidR="009079A9" w:rsidRPr="00CA1334" w:rsidRDefault="009079A9"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this product as permanent baits for the prevention of rodent infestation or monitoring of rodent activities.</w:t>
            </w:r>
          </w:p>
          <w:p w:rsidR="009079A9" w:rsidRDefault="009079A9" w:rsidP="009079A9">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this product in pulsed baiting treatments</w:t>
            </w:r>
          </w:p>
          <w:p w:rsidR="009079A9" w:rsidRPr="00B85ACF" w:rsidRDefault="009079A9" w:rsidP="009079A9">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Do not apply this product directly in the burrows.</w:t>
            </w:r>
          </w:p>
        </w:tc>
      </w:tr>
    </w:tbl>
    <w:p w:rsidR="009079A9" w:rsidRDefault="009079A9" w:rsidP="009079A9">
      <w:pPr>
        <w:keepNext/>
        <w:widowControl w:val="0"/>
        <w:autoSpaceDE w:val="0"/>
        <w:spacing w:after="120"/>
        <w:rPr>
          <w:rFonts w:eastAsia="Calibri"/>
          <w:b/>
          <w:i/>
          <w:caps/>
          <w:sz w:val="22"/>
          <w:szCs w:val="22"/>
          <w:lang w:val="de-DE" w:eastAsia="en-US"/>
        </w:rPr>
      </w:pPr>
    </w:p>
    <w:p w:rsidR="009079A9" w:rsidRDefault="009079A9" w:rsidP="009079A9">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Pr="00B85ACF" w:rsidRDefault="009079A9" w:rsidP="00014C1C">
            <w:pPr>
              <w:pStyle w:val="Paragraphedeliste"/>
              <w:widowControl w:val="0"/>
              <w:numPr>
                <w:ilvl w:val="0"/>
                <w:numId w:val="8"/>
              </w:numPr>
              <w:autoSpaceDE w:val="0"/>
              <w:snapToGrid w:val="0"/>
              <w:spacing w:before="80"/>
              <w:rPr>
                <w:rFonts w:cs="Times"/>
                <w:bCs/>
                <w:szCs w:val="29"/>
              </w:rPr>
            </w:pPr>
            <w:r>
              <w:t xml:space="preserve">When placing bait points close to surface waters (e.g. rivers, ponds, water channels, dykes, irrigation ditches) or water drainage systems, ensure that bait </w:t>
            </w:r>
            <w:r>
              <w:lastRenderedPageBreak/>
              <w:t>contact with water is avoided.</w:t>
            </w:r>
          </w:p>
        </w:tc>
      </w:tr>
    </w:tbl>
    <w:p w:rsidR="009079A9" w:rsidRDefault="009079A9" w:rsidP="009079A9">
      <w:pPr>
        <w:pStyle w:val="Titre4"/>
        <w:rPr>
          <w:rFonts w:cs="Times"/>
          <w:bCs/>
          <w:szCs w:val="29"/>
        </w:rPr>
      </w:pPr>
      <w: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Default="009079A9" w:rsidP="00014C1C">
            <w:pPr>
              <w:pStyle w:val="Default"/>
              <w:jc w:val="both"/>
              <w:rPr>
                <w:rFonts w:cs="Times"/>
                <w:bCs/>
                <w:szCs w:val="29"/>
              </w:rPr>
            </w:pPr>
          </w:p>
        </w:tc>
      </w:tr>
    </w:tbl>
    <w:p w:rsidR="009079A9" w:rsidRDefault="009079A9" w:rsidP="009079A9">
      <w:pPr>
        <w:widowControl w:val="0"/>
        <w:autoSpaceDE w:val="0"/>
        <w:rPr>
          <w:rFonts w:cs="Times"/>
          <w:bCs/>
          <w:szCs w:val="29"/>
        </w:rPr>
      </w:pPr>
    </w:p>
    <w:p w:rsidR="009079A9" w:rsidRDefault="009079A9" w:rsidP="009079A9">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Default="009079A9" w:rsidP="00014C1C">
            <w:pPr>
              <w:widowControl w:val="0"/>
              <w:autoSpaceDE w:val="0"/>
              <w:snapToGrid w:val="0"/>
              <w:spacing w:before="80"/>
              <w:rPr>
                <w:rFonts w:cs="Times"/>
                <w:bCs/>
                <w:szCs w:val="29"/>
              </w:rPr>
            </w:pPr>
          </w:p>
        </w:tc>
      </w:tr>
    </w:tbl>
    <w:p w:rsidR="009079A9" w:rsidRDefault="009079A9" w:rsidP="009079A9">
      <w:pPr>
        <w:widowControl w:val="0"/>
        <w:autoSpaceDE w:val="0"/>
        <w:rPr>
          <w:rFonts w:cs="Times"/>
          <w:bCs/>
          <w:szCs w:val="29"/>
        </w:rPr>
      </w:pPr>
    </w:p>
    <w:p w:rsidR="009079A9" w:rsidRDefault="009079A9" w:rsidP="009079A9">
      <w:pPr>
        <w:widowControl w:val="0"/>
        <w:autoSpaceDE w:val="0"/>
        <w:rPr>
          <w:rFonts w:cs="Times"/>
          <w:bCs/>
          <w:szCs w:val="29"/>
        </w:rPr>
      </w:pPr>
    </w:p>
    <w:p w:rsidR="009079A9" w:rsidRDefault="009079A9" w:rsidP="009079A9">
      <w:pPr>
        <w:pStyle w:val="Titre4"/>
      </w:pPr>
      <w:r>
        <w:t>Use description</w:t>
      </w:r>
      <w:r w:rsidRPr="00B75082">
        <w:rPr>
          <w:vertAlign w:val="superscript"/>
        </w:rPr>
        <w:footnoteReference w:id="11"/>
      </w:r>
    </w:p>
    <w:p w:rsidR="009079A9" w:rsidRPr="00B85ACF" w:rsidRDefault="009079A9" w:rsidP="009079A9">
      <w:pPr>
        <w:pStyle w:val="Lgende"/>
        <w:spacing w:after="120"/>
        <w:rPr>
          <w:rFonts w:ascii="Verdana" w:hAnsi="Verdana" w:cs="Verdana"/>
        </w:rPr>
      </w:pPr>
      <w:r w:rsidRPr="00397C2A">
        <w:rPr>
          <w:rFonts w:ascii="Verdana" w:hAnsi="Verdana" w:cs="Verdana"/>
        </w:rPr>
        <w:t xml:space="preserve">Table </w:t>
      </w:r>
      <w:r>
        <w:rPr>
          <w:rFonts w:ascii="Verdana" w:hAnsi="Verdana" w:cs="Verdana"/>
        </w:rPr>
        <w:t>4</w:t>
      </w:r>
      <w:r w:rsidRPr="00B85ACF">
        <w:rPr>
          <w:rFonts w:ascii="Verdana" w:hAnsi="Verdana" w:cs="Verdana"/>
        </w:rPr>
        <w:t xml:space="preserve">. Use # </w:t>
      </w:r>
      <w:r>
        <w:rPr>
          <w:rFonts w:ascii="Verdana" w:hAnsi="Verdana" w:cs="Verdana"/>
        </w:rPr>
        <w:t>4</w:t>
      </w:r>
      <w:r w:rsidRPr="00B85ACF">
        <w:rPr>
          <w:rFonts w:ascii="Verdana" w:hAnsi="Verdana" w:cs="Verdana"/>
        </w:rPr>
        <w:t xml:space="preserve"> – </w:t>
      </w:r>
      <w:r w:rsidRPr="00CA1334">
        <w:rPr>
          <w:rFonts w:ascii="Verdana" w:hAnsi="Verdana" w:cs="Verdana"/>
        </w:rPr>
        <w:t>Rats – trained professionals – sewers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079A9" w:rsidTr="00014C1C">
        <w:tc>
          <w:tcPr>
            <w:tcW w:w="2707" w:type="dxa"/>
            <w:tcBorders>
              <w:top w:val="single" w:sz="4" w:space="0" w:color="000000"/>
              <w:left w:val="single" w:sz="4" w:space="0" w:color="000000"/>
              <w:bottom w:val="single" w:sz="4" w:space="0" w:color="000000"/>
            </w:tcBorders>
            <w:shd w:val="clear" w:color="auto" w:fill="auto"/>
          </w:tcPr>
          <w:p w:rsidR="009079A9" w:rsidRDefault="009079A9"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r w:rsidRPr="000A5096">
              <w:t>14</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9079A9" w:rsidRPr="000A5096" w:rsidRDefault="009079A9" w:rsidP="00014C1C">
            <w:pPr>
              <w:snapToGrid w:val="0"/>
            </w:pPr>
            <w:r w:rsidRPr="000A5096">
              <w:rPr>
                <w:i/>
              </w:rPr>
              <w:t>Rattus norvegicus</w:t>
            </w:r>
            <w:r w:rsidRPr="000A5096">
              <w:t xml:space="preserve"> (Brown rat)</w:t>
            </w:r>
          </w:p>
          <w:p w:rsidR="009079A9" w:rsidRPr="000A5096" w:rsidRDefault="009079A9">
            <w:pPr>
              <w:snapToGrid w:val="0"/>
            </w:pPr>
            <w:r w:rsidRPr="000A5096">
              <w:rPr>
                <w:i/>
              </w:rPr>
              <w:t>Rattus rattus</w:t>
            </w:r>
            <w:r w:rsidRPr="000A5096">
              <w:t xml:space="preserve"> (</w:t>
            </w:r>
            <w:r>
              <w:t>Roof rat, House rat</w:t>
            </w:r>
            <w:r w:rsidRPr="000A5096">
              <w:t>)</w:t>
            </w:r>
          </w:p>
          <w:p w:rsidR="009079A9" w:rsidRPr="000A5096" w:rsidRDefault="009079A9" w:rsidP="00014C1C">
            <w:pPr>
              <w:snapToGrid w:val="0"/>
            </w:pPr>
          </w:p>
          <w:p w:rsidR="009079A9" w:rsidRPr="000A5096" w:rsidRDefault="009079A9" w:rsidP="00014C1C">
            <w:pPr>
              <w:snapToGrid w:val="0"/>
            </w:pPr>
            <w:r w:rsidRPr="000A5096">
              <w:t>Juveniles</w:t>
            </w:r>
          </w:p>
          <w:p w:rsidR="009079A9" w:rsidRPr="000A5096" w:rsidRDefault="009079A9" w:rsidP="00014C1C">
            <w:pPr>
              <w:snapToGrid w:val="0"/>
            </w:pPr>
            <w:r>
              <w:t>Adult</w:t>
            </w:r>
            <w:r w:rsidRPr="000A5096">
              <w:t>s</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9079A9" w:rsidRDefault="00504695" w:rsidP="00014C1C">
            <w:pPr>
              <w:rPr>
                <w:b/>
              </w:rPr>
            </w:pPr>
            <w:r>
              <w:t>sewers</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9079A9" w:rsidRDefault="009079A9" w:rsidP="00014C1C">
            <w:r>
              <w:t xml:space="preserve">Bait application – </w:t>
            </w:r>
          </w:p>
          <w:p w:rsidR="009079A9" w:rsidRDefault="009079A9" w:rsidP="00014C1C">
            <w:r>
              <w:t>Bait formulations</w:t>
            </w:r>
          </w:p>
          <w:p w:rsidR="009079A9" w:rsidRPr="00B85ACF" w:rsidRDefault="009079A9" w:rsidP="00014C1C">
            <w:r w:rsidRPr="00B85ACF">
              <w:t>Ready-to-use bait to be used in tamper-resistant bait stations</w:t>
            </w:r>
          </w:p>
          <w:p w:rsidR="009079A9" w:rsidRPr="00B85ACF" w:rsidRDefault="009079A9" w:rsidP="00014C1C">
            <w:r w:rsidRPr="00B85ACF">
              <w:t>Covered and protected baiting points</w:t>
            </w:r>
          </w:p>
        </w:tc>
      </w:tr>
      <w:tr w:rsidR="009079A9" w:rsidRPr="00B75082"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9079A9" w:rsidRPr="00B85ACF" w:rsidRDefault="00504695" w:rsidP="00014C1C">
            <w:r>
              <w:t>for rats : (200) g of bait per baiting point every 5 to 10 meters depending on the level of infestation</w:t>
            </w:r>
          </w:p>
        </w:tc>
      </w:tr>
      <w:tr w:rsidR="009079A9" w:rsidTr="00014C1C">
        <w:tc>
          <w:tcPr>
            <w:tcW w:w="2707" w:type="dxa"/>
            <w:tcBorders>
              <w:left w:val="single" w:sz="4" w:space="0" w:color="000000"/>
              <w:bottom w:val="single" w:sz="4" w:space="0" w:color="000000"/>
            </w:tcBorders>
            <w:shd w:val="clear" w:color="auto" w:fill="auto"/>
          </w:tcPr>
          <w:p w:rsidR="009079A9" w:rsidRDefault="009079A9"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079A9" w:rsidRDefault="009079A9" w:rsidP="00014C1C">
            <w:pPr>
              <w:snapToGrid w:val="0"/>
              <w:rPr>
                <w:b/>
              </w:rPr>
            </w:pPr>
            <w:r>
              <w:t>trained professionals</w:t>
            </w:r>
          </w:p>
        </w:tc>
      </w:tr>
      <w:tr w:rsidR="009079A9" w:rsidRPr="00E35065" w:rsidTr="00014C1C">
        <w:tc>
          <w:tcPr>
            <w:tcW w:w="2707" w:type="dxa"/>
            <w:tcBorders>
              <w:left w:val="single" w:sz="4" w:space="0" w:color="000000"/>
              <w:bottom w:val="single" w:sz="4" w:space="0" w:color="000000"/>
            </w:tcBorders>
            <w:shd w:val="clear" w:color="auto" w:fill="auto"/>
          </w:tcPr>
          <w:p w:rsidR="009079A9" w:rsidRDefault="009079A9"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9079A9" w:rsidRPr="00B85ACF" w:rsidRDefault="009079A9" w:rsidP="00014C1C">
            <w:r w:rsidRPr="00B85ACF">
              <w:t>Minimum pack size of 3 kg.</w:t>
            </w:r>
          </w:p>
          <w:p w:rsidR="009079A9" w:rsidRPr="00B85ACF" w:rsidRDefault="009079A9" w:rsidP="00014C1C">
            <w:r w:rsidRPr="00B85ACF">
              <w:t>(In France only : minimum pack size of 5 kg)</w:t>
            </w:r>
          </w:p>
          <w:p w:rsidR="009079A9" w:rsidRPr="00B85ACF" w:rsidRDefault="009079A9" w:rsidP="00014C1C">
            <w:pPr>
              <w:pStyle w:val="Corpsdetexte"/>
            </w:pPr>
          </w:p>
          <w:p w:rsidR="009079A9" w:rsidRDefault="009079A9" w:rsidP="00014C1C">
            <w:pPr>
              <w:pStyle w:val="Corpsdetexte"/>
            </w:pPr>
            <w:r>
              <w:t>The product FANGA B+ BLOC P is supplied in 4-20-25-30-40-50-100g sachet in low density polyethylene or polypropylene and packed in:</w:t>
            </w:r>
          </w:p>
          <w:p w:rsidR="009079A9" w:rsidRDefault="009079A9" w:rsidP="00014C1C">
            <w:pPr>
              <w:pStyle w:val="Corpsdetexte"/>
            </w:pPr>
          </w:p>
          <w:p w:rsidR="009079A9" w:rsidRDefault="009079A9" w:rsidP="00014C1C">
            <w:pPr>
              <w:pStyle w:val="Corpsdetexte"/>
            </w:pP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Bag (paper bags several layers with one or without plastic film in low density polyethylene) (5;10;15;20;25kg)</w:t>
            </w:r>
          </w:p>
          <w:p w:rsidR="009079A9" w:rsidRPr="00B85ACF" w:rsidRDefault="009079A9" w:rsidP="00014C1C">
            <w:pPr>
              <w:pStyle w:val="Paragraphedeliste"/>
              <w:widowControl w:val="0"/>
              <w:numPr>
                <w:ilvl w:val="0"/>
                <w:numId w:val="29"/>
              </w:numPr>
              <w:tabs>
                <w:tab w:val="left" w:pos="3538"/>
              </w:tabs>
              <w:suppressAutoHyphens w:val="0"/>
              <w:ind w:left="0" w:hanging="97"/>
            </w:pPr>
            <w:r w:rsidRPr="00B85ACF">
              <w:t>High density polyethylene bucket (5;10;15;18;20kg)</w:t>
            </w:r>
          </w:p>
          <w:p w:rsidR="009079A9" w:rsidRDefault="009079A9" w:rsidP="00014C1C">
            <w:pPr>
              <w:pStyle w:val="Corpsdetexte"/>
            </w:pPr>
            <w:r>
              <w:t>- Carton box (5;10;12;20;50kg)</w:t>
            </w:r>
          </w:p>
          <w:p w:rsidR="009079A9" w:rsidRDefault="009079A9" w:rsidP="00014C1C">
            <w:pPr>
              <w:pStyle w:val="Corpsdetexte"/>
            </w:pPr>
          </w:p>
          <w:p w:rsidR="009079A9" w:rsidRPr="00B85ACF" w:rsidRDefault="009079A9" w:rsidP="00014C1C">
            <w:pPr>
              <w:pStyle w:val="Corpsdetexte"/>
            </w:pPr>
          </w:p>
          <w:p w:rsidR="009079A9" w:rsidRDefault="009079A9" w:rsidP="00014C1C">
            <w:pPr>
              <w:pStyle w:val="Corpsdetexte"/>
            </w:pPr>
            <w:r>
              <w:t>The product is also supplied in loose in:</w:t>
            </w: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Low density polyethylene or polypropylene sachet (100;200;300;400;500;600;700;800;900;1000g) and packed in carton box (5;10;12;15;18;20kg)</w:t>
            </w:r>
          </w:p>
          <w:p w:rsidR="009079A9" w:rsidRPr="00B85ACF" w:rsidRDefault="009079A9" w:rsidP="00014C1C">
            <w:pPr>
              <w:pStyle w:val="Paragraphedeliste"/>
              <w:widowControl w:val="0"/>
              <w:numPr>
                <w:ilvl w:val="0"/>
                <w:numId w:val="29"/>
              </w:numPr>
              <w:tabs>
                <w:tab w:val="left" w:pos="3538"/>
              </w:tabs>
              <w:suppressAutoHyphens w:val="0"/>
              <w:ind w:left="0" w:firstLine="0"/>
            </w:pPr>
            <w:r w:rsidRPr="00B85ACF">
              <w:t>Bag (paper bags several layers with one or without plastic film in low density polyethylene (5;10;15;20;25kg)</w:t>
            </w:r>
          </w:p>
          <w:p w:rsidR="009079A9" w:rsidRPr="00B85ACF" w:rsidRDefault="009079A9" w:rsidP="00014C1C">
            <w:pPr>
              <w:pStyle w:val="Paragraphedeliste"/>
              <w:widowControl w:val="0"/>
              <w:numPr>
                <w:ilvl w:val="0"/>
                <w:numId w:val="29"/>
              </w:numPr>
              <w:tabs>
                <w:tab w:val="left" w:pos="3538"/>
              </w:tabs>
              <w:suppressAutoHyphens w:val="0"/>
              <w:ind w:left="0" w:hanging="97"/>
            </w:pPr>
            <w:r w:rsidRPr="00B85ACF">
              <w:t>High density polyethylene bucket (5;10;15;18;20;25kg)</w:t>
            </w:r>
          </w:p>
          <w:p w:rsidR="009079A9" w:rsidRPr="00B85ACF" w:rsidRDefault="009079A9" w:rsidP="00014C1C">
            <w:pPr>
              <w:pStyle w:val="Paragraphedeliste"/>
              <w:numPr>
                <w:ilvl w:val="0"/>
                <w:numId w:val="8"/>
              </w:numPr>
              <w:suppressAutoHyphens w:val="0"/>
              <w:spacing w:line="260" w:lineRule="atLeast"/>
              <w:ind w:left="0"/>
              <w:contextualSpacing/>
            </w:pPr>
            <w:r>
              <w:t>- Carton box (5;10;12;15;20;25;50kg)</w:t>
            </w:r>
          </w:p>
        </w:tc>
      </w:tr>
    </w:tbl>
    <w:p w:rsidR="009079A9" w:rsidRDefault="009079A9" w:rsidP="009079A9">
      <w:pPr>
        <w:keepNext/>
        <w:widowControl w:val="0"/>
        <w:autoSpaceDE w:val="0"/>
        <w:spacing w:after="120"/>
        <w:rPr>
          <w:b/>
          <w:bCs/>
          <w:i/>
          <w:iCs/>
          <w:lang w:val="en-US"/>
        </w:rPr>
      </w:pPr>
    </w:p>
    <w:p w:rsidR="009079A9" w:rsidRDefault="009079A9" w:rsidP="009079A9">
      <w:pPr>
        <w:pStyle w:val="Titre4"/>
        <w:rPr>
          <w:rFonts w:cs="Times"/>
          <w:bCs/>
          <w:szCs w:val="29"/>
        </w:rPr>
      </w:pPr>
      <w:r>
        <w:t>Use-specific instructions for use</w:t>
      </w:r>
      <w:r>
        <w:rPr>
          <w:rStyle w:val="Appelnotedebasdep"/>
        </w:rPr>
        <w:footnoteReference w:id="12"/>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CA1334" w:rsidRDefault="00E86A78"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Baits must be applied in a way so that they do not come into contact with water and are not washed away.</w:t>
            </w:r>
          </w:p>
          <w:p w:rsidR="009079A9" w:rsidRPr="005E5278" w:rsidRDefault="00E86A78" w:rsidP="00E86A78">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p>
        </w:tc>
      </w:tr>
    </w:tbl>
    <w:p w:rsidR="009079A9" w:rsidRDefault="009079A9" w:rsidP="009079A9">
      <w:pPr>
        <w:keepNext/>
        <w:widowControl w:val="0"/>
        <w:autoSpaceDE w:val="0"/>
        <w:spacing w:after="120"/>
        <w:rPr>
          <w:rFonts w:eastAsia="Calibri"/>
          <w:b/>
          <w:i/>
          <w:caps/>
          <w:sz w:val="22"/>
          <w:szCs w:val="22"/>
          <w:lang w:val="de-DE" w:eastAsia="en-US"/>
        </w:rPr>
      </w:pPr>
    </w:p>
    <w:p w:rsidR="009079A9" w:rsidRDefault="009079A9" w:rsidP="009079A9">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CA1334" w:rsidRDefault="00E86A78"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[If national policy or legislation requires it] Place baits only in sewer systems which are connected to the sewage treatment plant.</w:t>
            </w:r>
          </w:p>
          <w:p w:rsidR="009079A9" w:rsidRPr="00B85ACF" w:rsidRDefault="00E86A78" w:rsidP="00E86A78">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this product in pulsed baiting treatments.</w:t>
            </w:r>
          </w:p>
        </w:tc>
      </w:tr>
    </w:tbl>
    <w:p w:rsidR="009079A9" w:rsidRDefault="009079A9" w:rsidP="009079A9">
      <w:pPr>
        <w:keepNext/>
        <w:widowControl w:val="0"/>
        <w:autoSpaceDE w:val="0"/>
        <w:spacing w:after="120"/>
        <w:rPr>
          <w:rFonts w:eastAsia="Calibri"/>
          <w:b/>
          <w:i/>
          <w:caps/>
          <w:sz w:val="22"/>
          <w:szCs w:val="22"/>
          <w:lang w:val="de-DE" w:eastAsia="en-US"/>
        </w:rPr>
      </w:pPr>
    </w:p>
    <w:p w:rsidR="009079A9" w:rsidRDefault="009079A9" w:rsidP="009079A9">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Pr="00B85ACF" w:rsidRDefault="009079A9" w:rsidP="00014C1C">
            <w:pPr>
              <w:pStyle w:val="Paragraphedeliste"/>
              <w:widowControl w:val="0"/>
              <w:numPr>
                <w:ilvl w:val="0"/>
                <w:numId w:val="8"/>
              </w:numPr>
              <w:autoSpaceDE w:val="0"/>
              <w:snapToGrid w:val="0"/>
              <w:spacing w:before="80"/>
              <w:rPr>
                <w:rFonts w:cs="Times"/>
                <w:bCs/>
                <w:szCs w:val="29"/>
              </w:rPr>
            </w:pPr>
          </w:p>
        </w:tc>
      </w:tr>
    </w:tbl>
    <w:p w:rsidR="009079A9" w:rsidRDefault="009079A9" w:rsidP="009079A9">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Default="009079A9" w:rsidP="00014C1C">
            <w:pPr>
              <w:pStyle w:val="Default"/>
              <w:jc w:val="both"/>
              <w:rPr>
                <w:rFonts w:cs="Times"/>
                <w:bCs/>
                <w:szCs w:val="29"/>
              </w:rPr>
            </w:pPr>
          </w:p>
        </w:tc>
      </w:tr>
    </w:tbl>
    <w:p w:rsidR="009079A9" w:rsidRDefault="009079A9" w:rsidP="009079A9">
      <w:pPr>
        <w:widowControl w:val="0"/>
        <w:autoSpaceDE w:val="0"/>
        <w:rPr>
          <w:rFonts w:cs="Times"/>
          <w:bCs/>
          <w:szCs w:val="29"/>
        </w:rPr>
      </w:pPr>
    </w:p>
    <w:p w:rsidR="009079A9" w:rsidRDefault="009079A9" w:rsidP="009079A9">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079A9"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079A9" w:rsidRDefault="009079A9" w:rsidP="00014C1C">
            <w:pPr>
              <w:widowControl w:val="0"/>
              <w:autoSpaceDE w:val="0"/>
              <w:snapToGrid w:val="0"/>
              <w:spacing w:before="80"/>
              <w:rPr>
                <w:rFonts w:cs="Times"/>
                <w:bCs/>
                <w:szCs w:val="29"/>
              </w:rPr>
            </w:pPr>
          </w:p>
        </w:tc>
      </w:tr>
    </w:tbl>
    <w:p w:rsidR="009079A9" w:rsidRDefault="009079A9" w:rsidP="009079A9">
      <w:pPr>
        <w:widowControl w:val="0"/>
        <w:autoSpaceDE w:val="0"/>
        <w:rPr>
          <w:rFonts w:cs="Times"/>
          <w:bCs/>
          <w:szCs w:val="29"/>
        </w:rPr>
      </w:pPr>
    </w:p>
    <w:p w:rsidR="009079A9" w:rsidRDefault="009079A9" w:rsidP="009079A9">
      <w:pPr>
        <w:widowControl w:val="0"/>
        <w:autoSpaceDE w:val="0"/>
        <w:rPr>
          <w:rFonts w:cs="Times"/>
          <w:bCs/>
          <w:szCs w:val="29"/>
        </w:rPr>
      </w:pPr>
    </w:p>
    <w:p w:rsidR="00E86A78" w:rsidRDefault="00E86A78" w:rsidP="00E86A78">
      <w:pPr>
        <w:widowControl w:val="0"/>
        <w:autoSpaceDE w:val="0"/>
        <w:rPr>
          <w:rFonts w:cs="Times"/>
          <w:bCs/>
          <w:szCs w:val="29"/>
        </w:rPr>
      </w:pPr>
    </w:p>
    <w:p w:rsidR="00E86A78" w:rsidRDefault="00E86A78" w:rsidP="00E86A78">
      <w:pPr>
        <w:pStyle w:val="Titre4"/>
      </w:pPr>
      <w:r>
        <w:t>Use description</w:t>
      </w:r>
      <w:r w:rsidRPr="00B75082">
        <w:rPr>
          <w:vertAlign w:val="superscript"/>
        </w:rPr>
        <w:footnoteReference w:id="13"/>
      </w:r>
    </w:p>
    <w:p w:rsidR="00E86A78" w:rsidRPr="00B85ACF" w:rsidRDefault="00E86A78" w:rsidP="00E86A78">
      <w:pPr>
        <w:pStyle w:val="Lgende"/>
        <w:spacing w:after="120"/>
        <w:rPr>
          <w:rFonts w:ascii="Verdana" w:hAnsi="Verdana" w:cs="Verdana"/>
        </w:rPr>
      </w:pPr>
      <w:r w:rsidRPr="00397C2A">
        <w:rPr>
          <w:rFonts w:ascii="Verdana" w:hAnsi="Verdana" w:cs="Verdana"/>
        </w:rPr>
        <w:t xml:space="preserve">Table </w:t>
      </w:r>
      <w:r>
        <w:rPr>
          <w:rFonts w:ascii="Verdana" w:hAnsi="Verdana" w:cs="Verdana"/>
        </w:rPr>
        <w:t>5</w:t>
      </w:r>
      <w:r w:rsidRPr="00B85ACF">
        <w:rPr>
          <w:rFonts w:ascii="Verdana" w:hAnsi="Verdana" w:cs="Verdana"/>
        </w:rPr>
        <w:t xml:space="preserve">. Use # </w:t>
      </w:r>
      <w:r>
        <w:rPr>
          <w:rFonts w:ascii="Verdana" w:hAnsi="Verdana" w:cs="Verdana"/>
        </w:rPr>
        <w:t>5</w:t>
      </w:r>
      <w:r w:rsidRPr="00B85ACF">
        <w:rPr>
          <w:rFonts w:ascii="Verdana" w:hAnsi="Verdana" w:cs="Verdana"/>
        </w:rPr>
        <w:t xml:space="preserve"> – </w:t>
      </w:r>
      <w:r w:rsidRPr="00CA1334">
        <w:rPr>
          <w:rFonts w:ascii="Verdana" w:hAnsi="Verdana" w:cs="Verdana"/>
        </w:rPr>
        <w:t>House mice – general public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E86A78" w:rsidTr="00014C1C">
        <w:tc>
          <w:tcPr>
            <w:tcW w:w="2707" w:type="dxa"/>
            <w:tcBorders>
              <w:top w:val="single" w:sz="4" w:space="0" w:color="000000"/>
              <w:left w:val="single" w:sz="4" w:space="0" w:color="000000"/>
              <w:bottom w:val="single" w:sz="4" w:space="0" w:color="000000"/>
            </w:tcBorders>
            <w:shd w:val="clear" w:color="auto" w:fill="auto"/>
          </w:tcPr>
          <w:p w:rsidR="00E86A78" w:rsidRDefault="00E86A78"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r w:rsidRPr="000A5096">
              <w:t>14</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r w:rsidRPr="000A5096">
              <w:rPr>
                <w:i/>
              </w:rPr>
              <w:t>Mus musculus</w:t>
            </w:r>
            <w:r w:rsidRPr="000A5096">
              <w:t xml:space="preserve"> (House mouse)</w:t>
            </w:r>
          </w:p>
          <w:p w:rsidR="00E86A78" w:rsidRPr="000A5096" w:rsidRDefault="00E86A78" w:rsidP="00014C1C">
            <w:pPr>
              <w:snapToGrid w:val="0"/>
            </w:pPr>
          </w:p>
          <w:p w:rsidR="00E86A78" w:rsidRPr="000A5096" w:rsidRDefault="00E86A78" w:rsidP="00014C1C">
            <w:pPr>
              <w:snapToGrid w:val="0"/>
            </w:pPr>
            <w:r w:rsidRPr="000A5096">
              <w:t>Juveniles</w:t>
            </w:r>
          </w:p>
          <w:p w:rsidR="00E86A78" w:rsidRPr="000A5096" w:rsidRDefault="00E86A78" w:rsidP="00014C1C">
            <w:pPr>
              <w:snapToGrid w:val="0"/>
            </w:pPr>
            <w:r>
              <w:t>Adult</w:t>
            </w:r>
            <w:r w:rsidRPr="000A5096">
              <w:t>s</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pPr>
              <w:rPr>
                <w:b/>
              </w:rPr>
            </w:pPr>
            <w:r>
              <w:t xml:space="preserve">Indoor </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r>
              <w:t xml:space="preserve">Bait application – </w:t>
            </w:r>
          </w:p>
          <w:p w:rsidR="00E86A78" w:rsidRDefault="00E86A78" w:rsidP="00014C1C">
            <w:r>
              <w:t>Bait formulations</w:t>
            </w:r>
          </w:p>
          <w:p w:rsidR="00E86A78" w:rsidRPr="00B85ACF" w:rsidRDefault="00E86A78" w:rsidP="00014C1C">
            <w:r w:rsidRPr="00B85ACF">
              <w:t>Ready-to-use bait to be used in tamper-resistant bait stations</w:t>
            </w:r>
          </w:p>
          <w:p w:rsidR="00E86A78" w:rsidRPr="00B85ACF" w:rsidRDefault="00E86A78" w:rsidP="00014C1C">
            <w:r w:rsidRPr="00B85ACF">
              <w:t>Covered and protected baiting points</w:t>
            </w:r>
          </w:p>
        </w:tc>
      </w:tr>
      <w:tr w:rsidR="00E86A78" w:rsidRPr="00B75082"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E86A78" w:rsidRPr="00B85ACF" w:rsidRDefault="00E86A78" w:rsidP="00014C1C">
            <w:r>
              <w:t>- 40 g of bait per bait station. If more than one bait station is needed, the minimum distance between bait stations should be of 1 to 2 meters.</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pPr>
              <w:snapToGrid w:val="0"/>
              <w:rPr>
                <w:b/>
              </w:rPr>
            </w:pPr>
            <w:r w:rsidRPr="00CA1334">
              <w:t>General public (non-professional)</w:t>
            </w:r>
          </w:p>
        </w:tc>
      </w:tr>
      <w:tr w:rsidR="00E86A78" w:rsidRPr="00E35065" w:rsidTr="00014C1C">
        <w:tc>
          <w:tcPr>
            <w:tcW w:w="2707" w:type="dxa"/>
            <w:tcBorders>
              <w:left w:val="single" w:sz="4" w:space="0" w:color="000000"/>
              <w:bottom w:val="single" w:sz="4" w:space="0" w:color="000000"/>
            </w:tcBorders>
            <w:shd w:val="clear" w:color="auto" w:fill="auto"/>
          </w:tcPr>
          <w:p w:rsidR="00E86A78" w:rsidRDefault="00E86A78"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CA1334">
            <w:pPr>
              <w:snapToGrid w:val="0"/>
            </w:pPr>
            <w:r>
              <w:t>The maximum quantity of the packaging is 100 g (mice) and 300 g (mice/rats).</w:t>
            </w:r>
          </w:p>
          <w:p w:rsidR="00E86A78" w:rsidRDefault="00E86A78" w:rsidP="00CA1334">
            <w:pPr>
              <w:snapToGrid w:val="0"/>
            </w:pPr>
          </w:p>
          <w:p w:rsidR="00E86A78" w:rsidRDefault="00E86A78" w:rsidP="00CA1334">
            <w:pPr>
              <w:snapToGrid w:val="0"/>
            </w:pPr>
            <w:r>
              <w:t>The product FANGA B+ BLOC P is supplied in 4-20-25-30-40-50-100g sachet in low density polyethylene or polypropylene and packed in:</w:t>
            </w:r>
          </w:p>
          <w:p w:rsidR="00E86A78" w:rsidRPr="00CA1334" w:rsidRDefault="00E86A78" w:rsidP="00CA1334">
            <w:pPr>
              <w:snapToGrid w:val="0"/>
            </w:pPr>
          </w:p>
          <w:p w:rsidR="00E86A78" w:rsidRPr="00CA1334" w:rsidRDefault="00E86A78" w:rsidP="00CA1334">
            <w:pPr>
              <w:snapToGrid w:val="0"/>
            </w:pPr>
            <w:r w:rsidRPr="00CA1334">
              <w:t>High density polyethylene bucket, carton box, metal box without lacquer and high density container (0.1 ; 0.2 ; 0.3 kg)</w:t>
            </w:r>
          </w:p>
          <w:p w:rsidR="00E86A78" w:rsidRDefault="00E86A78" w:rsidP="00CA1334">
            <w:pPr>
              <w:snapToGrid w:val="0"/>
            </w:pPr>
          </w:p>
          <w:p w:rsidR="00E86A78" w:rsidRPr="00B85ACF" w:rsidRDefault="00E86A78" w:rsidP="00CA1334">
            <w:pPr>
              <w:snapToGrid w:val="0"/>
            </w:pPr>
            <w:r w:rsidRPr="00CA1334">
              <w:t>bait box already filed or not, in polyethylene terephtaate/polypropylene/high density polyethylyne/polychloride vinyl) with a capacity of 200g</w:t>
            </w:r>
          </w:p>
        </w:tc>
      </w:tr>
    </w:tbl>
    <w:p w:rsidR="00E86A78" w:rsidRDefault="00E86A78" w:rsidP="00E86A78">
      <w:pPr>
        <w:keepNext/>
        <w:widowControl w:val="0"/>
        <w:autoSpaceDE w:val="0"/>
        <w:spacing w:after="120"/>
        <w:rPr>
          <w:b/>
          <w:bCs/>
          <w:i/>
          <w:iCs/>
          <w:lang w:val="en-US"/>
        </w:rPr>
      </w:pPr>
    </w:p>
    <w:p w:rsidR="00E86A78" w:rsidRDefault="00E86A78" w:rsidP="00E86A78">
      <w:pPr>
        <w:pStyle w:val="Titre4"/>
        <w:rPr>
          <w:rFonts w:cs="Times"/>
          <w:bCs/>
          <w:szCs w:val="29"/>
        </w:rPr>
      </w:pPr>
      <w:r>
        <w:t>Use-specific instructions for use</w:t>
      </w:r>
      <w:r>
        <w:rPr>
          <w:rStyle w:val="Appelnotedebasdep"/>
        </w:rPr>
        <w:footnoteReference w:id="14"/>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5E5278" w:rsidRDefault="00E86A78"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t>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E86A78" w:rsidRDefault="00E86A78" w:rsidP="00E86A78">
      <w:pPr>
        <w:keepNext/>
        <w:widowControl w:val="0"/>
        <w:autoSpaceDE w:val="0"/>
        <w:spacing w:after="120"/>
        <w:rPr>
          <w:rFonts w:eastAsia="Calibri"/>
          <w:b/>
          <w:i/>
          <w:caps/>
          <w:sz w:val="22"/>
          <w:szCs w:val="22"/>
          <w:lang w:val="de-DE" w:eastAsia="en-US"/>
        </w:rPr>
      </w:pPr>
    </w:p>
    <w:p w:rsidR="00E86A78" w:rsidRDefault="00E86A78" w:rsidP="00E86A78">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B85ACF" w:rsidRDefault="00E86A78"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tc>
      </w:tr>
    </w:tbl>
    <w:p w:rsidR="00E86A78" w:rsidRDefault="00E86A78" w:rsidP="00E86A78">
      <w:pPr>
        <w:keepNext/>
        <w:widowControl w:val="0"/>
        <w:autoSpaceDE w:val="0"/>
        <w:spacing w:after="120"/>
        <w:rPr>
          <w:rFonts w:eastAsia="Calibri"/>
          <w:b/>
          <w:i/>
          <w:caps/>
          <w:sz w:val="22"/>
          <w:szCs w:val="22"/>
          <w:lang w:val="de-DE" w:eastAsia="en-US"/>
        </w:rPr>
      </w:pPr>
    </w:p>
    <w:p w:rsidR="00E86A78" w:rsidRDefault="00E86A78" w:rsidP="00E86A78">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B85ACF" w:rsidRDefault="00E86A78" w:rsidP="00014C1C">
            <w:pPr>
              <w:pStyle w:val="Paragraphedeliste"/>
              <w:widowControl w:val="0"/>
              <w:numPr>
                <w:ilvl w:val="0"/>
                <w:numId w:val="8"/>
              </w:numPr>
              <w:autoSpaceDE w:val="0"/>
              <w:snapToGrid w:val="0"/>
              <w:spacing w:before="80"/>
              <w:rPr>
                <w:rFonts w:cs="Times"/>
                <w:bCs/>
                <w:szCs w:val="29"/>
              </w:rPr>
            </w:pPr>
          </w:p>
        </w:tc>
      </w:tr>
    </w:tbl>
    <w:p w:rsidR="00E86A78" w:rsidRDefault="00E86A78" w:rsidP="00E86A78">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Default="00E86A78" w:rsidP="00014C1C">
            <w:pPr>
              <w:pStyle w:val="Default"/>
              <w:jc w:val="both"/>
              <w:rPr>
                <w:rFonts w:cs="Times"/>
                <w:bCs/>
                <w:szCs w:val="29"/>
              </w:rPr>
            </w:pPr>
          </w:p>
        </w:tc>
      </w:tr>
    </w:tbl>
    <w:p w:rsidR="00E86A78" w:rsidRDefault="00E86A78" w:rsidP="00E86A78">
      <w:pPr>
        <w:widowControl w:val="0"/>
        <w:autoSpaceDE w:val="0"/>
        <w:rPr>
          <w:rFonts w:cs="Times"/>
          <w:bCs/>
          <w:szCs w:val="29"/>
        </w:rPr>
      </w:pPr>
    </w:p>
    <w:p w:rsidR="00E86A78" w:rsidRDefault="00E86A78" w:rsidP="00E86A78">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Default="00E86A78" w:rsidP="00014C1C">
            <w:pPr>
              <w:widowControl w:val="0"/>
              <w:autoSpaceDE w:val="0"/>
              <w:snapToGrid w:val="0"/>
              <w:spacing w:before="80"/>
              <w:rPr>
                <w:rFonts w:cs="Times"/>
                <w:bCs/>
                <w:szCs w:val="29"/>
              </w:rPr>
            </w:pPr>
          </w:p>
        </w:tc>
      </w:tr>
    </w:tbl>
    <w:p w:rsidR="00E86A78" w:rsidRDefault="00E86A78" w:rsidP="00E86A78">
      <w:pPr>
        <w:widowControl w:val="0"/>
        <w:autoSpaceDE w:val="0"/>
        <w:rPr>
          <w:rFonts w:cs="Times"/>
          <w:bCs/>
          <w:szCs w:val="29"/>
        </w:rPr>
      </w:pPr>
    </w:p>
    <w:p w:rsidR="00E86A78" w:rsidRDefault="00E86A78" w:rsidP="00E86A78">
      <w:pPr>
        <w:widowControl w:val="0"/>
        <w:autoSpaceDE w:val="0"/>
        <w:rPr>
          <w:rFonts w:cs="Times"/>
          <w:bCs/>
          <w:szCs w:val="29"/>
        </w:rPr>
      </w:pPr>
    </w:p>
    <w:p w:rsidR="00E86A78" w:rsidRDefault="00E86A78" w:rsidP="00E86A78">
      <w:pPr>
        <w:pStyle w:val="Titre4"/>
      </w:pPr>
      <w:r>
        <w:t>Use description</w:t>
      </w:r>
      <w:r w:rsidRPr="00B75082">
        <w:rPr>
          <w:vertAlign w:val="superscript"/>
        </w:rPr>
        <w:footnoteReference w:id="15"/>
      </w:r>
    </w:p>
    <w:p w:rsidR="00E86A78" w:rsidRPr="00B85ACF" w:rsidRDefault="00E86A78" w:rsidP="00E86A78">
      <w:pPr>
        <w:pStyle w:val="Lgende"/>
        <w:spacing w:after="120"/>
        <w:rPr>
          <w:rFonts w:ascii="Verdana" w:hAnsi="Verdana" w:cs="Verdana"/>
        </w:rPr>
      </w:pPr>
      <w:r w:rsidRPr="00397C2A">
        <w:rPr>
          <w:rFonts w:ascii="Verdana" w:hAnsi="Verdana" w:cs="Verdana"/>
        </w:rPr>
        <w:t xml:space="preserve">Table </w:t>
      </w:r>
      <w:r>
        <w:rPr>
          <w:rFonts w:ascii="Verdana" w:hAnsi="Verdana" w:cs="Verdana"/>
        </w:rPr>
        <w:t>6</w:t>
      </w:r>
      <w:r w:rsidRPr="00B85ACF">
        <w:rPr>
          <w:rFonts w:ascii="Verdana" w:hAnsi="Verdana" w:cs="Verdana"/>
        </w:rPr>
        <w:t xml:space="preserve">. Use # </w:t>
      </w:r>
      <w:r>
        <w:rPr>
          <w:rFonts w:ascii="Verdana" w:hAnsi="Verdana" w:cs="Verdana"/>
        </w:rPr>
        <w:t>6</w:t>
      </w:r>
      <w:r w:rsidRPr="00B85ACF">
        <w:rPr>
          <w:rFonts w:ascii="Verdana" w:hAnsi="Verdana" w:cs="Verdana"/>
        </w:rPr>
        <w:t xml:space="preserve"> – </w:t>
      </w:r>
      <w:r w:rsidRPr="00CA1334">
        <w:rPr>
          <w:rFonts w:ascii="Verdana" w:hAnsi="Verdana" w:cs="Verdana"/>
        </w:rPr>
        <w:t>Rats – general public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E86A78" w:rsidTr="00014C1C">
        <w:tc>
          <w:tcPr>
            <w:tcW w:w="2707" w:type="dxa"/>
            <w:tcBorders>
              <w:top w:val="single" w:sz="4" w:space="0" w:color="000000"/>
              <w:left w:val="single" w:sz="4" w:space="0" w:color="000000"/>
              <w:bottom w:val="single" w:sz="4" w:space="0" w:color="000000"/>
            </w:tcBorders>
            <w:shd w:val="clear" w:color="auto" w:fill="auto"/>
          </w:tcPr>
          <w:p w:rsidR="00E86A78" w:rsidRDefault="00E86A78"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r w:rsidRPr="000A5096">
              <w:t>14</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E86A78" w:rsidRPr="000A5096" w:rsidRDefault="00E86A78" w:rsidP="00014C1C">
            <w:pPr>
              <w:snapToGrid w:val="0"/>
            </w:pPr>
            <w:r w:rsidRPr="000A5096">
              <w:rPr>
                <w:i/>
              </w:rPr>
              <w:t>Rattus norvegicus</w:t>
            </w:r>
            <w:r w:rsidRPr="000A5096">
              <w:t xml:space="preserve"> (Brown rat)</w:t>
            </w:r>
          </w:p>
          <w:p w:rsidR="00E86A78" w:rsidRPr="000A5096" w:rsidRDefault="00E86A78" w:rsidP="00014C1C">
            <w:pPr>
              <w:snapToGrid w:val="0"/>
            </w:pPr>
            <w:r w:rsidRPr="000A5096">
              <w:rPr>
                <w:i/>
              </w:rPr>
              <w:t>Rattus rattus</w:t>
            </w:r>
            <w:r w:rsidRPr="000A5096">
              <w:t xml:space="preserve"> (</w:t>
            </w:r>
            <w:r>
              <w:t>Roof rat, House rat</w:t>
            </w:r>
            <w:r w:rsidRPr="000A5096">
              <w:t>)</w:t>
            </w:r>
          </w:p>
          <w:p w:rsidR="00E86A78" w:rsidRPr="000A5096" w:rsidRDefault="00E86A78" w:rsidP="00014C1C">
            <w:pPr>
              <w:snapToGrid w:val="0"/>
            </w:pPr>
          </w:p>
          <w:p w:rsidR="00E86A78" w:rsidRPr="000A5096" w:rsidRDefault="00E86A78" w:rsidP="00014C1C">
            <w:pPr>
              <w:snapToGrid w:val="0"/>
            </w:pPr>
            <w:r w:rsidRPr="000A5096">
              <w:t>Juveniles</w:t>
            </w:r>
          </w:p>
          <w:p w:rsidR="00E86A78" w:rsidRPr="000A5096" w:rsidRDefault="00E86A78" w:rsidP="00014C1C">
            <w:pPr>
              <w:snapToGrid w:val="0"/>
            </w:pPr>
            <w:r>
              <w:t>Adult</w:t>
            </w:r>
            <w:r w:rsidRPr="000A5096">
              <w:t>s</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pPr>
              <w:rPr>
                <w:b/>
              </w:rPr>
            </w:pPr>
            <w:r>
              <w:t xml:space="preserve">Indoor </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r>
              <w:t xml:space="preserve">Bait application – </w:t>
            </w:r>
          </w:p>
          <w:p w:rsidR="00E86A78" w:rsidRDefault="00E86A78" w:rsidP="00014C1C">
            <w:r>
              <w:t>Bait formulations</w:t>
            </w:r>
          </w:p>
          <w:p w:rsidR="00E86A78" w:rsidRPr="00B85ACF" w:rsidRDefault="00E86A78" w:rsidP="00014C1C">
            <w:r w:rsidRPr="00B85ACF">
              <w:t>Ready-to-use bait to be used in tamper-resistant bait stations</w:t>
            </w:r>
          </w:p>
          <w:p w:rsidR="00E86A78" w:rsidRPr="00B85ACF" w:rsidRDefault="00E86A78" w:rsidP="00014C1C">
            <w:r w:rsidRPr="00B85ACF">
              <w:t>Covered and protected baiting points</w:t>
            </w:r>
          </w:p>
        </w:tc>
      </w:tr>
      <w:tr w:rsidR="00E86A78" w:rsidRPr="00B75082"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E86A78" w:rsidRPr="00B85ACF" w:rsidRDefault="00E86A78" w:rsidP="00CA1334">
            <w:pPr>
              <w:pStyle w:val="Corpsdetexte"/>
              <w:spacing w:before="42"/>
              <w:ind w:left="90" w:right="172"/>
            </w:pPr>
            <w:r>
              <w:t xml:space="preserve">- 200 g of bait per bait station. If more than one bait station is needed, the minimum distance between bait stations should be of 5 to 10 meters. </w:t>
            </w:r>
          </w:p>
        </w:tc>
      </w:tr>
      <w:tr w:rsidR="00E86A78" w:rsidTr="00014C1C">
        <w:tc>
          <w:tcPr>
            <w:tcW w:w="2707" w:type="dxa"/>
            <w:tcBorders>
              <w:left w:val="single" w:sz="4" w:space="0" w:color="000000"/>
              <w:bottom w:val="single" w:sz="4" w:space="0" w:color="000000"/>
            </w:tcBorders>
            <w:shd w:val="clear" w:color="auto" w:fill="auto"/>
          </w:tcPr>
          <w:p w:rsidR="00E86A78" w:rsidRDefault="00E86A78"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014C1C">
            <w:pPr>
              <w:snapToGrid w:val="0"/>
              <w:rPr>
                <w:b/>
              </w:rPr>
            </w:pPr>
            <w:r w:rsidRPr="00B85ACF">
              <w:t>General public (non-professional)</w:t>
            </w:r>
          </w:p>
        </w:tc>
      </w:tr>
      <w:tr w:rsidR="00E86A78" w:rsidRPr="00E35065" w:rsidTr="00014C1C">
        <w:tc>
          <w:tcPr>
            <w:tcW w:w="2707" w:type="dxa"/>
            <w:tcBorders>
              <w:left w:val="single" w:sz="4" w:space="0" w:color="000000"/>
              <w:bottom w:val="single" w:sz="4" w:space="0" w:color="000000"/>
            </w:tcBorders>
            <w:shd w:val="clear" w:color="auto" w:fill="auto"/>
          </w:tcPr>
          <w:p w:rsidR="00E86A78" w:rsidRDefault="00E86A78" w:rsidP="00014C1C">
            <w:r>
              <w:rPr>
                <w:b/>
                <w:bCs/>
                <w:szCs w:val="24"/>
                <w:lang w:eastAsia="en-GB"/>
              </w:rPr>
              <w:t xml:space="preserve">Pack sizes and </w:t>
            </w:r>
            <w:r>
              <w:rPr>
                <w:b/>
                <w:bCs/>
                <w:szCs w:val="24"/>
                <w:lang w:eastAsia="en-GB"/>
              </w:rPr>
              <w:lastRenderedPageBreak/>
              <w:t>packaging material</w:t>
            </w:r>
          </w:p>
        </w:tc>
        <w:tc>
          <w:tcPr>
            <w:tcW w:w="6328" w:type="dxa"/>
            <w:tcBorders>
              <w:left w:val="single" w:sz="4" w:space="0" w:color="000000"/>
              <w:bottom w:val="single" w:sz="4" w:space="0" w:color="000000"/>
              <w:right w:val="single" w:sz="4" w:space="0" w:color="000000"/>
            </w:tcBorders>
            <w:shd w:val="clear" w:color="auto" w:fill="auto"/>
          </w:tcPr>
          <w:p w:rsidR="00E86A78" w:rsidRDefault="00E86A78" w:rsidP="00CA1334">
            <w:pPr>
              <w:snapToGrid w:val="0"/>
            </w:pPr>
            <w:r>
              <w:lastRenderedPageBreak/>
              <w:t xml:space="preserve">The maximum quantity of the packaging is 300 g (mice/rats) </w:t>
            </w:r>
            <w:r>
              <w:lastRenderedPageBreak/>
              <w:t>and 100 g (mice).</w:t>
            </w:r>
          </w:p>
          <w:p w:rsidR="00E86A78" w:rsidRDefault="00E86A78" w:rsidP="00CA1334">
            <w:pPr>
              <w:snapToGrid w:val="0"/>
            </w:pPr>
          </w:p>
          <w:p w:rsidR="00E86A78" w:rsidRPr="00CA1334" w:rsidRDefault="00E86A78" w:rsidP="00CA1334">
            <w:pPr>
              <w:snapToGrid w:val="0"/>
            </w:pPr>
            <w:r w:rsidRPr="00CA1334">
              <w:t>High density polyethylene bucket, carton box, metal box without lacquer and high density container (0.1 ; 0.2 ; 0.3 kg)</w:t>
            </w:r>
          </w:p>
          <w:p w:rsidR="00E86A78" w:rsidRDefault="00E86A78" w:rsidP="00CA1334">
            <w:pPr>
              <w:snapToGrid w:val="0"/>
            </w:pPr>
          </w:p>
          <w:p w:rsidR="00E86A78" w:rsidRPr="00B85ACF" w:rsidRDefault="00E86A78">
            <w:pPr>
              <w:snapToGrid w:val="0"/>
            </w:pPr>
            <w:r w:rsidRPr="00CA1334">
              <w:t>bait box already filed or not, in polyethylene terephtaate/polypropylene/high density polyethylyne/polychloride vinyl) with a capacity of 200g</w:t>
            </w:r>
          </w:p>
        </w:tc>
      </w:tr>
    </w:tbl>
    <w:p w:rsidR="00E86A78" w:rsidRDefault="00E86A78" w:rsidP="00E86A78">
      <w:pPr>
        <w:keepNext/>
        <w:widowControl w:val="0"/>
        <w:autoSpaceDE w:val="0"/>
        <w:spacing w:after="120"/>
        <w:rPr>
          <w:b/>
          <w:bCs/>
          <w:i/>
          <w:iCs/>
          <w:lang w:val="en-US"/>
        </w:rPr>
      </w:pPr>
    </w:p>
    <w:p w:rsidR="00E86A78" w:rsidRDefault="00E86A78" w:rsidP="00E86A78">
      <w:pPr>
        <w:pStyle w:val="Titre4"/>
        <w:rPr>
          <w:rFonts w:cs="Times"/>
          <w:bCs/>
          <w:szCs w:val="29"/>
        </w:rPr>
      </w:pPr>
      <w:r>
        <w:t>Use-specific instructions for use</w:t>
      </w:r>
      <w:r>
        <w:rPr>
          <w:rStyle w:val="Appelnotedebasdep"/>
        </w:rPr>
        <w:footnoteReference w:id="16"/>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5E5278" w:rsidRDefault="00D5513D"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t>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E86A78" w:rsidRDefault="00E86A78" w:rsidP="00E86A78">
      <w:pPr>
        <w:keepNext/>
        <w:widowControl w:val="0"/>
        <w:autoSpaceDE w:val="0"/>
        <w:spacing w:after="120"/>
        <w:rPr>
          <w:rFonts w:eastAsia="Calibri"/>
          <w:b/>
          <w:i/>
          <w:caps/>
          <w:sz w:val="22"/>
          <w:szCs w:val="22"/>
          <w:lang w:val="de-DE" w:eastAsia="en-US"/>
        </w:rPr>
      </w:pPr>
    </w:p>
    <w:p w:rsidR="00E86A78" w:rsidRDefault="00E86A78" w:rsidP="00E86A78">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B85ACF" w:rsidRDefault="00E86A78"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tc>
      </w:tr>
    </w:tbl>
    <w:p w:rsidR="00E86A78" w:rsidRDefault="00E86A78" w:rsidP="00E86A78">
      <w:pPr>
        <w:keepNext/>
        <w:widowControl w:val="0"/>
        <w:autoSpaceDE w:val="0"/>
        <w:spacing w:after="120"/>
        <w:rPr>
          <w:rFonts w:eastAsia="Calibri"/>
          <w:b/>
          <w:i/>
          <w:caps/>
          <w:sz w:val="22"/>
          <w:szCs w:val="22"/>
          <w:lang w:val="de-DE" w:eastAsia="en-US"/>
        </w:rPr>
      </w:pPr>
    </w:p>
    <w:p w:rsidR="00E86A78" w:rsidRDefault="00E86A78" w:rsidP="00E86A78">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Pr="00B85ACF" w:rsidRDefault="00E86A78" w:rsidP="00014C1C">
            <w:pPr>
              <w:pStyle w:val="Paragraphedeliste"/>
              <w:widowControl w:val="0"/>
              <w:numPr>
                <w:ilvl w:val="0"/>
                <w:numId w:val="8"/>
              </w:numPr>
              <w:autoSpaceDE w:val="0"/>
              <w:snapToGrid w:val="0"/>
              <w:spacing w:before="80"/>
              <w:rPr>
                <w:rFonts w:cs="Times"/>
                <w:bCs/>
                <w:szCs w:val="29"/>
              </w:rPr>
            </w:pPr>
          </w:p>
        </w:tc>
      </w:tr>
    </w:tbl>
    <w:p w:rsidR="00E86A78" w:rsidRDefault="00E86A78" w:rsidP="00E86A78">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Default="00E86A78" w:rsidP="00014C1C">
            <w:pPr>
              <w:pStyle w:val="Default"/>
              <w:jc w:val="both"/>
              <w:rPr>
                <w:rFonts w:cs="Times"/>
                <w:bCs/>
                <w:szCs w:val="29"/>
              </w:rPr>
            </w:pPr>
          </w:p>
        </w:tc>
      </w:tr>
    </w:tbl>
    <w:p w:rsidR="00E86A78" w:rsidRDefault="00E86A78" w:rsidP="00E86A78">
      <w:pPr>
        <w:widowControl w:val="0"/>
        <w:autoSpaceDE w:val="0"/>
        <w:rPr>
          <w:rFonts w:cs="Times"/>
          <w:bCs/>
          <w:szCs w:val="29"/>
        </w:rPr>
      </w:pPr>
    </w:p>
    <w:p w:rsidR="00E86A78" w:rsidRDefault="00E86A78" w:rsidP="00E86A78">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86A78"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86A78" w:rsidRDefault="00E86A78" w:rsidP="00014C1C">
            <w:pPr>
              <w:widowControl w:val="0"/>
              <w:autoSpaceDE w:val="0"/>
              <w:snapToGrid w:val="0"/>
              <w:spacing w:before="80"/>
              <w:rPr>
                <w:rFonts w:cs="Times"/>
                <w:bCs/>
                <w:szCs w:val="29"/>
              </w:rPr>
            </w:pPr>
          </w:p>
        </w:tc>
      </w:tr>
    </w:tbl>
    <w:p w:rsidR="00E86A78" w:rsidRDefault="00E86A78" w:rsidP="00E86A78">
      <w:pPr>
        <w:widowControl w:val="0"/>
        <w:autoSpaceDE w:val="0"/>
        <w:rPr>
          <w:rFonts w:cs="Times"/>
          <w:bCs/>
          <w:szCs w:val="29"/>
        </w:rPr>
      </w:pPr>
    </w:p>
    <w:p w:rsidR="00E86A78" w:rsidRDefault="00E86A78" w:rsidP="00E86A78">
      <w:pPr>
        <w:widowControl w:val="0"/>
        <w:autoSpaceDE w:val="0"/>
        <w:rPr>
          <w:rFonts w:cs="Times"/>
          <w:bCs/>
          <w:szCs w:val="29"/>
        </w:rPr>
      </w:pPr>
    </w:p>
    <w:p w:rsidR="00D5513D" w:rsidRDefault="00D5513D" w:rsidP="00D5513D">
      <w:pPr>
        <w:widowControl w:val="0"/>
        <w:autoSpaceDE w:val="0"/>
        <w:rPr>
          <w:rFonts w:cs="Times"/>
          <w:bCs/>
          <w:szCs w:val="29"/>
        </w:rPr>
      </w:pPr>
    </w:p>
    <w:p w:rsidR="00D5513D" w:rsidRDefault="00D5513D" w:rsidP="00D5513D">
      <w:pPr>
        <w:pStyle w:val="Titre4"/>
      </w:pPr>
      <w:r>
        <w:lastRenderedPageBreak/>
        <w:t>Use description</w:t>
      </w:r>
      <w:r w:rsidRPr="00B75082">
        <w:rPr>
          <w:vertAlign w:val="superscript"/>
        </w:rPr>
        <w:footnoteReference w:id="17"/>
      </w:r>
    </w:p>
    <w:p w:rsidR="00D5513D" w:rsidRPr="00B85ACF" w:rsidRDefault="00D5513D" w:rsidP="00D5513D">
      <w:pPr>
        <w:pStyle w:val="Lgende"/>
        <w:spacing w:after="120"/>
        <w:rPr>
          <w:rFonts w:ascii="Verdana" w:hAnsi="Verdana" w:cs="Verdana"/>
        </w:rPr>
      </w:pPr>
      <w:r w:rsidRPr="00397C2A">
        <w:rPr>
          <w:rFonts w:ascii="Verdana" w:hAnsi="Verdana" w:cs="Verdana"/>
        </w:rPr>
        <w:t xml:space="preserve">Table </w:t>
      </w:r>
      <w:r>
        <w:rPr>
          <w:rFonts w:ascii="Verdana" w:hAnsi="Verdana" w:cs="Verdana"/>
        </w:rPr>
        <w:t>7</w:t>
      </w:r>
      <w:r w:rsidRPr="00B85ACF">
        <w:rPr>
          <w:rFonts w:ascii="Verdana" w:hAnsi="Verdana" w:cs="Verdana"/>
        </w:rPr>
        <w:t xml:space="preserve">. Use # </w:t>
      </w:r>
      <w:r>
        <w:rPr>
          <w:rFonts w:ascii="Verdana" w:hAnsi="Verdana" w:cs="Verdana"/>
        </w:rPr>
        <w:t>7</w:t>
      </w:r>
      <w:r w:rsidRPr="00B85ACF">
        <w:rPr>
          <w:rFonts w:ascii="Verdana" w:hAnsi="Verdana" w:cs="Verdana"/>
        </w:rPr>
        <w:t xml:space="preserve"> – </w:t>
      </w:r>
      <w:r w:rsidRPr="00CA1334">
        <w:rPr>
          <w:rFonts w:ascii="Verdana" w:hAnsi="Verdana" w:cs="Verdana"/>
        </w:rPr>
        <w:t>Rats – general public – outdoor around buildings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D5513D" w:rsidTr="00014C1C">
        <w:tc>
          <w:tcPr>
            <w:tcW w:w="2707" w:type="dxa"/>
            <w:tcBorders>
              <w:top w:val="single" w:sz="4" w:space="0" w:color="000000"/>
              <w:left w:val="single" w:sz="4" w:space="0" w:color="000000"/>
              <w:bottom w:val="single" w:sz="4" w:space="0" w:color="000000"/>
            </w:tcBorders>
            <w:shd w:val="clear" w:color="auto" w:fill="auto"/>
          </w:tcPr>
          <w:p w:rsidR="00D5513D" w:rsidRDefault="00D5513D"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D5513D" w:rsidRPr="000A5096" w:rsidRDefault="00D5513D" w:rsidP="00014C1C">
            <w:pPr>
              <w:snapToGrid w:val="0"/>
            </w:pPr>
            <w:r w:rsidRPr="000A5096">
              <w:t>14</w:t>
            </w:r>
          </w:p>
        </w:tc>
      </w:tr>
      <w:tr w:rsidR="00D5513D"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D5513D" w:rsidRPr="000A5096" w:rsidRDefault="00D5513D" w:rsidP="00014C1C">
            <w:pPr>
              <w:snapToGrid w:val="0"/>
            </w:pPr>
          </w:p>
        </w:tc>
      </w:tr>
      <w:tr w:rsidR="00D5513D"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D5513D" w:rsidRPr="000A5096" w:rsidRDefault="00D5513D" w:rsidP="00014C1C">
            <w:pPr>
              <w:snapToGrid w:val="0"/>
            </w:pPr>
            <w:r w:rsidRPr="000A5096">
              <w:rPr>
                <w:i/>
              </w:rPr>
              <w:t>Rattus norvegicus</w:t>
            </w:r>
            <w:r w:rsidRPr="000A5096">
              <w:t xml:space="preserve"> (Brown rat)</w:t>
            </w:r>
          </w:p>
          <w:p w:rsidR="00D5513D" w:rsidRPr="000A5096" w:rsidRDefault="00D5513D" w:rsidP="00014C1C">
            <w:pPr>
              <w:snapToGrid w:val="0"/>
            </w:pPr>
            <w:r w:rsidRPr="000A5096">
              <w:rPr>
                <w:i/>
              </w:rPr>
              <w:t>Rattus rattus</w:t>
            </w:r>
            <w:r w:rsidRPr="000A5096">
              <w:t xml:space="preserve"> (</w:t>
            </w:r>
            <w:r>
              <w:t>Roof rat, House rat</w:t>
            </w:r>
            <w:r w:rsidRPr="000A5096">
              <w:t>)</w:t>
            </w:r>
          </w:p>
          <w:p w:rsidR="00D5513D" w:rsidRPr="000A5096" w:rsidRDefault="00D5513D" w:rsidP="00014C1C">
            <w:pPr>
              <w:snapToGrid w:val="0"/>
            </w:pPr>
          </w:p>
          <w:p w:rsidR="00D5513D" w:rsidRPr="000A5096" w:rsidRDefault="00D5513D" w:rsidP="00014C1C">
            <w:pPr>
              <w:snapToGrid w:val="0"/>
            </w:pPr>
            <w:r w:rsidRPr="000A5096">
              <w:t>Juveniles</w:t>
            </w:r>
          </w:p>
          <w:p w:rsidR="00D5513D" w:rsidRPr="000A5096" w:rsidRDefault="00D5513D" w:rsidP="00014C1C">
            <w:pPr>
              <w:snapToGrid w:val="0"/>
            </w:pPr>
            <w:r>
              <w:t>Adult</w:t>
            </w:r>
            <w:r w:rsidRPr="000A5096">
              <w:t>s</w:t>
            </w:r>
          </w:p>
        </w:tc>
      </w:tr>
      <w:tr w:rsidR="00D5513D"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D5513D" w:rsidRDefault="00CA1334" w:rsidP="00014C1C">
            <w:pPr>
              <w:rPr>
                <w:b/>
              </w:rPr>
            </w:pPr>
            <w:r>
              <w:t>O</w:t>
            </w:r>
            <w:r w:rsidRPr="00CA1334">
              <w:t>utdoor around buildings</w:t>
            </w:r>
          </w:p>
        </w:tc>
      </w:tr>
      <w:tr w:rsidR="00D5513D"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D5513D" w:rsidRDefault="00D5513D" w:rsidP="00014C1C">
            <w:r>
              <w:t xml:space="preserve">Bait application – </w:t>
            </w:r>
          </w:p>
          <w:p w:rsidR="00D5513D" w:rsidRDefault="00D5513D" w:rsidP="00014C1C">
            <w:r>
              <w:t>Bait formulations</w:t>
            </w:r>
          </w:p>
          <w:p w:rsidR="00D5513D" w:rsidRPr="00B85ACF" w:rsidRDefault="00D5513D" w:rsidP="00014C1C">
            <w:r w:rsidRPr="00B85ACF">
              <w:t xml:space="preserve">Ready-to-use bait to be used in tamper-resistant bait </w:t>
            </w:r>
            <w:r>
              <w:t>stations</w:t>
            </w:r>
          </w:p>
        </w:tc>
      </w:tr>
      <w:tr w:rsidR="00D5513D" w:rsidRPr="00B75082"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D5513D" w:rsidRPr="00B85ACF" w:rsidRDefault="00D5513D" w:rsidP="00014C1C">
            <w:pPr>
              <w:pStyle w:val="Corpsdetexte"/>
              <w:spacing w:before="42"/>
              <w:ind w:left="90" w:right="172"/>
            </w:pPr>
            <w:r>
              <w:t xml:space="preserve">- 200 g of bait per bait station. If more than one bait station is needed, the minimum distance between bait stations should be of 5 to 10 meters. </w:t>
            </w:r>
          </w:p>
        </w:tc>
      </w:tr>
      <w:tr w:rsidR="00D5513D" w:rsidTr="00014C1C">
        <w:tc>
          <w:tcPr>
            <w:tcW w:w="2707" w:type="dxa"/>
            <w:tcBorders>
              <w:left w:val="single" w:sz="4" w:space="0" w:color="000000"/>
              <w:bottom w:val="single" w:sz="4" w:space="0" w:color="000000"/>
            </w:tcBorders>
            <w:shd w:val="clear" w:color="auto" w:fill="auto"/>
          </w:tcPr>
          <w:p w:rsidR="00D5513D" w:rsidRDefault="00D5513D"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D5513D" w:rsidRDefault="00D5513D" w:rsidP="00014C1C">
            <w:pPr>
              <w:snapToGrid w:val="0"/>
              <w:rPr>
                <w:b/>
              </w:rPr>
            </w:pPr>
            <w:r w:rsidRPr="00B85ACF">
              <w:t>General public (non-professional)</w:t>
            </w:r>
          </w:p>
        </w:tc>
      </w:tr>
      <w:tr w:rsidR="00D5513D" w:rsidRPr="00E35065" w:rsidTr="00014C1C">
        <w:tc>
          <w:tcPr>
            <w:tcW w:w="2707" w:type="dxa"/>
            <w:tcBorders>
              <w:left w:val="single" w:sz="4" w:space="0" w:color="000000"/>
              <w:bottom w:val="single" w:sz="4" w:space="0" w:color="000000"/>
            </w:tcBorders>
            <w:shd w:val="clear" w:color="auto" w:fill="auto"/>
          </w:tcPr>
          <w:p w:rsidR="00D5513D" w:rsidRDefault="00D5513D"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D5513D" w:rsidRDefault="00D5513D" w:rsidP="00014C1C">
            <w:pPr>
              <w:snapToGrid w:val="0"/>
            </w:pPr>
            <w:r>
              <w:t>The maximum quantity of the packaging is 300 g.</w:t>
            </w:r>
          </w:p>
          <w:p w:rsidR="00D5513D" w:rsidRDefault="00D5513D" w:rsidP="00014C1C">
            <w:pPr>
              <w:snapToGrid w:val="0"/>
            </w:pPr>
          </w:p>
          <w:p w:rsidR="00D5513D" w:rsidRPr="00B85ACF" w:rsidRDefault="00D5513D" w:rsidP="00014C1C">
            <w:pPr>
              <w:snapToGrid w:val="0"/>
            </w:pPr>
            <w:r w:rsidRPr="00B85ACF">
              <w:t>High density polyethylene bucket, carton box, metal box without lacquer and high density container (0.1 ; 0.2 ; 0.3 kg)</w:t>
            </w:r>
          </w:p>
          <w:p w:rsidR="00D5513D" w:rsidRDefault="00D5513D" w:rsidP="00014C1C">
            <w:pPr>
              <w:snapToGrid w:val="0"/>
            </w:pPr>
          </w:p>
          <w:p w:rsidR="00D5513D" w:rsidRPr="00B85ACF" w:rsidRDefault="00D5513D" w:rsidP="00014C1C">
            <w:pPr>
              <w:snapToGrid w:val="0"/>
            </w:pPr>
            <w:r w:rsidRPr="00B85ACF">
              <w:t>bait box already filed or not, in polyethylene terephtaate/polypropylene/high density polyethylyne/polychloride vinyl) with a capacity of 200g</w:t>
            </w:r>
          </w:p>
        </w:tc>
      </w:tr>
    </w:tbl>
    <w:p w:rsidR="00D5513D" w:rsidRDefault="00D5513D" w:rsidP="00D5513D">
      <w:pPr>
        <w:keepNext/>
        <w:widowControl w:val="0"/>
        <w:autoSpaceDE w:val="0"/>
        <w:spacing w:after="120"/>
        <w:rPr>
          <w:b/>
          <w:bCs/>
          <w:i/>
          <w:iCs/>
          <w:lang w:val="en-US"/>
        </w:rPr>
      </w:pPr>
    </w:p>
    <w:p w:rsidR="00D5513D" w:rsidRDefault="00D5513D" w:rsidP="00D5513D">
      <w:pPr>
        <w:pStyle w:val="Titre4"/>
        <w:rPr>
          <w:rFonts w:cs="Times"/>
          <w:bCs/>
          <w:szCs w:val="29"/>
        </w:rPr>
      </w:pPr>
      <w:r>
        <w:t>Use-specific instructions for use</w:t>
      </w:r>
      <w:r>
        <w:rPr>
          <w:rStyle w:val="Appelnotedebasdep"/>
        </w:rPr>
        <w:footnoteReference w:id="18"/>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5513D"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5513D" w:rsidRPr="00CA1334" w:rsidRDefault="00D5513D"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Place the bait stations in areas not liable to flooding.</w:t>
            </w:r>
          </w:p>
          <w:p w:rsidR="00D5513D" w:rsidRPr="00CA1334" w:rsidRDefault="00D5513D"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Replace any bait in a bait station in which bait has been damaged by water or contaminated by dirt.</w:t>
            </w:r>
          </w:p>
          <w:p w:rsidR="00D5513D" w:rsidRPr="005E5278" w:rsidRDefault="00D5513D" w:rsidP="00D5513D">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D5513D" w:rsidRDefault="00D5513D" w:rsidP="00D5513D">
      <w:pPr>
        <w:keepNext/>
        <w:widowControl w:val="0"/>
        <w:autoSpaceDE w:val="0"/>
        <w:spacing w:after="120"/>
        <w:rPr>
          <w:rFonts w:eastAsia="Calibri"/>
          <w:b/>
          <w:i/>
          <w:caps/>
          <w:sz w:val="22"/>
          <w:szCs w:val="22"/>
          <w:lang w:val="de-DE" w:eastAsia="en-US"/>
        </w:rPr>
      </w:pPr>
    </w:p>
    <w:p w:rsidR="00D5513D" w:rsidRDefault="00D5513D" w:rsidP="00D5513D">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5513D"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5513D" w:rsidRPr="00B85ACF" w:rsidRDefault="00690EEE"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t>Do not apply this product directly in the burrows</w:t>
            </w:r>
          </w:p>
        </w:tc>
      </w:tr>
    </w:tbl>
    <w:p w:rsidR="00D5513D" w:rsidRDefault="00D5513D" w:rsidP="00D5513D">
      <w:pPr>
        <w:keepNext/>
        <w:widowControl w:val="0"/>
        <w:autoSpaceDE w:val="0"/>
        <w:spacing w:after="120"/>
        <w:rPr>
          <w:rFonts w:eastAsia="Calibri"/>
          <w:b/>
          <w:i/>
          <w:caps/>
          <w:sz w:val="22"/>
          <w:szCs w:val="22"/>
          <w:lang w:val="de-DE" w:eastAsia="en-US"/>
        </w:rPr>
      </w:pPr>
    </w:p>
    <w:p w:rsidR="00D5513D" w:rsidRDefault="00D5513D" w:rsidP="00D5513D">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5513D"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5513D" w:rsidRPr="00B85ACF" w:rsidRDefault="00D5513D" w:rsidP="00014C1C">
            <w:pPr>
              <w:pStyle w:val="Paragraphedeliste"/>
              <w:widowControl w:val="0"/>
              <w:numPr>
                <w:ilvl w:val="0"/>
                <w:numId w:val="8"/>
              </w:numPr>
              <w:autoSpaceDE w:val="0"/>
              <w:snapToGrid w:val="0"/>
              <w:spacing w:before="80"/>
              <w:rPr>
                <w:rFonts w:cs="Times"/>
                <w:bCs/>
                <w:szCs w:val="29"/>
              </w:rPr>
            </w:pPr>
          </w:p>
        </w:tc>
      </w:tr>
    </w:tbl>
    <w:p w:rsidR="00D5513D" w:rsidRDefault="00D5513D" w:rsidP="00D5513D">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5513D"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5513D" w:rsidRDefault="00D5513D" w:rsidP="00014C1C">
            <w:pPr>
              <w:pStyle w:val="Default"/>
              <w:jc w:val="both"/>
              <w:rPr>
                <w:rFonts w:cs="Times"/>
                <w:bCs/>
                <w:szCs w:val="29"/>
              </w:rPr>
            </w:pPr>
          </w:p>
        </w:tc>
      </w:tr>
    </w:tbl>
    <w:p w:rsidR="00D5513D" w:rsidRDefault="00D5513D" w:rsidP="00D5513D">
      <w:pPr>
        <w:widowControl w:val="0"/>
        <w:autoSpaceDE w:val="0"/>
        <w:rPr>
          <w:rFonts w:cs="Times"/>
          <w:bCs/>
          <w:szCs w:val="29"/>
        </w:rPr>
      </w:pPr>
    </w:p>
    <w:p w:rsidR="00D5513D" w:rsidRDefault="00D5513D" w:rsidP="00D5513D">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5513D"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5513D" w:rsidRDefault="00D5513D" w:rsidP="00014C1C">
            <w:pPr>
              <w:widowControl w:val="0"/>
              <w:autoSpaceDE w:val="0"/>
              <w:snapToGrid w:val="0"/>
              <w:spacing w:before="80"/>
              <w:rPr>
                <w:rFonts w:cs="Times"/>
                <w:bCs/>
                <w:szCs w:val="29"/>
              </w:rPr>
            </w:pPr>
          </w:p>
        </w:tc>
      </w:tr>
    </w:tbl>
    <w:p w:rsidR="00D5513D" w:rsidRDefault="00D5513D" w:rsidP="00D5513D">
      <w:pPr>
        <w:widowControl w:val="0"/>
        <w:autoSpaceDE w:val="0"/>
        <w:rPr>
          <w:rFonts w:cs="Times"/>
          <w:bCs/>
          <w:szCs w:val="29"/>
        </w:rPr>
      </w:pPr>
    </w:p>
    <w:p w:rsidR="00D5513D" w:rsidRDefault="00D5513D" w:rsidP="00D5513D">
      <w:pPr>
        <w:widowControl w:val="0"/>
        <w:autoSpaceDE w:val="0"/>
        <w:rPr>
          <w:rFonts w:cs="Times"/>
          <w:bCs/>
          <w:szCs w:val="29"/>
        </w:rPr>
      </w:pPr>
    </w:p>
    <w:p w:rsidR="00690EEE" w:rsidRDefault="00690EEE" w:rsidP="00690EEE">
      <w:pPr>
        <w:widowControl w:val="0"/>
        <w:autoSpaceDE w:val="0"/>
        <w:rPr>
          <w:rFonts w:cs="Times"/>
          <w:bCs/>
          <w:szCs w:val="29"/>
        </w:rPr>
      </w:pPr>
    </w:p>
    <w:p w:rsidR="00690EEE" w:rsidRDefault="00690EEE" w:rsidP="00690EEE">
      <w:pPr>
        <w:pStyle w:val="Titre4"/>
      </w:pPr>
      <w:r>
        <w:t>Use description</w:t>
      </w:r>
      <w:r w:rsidRPr="00B75082">
        <w:rPr>
          <w:vertAlign w:val="superscript"/>
        </w:rPr>
        <w:footnoteReference w:id="19"/>
      </w:r>
    </w:p>
    <w:p w:rsidR="00690EEE" w:rsidRPr="00B85ACF" w:rsidRDefault="00690EEE" w:rsidP="00690EEE">
      <w:pPr>
        <w:pStyle w:val="Lgende"/>
        <w:spacing w:after="120"/>
        <w:rPr>
          <w:rFonts w:ascii="Verdana" w:hAnsi="Verdana" w:cs="Verdana"/>
        </w:rPr>
      </w:pPr>
      <w:r w:rsidRPr="00397C2A">
        <w:rPr>
          <w:rFonts w:ascii="Verdana" w:hAnsi="Verdana" w:cs="Verdana"/>
        </w:rPr>
        <w:t xml:space="preserve">Table </w:t>
      </w:r>
      <w:r>
        <w:rPr>
          <w:rFonts w:ascii="Verdana" w:hAnsi="Verdana" w:cs="Verdana"/>
        </w:rPr>
        <w:t>8</w:t>
      </w:r>
      <w:r w:rsidRPr="00B85ACF">
        <w:rPr>
          <w:rFonts w:ascii="Verdana" w:hAnsi="Verdana" w:cs="Verdana"/>
        </w:rPr>
        <w:t xml:space="preserve">. Use # </w:t>
      </w:r>
      <w:r>
        <w:rPr>
          <w:rFonts w:ascii="Verdana" w:hAnsi="Verdana" w:cs="Verdana"/>
        </w:rPr>
        <w:t>8</w:t>
      </w:r>
      <w:r w:rsidRPr="00B85ACF">
        <w:rPr>
          <w:rFonts w:ascii="Verdana" w:hAnsi="Verdana" w:cs="Verdana"/>
        </w:rPr>
        <w:t xml:space="preserve"> – </w:t>
      </w:r>
      <w:r w:rsidRPr="00CA1334">
        <w:rPr>
          <w:rFonts w:ascii="Verdana" w:hAnsi="Verdana" w:cs="Verdana"/>
        </w:rPr>
        <w:t>(not relevant in France)– House mice – professionals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90EEE" w:rsidTr="00014C1C">
        <w:tc>
          <w:tcPr>
            <w:tcW w:w="2707" w:type="dxa"/>
            <w:tcBorders>
              <w:top w:val="single" w:sz="4" w:space="0" w:color="000000"/>
              <w:left w:val="single" w:sz="4" w:space="0" w:color="000000"/>
              <w:bottom w:val="single" w:sz="4" w:space="0" w:color="000000"/>
            </w:tcBorders>
            <w:shd w:val="clear" w:color="auto" w:fill="auto"/>
          </w:tcPr>
          <w:p w:rsidR="00690EEE" w:rsidRDefault="00690EEE"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690EEE" w:rsidRPr="000A5096" w:rsidRDefault="00690EEE" w:rsidP="00014C1C">
            <w:pPr>
              <w:snapToGrid w:val="0"/>
            </w:pPr>
            <w:r w:rsidRPr="000A5096">
              <w:t>14</w:t>
            </w:r>
          </w:p>
        </w:tc>
      </w:tr>
      <w:tr w:rsidR="00690EEE"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690EEE" w:rsidRPr="000A5096" w:rsidRDefault="00690EEE" w:rsidP="00014C1C">
            <w:pPr>
              <w:snapToGrid w:val="0"/>
            </w:pPr>
          </w:p>
        </w:tc>
      </w:tr>
      <w:tr w:rsidR="00690EEE"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690EEE" w:rsidRPr="000A5096" w:rsidRDefault="00690EEE" w:rsidP="00014C1C">
            <w:pPr>
              <w:snapToGrid w:val="0"/>
            </w:pPr>
            <w:r w:rsidRPr="000A5096">
              <w:rPr>
                <w:i/>
              </w:rPr>
              <w:t>Mus musculus</w:t>
            </w:r>
            <w:r w:rsidRPr="000A5096">
              <w:t xml:space="preserve"> (House mouse)</w:t>
            </w:r>
          </w:p>
          <w:p w:rsidR="00690EEE" w:rsidRPr="000A5096" w:rsidRDefault="00690EEE" w:rsidP="00014C1C">
            <w:pPr>
              <w:snapToGrid w:val="0"/>
            </w:pPr>
          </w:p>
          <w:p w:rsidR="00690EEE" w:rsidRPr="000A5096" w:rsidRDefault="00690EEE" w:rsidP="00014C1C">
            <w:pPr>
              <w:snapToGrid w:val="0"/>
            </w:pPr>
            <w:r w:rsidRPr="000A5096">
              <w:t>Juveniles</w:t>
            </w:r>
          </w:p>
          <w:p w:rsidR="00690EEE" w:rsidRPr="000A5096" w:rsidRDefault="00690EEE" w:rsidP="00014C1C">
            <w:pPr>
              <w:snapToGrid w:val="0"/>
            </w:pPr>
            <w:r>
              <w:t>Adult</w:t>
            </w:r>
            <w:r w:rsidRPr="000A5096">
              <w:t>s</w:t>
            </w:r>
          </w:p>
        </w:tc>
      </w:tr>
      <w:tr w:rsidR="00690EEE"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690EEE" w:rsidRDefault="00690EEE" w:rsidP="00014C1C">
            <w:pPr>
              <w:rPr>
                <w:b/>
              </w:rPr>
            </w:pPr>
            <w:r>
              <w:t xml:space="preserve">Indoor </w:t>
            </w:r>
          </w:p>
        </w:tc>
      </w:tr>
      <w:tr w:rsidR="00690EEE"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690EEE" w:rsidRDefault="00690EEE" w:rsidP="00014C1C">
            <w:r>
              <w:t xml:space="preserve">Bait application – </w:t>
            </w:r>
          </w:p>
          <w:p w:rsidR="00690EEE" w:rsidRDefault="00690EEE" w:rsidP="00014C1C">
            <w:r>
              <w:t>Bait formulations</w:t>
            </w:r>
          </w:p>
          <w:p w:rsidR="00690EEE" w:rsidRPr="00B85ACF" w:rsidRDefault="00690EEE" w:rsidP="00014C1C">
            <w:r w:rsidRPr="00B85ACF">
              <w:t>Ready-to-use bait to be used in tamper-resistant bait stations</w:t>
            </w:r>
          </w:p>
          <w:p w:rsidR="00690EEE" w:rsidRPr="00B85ACF" w:rsidRDefault="00690EEE" w:rsidP="00014C1C">
            <w:r w:rsidRPr="00B85ACF">
              <w:t>Covered and protected baiting points</w:t>
            </w:r>
          </w:p>
        </w:tc>
      </w:tr>
      <w:tr w:rsidR="00690EEE" w:rsidRPr="00B75082"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690EEE" w:rsidRPr="00B85ACF" w:rsidRDefault="0036109F" w:rsidP="00014C1C">
            <w:r>
              <w:t>for mice : (40) g of bait per baiting point every 1 to 2 meters depending on the level of infestation.</w:t>
            </w:r>
          </w:p>
        </w:tc>
      </w:tr>
      <w:tr w:rsidR="00690EEE" w:rsidTr="00014C1C">
        <w:tc>
          <w:tcPr>
            <w:tcW w:w="2707" w:type="dxa"/>
            <w:tcBorders>
              <w:left w:val="single" w:sz="4" w:space="0" w:color="000000"/>
              <w:bottom w:val="single" w:sz="4" w:space="0" w:color="000000"/>
            </w:tcBorders>
            <w:shd w:val="clear" w:color="auto" w:fill="auto"/>
          </w:tcPr>
          <w:p w:rsidR="00690EEE" w:rsidRDefault="00690EEE"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690EEE" w:rsidRDefault="0036109F" w:rsidP="00CA1334">
            <w:pPr>
              <w:rPr>
                <w:b/>
              </w:rPr>
            </w:pPr>
            <w:r w:rsidRPr="00CA1334">
              <w:t>Professional</w:t>
            </w:r>
          </w:p>
        </w:tc>
      </w:tr>
      <w:tr w:rsidR="00690EEE" w:rsidRPr="00E35065" w:rsidTr="00014C1C">
        <w:tc>
          <w:tcPr>
            <w:tcW w:w="2707" w:type="dxa"/>
            <w:tcBorders>
              <w:left w:val="single" w:sz="4" w:space="0" w:color="000000"/>
              <w:bottom w:val="single" w:sz="4" w:space="0" w:color="000000"/>
            </w:tcBorders>
            <w:shd w:val="clear" w:color="auto" w:fill="auto"/>
          </w:tcPr>
          <w:p w:rsidR="00690EEE" w:rsidRDefault="00690EEE"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690EEE" w:rsidRDefault="0036109F" w:rsidP="00CA1334">
            <w:r>
              <w:t>Minimum pack size of 3 kg.</w:t>
            </w:r>
          </w:p>
          <w:p w:rsidR="0036109F" w:rsidRDefault="0036109F" w:rsidP="00CA1334"/>
          <w:p w:rsidR="0036109F" w:rsidRPr="00CA1334" w:rsidRDefault="0036109F" w:rsidP="00CA1334">
            <w:pPr>
              <w:ind w:left="128" w:right="949"/>
            </w:pPr>
            <w:r w:rsidRPr="00CA1334">
              <w:t>(In France only : minimum pack size of 5 kg)</w:t>
            </w:r>
          </w:p>
          <w:p w:rsidR="0036109F" w:rsidRPr="00CA1334" w:rsidRDefault="0036109F" w:rsidP="00CA1334">
            <w:pPr>
              <w:pStyle w:val="Corpsdetexte"/>
              <w:spacing w:before="11"/>
              <w:ind w:left="128"/>
            </w:pPr>
          </w:p>
          <w:p w:rsidR="0036109F" w:rsidRDefault="0036109F" w:rsidP="00CA1334">
            <w:pPr>
              <w:pStyle w:val="Corpsdetexte"/>
              <w:ind w:left="128" w:right="949"/>
            </w:pPr>
            <w:r>
              <w:t>The product FANGA B+ BLOC P is supplied in 4-20-25-30-40-50-100g sachet in low density polyethylene or polypropylene and packed in:</w:t>
            </w:r>
          </w:p>
          <w:p w:rsidR="0036109F" w:rsidRDefault="0036109F" w:rsidP="00CA1334">
            <w:pPr>
              <w:pStyle w:val="Corpsdetexte"/>
              <w:ind w:left="128"/>
            </w:pPr>
          </w:p>
          <w:p w:rsidR="0036109F" w:rsidRDefault="0036109F" w:rsidP="00CA1334">
            <w:pPr>
              <w:pStyle w:val="Corpsdetexte"/>
              <w:ind w:left="128"/>
            </w:pPr>
          </w:p>
          <w:p w:rsidR="0036109F" w:rsidRPr="00CA1334" w:rsidRDefault="0036109F" w:rsidP="00CA1334">
            <w:pPr>
              <w:pStyle w:val="Paragraphedeliste"/>
              <w:widowControl w:val="0"/>
              <w:numPr>
                <w:ilvl w:val="0"/>
                <w:numId w:val="40"/>
              </w:numPr>
              <w:tabs>
                <w:tab w:val="left" w:pos="3538"/>
              </w:tabs>
              <w:suppressAutoHyphens w:val="0"/>
              <w:ind w:left="128" w:right="1914" w:firstLine="0"/>
            </w:pPr>
            <w:r w:rsidRPr="00CA1334">
              <w:t>Bag (paper bags several layers with one or without plastic film in low density polyethylene) (5;10;15;20;25kg)</w:t>
            </w:r>
          </w:p>
          <w:p w:rsidR="0036109F" w:rsidRPr="00CA1334" w:rsidRDefault="0036109F" w:rsidP="00CA1334">
            <w:pPr>
              <w:pStyle w:val="Paragraphedeliste"/>
              <w:widowControl w:val="0"/>
              <w:numPr>
                <w:ilvl w:val="0"/>
                <w:numId w:val="40"/>
              </w:numPr>
              <w:tabs>
                <w:tab w:val="left" w:pos="3538"/>
              </w:tabs>
              <w:suppressAutoHyphens w:val="0"/>
              <w:ind w:left="128" w:hanging="97"/>
            </w:pPr>
            <w:r w:rsidRPr="00CA1334">
              <w:t>High density polyethylene bucket (5;10;15;18;20kg)</w:t>
            </w:r>
          </w:p>
          <w:p w:rsidR="0036109F" w:rsidRDefault="0036109F" w:rsidP="00CA1334">
            <w:pPr>
              <w:pStyle w:val="Corpsdetexte"/>
              <w:ind w:left="128" w:right="949"/>
            </w:pPr>
            <w:r>
              <w:t>- Carton box (5;10;12;20;50kg)</w:t>
            </w:r>
          </w:p>
          <w:p w:rsidR="0036109F" w:rsidRDefault="0036109F" w:rsidP="00CA1334">
            <w:pPr>
              <w:pStyle w:val="Corpsdetexte"/>
              <w:ind w:left="128"/>
            </w:pPr>
          </w:p>
          <w:p w:rsidR="0036109F" w:rsidRPr="00CA1334" w:rsidRDefault="0036109F" w:rsidP="00CA1334">
            <w:pPr>
              <w:pStyle w:val="Corpsdetexte"/>
              <w:spacing w:before="11"/>
              <w:ind w:left="128"/>
            </w:pPr>
          </w:p>
          <w:p w:rsidR="0036109F" w:rsidRDefault="0036109F" w:rsidP="00CA1334">
            <w:pPr>
              <w:pStyle w:val="Corpsdetexte"/>
              <w:ind w:left="128" w:right="949"/>
            </w:pPr>
            <w:r>
              <w:t>The product is also supplied in loose in:</w:t>
            </w:r>
          </w:p>
          <w:p w:rsidR="0036109F" w:rsidRPr="00CA1334" w:rsidRDefault="0036109F" w:rsidP="00CA1334">
            <w:pPr>
              <w:pStyle w:val="Paragraphedeliste"/>
              <w:widowControl w:val="0"/>
              <w:numPr>
                <w:ilvl w:val="0"/>
                <w:numId w:val="40"/>
              </w:numPr>
              <w:tabs>
                <w:tab w:val="left" w:pos="3538"/>
              </w:tabs>
              <w:suppressAutoHyphens w:val="0"/>
              <w:ind w:left="128" w:right="2214" w:firstLine="0"/>
            </w:pPr>
            <w:r w:rsidRPr="00CA1334">
              <w:t>Low density polyethylene or polypropylene sachet (100;200;300;400;500;600;700;800;900;1000g) and packed in carton box (5;10;12;15;18;20kg)</w:t>
            </w:r>
          </w:p>
          <w:p w:rsidR="0036109F" w:rsidRPr="00CA1334" w:rsidRDefault="0036109F" w:rsidP="00CA1334">
            <w:pPr>
              <w:pStyle w:val="Paragraphedeliste"/>
              <w:widowControl w:val="0"/>
              <w:numPr>
                <w:ilvl w:val="0"/>
                <w:numId w:val="40"/>
              </w:numPr>
              <w:tabs>
                <w:tab w:val="left" w:pos="3538"/>
              </w:tabs>
              <w:suppressAutoHyphens w:val="0"/>
              <w:ind w:left="128" w:right="1914" w:firstLine="0"/>
            </w:pPr>
            <w:r w:rsidRPr="00CA1334">
              <w:t>Bag (paper bags several layers with one or without plastic film in low density polyethylene (5;10;15;20;25kg)</w:t>
            </w:r>
          </w:p>
          <w:p w:rsidR="0036109F" w:rsidRPr="00CA1334" w:rsidRDefault="0036109F" w:rsidP="00CA1334">
            <w:pPr>
              <w:pStyle w:val="Paragraphedeliste"/>
              <w:widowControl w:val="0"/>
              <w:numPr>
                <w:ilvl w:val="0"/>
                <w:numId w:val="40"/>
              </w:numPr>
              <w:tabs>
                <w:tab w:val="left" w:pos="3538"/>
              </w:tabs>
              <w:suppressAutoHyphens w:val="0"/>
              <w:ind w:left="128" w:hanging="97"/>
            </w:pPr>
            <w:r w:rsidRPr="00CA1334">
              <w:t>High density polyethylene bucket (5;10;15;18;20;25kg)</w:t>
            </w:r>
          </w:p>
          <w:p w:rsidR="0036109F" w:rsidRPr="00B85ACF" w:rsidRDefault="0036109F" w:rsidP="00CA1334">
            <w:r>
              <w:t>- Carton box (5;10;12;15;20;25;50kg)</w:t>
            </w:r>
          </w:p>
        </w:tc>
      </w:tr>
    </w:tbl>
    <w:p w:rsidR="00690EEE" w:rsidRDefault="00690EEE" w:rsidP="00690EEE">
      <w:pPr>
        <w:keepNext/>
        <w:widowControl w:val="0"/>
        <w:autoSpaceDE w:val="0"/>
        <w:spacing w:after="120"/>
        <w:rPr>
          <w:b/>
          <w:bCs/>
          <w:i/>
          <w:iCs/>
          <w:lang w:val="en-US"/>
        </w:rPr>
      </w:pPr>
    </w:p>
    <w:p w:rsidR="00690EEE" w:rsidRDefault="00690EEE" w:rsidP="00690EEE">
      <w:pPr>
        <w:pStyle w:val="Titre4"/>
        <w:rPr>
          <w:rFonts w:cs="Times"/>
          <w:bCs/>
          <w:szCs w:val="29"/>
        </w:rPr>
      </w:pPr>
      <w:r>
        <w:t>Use-specific instructions for use</w:t>
      </w:r>
      <w:r>
        <w:rPr>
          <w:rStyle w:val="Appelnotedebasdep"/>
        </w:rPr>
        <w:footnoteReference w:id="20"/>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90EEE"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6109F" w:rsidRPr="00CA1334" w:rsidRDefault="0036109F"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bait stations should be visited at least every 2 to 3 days at the beginning of the treatment and at least weekly afterwards, in order to check whether the bait is accepted, the bait stations are intact and to remove rodent bodies. Re-fill bait when necessary.</w:t>
            </w:r>
          </w:p>
          <w:p w:rsidR="00690EEE" w:rsidRPr="005E5278" w:rsidRDefault="0036109F" w:rsidP="0036109F">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r w:rsidR="00690EEE" w:rsidRPr="00CA1334">
              <w:rPr>
                <w:rFonts w:ascii="Arial" w:hAnsi="Arial" w:cs="Arial"/>
                <w:bCs/>
                <w:iCs/>
                <w:szCs w:val="29"/>
                <w:lang w:eastAsia="de-DE"/>
              </w:rPr>
              <w:t>.</w:t>
            </w:r>
          </w:p>
        </w:tc>
      </w:tr>
    </w:tbl>
    <w:p w:rsidR="00690EEE" w:rsidRDefault="00690EEE" w:rsidP="00690EEE">
      <w:pPr>
        <w:keepNext/>
        <w:widowControl w:val="0"/>
        <w:autoSpaceDE w:val="0"/>
        <w:spacing w:after="120"/>
        <w:rPr>
          <w:rFonts w:eastAsia="Calibri"/>
          <w:b/>
          <w:i/>
          <w:caps/>
          <w:sz w:val="22"/>
          <w:szCs w:val="22"/>
          <w:lang w:val="de-DE" w:eastAsia="en-US"/>
        </w:rPr>
      </w:pPr>
    </w:p>
    <w:p w:rsidR="00690EEE" w:rsidRDefault="00690EEE" w:rsidP="00690EEE">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90EEE"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90EEE" w:rsidRPr="00B85ACF" w:rsidRDefault="00690EEE"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tc>
      </w:tr>
    </w:tbl>
    <w:p w:rsidR="00690EEE" w:rsidRDefault="00690EEE" w:rsidP="00690EEE">
      <w:pPr>
        <w:keepNext/>
        <w:widowControl w:val="0"/>
        <w:autoSpaceDE w:val="0"/>
        <w:spacing w:after="120"/>
        <w:rPr>
          <w:rFonts w:eastAsia="Calibri"/>
          <w:b/>
          <w:i/>
          <w:caps/>
          <w:sz w:val="22"/>
          <w:szCs w:val="22"/>
          <w:lang w:val="de-DE" w:eastAsia="en-US"/>
        </w:rPr>
      </w:pPr>
    </w:p>
    <w:p w:rsidR="00690EEE" w:rsidRDefault="00690EEE" w:rsidP="00690EEE">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90EEE"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90EEE" w:rsidRPr="00B85ACF" w:rsidRDefault="004B16A1" w:rsidP="00014C1C">
            <w:pPr>
              <w:pStyle w:val="Paragraphedeliste"/>
              <w:widowControl w:val="0"/>
              <w:numPr>
                <w:ilvl w:val="0"/>
                <w:numId w:val="8"/>
              </w:numPr>
              <w:autoSpaceDE w:val="0"/>
              <w:snapToGrid w:val="0"/>
              <w:spacing w:before="80"/>
              <w:rPr>
                <w:rFonts w:cs="Times"/>
                <w:bCs/>
                <w:szCs w:val="29"/>
              </w:rPr>
            </w:pPr>
            <w:r>
              <w:t>When placing bait points close to water drainage systems, ensure that bait contact with water is avoided</w:t>
            </w:r>
          </w:p>
        </w:tc>
      </w:tr>
    </w:tbl>
    <w:p w:rsidR="00690EEE" w:rsidRDefault="00690EEE" w:rsidP="00690EEE">
      <w:pPr>
        <w:pStyle w:val="Titre4"/>
        <w:rPr>
          <w:rFonts w:cs="Times"/>
          <w:bCs/>
          <w:szCs w:val="29"/>
        </w:rPr>
      </w:pPr>
      <w: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90EEE"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90EEE" w:rsidRDefault="00690EEE" w:rsidP="00014C1C">
            <w:pPr>
              <w:pStyle w:val="Default"/>
              <w:jc w:val="both"/>
              <w:rPr>
                <w:rFonts w:cs="Times"/>
                <w:bCs/>
                <w:szCs w:val="29"/>
              </w:rPr>
            </w:pPr>
          </w:p>
        </w:tc>
      </w:tr>
    </w:tbl>
    <w:p w:rsidR="00690EEE" w:rsidRDefault="00690EEE" w:rsidP="00690EEE">
      <w:pPr>
        <w:widowControl w:val="0"/>
        <w:autoSpaceDE w:val="0"/>
        <w:rPr>
          <w:rFonts w:cs="Times"/>
          <w:bCs/>
          <w:szCs w:val="29"/>
        </w:rPr>
      </w:pPr>
    </w:p>
    <w:p w:rsidR="00690EEE" w:rsidRDefault="00690EEE" w:rsidP="00690EEE">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90EEE"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90EEE" w:rsidRDefault="00690EEE" w:rsidP="00014C1C">
            <w:pPr>
              <w:widowControl w:val="0"/>
              <w:autoSpaceDE w:val="0"/>
              <w:snapToGrid w:val="0"/>
              <w:spacing w:before="80"/>
              <w:rPr>
                <w:rFonts w:cs="Times"/>
                <w:bCs/>
                <w:szCs w:val="29"/>
              </w:rPr>
            </w:pPr>
          </w:p>
        </w:tc>
      </w:tr>
    </w:tbl>
    <w:p w:rsidR="00690EEE" w:rsidRDefault="00690EEE" w:rsidP="00690EEE">
      <w:pPr>
        <w:widowControl w:val="0"/>
        <w:autoSpaceDE w:val="0"/>
        <w:rPr>
          <w:rFonts w:cs="Times"/>
          <w:bCs/>
          <w:szCs w:val="29"/>
        </w:rPr>
      </w:pPr>
    </w:p>
    <w:p w:rsidR="007C7055" w:rsidRDefault="007C7055" w:rsidP="007C7055">
      <w:pPr>
        <w:widowControl w:val="0"/>
        <w:autoSpaceDE w:val="0"/>
        <w:rPr>
          <w:rFonts w:cs="Times"/>
          <w:bCs/>
          <w:szCs w:val="29"/>
        </w:rPr>
      </w:pPr>
    </w:p>
    <w:p w:rsidR="007C7055" w:rsidRDefault="007C7055" w:rsidP="007C7055">
      <w:pPr>
        <w:pStyle w:val="Titre4"/>
      </w:pPr>
      <w:r>
        <w:t>Use description</w:t>
      </w:r>
      <w:r w:rsidRPr="00B75082">
        <w:rPr>
          <w:vertAlign w:val="superscript"/>
        </w:rPr>
        <w:footnoteReference w:id="21"/>
      </w:r>
    </w:p>
    <w:p w:rsidR="007C7055" w:rsidRPr="00B85ACF" w:rsidRDefault="007C7055" w:rsidP="007C7055">
      <w:pPr>
        <w:pStyle w:val="Lgende"/>
        <w:spacing w:after="120"/>
        <w:rPr>
          <w:rFonts w:ascii="Verdana" w:hAnsi="Verdana" w:cs="Verdana"/>
        </w:rPr>
      </w:pPr>
      <w:r w:rsidRPr="00397C2A">
        <w:rPr>
          <w:rFonts w:ascii="Verdana" w:hAnsi="Verdana" w:cs="Verdana"/>
        </w:rPr>
        <w:t xml:space="preserve">Table </w:t>
      </w:r>
      <w:r>
        <w:rPr>
          <w:rFonts w:ascii="Verdana" w:hAnsi="Verdana" w:cs="Verdana"/>
        </w:rPr>
        <w:t>9</w:t>
      </w:r>
      <w:r w:rsidRPr="00B85ACF">
        <w:rPr>
          <w:rFonts w:ascii="Verdana" w:hAnsi="Verdana" w:cs="Verdana"/>
        </w:rPr>
        <w:t xml:space="preserve">. Use # </w:t>
      </w:r>
      <w:r>
        <w:rPr>
          <w:rFonts w:ascii="Verdana" w:hAnsi="Verdana" w:cs="Verdana"/>
        </w:rPr>
        <w:t>9</w:t>
      </w:r>
      <w:r w:rsidRPr="00B85ACF">
        <w:rPr>
          <w:rFonts w:ascii="Verdana" w:hAnsi="Verdana" w:cs="Verdana"/>
        </w:rPr>
        <w:t xml:space="preserve"> – </w:t>
      </w:r>
      <w:r w:rsidRPr="00CA1334">
        <w:rPr>
          <w:rFonts w:ascii="Verdana" w:hAnsi="Verdana" w:cs="Verdana"/>
        </w:rPr>
        <w:t>(not relevant in France)– Rats – professionals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C7055" w:rsidTr="00014C1C">
        <w:tc>
          <w:tcPr>
            <w:tcW w:w="2707" w:type="dxa"/>
            <w:tcBorders>
              <w:top w:val="single" w:sz="4" w:space="0" w:color="000000"/>
              <w:left w:val="single" w:sz="4" w:space="0" w:color="000000"/>
              <w:bottom w:val="single" w:sz="4" w:space="0" w:color="000000"/>
            </w:tcBorders>
            <w:shd w:val="clear" w:color="auto" w:fill="auto"/>
          </w:tcPr>
          <w:p w:rsidR="007C7055" w:rsidRDefault="007C7055"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7C7055" w:rsidRPr="000A5096" w:rsidRDefault="007C7055" w:rsidP="00014C1C">
            <w:pPr>
              <w:snapToGrid w:val="0"/>
            </w:pPr>
            <w:r w:rsidRPr="000A5096">
              <w:t>14</w:t>
            </w:r>
          </w:p>
        </w:tc>
      </w:tr>
      <w:tr w:rsidR="007C7055"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7C7055" w:rsidRPr="000A5096" w:rsidRDefault="007C7055" w:rsidP="00014C1C">
            <w:pPr>
              <w:snapToGrid w:val="0"/>
            </w:pPr>
          </w:p>
        </w:tc>
      </w:tr>
      <w:tr w:rsidR="007C7055"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7C7055" w:rsidRPr="000A5096" w:rsidRDefault="007C7055" w:rsidP="00014C1C">
            <w:pPr>
              <w:snapToGrid w:val="0"/>
            </w:pPr>
            <w:r w:rsidRPr="000A5096">
              <w:rPr>
                <w:i/>
              </w:rPr>
              <w:t>Rattus norvegicus</w:t>
            </w:r>
            <w:r w:rsidRPr="000A5096">
              <w:t xml:space="preserve"> (Brown rat)</w:t>
            </w:r>
          </w:p>
          <w:p w:rsidR="007C7055" w:rsidRPr="000A5096" w:rsidRDefault="007C7055" w:rsidP="00014C1C">
            <w:pPr>
              <w:snapToGrid w:val="0"/>
            </w:pPr>
            <w:r w:rsidRPr="000A5096">
              <w:rPr>
                <w:i/>
              </w:rPr>
              <w:t>Rattus rattus</w:t>
            </w:r>
            <w:r w:rsidRPr="000A5096">
              <w:t xml:space="preserve"> (</w:t>
            </w:r>
            <w:r>
              <w:t>Roof rat, House rat</w:t>
            </w:r>
            <w:r w:rsidRPr="000A5096">
              <w:t>)</w:t>
            </w:r>
          </w:p>
          <w:p w:rsidR="007C7055" w:rsidRPr="000A5096" w:rsidRDefault="007C7055" w:rsidP="00014C1C">
            <w:pPr>
              <w:snapToGrid w:val="0"/>
            </w:pPr>
          </w:p>
          <w:p w:rsidR="007C7055" w:rsidRPr="000A5096" w:rsidRDefault="007C7055" w:rsidP="00014C1C">
            <w:pPr>
              <w:snapToGrid w:val="0"/>
            </w:pPr>
            <w:r w:rsidRPr="000A5096">
              <w:t>Juveniles</w:t>
            </w:r>
          </w:p>
          <w:p w:rsidR="007C7055" w:rsidRPr="000A5096" w:rsidRDefault="007C7055" w:rsidP="00014C1C">
            <w:pPr>
              <w:snapToGrid w:val="0"/>
            </w:pPr>
            <w:r>
              <w:t>Adult</w:t>
            </w:r>
            <w:r w:rsidRPr="000A5096">
              <w:t>s</w:t>
            </w:r>
          </w:p>
        </w:tc>
      </w:tr>
      <w:tr w:rsidR="007C7055"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7C7055" w:rsidRDefault="007C7055" w:rsidP="00014C1C">
            <w:pPr>
              <w:rPr>
                <w:b/>
              </w:rPr>
            </w:pPr>
            <w:r>
              <w:t xml:space="preserve">Indoor </w:t>
            </w:r>
          </w:p>
        </w:tc>
      </w:tr>
      <w:tr w:rsidR="007C7055"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7C7055" w:rsidRDefault="007C7055" w:rsidP="00014C1C">
            <w:r>
              <w:t xml:space="preserve">Bait application – </w:t>
            </w:r>
          </w:p>
          <w:p w:rsidR="007C7055" w:rsidRDefault="007C7055" w:rsidP="00014C1C">
            <w:r>
              <w:t>Bait formulations</w:t>
            </w:r>
          </w:p>
          <w:p w:rsidR="007C7055" w:rsidRPr="00B85ACF" w:rsidRDefault="007C7055" w:rsidP="00014C1C">
            <w:r w:rsidRPr="00B85ACF">
              <w:t xml:space="preserve">Ready-to-use bait to be used in tamper-resistant bait </w:t>
            </w:r>
            <w:r>
              <w:t>stations</w:t>
            </w:r>
          </w:p>
        </w:tc>
      </w:tr>
      <w:tr w:rsidR="007C7055" w:rsidRPr="00B75082"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7C7055" w:rsidRPr="00B85ACF" w:rsidRDefault="00405596" w:rsidP="00CA1334">
            <w:r>
              <w:t>for rats : (200) g of bait per baiting point every 5 to 10 meters depending on the level of infestation</w:t>
            </w:r>
          </w:p>
        </w:tc>
      </w:tr>
      <w:tr w:rsidR="007C7055" w:rsidTr="00014C1C">
        <w:tc>
          <w:tcPr>
            <w:tcW w:w="2707" w:type="dxa"/>
            <w:tcBorders>
              <w:left w:val="single" w:sz="4" w:space="0" w:color="000000"/>
              <w:bottom w:val="single" w:sz="4" w:space="0" w:color="000000"/>
            </w:tcBorders>
            <w:shd w:val="clear" w:color="auto" w:fill="auto"/>
          </w:tcPr>
          <w:p w:rsidR="007C7055" w:rsidRDefault="007C7055"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7C7055" w:rsidRDefault="00405596" w:rsidP="00014C1C">
            <w:pPr>
              <w:snapToGrid w:val="0"/>
              <w:rPr>
                <w:b/>
              </w:rPr>
            </w:pPr>
            <w:r w:rsidRPr="00CA1334">
              <w:t>Professional</w:t>
            </w:r>
          </w:p>
        </w:tc>
      </w:tr>
      <w:tr w:rsidR="007C7055" w:rsidRPr="00E35065" w:rsidTr="00014C1C">
        <w:tc>
          <w:tcPr>
            <w:tcW w:w="2707" w:type="dxa"/>
            <w:tcBorders>
              <w:left w:val="single" w:sz="4" w:space="0" w:color="000000"/>
              <w:bottom w:val="single" w:sz="4" w:space="0" w:color="000000"/>
            </w:tcBorders>
            <w:shd w:val="clear" w:color="auto" w:fill="auto"/>
          </w:tcPr>
          <w:p w:rsidR="007C7055" w:rsidRDefault="007C7055"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2705C5" w:rsidRPr="00CA1334" w:rsidRDefault="002705C5" w:rsidP="00CA1334">
            <w:r w:rsidRPr="00CA1334">
              <w:t>Minimum pack size of 3 kg.</w:t>
            </w:r>
          </w:p>
          <w:p w:rsidR="002705C5" w:rsidRPr="00CA1334" w:rsidRDefault="002705C5" w:rsidP="00CA1334">
            <w:r w:rsidRPr="00CA1334">
              <w:t>(In France only : minimum pack size of 5 kg)</w:t>
            </w:r>
          </w:p>
          <w:p w:rsidR="002705C5" w:rsidRPr="00CA1334" w:rsidRDefault="002705C5">
            <w:pPr>
              <w:pStyle w:val="Corpsdetexte"/>
            </w:pPr>
          </w:p>
          <w:p w:rsidR="002705C5" w:rsidRDefault="002705C5" w:rsidP="00CA1334">
            <w:pPr>
              <w:pStyle w:val="Corpsdetexte"/>
            </w:pPr>
            <w:r>
              <w:t>The product FANGA B+ BLOC P is supplied in 4-20-25-30-40-50-100g sachet in low density polyethylene or polypropylene and packed in:</w:t>
            </w:r>
          </w:p>
          <w:p w:rsidR="002705C5" w:rsidRDefault="002705C5">
            <w:pPr>
              <w:pStyle w:val="Corpsdetexte"/>
            </w:pPr>
          </w:p>
          <w:p w:rsidR="002705C5" w:rsidRDefault="002705C5">
            <w:pPr>
              <w:pStyle w:val="Corpsdetexte"/>
            </w:pPr>
          </w:p>
          <w:p w:rsidR="002705C5" w:rsidRPr="00CA1334" w:rsidRDefault="002705C5" w:rsidP="00CA1334">
            <w:pPr>
              <w:pStyle w:val="Paragraphedeliste"/>
              <w:widowControl w:val="0"/>
              <w:numPr>
                <w:ilvl w:val="0"/>
                <w:numId w:val="42"/>
              </w:numPr>
              <w:tabs>
                <w:tab w:val="left" w:pos="3538"/>
              </w:tabs>
              <w:suppressAutoHyphens w:val="0"/>
              <w:ind w:left="0" w:firstLine="0"/>
            </w:pPr>
            <w:r w:rsidRPr="00CA1334">
              <w:t>Bag (paper bags several layers with one or without plastic film in low density polyethylene) (5;10;15;20;25kg)</w:t>
            </w:r>
          </w:p>
          <w:p w:rsidR="002705C5" w:rsidRPr="00CA1334" w:rsidRDefault="002705C5" w:rsidP="00CA1334">
            <w:pPr>
              <w:pStyle w:val="Paragraphedeliste"/>
              <w:widowControl w:val="0"/>
              <w:numPr>
                <w:ilvl w:val="0"/>
                <w:numId w:val="42"/>
              </w:numPr>
              <w:tabs>
                <w:tab w:val="left" w:pos="3538"/>
              </w:tabs>
              <w:suppressAutoHyphens w:val="0"/>
              <w:ind w:left="0" w:hanging="97"/>
            </w:pPr>
            <w:r w:rsidRPr="00CA1334">
              <w:t>High density polyethylene bucket (5;10;15;18;20kg)</w:t>
            </w:r>
          </w:p>
          <w:p w:rsidR="002705C5" w:rsidRDefault="002705C5" w:rsidP="00CA1334">
            <w:pPr>
              <w:pStyle w:val="Corpsdetexte"/>
            </w:pPr>
            <w:r>
              <w:t>- Carton box (5;10;12;20;50kg)</w:t>
            </w:r>
          </w:p>
          <w:p w:rsidR="002705C5" w:rsidRDefault="002705C5">
            <w:pPr>
              <w:pStyle w:val="Corpsdetexte"/>
            </w:pPr>
          </w:p>
          <w:p w:rsidR="002705C5" w:rsidRDefault="002705C5">
            <w:pPr>
              <w:pStyle w:val="Corpsdetexte"/>
            </w:pPr>
          </w:p>
          <w:p w:rsidR="002705C5" w:rsidRDefault="002705C5" w:rsidP="00CA1334">
            <w:pPr>
              <w:pStyle w:val="Corpsdetexte"/>
            </w:pPr>
            <w:r>
              <w:t>The product is also supplied in loose in:</w:t>
            </w:r>
          </w:p>
          <w:p w:rsidR="002705C5" w:rsidRPr="00CA1334" w:rsidRDefault="002705C5" w:rsidP="00CA1334">
            <w:pPr>
              <w:pStyle w:val="Paragraphedeliste"/>
              <w:widowControl w:val="0"/>
              <w:numPr>
                <w:ilvl w:val="0"/>
                <w:numId w:val="42"/>
              </w:numPr>
              <w:tabs>
                <w:tab w:val="left" w:pos="3538"/>
              </w:tabs>
              <w:suppressAutoHyphens w:val="0"/>
              <w:ind w:left="0" w:firstLine="0"/>
            </w:pPr>
            <w:r w:rsidRPr="00CA1334">
              <w:t xml:space="preserve">Low density polyethylene </w:t>
            </w:r>
            <w:r w:rsidRPr="00CA1334">
              <w:lastRenderedPageBreak/>
              <w:t>or polypropylene sachet (100;200;300;400;500;600;700;800;900;1000g) and packed in carton box (5;10;12;15;18;20kg)</w:t>
            </w:r>
          </w:p>
          <w:p w:rsidR="002705C5" w:rsidRPr="00CA1334" w:rsidRDefault="002705C5" w:rsidP="00CA1334">
            <w:pPr>
              <w:pStyle w:val="Paragraphedeliste"/>
              <w:widowControl w:val="0"/>
              <w:numPr>
                <w:ilvl w:val="0"/>
                <w:numId w:val="42"/>
              </w:numPr>
              <w:tabs>
                <w:tab w:val="left" w:pos="3538"/>
              </w:tabs>
              <w:suppressAutoHyphens w:val="0"/>
              <w:ind w:left="0" w:firstLine="0"/>
            </w:pPr>
            <w:r w:rsidRPr="00CA1334">
              <w:t>Bag (paper bags several layers with one or without plastic film in low density polyethylene (5;10;15;20;25kg)</w:t>
            </w:r>
          </w:p>
          <w:p w:rsidR="002705C5" w:rsidRPr="00CA1334" w:rsidRDefault="002705C5" w:rsidP="00CA1334">
            <w:pPr>
              <w:pStyle w:val="Paragraphedeliste"/>
              <w:widowControl w:val="0"/>
              <w:numPr>
                <w:ilvl w:val="0"/>
                <w:numId w:val="42"/>
              </w:numPr>
              <w:tabs>
                <w:tab w:val="left" w:pos="3538"/>
              </w:tabs>
              <w:suppressAutoHyphens w:val="0"/>
              <w:ind w:left="0" w:hanging="97"/>
            </w:pPr>
            <w:r w:rsidRPr="00CA1334">
              <w:t>High density polyethylene bucket (5;10;15;18;20;25kg)</w:t>
            </w:r>
          </w:p>
          <w:p w:rsidR="007C7055" w:rsidRPr="00B85ACF" w:rsidRDefault="002705C5">
            <w:pPr>
              <w:snapToGrid w:val="0"/>
            </w:pPr>
            <w:r>
              <w:t>- Carton box (5;10;12;15;20;25;50kg)</w:t>
            </w:r>
          </w:p>
        </w:tc>
      </w:tr>
    </w:tbl>
    <w:p w:rsidR="007C7055" w:rsidRDefault="007C7055" w:rsidP="007C7055">
      <w:pPr>
        <w:keepNext/>
        <w:widowControl w:val="0"/>
        <w:autoSpaceDE w:val="0"/>
        <w:spacing w:after="120"/>
        <w:rPr>
          <w:b/>
          <w:bCs/>
          <w:i/>
          <w:iCs/>
          <w:lang w:val="en-US"/>
        </w:rPr>
      </w:pPr>
    </w:p>
    <w:p w:rsidR="007C7055" w:rsidRDefault="007C7055" w:rsidP="007C7055">
      <w:pPr>
        <w:pStyle w:val="Titre4"/>
        <w:rPr>
          <w:rFonts w:cs="Times"/>
          <w:bCs/>
          <w:szCs w:val="29"/>
        </w:rPr>
      </w:pPr>
      <w:r>
        <w:t>Use-specific instructions for use</w:t>
      </w:r>
      <w:r>
        <w:rPr>
          <w:rStyle w:val="Appelnotedebasdep"/>
        </w:rPr>
        <w:footnoteReference w:id="22"/>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B1E52" w:rsidRPr="008B1E52"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B1E52" w:rsidRPr="00CA1334" w:rsidRDefault="008B1E52" w:rsidP="00CA1334">
            <w:pPr>
              <w:pStyle w:val="Paragraphedeliste"/>
              <w:widowControl w:val="0"/>
              <w:numPr>
                <w:ilvl w:val="0"/>
                <w:numId w:val="8"/>
              </w:numPr>
              <w:suppressAutoHyphens w:val="0"/>
              <w:autoSpaceDE w:val="0"/>
              <w:autoSpaceDN w:val="0"/>
              <w:adjustRightInd w:val="0"/>
            </w:pPr>
            <w:r w:rsidRPr="00CA1334">
              <w:t>The bait stations should be visited only 5 to 7 days after the beginning of the treatment and at least weekly afterwards, in order to check whether the bait is accepted, the bait stations are intact and to remove rodent bodies. Re-fill bait when necessary.</w:t>
            </w:r>
          </w:p>
          <w:p w:rsidR="007C7055" w:rsidRPr="00CA1334" w:rsidRDefault="008B1E52" w:rsidP="008B1E52">
            <w:pPr>
              <w:pStyle w:val="Paragraphedeliste"/>
              <w:widowControl w:val="0"/>
              <w:numPr>
                <w:ilvl w:val="0"/>
                <w:numId w:val="8"/>
              </w:numPr>
              <w:suppressAutoHyphens w:val="0"/>
              <w:autoSpaceDE w:val="0"/>
              <w:autoSpaceDN w:val="0"/>
              <w:adjustRightInd w:val="0"/>
            </w:pPr>
            <w:r w:rsidRPr="00CA1334">
              <w:t>[When available] Follow any additional instructions provided by the relevant code of best practice.</w:t>
            </w:r>
          </w:p>
        </w:tc>
      </w:tr>
    </w:tbl>
    <w:p w:rsidR="007C7055" w:rsidRDefault="007C7055" w:rsidP="007C7055">
      <w:pPr>
        <w:keepNext/>
        <w:widowControl w:val="0"/>
        <w:autoSpaceDE w:val="0"/>
        <w:spacing w:after="120"/>
        <w:rPr>
          <w:rFonts w:eastAsia="Calibri"/>
          <w:b/>
          <w:i/>
          <w:caps/>
          <w:sz w:val="22"/>
          <w:szCs w:val="22"/>
          <w:lang w:val="de-DE" w:eastAsia="en-US"/>
        </w:rPr>
      </w:pPr>
    </w:p>
    <w:p w:rsidR="007C7055" w:rsidRDefault="007C7055" w:rsidP="007C7055">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C7055"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7C7055" w:rsidRPr="00B85ACF" w:rsidRDefault="007C7055"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tc>
      </w:tr>
    </w:tbl>
    <w:p w:rsidR="007C7055" w:rsidRDefault="007C7055" w:rsidP="007C7055">
      <w:pPr>
        <w:keepNext/>
        <w:widowControl w:val="0"/>
        <w:autoSpaceDE w:val="0"/>
        <w:spacing w:after="120"/>
        <w:rPr>
          <w:rFonts w:eastAsia="Calibri"/>
          <w:b/>
          <w:i/>
          <w:caps/>
          <w:sz w:val="22"/>
          <w:szCs w:val="22"/>
          <w:lang w:val="de-DE" w:eastAsia="en-US"/>
        </w:rPr>
      </w:pPr>
    </w:p>
    <w:p w:rsidR="007C7055" w:rsidRDefault="007C7055" w:rsidP="007C7055">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C7055"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7C7055" w:rsidRPr="00B85ACF" w:rsidRDefault="008B1E52" w:rsidP="00014C1C">
            <w:pPr>
              <w:pStyle w:val="Paragraphedeliste"/>
              <w:widowControl w:val="0"/>
              <w:numPr>
                <w:ilvl w:val="0"/>
                <w:numId w:val="8"/>
              </w:numPr>
              <w:autoSpaceDE w:val="0"/>
              <w:snapToGrid w:val="0"/>
              <w:spacing w:before="80"/>
              <w:rPr>
                <w:rFonts w:cs="Times"/>
                <w:bCs/>
                <w:szCs w:val="29"/>
              </w:rPr>
            </w:pPr>
            <w:r>
              <w:t>When placing bait points close to water drainage systems, ensure that bait contact with water is avoided</w:t>
            </w:r>
            <w:r w:rsidR="00984CD0">
              <w:t>.</w:t>
            </w:r>
          </w:p>
        </w:tc>
      </w:tr>
    </w:tbl>
    <w:p w:rsidR="007C7055" w:rsidRDefault="007C7055" w:rsidP="007C7055">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C7055"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7C7055" w:rsidRDefault="007C7055" w:rsidP="00014C1C">
            <w:pPr>
              <w:pStyle w:val="Default"/>
              <w:jc w:val="both"/>
              <w:rPr>
                <w:rFonts w:cs="Times"/>
                <w:bCs/>
                <w:szCs w:val="29"/>
              </w:rPr>
            </w:pPr>
          </w:p>
        </w:tc>
      </w:tr>
    </w:tbl>
    <w:p w:rsidR="007C7055" w:rsidRDefault="007C7055" w:rsidP="007C7055">
      <w:pPr>
        <w:widowControl w:val="0"/>
        <w:autoSpaceDE w:val="0"/>
        <w:rPr>
          <w:rFonts w:cs="Times"/>
          <w:bCs/>
          <w:szCs w:val="29"/>
        </w:rPr>
      </w:pPr>
    </w:p>
    <w:p w:rsidR="007C7055" w:rsidRDefault="007C7055" w:rsidP="007C7055">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C7055"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7C7055" w:rsidRDefault="007C7055" w:rsidP="00014C1C">
            <w:pPr>
              <w:widowControl w:val="0"/>
              <w:autoSpaceDE w:val="0"/>
              <w:snapToGrid w:val="0"/>
              <w:spacing w:before="80"/>
              <w:rPr>
                <w:rFonts w:cs="Times"/>
                <w:bCs/>
                <w:szCs w:val="29"/>
              </w:rPr>
            </w:pPr>
          </w:p>
        </w:tc>
      </w:tr>
    </w:tbl>
    <w:p w:rsidR="007C7055" w:rsidRDefault="007C7055" w:rsidP="007C7055">
      <w:pPr>
        <w:widowControl w:val="0"/>
        <w:autoSpaceDE w:val="0"/>
        <w:rPr>
          <w:rFonts w:cs="Times"/>
          <w:bCs/>
          <w:szCs w:val="29"/>
        </w:rPr>
      </w:pPr>
    </w:p>
    <w:p w:rsidR="007C7055" w:rsidRDefault="007C7055" w:rsidP="007C7055">
      <w:pPr>
        <w:widowControl w:val="0"/>
        <w:autoSpaceDE w:val="0"/>
        <w:rPr>
          <w:rFonts w:cs="Times"/>
          <w:bCs/>
          <w:szCs w:val="29"/>
        </w:rPr>
      </w:pPr>
    </w:p>
    <w:p w:rsidR="00984CD0" w:rsidRDefault="00984CD0" w:rsidP="00984CD0">
      <w:pPr>
        <w:widowControl w:val="0"/>
        <w:autoSpaceDE w:val="0"/>
        <w:rPr>
          <w:rFonts w:cs="Times"/>
          <w:bCs/>
          <w:szCs w:val="29"/>
        </w:rPr>
      </w:pPr>
    </w:p>
    <w:p w:rsidR="00984CD0" w:rsidRDefault="00984CD0" w:rsidP="00984CD0">
      <w:pPr>
        <w:pStyle w:val="Titre4"/>
      </w:pPr>
      <w:r>
        <w:lastRenderedPageBreak/>
        <w:t>Use description</w:t>
      </w:r>
      <w:r w:rsidRPr="00B75082">
        <w:rPr>
          <w:vertAlign w:val="superscript"/>
        </w:rPr>
        <w:footnoteReference w:id="23"/>
      </w:r>
    </w:p>
    <w:p w:rsidR="00984CD0" w:rsidRPr="00B85ACF" w:rsidRDefault="00984CD0" w:rsidP="00984CD0">
      <w:pPr>
        <w:pStyle w:val="Lgende"/>
        <w:spacing w:after="120"/>
        <w:rPr>
          <w:rFonts w:ascii="Verdana" w:hAnsi="Verdana" w:cs="Verdana"/>
        </w:rPr>
      </w:pPr>
      <w:r w:rsidRPr="00397C2A">
        <w:rPr>
          <w:rFonts w:ascii="Verdana" w:hAnsi="Verdana" w:cs="Verdana"/>
        </w:rPr>
        <w:t xml:space="preserve">Table </w:t>
      </w:r>
      <w:r>
        <w:rPr>
          <w:rFonts w:ascii="Verdana" w:hAnsi="Verdana" w:cs="Verdana"/>
        </w:rPr>
        <w:t>10</w:t>
      </w:r>
      <w:r w:rsidRPr="00B85ACF">
        <w:rPr>
          <w:rFonts w:ascii="Verdana" w:hAnsi="Verdana" w:cs="Verdana"/>
        </w:rPr>
        <w:t xml:space="preserve">. Use # </w:t>
      </w:r>
      <w:r>
        <w:rPr>
          <w:rFonts w:ascii="Verdana" w:hAnsi="Verdana" w:cs="Verdana"/>
        </w:rPr>
        <w:t>10</w:t>
      </w:r>
      <w:r w:rsidRPr="00B85ACF">
        <w:rPr>
          <w:rFonts w:ascii="Verdana" w:hAnsi="Verdana" w:cs="Verdana"/>
        </w:rPr>
        <w:t xml:space="preserve"> – House mice – general public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84CD0" w:rsidTr="00014C1C">
        <w:tc>
          <w:tcPr>
            <w:tcW w:w="2707" w:type="dxa"/>
            <w:tcBorders>
              <w:top w:val="single" w:sz="4" w:space="0" w:color="000000"/>
              <w:left w:val="single" w:sz="4" w:space="0" w:color="000000"/>
              <w:bottom w:val="single" w:sz="4" w:space="0" w:color="000000"/>
            </w:tcBorders>
            <w:shd w:val="clear" w:color="auto" w:fill="auto"/>
          </w:tcPr>
          <w:p w:rsidR="00984CD0" w:rsidRDefault="00984CD0" w:rsidP="00014C1C">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84CD0" w:rsidRPr="000A5096" w:rsidRDefault="00984CD0" w:rsidP="00014C1C">
            <w:pPr>
              <w:snapToGrid w:val="0"/>
            </w:pPr>
            <w:r w:rsidRPr="000A5096">
              <w:t>14</w:t>
            </w:r>
          </w:p>
        </w:tc>
      </w:tr>
      <w:tr w:rsidR="00984CD0"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84CD0" w:rsidRPr="000A5096" w:rsidRDefault="00984CD0" w:rsidP="00014C1C">
            <w:pPr>
              <w:snapToGrid w:val="0"/>
            </w:pPr>
          </w:p>
        </w:tc>
      </w:tr>
      <w:tr w:rsidR="00984CD0"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984CD0" w:rsidRPr="000A5096" w:rsidRDefault="00984CD0" w:rsidP="00014C1C">
            <w:pPr>
              <w:snapToGrid w:val="0"/>
            </w:pPr>
            <w:r w:rsidRPr="000A5096">
              <w:rPr>
                <w:i/>
              </w:rPr>
              <w:t>Mus musculus</w:t>
            </w:r>
            <w:r w:rsidRPr="000A5096">
              <w:t xml:space="preserve"> (House mouse)</w:t>
            </w:r>
          </w:p>
          <w:p w:rsidR="00984CD0" w:rsidRPr="000A5096" w:rsidRDefault="00984CD0" w:rsidP="00014C1C">
            <w:pPr>
              <w:snapToGrid w:val="0"/>
            </w:pPr>
          </w:p>
          <w:p w:rsidR="00984CD0" w:rsidRPr="000A5096" w:rsidRDefault="00984CD0" w:rsidP="00014C1C">
            <w:pPr>
              <w:snapToGrid w:val="0"/>
            </w:pPr>
            <w:r w:rsidRPr="000A5096">
              <w:t>Juveniles</w:t>
            </w:r>
          </w:p>
          <w:p w:rsidR="00984CD0" w:rsidRPr="000A5096" w:rsidRDefault="00984CD0" w:rsidP="00014C1C">
            <w:pPr>
              <w:snapToGrid w:val="0"/>
            </w:pPr>
            <w:r>
              <w:t>Adult</w:t>
            </w:r>
            <w:r w:rsidRPr="000A5096">
              <w:t>s</w:t>
            </w:r>
          </w:p>
        </w:tc>
      </w:tr>
      <w:tr w:rsidR="00984CD0"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984CD0" w:rsidRDefault="006755F9" w:rsidP="00014C1C">
            <w:pPr>
              <w:rPr>
                <w:b/>
              </w:rPr>
            </w:pPr>
            <w:r>
              <w:t xml:space="preserve">Indoor </w:t>
            </w:r>
          </w:p>
        </w:tc>
      </w:tr>
      <w:tr w:rsidR="00984CD0"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984CD0" w:rsidRDefault="00984CD0" w:rsidP="00014C1C">
            <w:r>
              <w:t xml:space="preserve">Bait application – </w:t>
            </w:r>
          </w:p>
          <w:p w:rsidR="00163618" w:rsidRDefault="00163618" w:rsidP="00014C1C">
            <w:r>
              <w:t>Bait formulations:</w:t>
            </w:r>
          </w:p>
          <w:p w:rsidR="00984CD0" w:rsidRPr="00CA1334" w:rsidRDefault="00984CD0" w:rsidP="00984CD0">
            <w:pPr>
              <w:pStyle w:val="Paragraphedeliste"/>
              <w:widowControl w:val="0"/>
              <w:numPr>
                <w:ilvl w:val="0"/>
                <w:numId w:val="33"/>
              </w:numPr>
              <w:tabs>
                <w:tab w:val="left" w:pos="438"/>
              </w:tabs>
              <w:suppressAutoHyphens w:val="0"/>
              <w:ind w:hanging="97"/>
            </w:pPr>
            <w:r w:rsidRPr="00CA1334">
              <w:t>Ready-to-use bait to be used in tamper-resistant bait stations</w:t>
            </w:r>
          </w:p>
          <w:p w:rsidR="00984CD0" w:rsidRPr="00B85ACF" w:rsidRDefault="00984CD0" w:rsidP="00CA1334">
            <w:pPr>
              <w:pStyle w:val="Paragraphedeliste"/>
              <w:widowControl w:val="0"/>
              <w:numPr>
                <w:ilvl w:val="0"/>
                <w:numId w:val="33"/>
              </w:numPr>
              <w:tabs>
                <w:tab w:val="left" w:pos="438"/>
              </w:tabs>
              <w:suppressAutoHyphens w:val="0"/>
              <w:ind w:hanging="97"/>
            </w:pPr>
            <w:r w:rsidRPr="00CA1334">
              <w:t>Covered and protected baiting points</w:t>
            </w:r>
          </w:p>
        </w:tc>
      </w:tr>
      <w:tr w:rsidR="00984CD0" w:rsidRPr="00B75082"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984CD0" w:rsidRPr="00B85ACF" w:rsidRDefault="00446D82" w:rsidP="00CA1334">
            <w:pPr>
              <w:snapToGrid w:val="0"/>
            </w:pPr>
            <w:r w:rsidRPr="00CA1334">
              <w:t>for mice : (40) g of bait per baiting point every 1 to 2 meters depending on the level of infestation.</w:t>
            </w:r>
          </w:p>
        </w:tc>
      </w:tr>
      <w:tr w:rsidR="00984CD0" w:rsidTr="00014C1C">
        <w:tc>
          <w:tcPr>
            <w:tcW w:w="2707" w:type="dxa"/>
            <w:tcBorders>
              <w:left w:val="single" w:sz="4" w:space="0" w:color="000000"/>
              <w:bottom w:val="single" w:sz="4" w:space="0" w:color="000000"/>
            </w:tcBorders>
            <w:shd w:val="clear" w:color="auto" w:fill="auto"/>
          </w:tcPr>
          <w:p w:rsidR="00984CD0" w:rsidRDefault="00984CD0" w:rsidP="00014C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84CD0" w:rsidRDefault="006755F9" w:rsidP="00014C1C">
            <w:pPr>
              <w:snapToGrid w:val="0"/>
              <w:rPr>
                <w:b/>
              </w:rPr>
            </w:pPr>
            <w:r>
              <w:t>G</w:t>
            </w:r>
            <w:r w:rsidRPr="00B85ACF">
              <w:t>eneral public</w:t>
            </w:r>
          </w:p>
        </w:tc>
      </w:tr>
      <w:tr w:rsidR="00984CD0" w:rsidRPr="00E35065" w:rsidTr="00014C1C">
        <w:tc>
          <w:tcPr>
            <w:tcW w:w="2707" w:type="dxa"/>
            <w:tcBorders>
              <w:left w:val="single" w:sz="4" w:space="0" w:color="000000"/>
              <w:bottom w:val="single" w:sz="4" w:space="0" w:color="000000"/>
            </w:tcBorders>
            <w:shd w:val="clear" w:color="auto" w:fill="auto"/>
          </w:tcPr>
          <w:p w:rsidR="00984CD0" w:rsidRDefault="00984CD0" w:rsidP="00014C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960773" w:rsidRPr="00CA1334" w:rsidRDefault="00960773" w:rsidP="00CA1334">
            <w:pPr>
              <w:snapToGrid w:val="0"/>
            </w:pPr>
            <w:r>
              <w:t>Minimum pack size of 3 kg</w:t>
            </w:r>
            <w:r w:rsidRPr="00CA1334">
              <w:t>.</w:t>
            </w:r>
          </w:p>
          <w:p w:rsidR="00960773" w:rsidRPr="00CA1334" w:rsidRDefault="00960773" w:rsidP="00CA1334">
            <w:pPr>
              <w:snapToGrid w:val="0"/>
            </w:pPr>
            <w:r w:rsidRPr="00CA1334">
              <w:t>(In France only : minimum pack size of 5 kg)</w:t>
            </w:r>
          </w:p>
          <w:p w:rsidR="00960773" w:rsidRPr="00CA1334" w:rsidRDefault="00960773" w:rsidP="00CA1334">
            <w:pPr>
              <w:snapToGrid w:val="0"/>
            </w:pPr>
          </w:p>
          <w:p w:rsidR="00960773" w:rsidRPr="00CA1334" w:rsidRDefault="00960773" w:rsidP="00CA1334">
            <w:pPr>
              <w:snapToGrid w:val="0"/>
            </w:pPr>
          </w:p>
          <w:p w:rsidR="00960773" w:rsidRDefault="00960773" w:rsidP="00CA1334">
            <w:pPr>
              <w:snapToGrid w:val="0"/>
            </w:pPr>
            <w:r>
              <w:t>The product FANGA B+ BLOC P is supplied in 4-20-25-30-40-50-100g sachet in low density polyethylene or polypropylene and packed in:</w:t>
            </w:r>
          </w:p>
          <w:p w:rsidR="00960773" w:rsidRDefault="00960773" w:rsidP="00CA1334">
            <w:pPr>
              <w:snapToGrid w:val="0"/>
            </w:pPr>
          </w:p>
          <w:p w:rsidR="00960773" w:rsidRPr="00CA1334" w:rsidRDefault="00960773" w:rsidP="00CA1334">
            <w:pPr>
              <w:snapToGrid w:val="0"/>
            </w:pPr>
            <w:r w:rsidRPr="00CA1334">
              <w:t>Bag (paper bags several layers with one or without plastic film in low density polyethylene) (5;10;15;20;25kg)</w:t>
            </w:r>
          </w:p>
          <w:p w:rsidR="00960773" w:rsidRPr="00CA1334" w:rsidRDefault="00960773" w:rsidP="00CA1334">
            <w:pPr>
              <w:snapToGrid w:val="0"/>
            </w:pPr>
            <w:r w:rsidRPr="00CA1334">
              <w:t>High density polyethylene bucket (5;10;15;18;20kg)</w:t>
            </w:r>
          </w:p>
          <w:p w:rsidR="00960773" w:rsidRDefault="00960773" w:rsidP="00CA1334">
            <w:pPr>
              <w:snapToGrid w:val="0"/>
            </w:pPr>
            <w:r>
              <w:t>- Carton box (5;10;12;20;50kg)</w:t>
            </w:r>
          </w:p>
          <w:p w:rsidR="00960773" w:rsidRDefault="00960773" w:rsidP="00CA1334">
            <w:pPr>
              <w:snapToGrid w:val="0"/>
            </w:pPr>
          </w:p>
          <w:p w:rsidR="00960773" w:rsidRPr="00CA1334" w:rsidRDefault="00960773" w:rsidP="00CA1334">
            <w:pPr>
              <w:snapToGrid w:val="0"/>
            </w:pPr>
          </w:p>
          <w:p w:rsidR="00960773" w:rsidRDefault="00960773" w:rsidP="00CA1334">
            <w:pPr>
              <w:snapToGrid w:val="0"/>
            </w:pPr>
            <w:r>
              <w:t>The product is also supplied in loose in:</w:t>
            </w:r>
          </w:p>
          <w:p w:rsidR="00960773" w:rsidRPr="00CA1334" w:rsidRDefault="00960773" w:rsidP="00CA1334">
            <w:pPr>
              <w:snapToGrid w:val="0"/>
            </w:pPr>
            <w:r w:rsidRPr="00CA1334">
              <w:t>Low density polyethylene or polypropylene sachet (100;200;300;400;500;600;700;800;900;1000g) and packed in carton box (5;10;12;15;18;20kg)</w:t>
            </w:r>
          </w:p>
          <w:p w:rsidR="00960773" w:rsidRPr="00CA1334" w:rsidRDefault="00960773" w:rsidP="00CA1334">
            <w:pPr>
              <w:snapToGrid w:val="0"/>
            </w:pPr>
            <w:r w:rsidRPr="00CA1334">
              <w:t>Bag (paper bags several layers with one or without plastic film in low density polyethylene (5;10;15;20;25kg)</w:t>
            </w:r>
          </w:p>
          <w:p w:rsidR="00960773" w:rsidRPr="00CA1334" w:rsidRDefault="00960773" w:rsidP="00CA1334">
            <w:pPr>
              <w:snapToGrid w:val="0"/>
            </w:pPr>
            <w:r w:rsidRPr="00CA1334">
              <w:t>High density polyethylene bucket (5;10;15;18;20;25kg)</w:t>
            </w:r>
          </w:p>
          <w:p w:rsidR="00984CD0" w:rsidRPr="00B85ACF" w:rsidRDefault="00960773">
            <w:pPr>
              <w:snapToGrid w:val="0"/>
            </w:pPr>
            <w:r>
              <w:t>- Carton box (5;10;12;15;20;25;50kg)</w:t>
            </w:r>
          </w:p>
        </w:tc>
      </w:tr>
    </w:tbl>
    <w:p w:rsidR="00984CD0" w:rsidRDefault="00984CD0" w:rsidP="00984CD0">
      <w:pPr>
        <w:keepNext/>
        <w:widowControl w:val="0"/>
        <w:autoSpaceDE w:val="0"/>
        <w:spacing w:after="120"/>
        <w:rPr>
          <w:b/>
          <w:bCs/>
          <w:i/>
          <w:iCs/>
          <w:lang w:val="en-US"/>
        </w:rPr>
      </w:pPr>
    </w:p>
    <w:p w:rsidR="00984CD0" w:rsidRDefault="00984CD0" w:rsidP="00984CD0">
      <w:pPr>
        <w:pStyle w:val="Titre4"/>
        <w:rPr>
          <w:rFonts w:cs="Times"/>
          <w:bCs/>
          <w:szCs w:val="29"/>
        </w:rPr>
      </w:pPr>
      <w:r>
        <w:t>Use-specific instructions for use</w:t>
      </w:r>
      <w:r>
        <w:rPr>
          <w:rStyle w:val="Appelnotedebasdep"/>
        </w:rPr>
        <w:footnoteReference w:id="24"/>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84CD0"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91E40" w:rsidRPr="00CA1334" w:rsidRDefault="00391E40"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Protect bait from the atmospheric conditions (e.g. rain, snow, etc.). Place the bait stations in areas not liable to flooding.</w:t>
            </w:r>
          </w:p>
          <w:p w:rsidR="00391E40" w:rsidRPr="00CA1334" w:rsidRDefault="00391E40"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bait stations should be visited [for mice - at least every 2 to 3 days at][for rats - only 5 to 7 days after] the beginning of the treatment and at least weekly afterwards, in order to check whether the bait is accepted, the bait stations are intact and to remove rodent bodies. Re-fill bait when necessary.</w:t>
            </w:r>
          </w:p>
          <w:p w:rsidR="00391E40" w:rsidRPr="00CA1334" w:rsidRDefault="00391E40"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Replace any bait in a bait station in which bait has been damaged by water or contaminated by dirt.</w:t>
            </w:r>
          </w:p>
          <w:p w:rsidR="00984CD0" w:rsidRPr="005E5278" w:rsidRDefault="00391E40" w:rsidP="00391E40">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available] Follow any additional instructions provided by the relevant code of best practice.</w:t>
            </w:r>
          </w:p>
        </w:tc>
      </w:tr>
    </w:tbl>
    <w:p w:rsidR="00984CD0" w:rsidRDefault="00984CD0" w:rsidP="00984CD0">
      <w:pPr>
        <w:keepNext/>
        <w:widowControl w:val="0"/>
        <w:autoSpaceDE w:val="0"/>
        <w:spacing w:after="120"/>
        <w:rPr>
          <w:rFonts w:eastAsia="Calibri"/>
          <w:b/>
          <w:i/>
          <w:caps/>
          <w:sz w:val="22"/>
          <w:szCs w:val="22"/>
          <w:lang w:val="de-DE" w:eastAsia="en-US"/>
        </w:rPr>
      </w:pPr>
    </w:p>
    <w:p w:rsidR="00984CD0" w:rsidRDefault="00984CD0" w:rsidP="00984CD0">
      <w:pPr>
        <w:pStyle w:val="Titre4"/>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84CD0" w:rsidRPr="00B85ACF"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84CD0" w:rsidRPr="00B85ACF" w:rsidRDefault="00391E40" w:rsidP="00014C1C">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t>Do not apply this product directly in the burrows</w:t>
            </w:r>
          </w:p>
        </w:tc>
      </w:tr>
    </w:tbl>
    <w:p w:rsidR="00984CD0" w:rsidRDefault="00984CD0" w:rsidP="00984CD0">
      <w:pPr>
        <w:keepNext/>
        <w:widowControl w:val="0"/>
        <w:autoSpaceDE w:val="0"/>
        <w:spacing w:after="120"/>
        <w:rPr>
          <w:rFonts w:eastAsia="Calibri"/>
          <w:b/>
          <w:i/>
          <w:caps/>
          <w:sz w:val="22"/>
          <w:szCs w:val="22"/>
          <w:lang w:val="de-DE" w:eastAsia="en-US"/>
        </w:rPr>
      </w:pPr>
    </w:p>
    <w:p w:rsidR="00984CD0" w:rsidRDefault="00984CD0" w:rsidP="00984CD0">
      <w:pPr>
        <w:pStyle w:val="Titre4"/>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84CD0"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84CD0" w:rsidRPr="00B85ACF" w:rsidRDefault="00391E40" w:rsidP="00014C1C">
            <w:pPr>
              <w:pStyle w:val="Paragraphedeliste"/>
              <w:widowControl w:val="0"/>
              <w:numPr>
                <w:ilvl w:val="0"/>
                <w:numId w:val="8"/>
              </w:numPr>
              <w:autoSpaceDE w:val="0"/>
              <w:snapToGrid w:val="0"/>
              <w:spacing w:before="80"/>
              <w:rPr>
                <w:rFonts w:cs="Times"/>
                <w:bCs/>
                <w:szCs w:val="29"/>
              </w:rPr>
            </w:pPr>
            <w:r>
              <w:t>When placing bait points close to surface waters (e.g. rivers, ponds, water channels, dykes, irrigation ditches) or water drainage systems, ensure that bait contact with water is avoided</w:t>
            </w:r>
          </w:p>
        </w:tc>
      </w:tr>
    </w:tbl>
    <w:p w:rsidR="00984CD0" w:rsidRDefault="00984CD0" w:rsidP="00984CD0">
      <w:pPr>
        <w:pStyle w:val="Titre4"/>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84CD0"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84CD0" w:rsidRDefault="00984CD0" w:rsidP="00014C1C">
            <w:pPr>
              <w:pStyle w:val="Default"/>
              <w:jc w:val="both"/>
              <w:rPr>
                <w:rFonts w:cs="Times"/>
                <w:bCs/>
                <w:szCs w:val="29"/>
              </w:rPr>
            </w:pPr>
          </w:p>
        </w:tc>
      </w:tr>
    </w:tbl>
    <w:p w:rsidR="00984CD0" w:rsidRDefault="00984CD0" w:rsidP="00984CD0">
      <w:pPr>
        <w:widowControl w:val="0"/>
        <w:autoSpaceDE w:val="0"/>
        <w:rPr>
          <w:rFonts w:cs="Times"/>
          <w:bCs/>
          <w:szCs w:val="29"/>
        </w:rPr>
      </w:pPr>
    </w:p>
    <w:p w:rsidR="00984CD0" w:rsidRDefault="00984CD0" w:rsidP="00984CD0">
      <w:pPr>
        <w:pStyle w:val="Titre4"/>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84CD0" w:rsidTr="00014C1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84CD0" w:rsidRDefault="00984CD0" w:rsidP="00014C1C">
            <w:pPr>
              <w:widowControl w:val="0"/>
              <w:autoSpaceDE w:val="0"/>
              <w:snapToGrid w:val="0"/>
              <w:spacing w:before="80"/>
              <w:rPr>
                <w:rFonts w:cs="Times"/>
                <w:bCs/>
                <w:szCs w:val="29"/>
              </w:rPr>
            </w:pPr>
          </w:p>
        </w:tc>
      </w:tr>
    </w:tbl>
    <w:p w:rsidR="00984CD0" w:rsidRDefault="00984CD0" w:rsidP="00984CD0">
      <w:pPr>
        <w:widowControl w:val="0"/>
        <w:autoSpaceDE w:val="0"/>
        <w:rPr>
          <w:rFonts w:cs="Times"/>
          <w:bCs/>
          <w:szCs w:val="29"/>
        </w:rPr>
      </w:pPr>
    </w:p>
    <w:p w:rsidR="00984CD0" w:rsidRDefault="00984CD0" w:rsidP="00984CD0">
      <w:pPr>
        <w:widowControl w:val="0"/>
        <w:autoSpaceDE w:val="0"/>
        <w:rPr>
          <w:rFonts w:cs="Times"/>
          <w:bCs/>
          <w:szCs w:val="29"/>
        </w:rPr>
      </w:pPr>
    </w:p>
    <w:p w:rsidR="00690EEE" w:rsidRDefault="00690EEE" w:rsidP="00690EEE">
      <w:pPr>
        <w:widowControl w:val="0"/>
        <w:autoSpaceDE w:val="0"/>
        <w:rPr>
          <w:rFonts w:cs="Times"/>
          <w:bCs/>
          <w:szCs w:val="29"/>
        </w:rPr>
      </w:pPr>
    </w:p>
    <w:p w:rsidR="00FF5C51" w:rsidRDefault="00FF5C51">
      <w:pPr>
        <w:widowControl w:val="0"/>
        <w:autoSpaceDE w:val="0"/>
        <w:rPr>
          <w:rFonts w:cs="Times"/>
          <w:bCs/>
          <w:szCs w:val="29"/>
        </w:rPr>
      </w:pPr>
    </w:p>
    <w:p w:rsidR="009D0C0B" w:rsidRDefault="00FA480B">
      <w:pPr>
        <w:pStyle w:val="Titre3"/>
      </w:pPr>
      <w:bookmarkStart w:id="43" w:name="_Toc480549696"/>
      <w:r>
        <w:lastRenderedPageBreak/>
        <w:t>General directions for use</w:t>
      </w:r>
      <w:bookmarkEnd w:id="43"/>
    </w:p>
    <w:p w:rsidR="009D0C0B" w:rsidRDefault="00FA480B">
      <w:pPr>
        <w:pStyle w:val="Titre4"/>
      </w:pPr>
      <w:bookmarkStart w:id="44" w:name="_Toc480549697"/>
      <w:r>
        <w:t>Instructions for use</w:t>
      </w:r>
      <w:r>
        <w:rPr>
          <w:rStyle w:val="Caractresdenotedebasdepage"/>
          <w:sz w:val="20"/>
        </w:rPr>
        <w:footnoteReference w:id="25"/>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60833">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A1334" w:rsidRDefault="00AB6877"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PROFESSIONAL AND TRAINED PROFESSIONAL USERS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Read and follow the product information as well as any information accompanying the product or provided at the point of sale before using it.</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Carry out a pre-baiting survey of the infested area and an on-site assessment in order to identify the rodent species, their places of activity and determine the likely cause and the extent of the infestation.</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food which is readily attainable for rodents (e.g. spilled grain or food waste). Apart from this, do not clean up the infested area just before the treatment, as this only disturbs the rodent population and makes bait acceptance more difficult to achieve.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should only be used as part of an integrated pest management (IPM) system, including, amongst others, hygiene measures and, where possible, physical methods of control.</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should be placed in the immediate vicinity of places where rodent activity has been previously explored (e.g. travel paths, nesting sites, feedlots, holes, burrows etc.).</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Where possible, bait stations must be fixed to the ground or other structures.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 stations must be clearly labelled to show they contain rodenticides and that they must not be moved or opened (see section</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5.3 for the information to be shown on the label).</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 should be secured so that it cannot be dragged away from the bait station.</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Place the product out of the reach of children, birds, pets and farm animals and other non-target animals.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Place the product away from food, drink and animal feeding stuffs, as well as from utensils or surfaces that have contact with these.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using the product do not eat, drink or smoke. Wash hands and directly exposed skin after using the product.</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TRAINED PROFESSIONAL ONLY- The frequency of visits to the treated area should be at the discretion of the operator, in the light of the survey conducted at the outset of the treatment. That frequency should be consistent with the recommendations provided by the relevant code of best practice.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If bait uptake is low relative to the apparent size of the infestation, consider the replacement of bait points to further places and the possibility to change to another bait formulation.</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PROFESSIONNALS ONLYConsider preventive control measures (e.g. plug holes, remove potential food and drinking as far as possible) to improve product intake and reduce the likelihood of reinvasion.</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PROFESSIONNALS ONLY Remove the remaining bait or the bait stations at the end of the treatment period.</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lastRenderedPageBreak/>
              <w:t>- Instructions for use that are "bait-specific":</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 in sachets: Do not open the sachets containing the bait].</w:t>
            </w:r>
          </w:p>
          <w:p w:rsidR="00D60833" w:rsidRDefault="00D60833" w:rsidP="00CA1334">
            <w:pPr>
              <w:widowControl w:val="0"/>
              <w:suppressAutoHyphens w:val="0"/>
              <w:autoSpaceDE w:val="0"/>
              <w:autoSpaceDN w:val="0"/>
              <w:adjustRightInd w:val="0"/>
              <w:rPr>
                <w:rFonts w:ascii="Arial" w:hAnsi="Arial" w:cs="Arial"/>
                <w:bCs/>
                <w:iCs/>
                <w:szCs w:val="29"/>
                <w:lang w:eastAsia="de-DE"/>
              </w:rPr>
            </w:pPr>
          </w:p>
          <w:p w:rsidR="00AB6877" w:rsidRPr="00CA1334" w:rsidRDefault="00AB6877"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NON PROFESSIONAL USERS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Read and follow the product information as well as any information accompanying the product or provided at the point of sale before using it.</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Prior to the use of rodenticide products, non-chemical control methods (e.g. traps) should be considered.</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food which is readily attainable for rodents (e.g. spilled grain or food waste). Apart from this, do not clean up the infested area just before the treatment, as this only disturbs the rodent population and makes bait acceptance more difficult to achieve.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 stations should be placed in the immediate vicinity where rodent activity has been observed (e.g. travel paths, nesting sites, feedlots, holes, burrows etc.).</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Where possible, bait stations must be fixed to the ground or other structures.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open the sachets containing the bait - where relevant for the bait formulation in the product].</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Place bait stations out of the reach of children, birds, pets, farm animals and other non-target animals.</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Place bait stations away from food, drink and animal feeding stuffs, as well as from utensils or surfaces that have contact with these.</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place bait stations near water drainage systems where they can come into contact with water.</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When using the product do not eat, drink or smoke. Wash hands and directly exposed skin after using the product.</w:t>
            </w:r>
          </w:p>
          <w:p w:rsidR="00AB6877" w:rsidRPr="00CA1334" w:rsidRDefault="00AB6877" w:rsidP="00CA1334">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Remove the remaining bait or the bait stations at the end of the treatment period</w:t>
            </w:r>
          </w:p>
        </w:tc>
      </w:tr>
    </w:tbl>
    <w:p w:rsidR="009D0C0B" w:rsidRDefault="00FA480B">
      <w:pPr>
        <w:pStyle w:val="Titre4"/>
      </w:pPr>
      <w:bookmarkStart w:id="45" w:name="_Toc480549698"/>
      <w:r>
        <w:lastRenderedPageBreak/>
        <w:t>Risk mitigation measures</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F637DE">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F637DE" w:rsidRDefault="00AB6877" w:rsidP="00F637DE">
            <w:pPr>
              <w:widowControl w:val="0"/>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FOR PROFESSIONAL AND TRAINED PROFESSIONAL USERS</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Where possible, prior to the treatment inform any possible bystanders about the rodent control campaign [in accordance with the applicable code of good practice, if any]".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information (i.e. label and/or leaflet) shall clearly show that the product shall only be supplied to trained professional users holding certification demonstrating compliance with the applicable training requirements (e.g. "for trained professionals only".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TRAINED PROFESSIONAL ONLY Do not use in areas where resistance to the active substance can be suspected.</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Products shall not be used beyond 35 days without an evaluation of the state of the infestation and of the efficacy of the treatment.</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TRAINED PROFESSIONAL ONLY Do not rotate the use of different anticoagulants with comparable or weaker potency for resistance management purposes. For rotational use, consider using a non-anticoagulant rodenticide, if available, or a more potent anticoagulant.</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wash the bait stations or utensils used in covered and protected bait points with water between applications.</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Dispose dead rodents in accordance with local requirements [The method of disposal shall be described specifically in the national SPC and be reflected on the product label].</w:t>
            </w:r>
          </w:p>
          <w:p w:rsidR="00AB6877" w:rsidRPr="00CA1334" w:rsidRDefault="00AB6877" w:rsidP="00F637DE">
            <w:pPr>
              <w:pStyle w:val="Paragraphedeliste"/>
              <w:widowControl w:val="0"/>
              <w:suppressAutoHyphens w:val="0"/>
              <w:autoSpaceDE w:val="0"/>
              <w:autoSpaceDN w:val="0"/>
              <w:adjustRightInd w:val="0"/>
              <w:rPr>
                <w:rFonts w:ascii="Arial" w:hAnsi="Arial" w:cs="Arial"/>
                <w:bCs/>
                <w:iCs/>
                <w:szCs w:val="29"/>
                <w:lang w:eastAsia="de-DE"/>
              </w:rPr>
            </w:pPr>
          </w:p>
          <w:p w:rsidR="00AB6877" w:rsidRPr="00F637DE" w:rsidRDefault="00AB6877" w:rsidP="00F637DE">
            <w:pPr>
              <w:widowControl w:val="0"/>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FOR PROFESSIONAL ONLY To reduce risk of secondary poisoning, search for and remove dead rodents at frequent intervals during treatment (e.g. at least twice a week). [Where relevant, specify if more frequent or daily inspection is required].</w:t>
            </w:r>
          </w:p>
          <w:p w:rsidR="00AB6877" w:rsidRPr="00F637DE" w:rsidRDefault="00AB6877" w:rsidP="00F637DE">
            <w:pPr>
              <w:widowControl w:val="0"/>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FOR PROFESSIONAL ONLY Do not use baits containing anticoagulant active substances as permanent baits for the prevention of rodent infestation or monitoring of rodent activities.</w:t>
            </w:r>
          </w:p>
          <w:p w:rsidR="00AB6877" w:rsidRPr="00F637DE" w:rsidRDefault="00AB6877" w:rsidP="00F637DE">
            <w:pPr>
              <w:widowControl w:val="0"/>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FOR PROFESSIONAL ONLY. The product information (i.e. label and/or leaflet) shall clearly show that:</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shall not be supplied to the general public (e.g. "for professionals  only").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shall be used in adequate tamper resistant bait stations (e.g. "use in tamper resistant bait stations only").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lastRenderedPageBreak/>
              <w:t>users shall properly label bait stations with the information referred to in section 5.3 of the SPC (e.g. label bait stations according to the product recommendations").</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FOR PROFESSIONAL ONLY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AB6877" w:rsidRPr="00CA1334" w:rsidRDefault="00AB6877" w:rsidP="00F637DE">
            <w:pPr>
              <w:pStyle w:val="Paragraphedeliste"/>
              <w:widowControl w:val="0"/>
              <w:suppressAutoHyphens w:val="0"/>
              <w:autoSpaceDE w:val="0"/>
              <w:autoSpaceDN w:val="0"/>
              <w:adjustRightInd w:val="0"/>
              <w:rPr>
                <w:rFonts w:ascii="Arial" w:hAnsi="Arial" w:cs="Arial"/>
                <w:bCs/>
                <w:iCs/>
                <w:szCs w:val="29"/>
                <w:lang w:eastAsia="de-DE"/>
              </w:rPr>
            </w:pPr>
          </w:p>
          <w:p w:rsidR="00AB6877" w:rsidRPr="00CA1334" w:rsidRDefault="00AB6877" w:rsidP="00F637DE">
            <w:pPr>
              <w:pStyle w:val="Paragraphedeliste"/>
              <w:widowControl w:val="0"/>
              <w:suppressAutoHyphens w:val="0"/>
              <w:autoSpaceDE w:val="0"/>
              <w:autoSpaceDN w:val="0"/>
              <w:adjustRightInd w:val="0"/>
              <w:rPr>
                <w:rFonts w:ascii="Arial" w:hAnsi="Arial" w:cs="Arial"/>
                <w:bCs/>
                <w:iCs/>
                <w:szCs w:val="29"/>
                <w:lang w:eastAsia="de-DE"/>
              </w:rPr>
            </w:pPr>
          </w:p>
          <w:p w:rsidR="00AB6877" w:rsidRPr="00F637DE" w:rsidRDefault="00AB6877" w:rsidP="00F637DE">
            <w:pPr>
              <w:widowControl w:val="0"/>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FOR NON PROFESSIONAL USERS</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Consider preventive control measures (plug holes, remove potential food and drinking as far as possible) to improve product intake and reduce the likelihood of reinvasion.</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Do not use anticoagulant rodenticides as permanent baits (e.g. for prevention of rodent infestation or to detect rodent activity).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information (i.e. label and/or leaflet) shall clearly show that:</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the product shall be used in adequate tamper resistant bait stations (e.g. "use in tamper resistant bait stations only").</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users shall properly label bait stations with the information referred to in section 5.3 of the SPC (e.g. "label bait stations according to the product recommendations").</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Search for and remove dead rodents during treatment, at least as often as bait stations are inspected.</w:t>
            </w:r>
          </w:p>
          <w:p w:rsidR="00AB6877" w:rsidRPr="00CA1334" w:rsidRDefault="00AB687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Dispose dead rodents in accordance with local requirements [The method of disposal shall be described specifically in the national SPC and be reflected on the product label].</w:t>
            </w:r>
          </w:p>
        </w:tc>
      </w:tr>
    </w:tbl>
    <w:p w:rsidR="009D0C0B" w:rsidRDefault="00FA480B">
      <w:pPr>
        <w:pStyle w:val="Titre4"/>
      </w:pPr>
      <w:bookmarkStart w:id="46" w:name="_Toc480549699"/>
      <w:r>
        <w:lastRenderedPageBreak/>
        <w:t>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462A7">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This product contains an anticoagulant substance. If ingested, symptoms, which may be delayed, may include nosebleed and</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bleeding gums. In severe cases, there may be bruising and blood present in the faeces or urine.</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Antidote: Vitamin K1 administered by medical/veterinary personnel only.</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In case of:</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Dermal exposure, wash skin with water and then with water and soap.</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Eye exposure, rinse eyes with eyes-rinse liquid or water, keep eyes lids open at least 10 minutes.</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D60833"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Bait stations must be labelled with the following information: "do not move or open"; "contains a rodenticide"; "product name or authorisation number"; "active substance(s)" and "in case of incident, call a poison centre [insert national phone number]"</w:t>
            </w:r>
          </w:p>
          <w:p w:rsidR="009D0C0B" w:rsidRPr="00CA1334" w:rsidRDefault="00D60833" w:rsidP="00CA1334">
            <w:pPr>
              <w:widowControl w:val="0"/>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Hazardous to wildlife.</w:t>
            </w:r>
          </w:p>
        </w:tc>
      </w:tr>
    </w:tbl>
    <w:p w:rsidR="009D0C0B" w:rsidRDefault="00FA480B">
      <w:pPr>
        <w:pStyle w:val="Titre4"/>
      </w:pPr>
      <w:bookmarkStart w:id="47" w:name="_Toc480549700"/>
      <w:r>
        <w:t>Instructions for safe disposal of the product and its packaging</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F637DE">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A1334" w:rsidRDefault="000462A7"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At the end of the treatment, dispose the uneaten bait and the packaging in accordance with local requirements [The method of disposal shall be described specifically in the national SPC and be reflected on the product label].</w:t>
            </w:r>
          </w:p>
        </w:tc>
      </w:tr>
    </w:tbl>
    <w:p w:rsidR="009D0C0B" w:rsidRDefault="00FA480B">
      <w:pPr>
        <w:pStyle w:val="Titre4"/>
      </w:pPr>
      <w:bookmarkStart w:id="48" w:name="_Toc480549701"/>
      <w:r>
        <w:t>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F637DE">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45A5"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xml:space="preserve">Store in a dry, cool and well ventilated place. Keep the container closed and away from </w:t>
            </w:r>
            <w:r w:rsidRPr="00CA1334">
              <w:rPr>
                <w:rFonts w:ascii="Arial" w:hAnsi="Arial" w:cs="Arial"/>
                <w:bCs/>
                <w:iCs/>
                <w:szCs w:val="29"/>
                <w:lang w:eastAsia="de-DE"/>
              </w:rPr>
              <w:lastRenderedPageBreak/>
              <w:t>direct sunlight. Store under 40°C.</w:t>
            </w:r>
          </w:p>
          <w:p w:rsidR="006E45A5"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Store in places prevented from the access of children, birds, pets and farm animals.</w:t>
            </w:r>
          </w:p>
          <w:p w:rsidR="00814ACC"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 xml:space="preserve">Shelf life: 24 </w:t>
            </w:r>
            <w:r>
              <w:rPr>
                <w:rFonts w:ascii="Arial" w:hAnsi="Arial" w:cs="Arial"/>
                <w:bCs/>
                <w:iCs/>
                <w:szCs w:val="29"/>
                <w:lang w:eastAsia="de-DE"/>
              </w:rPr>
              <w:t>months</w:t>
            </w:r>
          </w:p>
        </w:tc>
      </w:tr>
    </w:tbl>
    <w:p w:rsidR="009D0C0B" w:rsidRPr="004E42F6" w:rsidRDefault="009D0C0B">
      <w:pPr>
        <w:pStyle w:val="Absatz"/>
        <w:rPr>
          <w:lang w:val="en-US" w:eastAsia="en-US"/>
        </w:rPr>
      </w:pPr>
    </w:p>
    <w:p w:rsidR="009D0C0B" w:rsidRDefault="00FA480B">
      <w:pPr>
        <w:pStyle w:val="Titre3"/>
      </w:pPr>
      <w:bookmarkStart w:id="49" w:name="_Toc480549702"/>
      <w:r>
        <w:t>Other information</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F637DE">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45A5"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(in France only : The authorisation holder has to monitor the resistance phenomenon of rodent populations toward the active</w:t>
            </w:r>
          </w:p>
          <w:p w:rsidR="006E45A5" w:rsidRPr="00F637DE"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substance brodifacoum. Results of the resistance monitoring must be submitted at the renewal of the product.)</w:t>
            </w:r>
          </w:p>
          <w:p w:rsidR="006E45A5"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Because of their delayed mode of action, anticoagulant rodenticides may take from 4 to 10 days to be effective after effective consumption of the bait.</w:t>
            </w:r>
          </w:p>
          <w:p w:rsidR="006E45A5" w:rsidRPr="00F637DE"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F637DE">
              <w:rPr>
                <w:rFonts w:ascii="Arial" w:hAnsi="Arial" w:cs="Arial"/>
                <w:bCs/>
                <w:iCs/>
                <w:szCs w:val="29"/>
                <w:lang w:eastAsia="de-DE"/>
              </w:rPr>
              <w:t>Rodents can be disease carriers. Do not touch dead rodents with bare hands, use gloves or use tools such as tongs when disposing them.</w:t>
            </w:r>
          </w:p>
          <w:p w:rsidR="009D0C0B" w:rsidRPr="00CA1334" w:rsidRDefault="006E45A5" w:rsidP="00F637DE">
            <w:pPr>
              <w:pStyle w:val="Paragraphedeliste"/>
              <w:widowControl w:val="0"/>
              <w:numPr>
                <w:ilvl w:val="0"/>
                <w:numId w:val="8"/>
              </w:numPr>
              <w:suppressAutoHyphens w:val="0"/>
              <w:autoSpaceDE w:val="0"/>
              <w:autoSpaceDN w:val="0"/>
              <w:adjustRightInd w:val="0"/>
              <w:rPr>
                <w:rFonts w:ascii="Arial" w:hAnsi="Arial" w:cs="Arial"/>
                <w:bCs/>
                <w:iCs/>
                <w:szCs w:val="29"/>
                <w:lang w:eastAsia="de-DE"/>
              </w:rPr>
            </w:pPr>
            <w:r w:rsidRPr="00CA1334">
              <w:rPr>
                <w:rFonts w:ascii="Arial" w:hAnsi="Arial" w:cs="Arial"/>
                <w:bCs/>
                <w:iCs/>
                <w:szCs w:val="29"/>
                <w:lang w:eastAsia="de-DE"/>
              </w:rPr>
              <w:t>This product contains a bittering agent and a dye.</w:t>
            </w:r>
          </w:p>
        </w:tc>
      </w:tr>
      <w:bookmarkEnd w:id="30"/>
    </w:tbl>
    <w:p w:rsidR="009D0C0B" w:rsidRPr="008A65EB" w:rsidRDefault="009D0C0B">
      <w:pPr>
        <w:tabs>
          <w:tab w:val="left" w:pos="500"/>
        </w:tabs>
        <w:ind w:left="500" w:hanging="500"/>
        <w:rPr>
          <w:lang w:val="en-US" w:eastAsia="en-US"/>
        </w:rPr>
      </w:pPr>
    </w:p>
    <w:p w:rsidR="009D0C0B" w:rsidRPr="00F114F4" w:rsidRDefault="00FA480B" w:rsidP="00F114F4">
      <w:pPr>
        <w:pStyle w:val="Titre3"/>
        <w:tabs>
          <w:tab w:val="clear" w:pos="284"/>
          <w:tab w:val="num" w:pos="0"/>
        </w:tabs>
        <w:ind w:left="720"/>
      </w:pPr>
      <w:bookmarkStart w:id="50" w:name="_Toc480549703"/>
      <w:r>
        <w:t>Packaging of the biocidal product</w:t>
      </w:r>
      <w:bookmarkEnd w:id="50"/>
    </w:p>
    <w:p w:rsidR="00217FA5" w:rsidRDefault="00217FA5" w:rsidP="00217FA5">
      <w:pPr>
        <w:rPr>
          <w:rFonts w:ascii="Arial" w:hAnsi="Arial" w:cs="Arial"/>
          <w:b/>
        </w:rPr>
      </w:pPr>
      <w:r>
        <w:rPr>
          <w:rFonts w:ascii="Arial" w:hAnsi="Arial" w:cs="Arial"/>
          <w:b/>
        </w:rPr>
        <w:t>Professional</w:t>
      </w:r>
    </w:p>
    <w:p w:rsidR="00217FA5" w:rsidRPr="00F23420" w:rsidRDefault="00217FA5" w:rsidP="00217FA5">
      <w:pPr>
        <w:rPr>
          <w:rFonts w:ascii="Arial" w:hAnsi="Arial" w:cs="Arial"/>
        </w:rPr>
      </w:pPr>
      <w:r w:rsidRPr="00F23420">
        <w:rPr>
          <w:rFonts w:ascii="Arial" w:hAnsi="Arial" w:cs="Arial"/>
        </w:rPr>
        <w:t>The product FANGA B+ BLOC P is supplied in 4-20-25-30-40-50-100g sachet in low density polyethylene or polypropylene and packed in:</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Bag (paper bags several layers with one or without plastic film in low density polyethylene) (5;10;15;20;25kg)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High density polyethylene bucket (5;10;15;18;20kg)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Carton box (5;10;12;20;50kg)</w:t>
      </w:r>
    </w:p>
    <w:p w:rsidR="00217FA5" w:rsidRPr="00F23420" w:rsidRDefault="00217FA5" w:rsidP="00217FA5">
      <w:pPr>
        <w:rPr>
          <w:rFonts w:ascii="Arial" w:hAnsi="Arial" w:cs="Arial"/>
        </w:rPr>
      </w:pPr>
    </w:p>
    <w:p w:rsidR="00217FA5" w:rsidRPr="00F23420" w:rsidRDefault="00217FA5" w:rsidP="00217FA5">
      <w:pPr>
        <w:rPr>
          <w:rFonts w:ascii="Arial" w:hAnsi="Arial" w:cs="Arial"/>
        </w:rPr>
      </w:pPr>
      <w:r w:rsidRPr="00F23420">
        <w:rPr>
          <w:rFonts w:ascii="Arial" w:hAnsi="Arial" w:cs="Arial"/>
        </w:rPr>
        <w:t>The product is also supplied in loose in:</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Low density polyethylene or polypropylene sachet (100;200;300;400;500;600;700;800;900;1000g) and packed in carton box (5;10;12;15;18;20kg)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Bag (paper bags several layers with one or without plastic film in low density polyet</w:t>
      </w:r>
      <w:r>
        <w:rPr>
          <w:rFonts w:ascii="Arial" w:hAnsi="Arial" w:cs="Arial"/>
        </w:rPr>
        <w:t>h</w:t>
      </w:r>
      <w:r w:rsidRPr="00F23420">
        <w:rPr>
          <w:rFonts w:ascii="Arial" w:hAnsi="Arial" w:cs="Arial"/>
        </w:rPr>
        <w:t>ylene (5;10;15;20;25kg)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High density polyethylene bucket (5;10;15;18;20;25kg)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Carton box (5;10;12;15;20;25;50kg)</w:t>
      </w:r>
    </w:p>
    <w:p w:rsidR="00217FA5" w:rsidRPr="00F23420" w:rsidRDefault="00217FA5" w:rsidP="00217FA5">
      <w:pPr>
        <w:rPr>
          <w:rFonts w:ascii="Arial" w:hAnsi="Arial" w:cs="Arial"/>
        </w:rPr>
      </w:pPr>
    </w:p>
    <w:p w:rsidR="00217FA5" w:rsidRPr="00F23420" w:rsidRDefault="00217FA5" w:rsidP="00217FA5">
      <w:pPr>
        <w:rPr>
          <w:rFonts w:ascii="Arial" w:hAnsi="Arial" w:cs="Arial"/>
          <w:b/>
        </w:rPr>
      </w:pPr>
      <w:r w:rsidRPr="00F23420">
        <w:rPr>
          <w:rFonts w:ascii="Arial" w:hAnsi="Arial" w:cs="Arial"/>
          <w:b/>
        </w:rPr>
        <w:t>Non professional</w:t>
      </w:r>
    </w:p>
    <w:p w:rsidR="00217FA5" w:rsidRPr="00F23420" w:rsidRDefault="00217FA5" w:rsidP="00217FA5">
      <w:pPr>
        <w:rPr>
          <w:rFonts w:ascii="Arial" w:hAnsi="Arial" w:cs="Arial"/>
        </w:rPr>
      </w:pPr>
      <w:r w:rsidRPr="00F23420">
        <w:rPr>
          <w:rFonts w:ascii="Arial" w:hAnsi="Arial" w:cs="Arial"/>
        </w:rPr>
        <w:t>The product FANGA B+ BLOC P is supplied in 4-20-25-30-40-50-100g sachet in low density polyethylene or polypropylene and packed in:</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High density polyethylene bucket , carton box, metal box without lacquer and high density polyethylene container (0.1;0.2;0.3;0.4;0.5;0.6;0.7;0.8;0.9;1;1.2;1.3;1.4;1.5kg)</w:t>
      </w:r>
    </w:p>
    <w:p w:rsidR="00217FA5" w:rsidRPr="00F23420" w:rsidRDefault="00217FA5" w:rsidP="002A6876">
      <w:pPr>
        <w:pStyle w:val="Paragraphedeliste"/>
        <w:numPr>
          <w:ilvl w:val="0"/>
          <w:numId w:val="20"/>
        </w:numPr>
        <w:suppressAutoHyphens w:val="0"/>
        <w:spacing w:line="260" w:lineRule="atLeast"/>
        <w:contextualSpacing/>
        <w:rPr>
          <w:rFonts w:ascii="Arial" w:hAnsi="Arial" w:cs="Arial"/>
        </w:rPr>
      </w:pPr>
      <w:r w:rsidRPr="00F23420">
        <w:rPr>
          <w:rFonts w:ascii="Arial" w:hAnsi="Arial" w:cs="Arial"/>
        </w:rPr>
        <w:t>Bait box</w:t>
      </w:r>
      <w:r>
        <w:rPr>
          <w:rFonts w:ascii="Arial" w:hAnsi="Arial" w:cs="Arial"/>
        </w:rPr>
        <w:t xml:space="preserve"> already filled or not, </w:t>
      </w:r>
      <w:r w:rsidRPr="00F23420">
        <w:rPr>
          <w:rFonts w:ascii="Arial" w:hAnsi="Arial" w:cs="Arial"/>
        </w:rPr>
        <w:t>in polyethylene terephtalate/polypropylene/high density po</w:t>
      </w:r>
      <w:r>
        <w:rPr>
          <w:rFonts w:ascii="Arial" w:hAnsi="Arial" w:cs="Arial"/>
        </w:rPr>
        <w:t>lyethylene/polychloride vinyl) with a capacity of 200g</w:t>
      </w:r>
    </w:p>
    <w:p w:rsidR="009D0C0B" w:rsidRDefault="009D0C0B">
      <w:pPr>
        <w:spacing w:line="260" w:lineRule="atLeast"/>
        <w:rPr>
          <w:rFonts w:eastAsia="Calibri"/>
          <w:lang w:eastAsia="en-US"/>
        </w:rPr>
      </w:pPr>
    </w:p>
    <w:p w:rsidR="009D0C0B" w:rsidRDefault="00FA480B">
      <w:pPr>
        <w:pStyle w:val="Titre3"/>
      </w:pPr>
      <w:bookmarkStart w:id="51" w:name="_Toc480549704"/>
      <w:bookmarkStart w:id="52" w:name="d0e2119"/>
      <w:r>
        <w:rPr>
          <w:lang w:eastAsia="en-US"/>
        </w:rPr>
        <w:t>Documentation</w:t>
      </w:r>
      <w:bookmarkEnd w:id="51"/>
    </w:p>
    <w:p w:rsidR="009D0C0B" w:rsidRDefault="00FA480B">
      <w:pPr>
        <w:pStyle w:val="Titre4"/>
        <w:rPr>
          <w:rFonts w:ascii="Times New Roman" w:hAnsi="Times New Roman" w:cs="Times New Roman"/>
          <w:i/>
          <w:iCs/>
          <w:lang w:eastAsia="en-US"/>
        </w:rPr>
      </w:pPr>
      <w:bookmarkStart w:id="53" w:name="_Toc480549705"/>
      <w:r>
        <w:t>Data submitted in relation to product application</w:t>
      </w:r>
      <w:bookmarkEnd w:id="53"/>
    </w:p>
    <w:p w:rsidR="00674DD4" w:rsidRDefault="00674DD4" w:rsidP="00674DD4">
      <w:pPr>
        <w:spacing w:line="276" w:lineRule="auto"/>
        <w:jc w:val="both"/>
        <w:rPr>
          <w:rFonts w:ascii="Arial" w:hAnsi="Arial" w:cs="Arial"/>
          <w:b/>
          <w:u w:val="single"/>
        </w:rPr>
      </w:pPr>
      <w:r w:rsidRPr="003F1C98">
        <w:rPr>
          <w:rFonts w:ascii="Arial" w:hAnsi="Arial" w:cs="Arial"/>
          <w:b/>
          <w:u w:val="single"/>
        </w:rPr>
        <w:t>Identity, physicochemical and analytical method data</w:t>
      </w:r>
    </w:p>
    <w:p w:rsidR="00674DD4" w:rsidRDefault="00674DD4" w:rsidP="00674DD4">
      <w:pPr>
        <w:spacing w:line="276" w:lineRule="auto"/>
        <w:jc w:val="both"/>
        <w:rPr>
          <w:rFonts w:ascii="Arial" w:hAnsi="Arial" w:cs="Arial"/>
          <w:szCs w:val="22"/>
        </w:rPr>
      </w:pPr>
      <w:r w:rsidRPr="00E66AFB">
        <w:rPr>
          <w:rFonts w:ascii="Arial" w:hAnsi="Arial" w:cs="Arial"/>
          <w:szCs w:val="22"/>
        </w:rPr>
        <w:t>Physico-chemical properties studies and analytical methods on the biocidal product FANGA B+ BLOC P were provided by TRIPLAN.</w:t>
      </w:r>
    </w:p>
    <w:p w:rsidR="00421AD7" w:rsidRDefault="00421AD7" w:rsidP="00674DD4">
      <w:pPr>
        <w:spacing w:line="276" w:lineRule="auto"/>
        <w:jc w:val="both"/>
        <w:rPr>
          <w:rFonts w:ascii="Arial" w:hAnsi="Arial" w:cs="Arial"/>
          <w:szCs w:val="22"/>
        </w:rPr>
      </w:pPr>
    </w:p>
    <w:p w:rsidR="00421AD7" w:rsidRPr="00421AD7" w:rsidRDefault="00421AD7" w:rsidP="00EE1DD3">
      <w:pPr>
        <w:pStyle w:val="Paragraphedeliste"/>
        <w:numPr>
          <w:ilvl w:val="0"/>
          <w:numId w:val="53"/>
        </w:numPr>
        <w:shd w:val="clear" w:color="auto" w:fill="BFBFBF" w:themeFill="background1" w:themeFillShade="BF"/>
        <w:spacing w:line="276" w:lineRule="auto"/>
        <w:jc w:val="both"/>
        <w:rPr>
          <w:rFonts w:ascii="Arial" w:hAnsi="Arial" w:cs="Arial"/>
          <w:b/>
          <w:szCs w:val="22"/>
        </w:rPr>
      </w:pPr>
      <w:r w:rsidRPr="00421AD7">
        <w:rPr>
          <w:rFonts w:ascii="Arial" w:hAnsi="Arial" w:cs="Arial"/>
          <w:b/>
          <w:szCs w:val="22"/>
        </w:rPr>
        <w:t>Post authorisation data (2020)</w:t>
      </w:r>
    </w:p>
    <w:p w:rsidR="00421AD7" w:rsidRPr="00421AD7" w:rsidRDefault="00EE1DD3" w:rsidP="00EE1DD3">
      <w:pPr>
        <w:shd w:val="clear" w:color="auto" w:fill="BFBFBF" w:themeFill="background1" w:themeFillShade="BF"/>
        <w:spacing w:line="276" w:lineRule="auto"/>
        <w:jc w:val="both"/>
        <w:rPr>
          <w:rFonts w:ascii="Arial" w:hAnsi="Arial" w:cs="Arial"/>
          <w:szCs w:val="22"/>
        </w:rPr>
      </w:pPr>
      <w:r w:rsidRPr="00EE1DD3">
        <w:rPr>
          <w:rFonts w:ascii="Arial" w:hAnsi="Arial" w:cs="Arial"/>
          <w:szCs w:val="22"/>
        </w:rPr>
        <w:t>The applicant has submitted results of the shelf life study (24, 36 and 48 months at ambient temperature).</w:t>
      </w:r>
    </w:p>
    <w:p w:rsidR="00674DD4" w:rsidRDefault="00674DD4" w:rsidP="00674DD4">
      <w:pPr>
        <w:spacing w:line="276" w:lineRule="auto"/>
        <w:jc w:val="both"/>
        <w:rPr>
          <w:rFonts w:ascii="Arial" w:hAnsi="Arial" w:cs="Arial"/>
          <w:b/>
          <w:u w:val="single"/>
        </w:rPr>
      </w:pPr>
    </w:p>
    <w:p w:rsidR="00674DD4" w:rsidRPr="00674DD4" w:rsidRDefault="00674DD4" w:rsidP="00674DD4">
      <w:pPr>
        <w:spacing w:line="276" w:lineRule="auto"/>
        <w:jc w:val="both"/>
        <w:rPr>
          <w:rFonts w:ascii="Arial" w:hAnsi="Arial" w:cs="Arial"/>
          <w:b/>
          <w:u w:val="single"/>
        </w:rPr>
      </w:pPr>
      <w:r w:rsidRPr="00674DD4">
        <w:rPr>
          <w:rFonts w:ascii="Arial" w:hAnsi="Arial" w:cs="Arial"/>
          <w:b/>
          <w:u w:val="single"/>
        </w:rPr>
        <w:t>Efficacy data</w:t>
      </w:r>
    </w:p>
    <w:p w:rsidR="00674DD4" w:rsidRPr="003364EB" w:rsidRDefault="00674DD4" w:rsidP="00674DD4">
      <w:pPr>
        <w:keepNext/>
        <w:keepLines/>
        <w:spacing w:after="120"/>
        <w:jc w:val="both"/>
        <w:rPr>
          <w:rFonts w:ascii="Arial" w:hAnsi="Arial" w:cs="Arial"/>
          <w:bCs/>
          <w:color w:val="000000"/>
          <w:szCs w:val="22"/>
          <w:lang w:eastAsia="de-DE"/>
        </w:rPr>
      </w:pPr>
      <w:r w:rsidRPr="003364EB">
        <w:rPr>
          <w:rFonts w:ascii="Arial" w:hAnsi="Arial" w:cs="Arial"/>
          <w:bCs/>
          <w:color w:val="000000"/>
          <w:szCs w:val="22"/>
          <w:lang w:eastAsia="de-DE"/>
        </w:rPr>
        <w:t>The following efficacy studies were submitted:</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free-choice laboratory test was carried out with house mice (</w:t>
      </w:r>
      <w:r w:rsidRPr="003364EB">
        <w:rPr>
          <w:rFonts w:ascii="Arial" w:hAnsi="Arial" w:cs="Arial"/>
          <w:b/>
          <w:i/>
          <w:iCs/>
          <w:szCs w:val="22"/>
          <w:lang w:eastAsia="en-GB"/>
        </w:rPr>
        <w:t>Mus musculus</w:t>
      </w:r>
      <w:r w:rsidRPr="003364EB">
        <w:rPr>
          <w:rFonts w:ascii="Arial" w:hAnsi="Arial" w:cs="Arial"/>
          <w:iCs/>
          <w:szCs w:val="22"/>
          <w:lang w:eastAsia="en-GB"/>
        </w:rPr>
        <w:t xml:space="preserve">), with exposure to a 3 months aged formulation of </w:t>
      </w:r>
      <w:r w:rsidRPr="003364EB">
        <w:rPr>
          <w:rFonts w:ascii="Arial" w:hAnsi="Arial" w:cs="Arial"/>
          <w:b/>
        </w:rPr>
        <w:t>FANGA B+ BLOC P</w:t>
      </w:r>
      <w:r w:rsidRPr="003364EB">
        <w:rPr>
          <w:rFonts w:ascii="Arial" w:hAnsi="Arial" w:cs="Arial"/>
          <w:iCs/>
          <w:szCs w:val="22"/>
          <w:lang w:eastAsia="en-GB"/>
        </w:rPr>
        <w:t xml:space="preserve"> (0.0012 % w/w brodifacoum) for 4 days. </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free-choice laboratory test was carried out with brown rats (</w:t>
      </w:r>
      <w:r w:rsidRPr="003364EB">
        <w:rPr>
          <w:rFonts w:ascii="Arial" w:hAnsi="Arial" w:cs="Arial"/>
          <w:b/>
          <w:i/>
          <w:iCs/>
          <w:szCs w:val="22"/>
          <w:lang w:eastAsia="en-GB"/>
        </w:rPr>
        <w:t>Rattus norvegicus</w:t>
      </w:r>
      <w:r w:rsidRPr="003364EB">
        <w:rPr>
          <w:rFonts w:ascii="Arial" w:hAnsi="Arial" w:cs="Arial"/>
          <w:iCs/>
          <w:szCs w:val="22"/>
          <w:lang w:eastAsia="en-GB"/>
        </w:rPr>
        <w:t xml:space="preserve">), with exposure to a 6 months aged formulation of </w:t>
      </w:r>
      <w:r w:rsidRPr="003364EB">
        <w:rPr>
          <w:rFonts w:ascii="Arial" w:hAnsi="Arial" w:cs="Arial"/>
          <w:b/>
        </w:rPr>
        <w:t>FANGA B+ BLOC P</w:t>
      </w:r>
      <w:r w:rsidRPr="003364EB">
        <w:rPr>
          <w:rFonts w:ascii="Arial" w:hAnsi="Arial" w:cs="Arial"/>
          <w:iCs/>
          <w:szCs w:val="22"/>
          <w:lang w:eastAsia="en-GB"/>
        </w:rPr>
        <w:t xml:space="preserve"> (0.0012 % w/w brodifacoum) for 4 days. </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free-choice laboratory test was carried out with black rats (</w:t>
      </w:r>
      <w:r w:rsidRPr="003364EB">
        <w:rPr>
          <w:rFonts w:ascii="Arial" w:hAnsi="Arial" w:cs="Arial"/>
          <w:b/>
          <w:i/>
          <w:iCs/>
          <w:szCs w:val="22"/>
          <w:lang w:eastAsia="en-GB"/>
        </w:rPr>
        <w:t>Rattus rattus</w:t>
      </w:r>
      <w:r w:rsidRPr="003364EB">
        <w:rPr>
          <w:rFonts w:ascii="Arial" w:hAnsi="Arial" w:cs="Arial"/>
          <w:iCs/>
          <w:szCs w:val="22"/>
          <w:lang w:eastAsia="en-GB"/>
        </w:rPr>
        <w:t xml:space="preserve">), with exposure to a 6 months aged formulation of </w:t>
      </w:r>
      <w:r w:rsidRPr="003364EB">
        <w:rPr>
          <w:rFonts w:ascii="Arial" w:hAnsi="Arial" w:cs="Arial"/>
          <w:b/>
        </w:rPr>
        <w:t>FANGA B+ BLOC P</w:t>
      </w:r>
      <w:r w:rsidRPr="003364EB">
        <w:rPr>
          <w:rFonts w:ascii="Arial" w:hAnsi="Arial" w:cs="Arial"/>
          <w:iCs/>
          <w:szCs w:val="22"/>
          <w:lang w:eastAsia="en-GB"/>
        </w:rPr>
        <w:t xml:space="preserve"> (0.0012 % w/w brodifacoum) for 4 days.</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field test was carried out with brown rats (</w:t>
      </w:r>
      <w:r w:rsidRPr="003364EB">
        <w:rPr>
          <w:rFonts w:ascii="Arial" w:hAnsi="Arial" w:cs="Arial"/>
          <w:b/>
          <w:i/>
          <w:iCs/>
          <w:szCs w:val="22"/>
          <w:lang w:eastAsia="en-GB"/>
        </w:rPr>
        <w:t>Rattus norvegicus</w:t>
      </w:r>
      <w:r w:rsidRPr="003364EB">
        <w:rPr>
          <w:rFonts w:ascii="Arial" w:hAnsi="Arial" w:cs="Arial"/>
          <w:iCs/>
          <w:szCs w:val="22"/>
          <w:lang w:eastAsia="en-GB"/>
        </w:rPr>
        <w:t xml:space="preserve">), with exposure to a 5 months aged formulation of </w:t>
      </w:r>
      <w:r w:rsidRPr="003364EB">
        <w:rPr>
          <w:rFonts w:ascii="Arial" w:hAnsi="Arial" w:cs="Arial"/>
          <w:b/>
          <w:iCs/>
          <w:szCs w:val="22"/>
          <w:lang w:eastAsia="en-GB"/>
        </w:rPr>
        <w:t xml:space="preserve">FANGA B+ BLOC P </w:t>
      </w:r>
      <w:r w:rsidRPr="003364EB">
        <w:rPr>
          <w:rFonts w:ascii="Arial" w:hAnsi="Arial" w:cs="Arial"/>
          <w:iCs/>
          <w:szCs w:val="22"/>
          <w:lang w:eastAsia="en-GB"/>
        </w:rPr>
        <w:t>(0.0012 % w/w brodifacoum).</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field test was carried out with black rats (</w:t>
      </w:r>
      <w:r w:rsidRPr="003364EB">
        <w:rPr>
          <w:rFonts w:ascii="Arial" w:hAnsi="Arial" w:cs="Arial"/>
          <w:b/>
          <w:i/>
          <w:iCs/>
          <w:szCs w:val="22"/>
          <w:lang w:eastAsia="en-GB"/>
        </w:rPr>
        <w:t>Rattus rattus</w:t>
      </w:r>
      <w:r w:rsidRPr="003364EB">
        <w:rPr>
          <w:rFonts w:ascii="Arial" w:hAnsi="Arial" w:cs="Arial"/>
          <w:iCs/>
          <w:szCs w:val="22"/>
          <w:lang w:eastAsia="en-GB"/>
        </w:rPr>
        <w:t xml:space="preserve">), with exposure to a 5 months aged formulation of </w:t>
      </w:r>
      <w:r w:rsidRPr="003364EB">
        <w:rPr>
          <w:rFonts w:ascii="Arial" w:hAnsi="Arial" w:cs="Arial"/>
          <w:b/>
          <w:iCs/>
          <w:szCs w:val="22"/>
          <w:lang w:eastAsia="en-GB"/>
        </w:rPr>
        <w:t xml:space="preserve">FANGA B+ BLOC P </w:t>
      </w:r>
      <w:r w:rsidRPr="003364EB">
        <w:rPr>
          <w:rFonts w:ascii="Arial" w:hAnsi="Arial" w:cs="Arial"/>
          <w:iCs/>
          <w:szCs w:val="22"/>
          <w:lang w:eastAsia="en-GB"/>
        </w:rPr>
        <w:t>(0.0012 % w/w brodifacoum).</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field test was carried out with house mice (</w:t>
      </w:r>
      <w:r w:rsidRPr="003364EB">
        <w:rPr>
          <w:rFonts w:ascii="Arial" w:hAnsi="Arial" w:cs="Arial"/>
          <w:b/>
          <w:i/>
          <w:iCs/>
          <w:szCs w:val="22"/>
          <w:lang w:eastAsia="en-GB"/>
        </w:rPr>
        <w:t>Mus musculus</w:t>
      </w:r>
      <w:r w:rsidRPr="003364EB">
        <w:rPr>
          <w:rFonts w:ascii="Arial" w:hAnsi="Arial" w:cs="Arial"/>
          <w:iCs/>
          <w:szCs w:val="22"/>
          <w:lang w:eastAsia="en-GB"/>
        </w:rPr>
        <w:t xml:space="preserve">), with exposure to a 5 months aged formulation of </w:t>
      </w:r>
      <w:r w:rsidRPr="003364EB">
        <w:rPr>
          <w:rFonts w:ascii="Arial" w:hAnsi="Arial" w:cs="Arial"/>
          <w:b/>
          <w:iCs/>
          <w:szCs w:val="22"/>
          <w:lang w:eastAsia="en-GB"/>
        </w:rPr>
        <w:t>FANGA B+ BLOC P</w:t>
      </w:r>
      <w:r w:rsidRPr="003364EB">
        <w:rPr>
          <w:rFonts w:ascii="Arial" w:hAnsi="Arial" w:cs="Arial"/>
          <w:iCs/>
          <w:szCs w:val="22"/>
          <w:lang w:eastAsia="en-GB"/>
        </w:rPr>
        <w:t xml:space="preserve"> (0.0012 % w/w brodifacoum).</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cs="Arial"/>
          <w:iCs/>
          <w:lang w:eastAsia="en-GB"/>
        </w:rPr>
        <w:t>A free choice laboratory test was carried out with brown rats (</w:t>
      </w:r>
      <w:r w:rsidRPr="003364EB">
        <w:rPr>
          <w:rFonts w:cs="Arial"/>
          <w:i/>
          <w:iCs/>
          <w:lang w:eastAsia="en-GB"/>
        </w:rPr>
        <w:t>Rattus norvegicus</w:t>
      </w:r>
      <w:r w:rsidRPr="003364EB">
        <w:rPr>
          <w:rFonts w:cs="Arial"/>
          <w:iCs/>
          <w:lang w:eastAsia="en-GB"/>
        </w:rPr>
        <w:t xml:space="preserve">), with exposure to </w:t>
      </w:r>
      <w:r w:rsidRPr="003364EB">
        <w:rPr>
          <w:rFonts w:ascii="Arial" w:hAnsi="Arial" w:cs="Arial"/>
          <w:iCs/>
          <w:szCs w:val="22"/>
          <w:lang w:eastAsia="en-GB"/>
        </w:rPr>
        <w:t xml:space="preserve">a 2 years aged formulation of the product </w:t>
      </w:r>
      <w:r w:rsidRPr="003364EB">
        <w:rPr>
          <w:rFonts w:ascii="Arial" w:hAnsi="Arial" w:cs="Arial"/>
          <w:b/>
          <w:iCs/>
          <w:szCs w:val="22"/>
          <w:lang w:eastAsia="en-GB"/>
        </w:rPr>
        <w:t xml:space="preserve">FANGA B+ BLOC P </w:t>
      </w:r>
      <w:r w:rsidRPr="003364EB">
        <w:rPr>
          <w:rFonts w:ascii="Arial" w:hAnsi="Arial" w:cs="Arial"/>
          <w:iCs/>
          <w:szCs w:val="22"/>
          <w:lang w:eastAsia="en-GB"/>
        </w:rPr>
        <w:t>(0.0012 % w/w brodifacoum)</w:t>
      </w:r>
      <w:r w:rsidRPr="003364EB">
        <w:t xml:space="preserve"> stored in damp conditions (80 % relative humidity, 30 -35 °C) for 5 days</w:t>
      </w:r>
    </w:p>
    <w:p w:rsidR="00674DD4" w:rsidRPr="003364EB" w:rsidRDefault="00674DD4" w:rsidP="002A6876">
      <w:pPr>
        <w:pStyle w:val="Paragraphedeliste"/>
        <w:numPr>
          <w:ilvl w:val="0"/>
          <w:numId w:val="10"/>
        </w:numPr>
        <w:suppressAutoHyphens w:val="0"/>
        <w:spacing w:after="120"/>
        <w:jc w:val="both"/>
        <w:rPr>
          <w:rFonts w:ascii="Arial" w:hAnsi="Arial" w:cs="Arial"/>
          <w:iCs/>
          <w:szCs w:val="22"/>
          <w:lang w:eastAsia="en-GB"/>
        </w:rPr>
      </w:pPr>
      <w:r w:rsidRPr="003364EB">
        <w:rPr>
          <w:rFonts w:ascii="Arial" w:hAnsi="Arial" w:cs="Arial"/>
          <w:iCs/>
          <w:szCs w:val="22"/>
          <w:lang w:eastAsia="en-GB"/>
        </w:rPr>
        <w:t>A field test was carried out with house mice (</w:t>
      </w:r>
      <w:r w:rsidRPr="003364EB">
        <w:rPr>
          <w:rFonts w:ascii="Arial" w:hAnsi="Arial" w:cs="Arial"/>
          <w:b/>
          <w:i/>
          <w:iCs/>
          <w:szCs w:val="22"/>
          <w:lang w:eastAsia="en-GB"/>
        </w:rPr>
        <w:t>Mus musculus</w:t>
      </w:r>
      <w:r w:rsidRPr="003364EB">
        <w:rPr>
          <w:rFonts w:ascii="Arial" w:hAnsi="Arial" w:cs="Arial"/>
          <w:iCs/>
          <w:szCs w:val="22"/>
          <w:lang w:eastAsia="en-GB"/>
        </w:rPr>
        <w:t xml:space="preserve">), with exposure to 21 months aged formulation of </w:t>
      </w:r>
      <w:r w:rsidRPr="003364EB">
        <w:rPr>
          <w:rFonts w:ascii="Arial" w:hAnsi="Arial" w:cs="Arial"/>
          <w:b/>
          <w:iCs/>
          <w:szCs w:val="22"/>
          <w:lang w:eastAsia="en-GB"/>
        </w:rPr>
        <w:t>FANGA B+ BLOC P</w:t>
      </w:r>
      <w:r w:rsidRPr="003364EB">
        <w:rPr>
          <w:rFonts w:ascii="Arial" w:hAnsi="Arial" w:cs="Arial"/>
          <w:iCs/>
          <w:szCs w:val="22"/>
          <w:lang w:eastAsia="en-GB"/>
        </w:rPr>
        <w:t xml:space="preserve"> (0.0012 % w/w brodifacoum)</w:t>
      </w:r>
    </w:p>
    <w:p w:rsidR="00150970" w:rsidRPr="00ED1B88" w:rsidRDefault="00150970" w:rsidP="00ED1B88">
      <w:pPr>
        <w:pStyle w:val="Paragraphedeliste"/>
        <w:numPr>
          <w:ilvl w:val="0"/>
          <w:numId w:val="53"/>
        </w:numPr>
        <w:shd w:val="clear" w:color="auto" w:fill="BFBFBF" w:themeFill="background1" w:themeFillShade="BF"/>
        <w:spacing w:line="276" w:lineRule="auto"/>
        <w:jc w:val="both"/>
        <w:rPr>
          <w:rFonts w:ascii="Arial" w:hAnsi="Arial" w:cs="Arial"/>
          <w:b/>
          <w:szCs w:val="22"/>
        </w:rPr>
      </w:pPr>
      <w:r w:rsidRPr="00ED1B88">
        <w:rPr>
          <w:rFonts w:ascii="Arial" w:hAnsi="Arial" w:cs="Arial"/>
          <w:b/>
          <w:szCs w:val="22"/>
        </w:rPr>
        <w:t>Post authorisation data (2020)</w:t>
      </w:r>
    </w:p>
    <w:p w:rsidR="00150970" w:rsidRPr="00ED1B88" w:rsidRDefault="00150970" w:rsidP="00ED1B88">
      <w:pPr>
        <w:pStyle w:val="Paragraphedeliste"/>
        <w:numPr>
          <w:ilvl w:val="0"/>
          <w:numId w:val="10"/>
        </w:numPr>
        <w:shd w:val="clear" w:color="auto" w:fill="BFBFBF" w:themeFill="background1" w:themeFillShade="BF"/>
        <w:spacing w:after="120"/>
        <w:jc w:val="both"/>
        <w:rPr>
          <w:rFonts w:ascii="Arial" w:hAnsi="Arial" w:cs="Arial"/>
          <w:lang w:eastAsia="de-DE"/>
        </w:rPr>
      </w:pPr>
      <w:r w:rsidRPr="00ED1B88">
        <w:rPr>
          <w:rFonts w:ascii="Arial" w:hAnsi="Arial" w:cs="Arial"/>
        </w:rPr>
        <w:t>A field test ws carried out with black rats (</w:t>
      </w:r>
      <w:r w:rsidRPr="00ED1B88">
        <w:rPr>
          <w:rFonts w:ascii="Arial" w:hAnsi="Arial" w:cs="Arial"/>
          <w:b/>
          <w:i/>
        </w:rPr>
        <w:t>Rattus rattus</w:t>
      </w:r>
      <w:r w:rsidRPr="00ED1B88">
        <w:rPr>
          <w:rFonts w:ascii="Arial" w:hAnsi="Arial" w:cs="Arial"/>
        </w:rPr>
        <w:t xml:space="preserve">), with exposure to a 4 years aged formulation of </w:t>
      </w:r>
      <w:r w:rsidRPr="00ED1B88">
        <w:rPr>
          <w:rFonts w:ascii="Arial" w:hAnsi="Arial" w:cs="Arial"/>
          <w:b/>
        </w:rPr>
        <w:t>FANGA B+ BLOC P</w:t>
      </w:r>
      <w:r w:rsidRPr="00ED1B88">
        <w:rPr>
          <w:rFonts w:ascii="Arial" w:hAnsi="Arial" w:cs="Arial"/>
        </w:rPr>
        <w:t xml:space="preserve"> (0,0012% w/w brodifacoum).</w:t>
      </w:r>
    </w:p>
    <w:p w:rsidR="00674DD4" w:rsidRPr="00420440" w:rsidRDefault="00674DD4" w:rsidP="00674DD4">
      <w:pPr>
        <w:pStyle w:val="Corpsdetexte"/>
        <w:rPr>
          <w:rFonts w:ascii="Arial" w:hAnsi="Arial" w:cs="Arial"/>
        </w:rPr>
      </w:pPr>
    </w:p>
    <w:p w:rsidR="00674DD4" w:rsidRDefault="00674DD4" w:rsidP="00674DD4">
      <w:pPr>
        <w:rPr>
          <w:rFonts w:ascii="Arial" w:hAnsi="Arial" w:cs="Arial"/>
          <w:b/>
          <w:u w:val="single"/>
        </w:rPr>
      </w:pPr>
      <w:r w:rsidRPr="005B3048">
        <w:rPr>
          <w:rFonts w:ascii="Arial" w:hAnsi="Arial" w:cs="Arial"/>
          <w:b/>
          <w:u w:val="single"/>
        </w:rPr>
        <w:t>Toxicology data</w:t>
      </w:r>
    </w:p>
    <w:p w:rsidR="00A619B7" w:rsidRDefault="00A619B7" w:rsidP="00A619B7">
      <w:pPr>
        <w:pStyle w:val="BfRBBStandard"/>
        <w:rPr>
          <w:rFonts w:eastAsia="Times New Roman"/>
          <w:sz w:val="20"/>
          <w:szCs w:val="20"/>
          <w:lang w:val="en-GB" w:eastAsia="sv-SE"/>
        </w:rPr>
      </w:pPr>
      <w:r w:rsidRPr="004C3520">
        <w:rPr>
          <w:rFonts w:eastAsia="Times New Roman"/>
          <w:sz w:val="20"/>
          <w:szCs w:val="20"/>
          <w:lang w:val="en-GB"/>
        </w:rPr>
        <w:t xml:space="preserve">Acute oral and dermal toxicity, skin and eye irritation and skin sensitisation studies have </w:t>
      </w:r>
      <w:r>
        <w:rPr>
          <w:rFonts w:eastAsia="Times New Roman"/>
          <w:sz w:val="20"/>
          <w:szCs w:val="20"/>
          <w:lang w:val="en-GB"/>
        </w:rPr>
        <w:t>been realizedwith the product FANGA BLOC SP PRO, a block formulation containing 0.005% of brodifacoum</w:t>
      </w:r>
      <w:r w:rsidRPr="004C3520">
        <w:rPr>
          <w:rFonts w:eastAsia="Times New Roman"/>
          <w:sz w:val="20"/>
          <w:szCs w:val="20"/>
          <w:lang w:val="en-GB"/>
        </w:rPr>
        <w:t>.</w:t>
      </w:r>
      <w:r w:rsidRPr="00CB4640">
        <w:rPr>
          <w:rFonts w:eastAsia="Times New Roman"/>
          <w:sz w:val="20"/>
          <w:szCs w:val="20"/>
          <w:lang w:val="en-GB"/>
        </w:rPr>
        <w:t xml:space="preserve">The compositions of FANGA BLOC SP PRO and FANGA </w:t>
      </w:r>
      <w:r>
        <w:rPr>
          <w:rFonts w:eastAsia="Times New Roman"/>
          <w:sz w:val="20"/>
          <w:szCs w:val="20"/>
          <w:lang w:val="en-GB"/>
        </w:rPr>
        <w:t xml:space="preserve">B+ BLOC P </w:t>
      </w:r>
      <w:r w:rsidRPr="00CB4640">
        <w:rPr>
          <w:rFonts w:eastAsia="Times New Roman"/>
          <w:sz w:val="20"/>
          <w:szCs w:val="20"/>
          <w:lang w:val="en-GB"/>
        </w:rPr>
        <w:t>are</w:t>
      </w:r>
      <w:r>
        <w:rPr>
          <w:rFonts w:eastAsia="Times New Roman"/>
          <w:sz w:val="20"/>
          <w:szCs w:val="20"/>
          <w:lang w:val="en-GB"/>
        </w:rPr>
        <w:t xml:space="preserve"> considered similar.</w:t>
      </w:r>
    </w:p>
    <w:p w:rsidR="00674DD4" w:rsidRDefault="00674DD4" w:rsidP="00674DD4">
      <w:pPr>
        <w:spacing w:line="276" w:lineRule="auto"/>
        <w:jc w:val="both"/>
        <w:rPr>
          <w:rFonts w:ascii="Arial" w:hAnsi="Arial" w:cs="Arial"/>
          <w:b/>
          <w:u w:val="single"/>
        </w:rPr>
      </w:pPr>
    </w:p>
    <w:p w:rsidR="00674DD4" w:rsidRDefault="00674DD4" w:rsidP="00674DD4">
      <w:pPr>
        <w:spacing w:line="276" w:lineRule="auto"/>
        <w:jc w:val="both"/>
        <w:rPr>
          <w:rFonts w:ascii="Arial" w:hAnsi="Arial" w:cs="Arial"/>
          <w:b/>
          <w:u w:val="single"/>
        </w:rPr>
      </w:pPr>
    </w:p>
    <w:p w:rsidR="00674DD4" w:rsidRDefault="00674DD4" w:rsidP="00674DD4">
      <w:pPr>
        <w:rPr>
          <w:rFonts w:ascii="Arial" w:hAnsi="Arial" w:cs="Arial"/>
          <w:b/>
          <w:u w:val="single"/>
        </w:rPr>
      </w:pPr>
      <w:r w:rsidRPr="0077085E">
        <w:rPr>
          <w:rFonts w:ascii="Arial" w:hAnsi="Arial" w:cs="Arial"/>
          <w:b/>
          <w:u w:val="single"/>
        </w:rPr>
        <w:t>Residues data</w:t>
      </w:r>
    </w:p>
    <w:p w:rsidR="00674DD4" w:rsidRPr="00E66AFB" w:rsidRDefault="00674DD4" w:rsidP="00674DD4">
      <w:pPr>
        <w:spacing w:line="276" w:lineRule="auto"/>
        <w:jc w:val="both"/>
        <w:rPr>
          <w:rFonts w:ascii="Arial" w:hAnsi="Arial" w:cs="Arial"/>
          <w:szCs w:val="22"/>
        </w:rPr>
      </w:pPr>
      <w:r w:rsidRPr="00E66AFB">
        <w:rPr>
          <w:rFonts w:ascii="Arial" w:hAnsi="Arial" w:cs="Arial"/>
          <w:szCs w:val="22"/>
        </w:rPr>
        <w:t>No specific residue data were submitted in the context of this dossier. The product FANGA B+ BLOC P is intended to be used in bait station indoor and outdoor. It will not get in contact with food or feed. Residue in food or feed are not expected. Considering the intended uses no data is required.</w:t>
      </w:r>
    </w:p>
    <w:p w:rsidR="00674DD4" w:rsidRDefault="00674DD4" w:rsidP="00674DD4">
      <w:pPr>
        <w:spacing w:line="276" w:lineRule="auto"/>
        <w:jc w:val="both"/>
        <w:rPr>
          <w:rFonts w:ascii="Arial" w:hAnsi="Arial" w:cs="Arial"/>
          <w:b/>
          <w:u w:val="single"/>
        </w:rPr>
      </w:pPr>
    </w:p>
    <w:p w:rsidR="00D720CC" w:rsidRPr="00196A85" w:rsidRDefault="00D720CC" w:rsidP="00D720CC">
      <w:pPr>
        <w:rPr>
          <w:rFonts w:ascii="Arial" w:hAnsi="Arial" w:cs="Arial"/>
          <w:b/>
          <w:u w:val="single"/>
        </w:rPr>
      </w:pPr>
      <w:r w:rsidRPr="00196A85">
        <w:rPr>
          <w:rFonts w:ascii="Arial" w:hAnsi="Arial" w:cs="Arial"/>
          <w:b/>
          <w:u w:val="single"/>
        </w:rPr>
        <w:t>Ecotoxicology data</w:t>
      </w:r>
    </w:p>
    <w:p w:rsidR="00674DD4" w:rsidRPr="000F4002" w:rsidRDefault="00202005" w:rsidP="00674DD4">
      <w:pPr>
        <w:spacing w:line="276" w:lineRule="auto"/>
        <w:jc w:val="both"/>
        <w:rPr>
          <w:rFonts w:ascii="Arial" w:hAnsi="Arial" w:cs="Arial"/>
          <w:szCs w:val="22"/>
        </w:rPr>
      </w:pPr>
      <w:r w:rsidRPr="000F4002">
        <w:rPr>
          <w:rFonts w:ascii="Arial" w:hAnsi="Arial" w:cs="Arial"/>
          <w:szCs w:val="22"/>
        </w:rPr>
        <w:t>None</w:t>
      </w:r>
    </w:p>
    <w:p w:rsidR="009D0C0B" w:rsidRDefault="00FA480B">
      <w:pPr>
        <w:pStyle w:val="Titre4"/>
        <w:rPr>
          <w:rFonts w:ascii="Times New Roman" w:hAnsi="Times New Roman" w:cs="Times New Roman"/>
          <w:i/>
          <w:iCs/>
          <w:lang w:eastAsia="en-US"/>
        </w:rPr>
      </w:pPr>
      <w:bookmarkStart w:id="54" w:name="_Toc480549706"/>
      <w:r>
        <w:t>Access to documentation</w:t>
      </w:r>
      <w:bookmarkEnd w:id="54"/>
    </w:p>
    <w:p w:rsidR="00C25089" w:rsidRPr="006F0ACF" w:rsidRDefault="00C25089" w:rsidP="00C25089">
      <w:pPr>
        <w:spacing w:line="276" w:lineRule="auto"/>
        <w:jc w:val="both"/>
        <w:rPr>
          <w:rFonts w:ascii="Arial" w:hAnsi="Arial" w:cs="Arial"/>
          <w:szCs w:val="22"/>
        </w:rPr>
      </w:pPr>
      <w:r w:rsidRPr="006F0ACF">
        <w:rPr>
          <w:rFonts w:ascii="Arial" w:hAnsi="Arial" w:cs="Arial"/>
          <w:szCs w:val="22"/>
        </w:rPr>
        <w:t>A letter of access on the annex II data of the active substance has been provided by ACTIVA to TRIPLAN.</w:t>
      </w:r>
    </w:p>
    <w:p w:rsidR="009D0C0B" w:rsidRDefault="009D0C0B">
      <w:pPr>
        <w:rPr>
          <w:rFonts w:ascii="Times New Roman" w:eastAsia="Calibri" w:hAnsi="Times New Roman" w:cs="Times New Roman"/>
          <w:iCs/>
          <w:lang w:eastAsia="en-US"/>
        </w:rPr>
      </w:pPr>
    </w:p>
    <w:p w:rsidR="008A2849" w:rsidRPr="008A2849" w:rsidRDefault="008A2849">
      <w:pPr>
        <w:rPr>
          <w:rFonts w:ascii="Times New Roman" w:eastAsia="Calibri" w:hAnsi="Times New Roman" w:cs="Times New Roman"/>
          <w:iCs/>
          <w:lang w:eastAsia="en-US"/>
        </w:rPr>
      </w:pPr>
    </w:p>
    <w:bookmarkEnd w:id="52"/>
    <w:p w:rsidR="009D0C0B" w:rsidRDefault="009D0C0B">
      <w:pPr>
        <w:pageBreakBefore/>
        <w:rPr>
          <w:rFonts w:eastAsia="Calibri"/>
          <w:sz w:val="24"/>
          <w:szCs w:val="24"/>
          <w:u w:val="single"/>
          <w:lang w:val="de-DE" w:eastAsia="en-US"/>
        </w:rPr>
      </w:pPr>
    </w:p>
    <w:p w:rsidR="009D0C0B" w:rsidRDefault="00FA480B">
      <w:pPr>
        <w:pStyle w:val="Titre2"/>
      </w:pPr>
      <w:bookmarkStart w:id="55" w:name="_Toc480549707"/>
      <w:r>
        <w:t>Assessment of the biocidal product</w:t>
      </w:r>
      <w:bookmarkEnd w:id="55"/>
    </w:p>
    <w:p w:rsidR="009D0C0B" w:rsidRDefault="00FA480B">
      <w:pPr>
        <w:pStyle w:val="Titre3"/>
      </w:pPr>
      <w:bookmarkStart w:id="56" w:name="_Toc480549708"/>
      <w:r>
        <w:t>Intended use(s) as applied for by the applicant</w:t>
      </w:r>
      <w:bookmarkEnd w:id="56"/>
    </w:p>
    <w:p w:rsidR="009D0C0B" w:rsidRDefault="00FA480B">
      <w:pPr>
        <w:pStyle w:val="Lgende"/>
        <w:spacing w:after="120"/>
        <w:ind w:left="0" w:firstLine="0"/>
        <w:rPr>
          <w:rFonts w:cs="Arial"/>
          <w:bCs/>
        </w:rPr>
      </w:pPr>
      <w:r>
        <w:rPr>
          <w:rFonts w:ascii="Verdana" w:hAnsi="Verdana" w:cs="Verdana"/>
        </w:rPr>
        <w:t xml:space="preserve">Table </w:t>
      </w:r>
      <w:r w:rsidR="00AE1D44">
        <w:rPr>
          <w:rFonts w:cs="Verdana"/>
        </w:rPr>
        <w:fldChar w:fldCharType="begin"/>
      </w:r>
      <w:r>
        <w:rPr>
          <w:rFonts w:cs="Verdana"/>
        </w:rPr>
        <w:instrText xml:space="preserve"> SEQ "Tableau" \* ARABIC </w:instrText>
      </w:r>
      <w:r w:rsidR="00AE1D44">
        <w:rPr>
          <w:rFonts w:cs="Verdana"/>
        </w:rPr>
        <w:fldChar w:fldCharType="separate"/>
      </w:r>
      <w:r w:rsidR="002B5CA8">
        <w:rPr>
          <w:rFonts w:cs="Verdana"/>
          <w:noProof/>
        </w:rPr>
        <w:t>3</w:t>
      </w:r>
      <w:r w:rsidR="00AE1D44">
        <w:rPr>
          <w:rFonts w:cs="Verdana"/>
        </w:rPr>
        <w:fldChar w:fldCharType="end"/>
      </w:r>
      <w:r>
        <w:rPr>
          <w:rFonts w:ascii="Verdana" w:hAnsi="Verdana" w:cs="Verdana"/>
        </w:rPr>
        <w:t xml:space="preserve">. Intended use # 1 – </w:t>
      </w:r>
      <w:r w:rsidR="00C248FA" w:rsidRPr="00075506">
        <w:rPr>
          <w:rFonts w:ascii="Arial" w:hAnsi="Arial" w:cs="Arial"/>
          <w:lang w:val="en-US"/>
        </w:rPr>
        <w:t>Professional and non professional users</w:t>
      </w:r>
      <w:r>
        <w:rPr>
          <w:rStyle w:val="Caractresdenotedebasdepage"/>
          <w:rFonts w:ascii="Verdana" w:hAnsi="Verdana" w:cs="Verdana"/>
        </w:rPr>
        <w:footnoteReference w:id="26"/>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tc>
          <w:tcPr>
            <w:tcW w:w="2707" w:type="dxa"/>
            <w:tcBorders>
              <w:top w:val="single" w:sz="4" w:space="0" w:color="000000"/>
              <w:left w:val="single" w:sz="4" w:space="0" w:color="000000"/>
              <w:bottom w:val="single" w:sz="4" w:space="0" w:color="000000"/>
            </w:tcBorders>
            <w:shd w:val="clear" w:color="auto" w:fill="auto"/>
          </w:tcPr>
          <w:p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C74A2E">
            <w:pPr>
              <w:snapToGrid w:val="0"/>
              <w:rPr>
                <w:rFonts w:cs="Arial"/>
                <w:bCs/>
                <w:lang w:val="de-DE"/>
              </w:rPr>
            </w:pPr>
            <w:r>
              <w:rPr>
                <w:rFonts w:cs="Arial"/>
                <w:bCs/>
                <w:lang w:val="de-DE"/>
              </w:rPr>
              <w:t>PT14-Rodenticides</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C74A2E" w:rsidRPr="00C74A2E" w:rsidRDefault="00C74A2E" w:rsidP="00C74A2E">
            <w:pPr>
              <w:snapToGrid w:val="0"/>
              <w:rPr>
                <w:rFonts w:cs="Arial"/>
                <w:bCs/>
                <w:lang w:val="de-DE"/>
              </w:rPr>
            </w:pPr>
            <w:r w:rsidRPr="00C74A2E">
              <w:rPr>
                <w:rFonts w:cs="Arial"/>
                <w:bCs/>
                <w:lang w:val="de-DE"/>
              </w:rPr>
              <w:t>FANGA B + BLOC P is intended to be used as a rodenticide against wild mice, brown rats and black rats in and around buildings, open areas, waste dumps, landfills and sewers by professional users.</w:t>
            </w:r>
          </w:p>
          <w:p w:rsidR="00C74A2E" w:rsidRPr="00C74A2E" w:rsidRDefault="00C74A2E" w:rsidP="00C74A2E">
            <w:pPr>
              <w:snapToGrid w:val="0"/>
              <w:rPr>
                <w:rFonts w:cs="Arial"/>
                <w:bCs/>
                <w:lang w:val="de-DE"/>
              </w:rPr>
            </w:pPr>
            <w:r w:rsidRPr="00C74A2E">
              <w:rPr>
                <w:rFonts w:cs="Arial"/>
                <w:bCs/>
                <w:lang w:val="de-DE"/>
              </w:rPr>
              <w:t>It is also intended to be used in and around buildings and open areas by non-professional users.</w:t>
            </w:r>
          </w:p>
          <w:p w:rsidR="00C74A2E" w:rsidRPr="00C74A2E" w:rsidRDefault="00C74A2E" w:rsidP="00C74A2E">
            <w:pPr>
              <w:snapToGrid w:val="0"/>
              <w:rPr>
                <w:rFonts w:cs="Arial"/>
                <w:bCs/>
                <w:lang w:val="de-DE"/>
              </w:rPr>
            </w:pPr>
          </w:p>
          <w:p w:rsidR="009D0C0B" w:rsidRDefault="00C74A2E" w:rsidP="00C74A2E">
            <w:pPr>
              <w:snapToGrid w:val="0"/>
              <w:rPr>
                <w:rFonts w:cs="Arial"/>
                <w:bCs/>
                <w:lang w:val="en-US"/>
              </w:rPr>
            </w:pPr>
            <w:r w:rsidRPr="00C74A2E">
              <w:rPr>
                <w:rFonts w:cs="Arial"/>
                <w:bCs/>
                <w:lang w:val="de-DE"/>
              </w:rPr>
              <w:t>Baits are placed in bait boxes or in secured bait stations.</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C248FA" w:rsidRPr="00C248FA" w:rsidRDefault="00C248FA" w:rsidP="00C248FA">
            <w:pPr>
              <w:snapToGrid w:val="0"/>
              <w:rPr>
                <w:rFonts w:cs="Arial"/>
                <w:bCs/>
                <w:lang w:val="de-DE"/>
              </w:rPr>
            </w:pPr>
            <w:r w:rsidRPr="00C248FA">
              <w:rPr>
                <w:rFonts w:cs="Arial"/>
                <w:bCs/>
                <w:i/>
                <w:lang w:val="de-DE"/>
              </w:rPr>
              <w:t>Rattus rattus</w:t>
            </w:r>
            <w:r w:rsidRPr="00C248FA">
              <w:rPr>
                <w:rFonts w:cs="Arial"/>
                <w:bCs/>
                <w:lang w:val="de-DE"/>
              </w:rPr>
              <w:t>, common name: roof rat (syn.), development stage: adults/juveniles</w:t>
            </w:r>
          </w:p>
          <w:p w:rsidR="00C248FA" w:rsidRPr="00C248FA" w:rsidRDefault="00C248FA" w:rsidP="00C248FA">
            <w:pPr>
              <w:snapToGrid w:val="0"/>
              <w:rPr>
                <w:rFonts w:cs="Arial"/>
                <w:bCs/>
                <w:lang w:val="de-DE"/>
              </w:rPr>
            </w:pPr>
            <w:r w:rsidRPr="00C248FA">
              <w:rPr>
                <w:rFonts w:cs="Arial"/>
                <w:bCs/>
                <w:i/>
                <w:lang w:val="de-DE"/>
              </w:rPr>
              <w:t>Rattus norvegicus</w:t>
            </w:r>
            <w:r w:rsidRPr="00C248FA">
              <w:rPr>
                <w:rFonts w:cs="Arial"/>
                <w:bCs/>
                <w:lang w:val="de-DE"/>
              </w:rPr>
              <w:t>, common name: brown rat, development stage: adults/juveniles</w:t>
            </w:r>
          </w:p>
          <w:p w:rsidR="009D0C0B" w:rsidRDefault="00C248FA" w:rsidP="00C248FA">
            <w:pPr>
              <w:snapToGrid w:val="0"/>
              <w:rPr>
                <w:rFonts w:cs="Arial"/>
                <w:bCs/>
                <w:lang w:val="en-US"/>
              </w:rPr>
            </w:pPr>
            <w:r w:rsidRPr="00C248FA">
              <w:rPr>
                <w:rFonts w:cs="Arial"/>
                <w:bCs/>
                <w:i/>
                <w:lang w:val="de-DE"/>
              </w:rPr>
              <w:t>Mus musculus</w:t>
            </w:r>
            <w:r w:rsidRPr="00C248FA">
              <w:rPr>
                <w:rFonts w:cs="Arial"/>
                <w:bCs/>
                <w:lang w:val="de-DE"/>
              </w:rPr>
              <w:t>, common name: house mouse, development stage: adults/juveniles</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rsidR="009D0C0B" w:rsidRDefault="00845FB0">
            <w:pPr>
              <w:snapToGrid w:val="0"/>
              <w:rPr>
                <w:rFonts w:cs="Arial"/>
                <w:bCs/>
                <w:lang w:val="de-DE"/>
              </w:rPr>
            </w:pPr>
            <w:r>
              <w:rPr>
                <w:rFonts w:cs="Arial"/>
                <w:bCs/>
                <w:lang w:val="de-DE"/>
              </w:rPr>
              <w:t>Indoor and outdoor</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rsidR="009D0C0B" w:rsidRPr="00C248FA" w:rsidRDefault="009D0C0B" w:rsidP="00C248FA">
            <w:pPr>
              <w:snapToGrid w:val="0"/>
              <w:rPr>
                <w:rFonts w:cs="Arial"/>
                <w:bCs/>
                <w:lang w:val="en-US"/>
              </w:rPr>
            </w:pP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055329" w:rsidRPr="006D24F7" w:rsidRDefault="00055329" w:rsidP="00055329">
            <w:pPr>
              <w:snapToGrid w:val="0"/>
              <w:rPr>
                <w:rFonts w:cs="Arial"/>
                <w:u w:val="single"/>
                <w:lang w:val="en-US"/>
              </w:rPr>
            </w:pPr>
            <w:r w:rsidRPr="006D24F7">
              <w:rPr>
                <w:rFonts w:cs="Arial"/>
                <w:u w:val="single"/>
                <w:lang w:val="en-US"/>
              </w:rPr>
              <w:t>Rats :</w:t>
            </w:r>
          </w:p>
          <w:p w:rsidR="00055329" w:rsidRPr="006D24F7" w:rsidRDefault="00055329" w:rsidP="00055329">
            <w:pPr>
              <w:snapToGrid w:val="0"/>
              <w:rPr>
                <w:rFonts w:cs="Arial"/>
                <w:lang w:val="en-US"/>
              </w:rPr>
            </w:pPr>
            <w:r w:rsidRPr="006D24F7">
              <w:rPr>
                <w:rFonts w:cs="Arial"/>
                <w:lang w:val="en-US"/>
              </w:rPr>
              <w:t>180-200 g/secured bait point (5-10 meters between 2 bait points)</w:t>
            </w:r>
          </w:p>
          <w:p w:rsidR="00055329" w:rsidRPr="006D24F7" w:rsidRDefault="00055329" w:rsidP="00055329">
            <w:pPr>
              <w:snapToGrid w:val="0"/>
              <w:rPr>
                <w:rFonts w:cs="Arial"/>
                <w:lang w:val="en-US"/>
              </w:rPr>
            </w:pPr>
            <w:r w:rsidRPr="006D24F7">
              <w:rPr>
                <w:rFonts w:cs="Arial"/>
                <w:lang w:val="en-US"/>
              </w:rPr>
              <w:t>4 refilling of bait stations over 28 days</w:t>
            </w:r>
          </w:p>
          <w:p w:rsidR="00055329" w:rsidRPr="006D24F7" w:rsidRDefault="00055329" w:rsidP="00055329">
            <w:pPr>
              <w:snapToGrid w:val="0"/>
              <w:rPr>
                <w:rFonts w:cs="Arial"/>
                <w:lang w:val="en-US"/>
              </w:rPr>
            </w:pPr>
            <w:r w:rsidRPr="006D24F7">
              <w:rPr>
                <w:rFonts w:cs="Arial"/>
                <w:lang w:val="en-US"/>
              </w:rPr>
              <w:t>Interval between applications (min) : one week</w:t>
            </w:r>
          </w:p>
          <w:p w:rsidR="00055329" w:rsidRPr="006D24F7" w:rsidRDefault="00055329" w:rsidP="00055329">
            <w:pPr>
              <w:snapToGrid w:val="0"/>
              <w:rPr>
                <w:rFonts w:cs="Arial"/>
                <w:lang w:val="en-US"/>
              </w:rPr>
            </w:pPr>
          </w:p>
          <w:p w:rsidR="00055329" w:rsidRPr="006D24F7" w:rsidRDefault="00055329" w:rsidP="00055329">
            <w:pPr>
              <w:snapToGrid w:val="0"/>
              <w:rPr>
                <w:rFonts w:cs="Arial"/>
                <w:u w:val="single"/>
                <w:lang w:val="en-US"/>
              </w:rPr>
            </w:pPr>
            <w:r w:rsidRPr="006D24F7">
              <w:rPr>
                <w:rFonts w:cs="Arial"/>
                <w:u w:val="single"/>
                <w:lang w:val="en-US"/>
              </w:rPr>
              <w:t>Mice :</w:t>
            </w:r>
          </w:p>
          <w:p w:rsidR="00055329" w:rsidRPr="006D24F7" w:rsidRDefault="00055329" w:rsidP="00055329">
            <w:pPr>
              <w:snapToGrid w:val="0"/>
              <w:rPr>
                <w:rFonts w:cs="Arial"/>
                <w:lang w:val="en-US"/>
              </w:rPr>
            </w:pPr>
            <w:r w:rsidRPr="006D24F7">
              <w:rPr>
                <w:rFonts w:cs="Arial"/>
                <w:lang w:val="en-US"/>
              </w:rPr>
              <w:t>30-40 g/secured bait point (1-2 meters between 2 bait points)</w:t>
            </w:r>
          </w:p>
          <w:p w:rsidR="00055329" w:rsidRPr="006D24F7" w:rsidRDefault="00055329" w:rsidP="00055329">
            <w:pPr>
              <w:snapToGrid w:val="0"/>
              <w:rPr>
                <w:rFonts w:cs="Arial"/>
                <w:lang w:val="en-US"/>
              </w:rPr>
            </w:pPr>
            <w:r w:rsidRPr="006D24F7">
              <w:rPr>
                <w:rFonts w:cs="Arial"/>
                <w:lang w:val="en-US"/>
              </w:rPr>
              <w:t>4 refilling of bait stations over 28 days</w:t>
            </w:r>
          </w:p>
          <w:p w:rsidR="009D0C0B" w:rsidRPr="006D24F7" w:rsidRDefault="00055329" w:rsidP="00055329">
            <w:pPr>
              <w:snapToGrid w:val="0"/>
              <w:rPr>
                <w:rFonts w:cs="Arial"/>
                <w:bCs/>
                <w:lang w:val="en-US"/>
              </w:rPr>
            </w:pPr>
            <w:r w:rsidRPr="006D24F7">
              <w:rPr>
                <w:rFonts w:cs="Arial"/>
                <w:lang w:val="en-US"/>
              </w:rPr>
              <w:t>Interval between applications (min) : one week</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rsidR="009D0C0B" w:rsidRPr="006D24F7" w:rsidRDefault="00845FB0">
            <w:pPr>
              <w:snapToGrid w:val="0"/>
              <w:rPr>
                <w:rFonts w:cs="Arial"/>
                <w:bCs/>
              </w:rPr>
            </w:pPr>
            <w:r w:rsidRPr="006D24F7">
              <w:rPr>
                <w:rFonts w:cs="Arial"/>
                <w:lang w:val="en-US"/>
              </w:rPr>
              <w:t>Professional and non professional users</w:t>
            </w:r>
          </w:p>
        </w:tc>
      </w:tr>
      <w:tr w:rsidR="009D0C0B">
        <w:tc>
          <w:tcPr>
            <w:tcW w:w="2707" w:type="dxa"/>
            <w:tcBorders>
              <w:left w:val="single" w:sz="4" w:space="0" w:color="000000"/>
              <w:bottom w:val="single" w:sz="4" w:space="0" w:color="000000"/>
            </w:tcBorders>
            <w:shd w:val="clear" w:color="auto" w:fill="auto"/>
          </w:tcPr>
          <w:p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9D0C0B" w:rsidRPr="006D24F7" w:rsidRDefault="00CB52EB">
            <w:pPr>
              <w:snapToGrid w:val="0"/>
              <w:rPr>
                <w:rFonts w:cs="Arial"/>
                <w:bCs/>
                <w:lang w:val="en-US"/>
              </w:rPr>
            </w:pPr>
            <w:r w:rsidRPr="006D24F7">
              <w:rPr>
                <w:rFonts w:cs="Arial"/>
                <w:bCs/>
                <w:lang w:val="en-US"/>
              </w:rPr>
              <w:t>PROFESSIONALS</w:t>
            </w:r>
          </w:p>
          <w:p w:rsidR="00CB52EB" w:rsidRPr="006D24F7" w:rsidRDefault="00CB52EB" w:rsidP="00CB52EB">
            <w:pPr>
              <w:jc w:val="both"/>
              <w:rPr>
                <w:rFonts w:cs="Arial"/>
                <w:lang w:val="en-US"/>
              </w:rPr>
            </w:pPr>
            <w:r w:rsidRPr="006D24F7">
              <w:rPr>
                <w:rFonts w:cs="Arial"/>
                <w:lang w:val="en-US"/>
              </w:rPr>
              <w:t>FANGA B+ BLOC P is conditionned in low density polyethylene or polypropylene sachets (4 ; 20 ; 25 ; 30 ; 40 ; 50 ; 100g) and packed in :</w:t>
            </w:r>
          </w:p>
          <w:p w:rsidR="00CB52EB" w:rsidRPr="006D24F7" w:rsidRDefault="00CB52EB" w:rsidP="002A6876">
            <w:pPr>
              <w:pStyle w:val="Paragraphedeliste"/>
              <w:numPr>
                <w:ilvl w:val="0"/>
                <w:numId w:val="8"/>
              </w:numPr>
              <w:jc w:val="both"/>
              <w:rPr>
                <w:rFonts w:cs="Arial"/>
                <w:lang w:val="en-US"/>
              </w:rPr>
            </w:pPr>
            <w:r w:rsidRPr="006D24F7">
              <w:rPr>
                <w:rFonts w:cs="Arial"/>
                <w:lang w:val="en-US"/>
              </w:rPr>
              <w:t>Paper bags with or without a low density polyethylene lining (5 ; 10 ; 15 ; 18 ; 20kg)</w:t>
            </w:r>
          </w:p>
          <w:p w:rsidR="00CB52EB" w:rsidRPr="006D24F7" w:rsidRDefault="00CB52EB" w:rsidP="00CB52EB">
            <w:pPr>
              <w:jc w:val="both"/>
              <w:rPr>
                <w:rFonts w:cs="Arial"/>
                <w:lang w:val="en-US"/>
              </w:rPr>
            </w:pPr>
          </w:p>
          <w:p w:rsidR="00CB52EB" w:rsidRPr="006D24F7" w:rsidRDefault="00CB52EB" w:rsidP="00CB52EB">
            <w:pPr>
              <w:jc w:val="both"/>
              <w:rPr>
                <w:rFonts w:cs="Arial"/>
                <w:lang w:val="en-US"/>
              </w:rPr>
            </w:pPr>
            <w:r w:rsidRPr="006D24F7">
              <w:rPr>
                <w:rFonts w:cs="Arial"/>
                <w:lang w:val="en-US"/>
              </w:rPr>
              <w:t>The product is also sold in bulk in:</w:t>
            </w:r>
          </w:p>
          <w:p w:rsidR="00CB52EB" w:rsidRPr="006D24F7" w:rsidRDefault="00CB52EB" w:rsidP="002A6876">
            <w:pPr>
              <w:pStyle w:val="Paragraphedeliste"/>
              <w:numPr>
                <w:ilvl w:val="0"/>
                <w:numId w:val="8"/>
              </w:numPr>
              <w:jc w:val="both"/>
              <w:rPr>
                <w:rFonts w:cs="Arial"/>
                <w:lang w:val="en-US"/>
              </w:rPr>
            </w:pPr>
            <w:r w:rsidRPr="006D24F7">
              <w:rPr>
                <w:rFonts w:cs="Arial"/>
                <w:lang w:val="en-US"/>
              </w:rPr>
              <w:t>Low density prolyethylene or polypropylene sachets (100 ; 200 ; 300 ; 400 ; 500 ; 600 ; 700 ; 800 ; 900 ; 1000g) and in carboard boxes (5 ; 10 ; 12 ; 15 ; 18 ; 20kg)</w:t>
            </w:r>
          </w:p>
          <w:p w:rsidR="00CB52EB" w:rsidRPr="006D24F7" w:rsidRDefault="00CB52EB" w:rsidP="002A6876">
            <w:pPr>
              <w:pStyle w:val="Paragraphedeliste"/>
              <w:numPr>
                <w:ilvl w:val="0"/>
                <w:numId w:val="8"/>
              </w:numPr>
              <w:rPr>
                <w:rFonts w:cs="Arial"/>
                <w:lang w:val="en-US"/>
              </w:rPr>
            </w:pPr>
            <w:r w:rsidRPr="006D24F7">
              <w:rPr>
                <w:rFonts w:cs="Arial"/>
                <w:lang w:val="en-US"/>
              </w:rPr>
              <w:t>Paper bags with or without low density polyethylene density (5 ; 10 ; 15 ; 20 ; 25kg)</w:t>
            </w:r>
          </w:p>
          <w:p w:rsidR="00CB52EB" w:rsidRPr="006D24F7" w:rsidRDefault="00CB52EB" w:rsidP="002A6876">
            <w:pPr>
              <w:pStyle w:val="Paragraphedeliste"/>
              <w:numPr>
                <w:ilvl w:val="0"/>
                <w:numId w:val="8"/>
              </w:numPr>
              <w:rPr>
                <w:rFonts w:cs="Arial"/>
                <w:lang w:val="en-US"/>
              </w:rPr>
            </w:pPr>
            <w:r w:rsidRPr="006D24F7">
              <w:rPr>
                <w:rFonts w:cs="Arial"/>
                <w:lang w:val="en-US"/>
              </w:rPr>
              <w:t>High density polyethylene seals (5 ; 10 ; 15 ; 18 ; 20 ; 25kg)</w:t>
            </w:r>
          </w:p>
          <w:p w:rsidR="00CB52EB" w:rsidRPr="006D24F7" w:rsidRDefault="00CB52EB" w:rsidP="002A6876">
            <w:pPr>
              <w:pStyle w:val="Paragraphedeliste"/>
              <w:numPr>
                <w:ilvl w:val="0"/>
                <w:numId w:val="8"/>
              </w:numPr>
              <w:rPr>
                <w:rFonts w:cs="Arial"/>
                <w:lang w:val="en-US"/>
              </w:rPr>
            </w:pPr>
            <w:r w:rsidRPr="006D24F7">
              <w:rPr>
                <w:rFonts w:cs="Arial"/>
                <w:lang w:val="en-US"/>
              </w:rPr>
              <w:t xml:space="preserve">Cardboard boxes </w:t>
            </w:r>
            <w:r w:rsidRPr="006D24F7">
              <w:rPr>
                <w:rFonts w:cs="Arial"/>
                <w:lang w:val="fr-FR"/>
              </w:rPr>
              <w:t>(5 ; 10 ; 12 ; 15 ; 20 ; 25 ; 50kg)</w:t>
            </w:r>
          </w:p>
          <w:p w:rsidR="00CB52EB" w:rsidRPr="006D24F7" w:rsidRDefault="00CB52EB">
            <w:pPr>
              <w:snapToGrid w:val="0"/>
              <w:rPr>
                <w:rFonts w:cs="Arial"/>
                <w:bCs/>
                <w:lang w:val="en-US"/>
              </w:rPr>
            </w:pPr>
          </w:p>
          <w:p w:rsidR="00CB52EB" w:rsidRPr="006D24F7" w:rsidRDefault="00CB52EB">
            <w:pPr>
              <w:snapToGrid w:val="0"/>
              <w:rPr>
                <w:rFonts w:cs="Arial"/>
                <w:bCs/>
                <w:lang w:val="en-US"/>
              </w:rPr>
            </w:pPr>
            <w:r w:rsidRPr="006D24F7">
              <w:rPr>
                <w:rFonts w:cs="Arial"/>
                <w:bCs/>
                <w:lang w:val="en-US"/>
              </w:rPr>
              <w:t>NON PROFESSIONALS</w:t>
            </w:r>
          </w:p>
          <w:p w:rsidR="00CB52EB" w:rsidRPr="006D24F7" w:rsidRDefault="00CB52EB" w:rsidP="00CB52EB">
            <w:pPr>
              <w:jc w:val="both"/>
              <w:rPr>
                <w:rFonts w:cs="Arial"/>
                <w:lang w:val="en-US"/>
              </w:rPr>
            </w:pPr>
            <w:r w:rsidRPr="006D24F7">
              <w:rPr>
                <w:rFonts w:cs="Arial"/>
                <w:lang w:val="en-US"/>
              </w:rPr>
              <w:t>FANGA B+ BLOC P is conditionned in polyethylene or polypropylene sachets (4 ; 20 ; 25 ; 30 ; 40 ; 50 ; 100g) and packed in :</w:t>
            </w:r>
          </w:p>
          <w:p w:rsidR="00CB52EB" w:rsidRPr="006D24F7" w:rsidRDefault="00CB52EB" w:rsidP="002A6876">
            <w:pPr>
              <w:pStyle w:val="Paragraphedeliste"/>
              <w:numPr>
                <w:ilvl w:val="0"/>
                <w:numId w:val="8"/>
              </w:numPr>
              <w:jc w:val="both"/>
              <w:rPr>
                <w:rFonts w:cs="Arial"/>
                <w:lang w:val="en-US"/>
              </w:rPr>
            </w:pPr>
            <w:r w:rsidRPr="006D24F7">
              <w:rPr>
                <w:rFonts w:cs="Arial"/>
                <w:lang w:val="en-US"/>
              </w:rPr>
              <w:t>Low density polyethylene seals, cardboard boxes, metallic boxes without internal varnish, high density polyethylene bottles (0.1 ; 0.2 ; 0.3 ; 0.4 ; 0.5 ; 0.6 ; 0.7 ; 0.8 ; 0.9 ; 1 ; 1.2 ; 1.3 ; 1.4 ; 1.5kg)</w:t>
            </w:r>
          </w:p>
          <w:p w:rsidR="00CB52EB" w:rsidRPr="006D24F7" w:rsidRDefault="00CB52EB" w:rsidP="00CB52EB">
            <w:pPr>
              <w:snapToGrid w:val="0"/>
              <w:rPr>
                <w:rFonts w:cs="Arial"/>
                <w:bCs/>
                <w:lang w:val="en-US"/>
              </w:rPr>
            </w:pPr>
            <w:r w:rsidRPr="006D24F7">
              <w:rPr>
                <w:rFonts w:cs="Arial"/>
                <w:lang w:val="en-US"/>
              </w:rPr>
              <w:t>Pre-filled or not pre-filled bait stations in terephthalate polyethylene/ polypropylene/ high density polyethylene/</w:t>
            </w:r>
            <w:r w:rsidRPr="006D24F7">
              <w:rPr>
                <w:rFonts w:cs="Arial"/>
                <w:color w:val="000000"/>
              </w:rPr>
              <w:t xml:space="preserve"> chlorure polyvinyl chloride of 200g</w:t>
            </w:r>
          </w:p>
        </w:tc>
      </w:tr>
    </w:tbl>
    <w:p w:rsidR="009D0C0B" w:rsidRDefault="009D0C0B">
      <w:pPr>
        <w:pStyle w:val="Absatz"/>
      </w:pPr>
    </w:p>
    <w:p w:rsidR="009D0C0B" w:rsidRDefault="009D0C0B">
      <w:pPr>
        <w:pStyle w:val="Absatz"/>
        <w:rPr>
          <w:lang w:val="de-DE"/>
        </w:rPr>
      </w:pPr>
    </w:p>
    <w:p w:rsidR="00FB2C1D" w:rsidRDefault="00FB2C1D">
      <w:pPr>
        <w:pStyle w:val="Absatz"/>
        <w:rPr>
          <w:lang w:val="de-DE"/>
        </w:rPr>
        <w:sectPr w:rsidR="00FB2C1D">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rsidR="00FB2C1D" w:rsidRDefault="00FB2C1D">
      <w:pPr>
        <w:pStyle w:val="Absatz"/>
        <w:rPr>
          <w:lang w:val="de-DE"/>
        </w:rPr>
      </w:pPr>
    </w:p>
    <w:p w:rsidR="00FB2C1D" w:rsidRDefault="00FB2C1D">
      <w:pPr>
        <w:pStyle w:val="Absatz"/>
        <w:rPr>
          <w:lang w:val="de-DE"/>
        </w:rPr>
      </w:pPr>
    </w:p>
    <w:p w:rsidR="009D0C0B" w:rsidRDefault="00FA480B">
      <w:pPr>
        <w:pStyle w:val="Titre3"/>
        <w:rPr>
          <w:rFonts w:eastAsia="Calibri"/>
          <w:lang w:eastAsia="sv-SE"/>
        </w:rPr>
      </w:pPr>
      <w:bookmarkStart w:id="57" w:name="_Toc480549709"/>
      <w:r>
        <w:t>Physical, chemical and technical properties</w:t>
      </w:r>
      <w:bookmarkEnd w:id="57"/>
    </w:p>
    <w:p w:rsidR="00217FA5" w:rsidRDefault="00217FA5" w:rsidP="00217FA5">
      <w:pPr>
        <w:pStyle w:val="En-tteheaderprotocols"/>
        <w:tabs>
          <w:tab w:val="clear" w:pos="4536"/>
          <w:tab w:val="clear" w:pos="9072"/>
        </w:tabs>
        <w:jc w:val="both"/>
        <w:rPr>
          <w:rFonts w:ascii="Arial" w:hAnsi="Arial" w:cs="Arial"/>
          <w:iCs/>
          <w:lang w:val="en-GB"/>
        </w:rPr>
      </w:pPr>
      <w:r w:rsidRPr="004E6680">
        <w:rPr>
          <w:rFonts w:ascii="Arial" w:hAnsi="Arial" w:cs="Arial"/>
          <w:iCs/>
          <w:lang w:val="en-GB"/>
        </w:rPr>
        <w:t xml:space="preserve">The biocidal </w:t>
      </w:r>
      <w:r w:rsidRPr="00B85107">
        <w:rPr>
          <w:rFonts w:ascii="Arial" w:hAnsi="Arial" w:cs="Arial"/>
          <w:iCs/>
          <w:lang w:val="en-GB"/>
        </w:rPr>
        <w:t xml:space="preserve">product </w:t>
      </w:r>
      <w:r>
        <w:rPr>
          <w:rFonts w:ascii="Arial" w:hAnsi="Arial" w:cs="Arial"/>
          <w:iCs/>
          <w:lang w:val="en-GB"/>
        </w:rPr>
        <w:t xml:space="preserve">is not </w:t>
      </w:r>
      <w:r w:rsidRPr="00B85107">
        <w:rPr>
          <w:rFonts w:ascii="Arial" w:hAnsi="Arial" w:cs="Arial"/>
          <w:iCs/>
          <w:lang w:val="en-GB"/>
        </w:rPr>
        <w:t>the same as the one assessed for the inclusion of the active substance</w:t>
      </w:r>
      <w:r>
        <w:rPr>
          <w:rFonts w:ascii="Arial" w:hAnsi="Arial" w:cs="Arial"/>
          <w:iCs/>
          <w:lang w:val="en-GB"/>
        </w:rPr>
        <w:t>s</w:t>
      </w:r>
      <w:r w:rsidRPr="00B85107">
        <w:rPr>
          <w:rFonts w:ascii="Arial" w:hAnsi="Arial" w:cs="Arial"/>
          <w:iCs/>
          <w:lang w:val="en-GB"/>
        </w:rPr>
        <w:t xml:space="preserve"> in annex 1 of directive 98/8/EC.T</w:t>
      </w:r>
      <w:r>
        <w:rPr>
          <w:rFonts w:ascii="Arial" w:hAnsi="Arial" w:cs="Arial"/>
          <w:iCs/>
          <w:lang w:val="en-GB"/>
        </w:rPr>
        <w:t>he composition of the product</w:t>
      </w:r>
      <w:r w:rsidRPr="00B85107">
        <w:rPr>
          <w:rFonts w:ascii="Arial" w:hAnsi="Arial" w:cs="Arial"/>
          <w:iCs/>
          <w:lang w:val="en-GB"/>
        </w:rPr>
        <w:t xml:space="preserve"> is confidential and is presented in a confidential </w:t>
      </w:r>
      <w:r>
        <w:rPr>
          <w:rFonts w:ascii="Arial" w:hAnsi="Arial" w:cs="Arial"/>
          <w:iCs/>
          <w:lang w:val="en-GB"/>
        </w:rPr>
        <w:t>annex. The product contains 0.0012% of pure brodifacoum (0.001209% technical brodifacoum).</w:t>
      </w:r>
    </w:p>
    <w:p w:rsidR="00217FA5" w:rsidRDefault="00217FA5" w:rsidP="00217FA5">
      <w:pPr>
        <w:pStyle w:val="En-tteheaderprotocols"/>
        <w:tabs>
          <w:tab w:val="clear" w:pos="4536"/>
          <w:tab w:val="clear" w:pos="9072"/>
        </w:tabs>
        <w:jc w:val="both"/>
        <w:rPr>
          <w:rFonts w:ascii="Arial" w:hAnsi="Arial" w:cs="Arial"/>
          <w:iCs/>
          <w:lang w:val="en-GB"/>
        </w:rPr>
      </w:pPr>
    </w:p>
    <w:p w:rsidR="00217FA5" w:rsidRDefault="00217FA5" w:rsidP="00217FA5">
      <w:pPr>
        <w:pStyle w:val="En-tteheaderprotocols"/>
        <w:tabs>
          <w:tab w:val="clear" w:pos="4536"/>
          <w:tab w:val="clear" w:pos="9072"/>
        </w:tabs>
        <w:jc w:val="both"/>
        <w:rPr>
          <w:rFonts w:ascii="Arial" w:hAnsi="Arial" w:cs="Arial"/>
          <w:iCs/>
          <w:lang w:val="en-GB"/>
        </w:rPr>
      </w:pPr>
      <w:r>
        <w:rPr>
          <w:rFonts w:ascii="Arial" w:hAnsi="Arial" w:cs="Arial"/>
          <w:iCs/>
          <w:lang w:val="en-GB"/>
        </w:rPr>
        <w:t>The product does not contain PT6 conservative.</w:t>
      </w:r>
    </w:p>
    <w:p w:rsidR="00217FA5" w:rsidRDefault="00217FA5" w:rsidP="00217FA5">
      <w:pPr>
        <w:keepNext/>
        <w:tabs>
          <w:tab w:val="left" w:pos="1304"/>
        </w:tabs>
        <w:spacing w:before="240" w:after="60" w:line="240" w:lineRule="atLeast"/>
        <w:jc w:val="both"/>
        <w:outlineLvl w:val="3"/>
        <w:rPr>
          <w:rFonts w:ascii="Arial" w:hAnsi="Arial" w:cs="Arial"/>
          <w:szCs w:val="22"/>
        </w:rPr>
      </w:pPr>
      <w:r>
        <w:rPr>
          <w:rFonts w:ascii="Arial" w:hAnsi="Arial" w:cs="Arial"/>
          <w:szCs w:val="22"/>
        </w:rPr>
        <w:t>Formulation type: ready to use block bait</w:t>
      </w:r>
    </w:p>
    <w:p w:rsidR="00217FA5" w:rsidRDefault="00217FA5" w:rsidP="00217FA5">
      <w:pPr>
        <w:pStyle w:val="En-tteheaderprotocols"/>
        <w:tabs>
          <w:tab w:val="clear" w:pos="4536"/>
          <w:tab w:val="clear" w:pos="9072"/>
        </w:tabs>
        <w:jc w:val="both"/>
        <w:rPr>
          <w:rFonts w:ascii="Arial" w:hAnsi="Arial" w:cs="Arial"/>
          <w:iCs/>
          <w:lang w:val="en-GB"/>
        </w:rPr>
      </w:pPr>
    </w:p>
    <w:p w:rsidR="00217FA5" w:rsidRDefault="00217FA5" w:rsidP="00217FA5">
      <w:pPr>
        <w:pStyle w:val="En-tteheaderprotocols"/>
        <w:tabs>
          <w:tab w:val="clear" w:pos="4536"/>
          <w:tab w:val="clear" w:pos="9072"/>
        </w:tabs>
        <w:jc w:val="both"/>
        <w:rPr>
          <w:rFonts w:ascii="Arial" w:hAnsi="Arial" w:cs="Arial"/>
          <w:iCs/>
          <w:lang w:val="en-GB"/>
        </w:rPr>
      </w:pPr>
      <w:r>
        <w:rPr>
          <w:rFonts w:ascii="Arial" w:hAnsi="Arial" w:cs="Arial"/>
          <w:iCs/>
          <w:lang w:val="en-GB"/>
        </w:rPr>
        <w:t xml:space="preserve">Hydrocarbon and H304 co-formulant content: ≥10%. </w:t>
      </w:r>
    </w:p>
    <w:p w:rsidR="00217FA5" w:rsidRDefault="00217FA5">
      <w:pPr>
        <w:spacing w:line="260" w:lineRule="atLeast"/>
        <w:ind w:left="360"/>
        <w:contextualSpacing/>
        <w:rPr>
          <w:rFonts w:eastAsia="Calibri"/>
          <w:lang w:eastAsia="sv-SE"/>
        </w:rPr>
      </w:pPr>
    </w:p>
    <w:p w:rsidR="00217FA5" w:rsidRDefault="00217FA5">
      <w:pPr>
        <w:spacing w:line="260" w:lineRule="atLeast"/>
        <w:ind w:left="360"/>
        <w:contextualSpacing/>
        <w:rPr>
          <w:rFonts w:eastAsia="Calibri"/>
          <w:lang w:eastAsia="sv-SE"/>
        </w:rPr>
      </w:pPr>
    </w:p>
    <w:p w:rsidR="00217FA5" w:rsidRDefault="00217FA5">
      <w:pPr>
        <w:spacing w:line="260" w:lineRule="atLeast"/>
        <w:ind w:left="360"/>
        <w:contextualSpacing/>
        <w:rPr>
          <w:rFonts w:eastAsia="Calibri"/>
          <w:lang w:eastAsia="sv-SE"/>
        </w:rPr>
        <w:sectPr w:rsidR="00217FA5" w:rsidSect="00217FA5">
          <w:pgSz w:w="11906" w:h="16838"/>
          <w:pgMar w:top="1474" w:right="1247" w:bottom="2013" w:left="1446" w:header="850" w:footer="850" w:gutter="0"/>
          <w:cols w:space="720"/>
          <w:docGrid w:linePitch="272"/>
        </w:sectPr>
      </w:pPr>
    </w:p>
    <w:p w:rsidR="00217FA5" w:rsidRDefault="00217FA5">
      <w:pPr>
        <w:spacing w:line="260" w:lineRule="atLeast"/>
        <w:ind w:left="360"/>
        <w:contextualSpacing/>
        <w:rPr>
          <w:rFonts w:eastAsia="Calibri"/>
          <w:lang w:eastAsia="sv-SE"/>
        </w:rPr>
      </w:pPr>
    </w:p>
    <w:p w:rsidR="00217FA5" w:rsidRDefault="00217FA5">
      <w:pPr>
        <w:spacing w:line="260" w:lineRule="atLeast"/>
        <w:ind w:left="360"/>
        <w:contextualSpacing/>
        <w:rPr>
          <w:rFonts w:eastAsia="Calibri"/>
          <w:lang w:eastAsia="sv-SE"/>
        </w:rPr>
      </w:pPr>
    </w:p>
    <w:tbl>
      <w:tblPr>
        <w:tblW w:w="1329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3506"/>
        <w:gridCol w:w="2100"/>
        <w:gridCol w:w="2332"/>
      </w:tblGrid>
      <w:tr w:rsidR="00FB2C1D" w:rsidRPr="00CE6609" w:rsidTr="00857C37">
        <w:trPr>
          <w:trHeight w:val="233"/>
          <w:tblHeader/>
        </w:trPr>
        <w:tc>
          <w:tcPr>
            <w:tcW w:w="2160" w:type="dxa"/>
            <w:shd w:val="clear" w:color="auto" w:fill="E0E0E0"/>
            <w:vAlign w:val="center"/>
          </w:tcPr>
          <w:p w:rsidR="00FB2C1D" w:rsidRPr="00CE6609" w:rsidRDefault="00FB2C1D" w:rsidP="000D7D03">
            <w:pPr>
              <w:rPr>
                <w:rFonts w:ascii="Arial" w:hAnsi="Arial" w:cs="Arial"/>
                <w:b/>
                <w:lang w:eastAsia="en-US"/>
              </w:rPr>
            </w:pPr>
            <w:r w:rsidRPr="00CE6609">
              <w:rPr>
                <w:rFonts w:ascii="Arial" w:hAnsi="Arial" w:cs="Arial"/>
                <w:b/>
                <w:lang w:eastAsia="en-US"/>
              </w:rPr>
              <w:t>Property</w:t>
            </w:r>
          </w:p>
        </w:tc>
        <w:tc>
          <w:tcPr>
            <w:tcW w:w="1690" w:type="dxa"/>
            <w:shd w:val="clear" w:color="auto" w:fill="E0E0E0"/>
            <w:vAlign w:val="center"/>
          </w:tcPr>
          <w:p w:rsidR="00FB2C1D" w:rsidRPr="00CE6609" w:rsidRDefault="00FB2C1D" w:rsidP="000D7D03">
            <w:pPr>
              <w:rPr>
                <w:rFonts w:ascii="Arial" w:hAnsi="Arial" w:cs="Arial"/>
                <w:b/>
                <w:lang w:eastAsia="en-US"/>
              </w:rPr>
            </w:pPr>
            <w:r w:rsidRPr="00CE6609">
              <w:rPr>
                <w:rFonts w:ascii="Arial" w:hAnsi="Arial" w:cs="Arial"/>
                <w:b/>
                <w:lang w:eastAsia="en-US"/>
              </w:rPr>
              <w:t>Guideline  and Method</w:t>
            </w:r>
          </w:p>
        </w:tc>
        <w:tc>
          <w:tcPr>
            <w:tcW w:w="1503" w:type="dxa"/>
            <w:shd w:val="clear" w:color="auto" w:fill="E0E0E0"/>
            <w:vAlign w:val="center"/>
          </w:tcPr>
          <w:p w:rsidR="00FB2C1D" w:rsidRPr="00CE6609" w:rsidRDefault="00FB2C1D" w:rsidP="000D7D03">
            <w:pPr>
              <w:rPr>
                <w:rFonts w:ascii="Arial" w:hAnsi="Arial" w:cs="Arial"/>
                <w:b/>
                <w:lang w:eastAsia="en-US"/>
              </w:rPr>
            </w:pPr>
            <w:r w:rsidRPr="00CE6609">
              <w:rPr>
                <w:rFonts w:ascii="Arial" w:hAnsi="Arial" w:cs="Arial"/>
                <w:b/>
                <w:lang w:eastAsia="en-US"/>
              </w:rPr>
              <w:t>Purity of the test substance (% (w/w)</w:t>
            </w:r>
          </w:p>
        </w:tc>
        <w:tc>
          <w:tcPr>
            <w:tcW w:w="3506" w:type="dxa"/>
            <w:shd w:val="clear" w:color="auto" w:fill="E0E0E0"/>
            <w:vAlign w:val="center"/>
          </w:tcPr>
          <w:p w:rsidR="00FB2C1D" w:rsidRPr="00CE6609" w:rsidRDefault="00FB2C1D" w:rsidP="000D7D03">
            <w:pPr>
              <w:rPr>
                <w:rFonts w:ascii="Arial" w:hAnsi="Arial" w:cs="Arial"/>
                <w:b/>
                <w:lang w:eastAsia="en-US"/>
              </w:rPr>
            </w:pPr>
            <w:r w:rsidRPr="00CE6609">
              <w:rPr>
                <w:rFonts w:ascii="Arial" w:hAnsi="Arial" w:cs="Arial"/>
                <w:b/>
                <w:lang w:eastAsia="en-US"/>
              </w:rPr>
              <w:t>Results</w:t>
            </w:r>
          </w:p>
        </w:tc>
        <w:tc>
          <w:tcPr>
            <w:tcW w:w="2100" w:type="dxa"/>
            <w:shd w:val="clear" w:color="auto" w:fill="E0E0E0"/>
            <w:vAlign w:val="center"/>
          </w:tcPr>
          <w:p w:rsidR="00FB2C1D" w:rsidRPr="00CE6609" w:rsidRDefault="00FB2C1D" w:rsidP="000D7D03">
            <w:pPr>
              <w:jc w:val="center"/>
              <w:rPr>
                <w:rFonts w:ascii="Arial" w:hAnsi="Arial" w:cs="Arial"/>
                <w:b/>
                <w:lang w:eastAsia="en-US"/>
              </w:rPr>
            </w:pPr>
            <w:r w:rsidRPr="00CE6609">
              <w:rPr>
                <w:rFonts w:ascii="Arial" w:hAnsi="Arial" w:cs="Arial"/>
                <w:b/>
                <w:lang w:eastAsia="en-US"/>
              </w:rPr>
              <w:t>Comments</w:t>
            </w:r>
          </w:p>
        </w:tc>
        <w:tc>
          <w:tcPr>
            <w:tcW w:w="2332" w:type="dxa"/>
            <w:shd w:val="clear" w:color="auto" w:fill="E0E0E0"/>
            <w:vAlign w:val="center"/>
          </w:tcPr>
          <w:p w:rsidR="00FB2C1D" w:rsidRPr="00CE6609" w:rsidRDefault="00FB2C1D" w:rsidP="000D7D03">
            <w:pPr>
              <w:rPr>
                <w:rFonts w:ascii="Arial" w:hAnsi="Arial" w:cs="Arial"/>
                <w:b/>
                <w:lang w:eastAsia="en-US"/>
              </w:rPr>
            </w:pPr>
            <w:r w:rsidRPr="00CE6609">
              <w:rPr>
                <w:rFonts w:ascii="Arial" w:hAnsi="Arial" w:cs="Arial"/>
                <w:b/>
                <w:lang w:eastAsia="en-US"/>
              </w:rPr>
              <w:t>Reference</w:t>
            </w: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Physical state at 20 °C and 101.3 kPa</w:t>
            </w:r>
          </w:p>
        </w:tc>
        <w:tc>
          <w:tcPr>
            <w:tcW w:w="1690" w:type="dxa"/>
            <w:vMerge w:val="restart"/>
          </w:tcPr>
          <w:p w:rsidR="00FB2C1D" w:rsidRPr="00CE6609" w:rsidRDefault="00FB2C1D" w:rsidP="000D7D03">
            <w:pPr>
              <w:rPr>
                <w:rFonts w:ascii="Arial" w:hAnsi="Arial" w:cs="Arial"/>
                <w:lang w:eastAsia="de-DE"/>
              </w:rPr>
            </w:pPr>
            <w:r w:rsidRPr="00CE6609">
              <w:rPr>
                <w:rFonts w:ascii="Arial" w:hAnsi="Arial" w:cs="Arial"/>
                <w:lang w:eastAsia="de-DE"/>
              </w:rPr>
              <w:t>Visual determination</w:t>
            </w:r>
          </w:p>
        </w:tc>
        <w:tc>
          <w:tcPr>
            <w:tcW w:w="1503" w:type="dxa"/>
            <w:vMerge w:val="restart"/>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Blocks containing cereal grain</w:t>
            </w:r>
          </w:p>
        </w:tc>
        <w:tc>
          <w:tcPr>
            <w:tcW w:w="2100" w:type="dxa"/>
            <w:vMerge w:val="restart"/>
          </w:tcPr>
          <w:p w:rsidR="00FB2C1D" w:rsidRPr="00CE6609" w:rsidRDefault="00FB2C1D" w:rsidP="000D7D03">
            <w:pPr>
              <w:rPr>
                <w:rFonts w:ascii="Arial" w:hAnsi="Arial" w:cs="Arial"/>
                <w:lang w:eastAsia="de-DE"/>
              </w:rPr>
            </w:pPr>
            <w:r w:rsidRPr="00CE6609">
              <w:rPr>
                <w:rFonts w:ascii="Arial" w:hAnsi="Arial" w:cs="Arial"/>
                <w:lang w:eastAsia="de-DE"/>
              </w:rPr>
              <w:t>Acceptable.</w:t>
            </w:r>
          </w:p>
          <w:p w:rsidR="00FB2C1D" w:rsidRPr="00CE6609" w:rsidRDefault="00FB2C1D" w:rsidP="000D7D03">
            <w:pPr>
              <w:rPr>
                <w:rFonts w:ascii="Arial" w:hAnsi="Arial" w:cs="Arial"/>
                <w:lang w:eastAsia="de-DE"/>
              </w:rPr>
            </w:pPr>
          </w:p>
        </w:tc>
        <w:tc>
          <w:tcPr>
            <w:tcW w:w="2332" w:type="dxa"/>
            <w:vMerge w:val="restart"/>
          </w:tcPr>
          <w:p w:rsidR="00FB2C1D" w:rsidRPr="00CE6609" w:rsidRDefault="00FB2C1D" w:rsidP="000D7D03">
            <w:pPr>
              <w:rPr>
                <w:rFonts w:ascii="Arial" w:hAnsi="Arial" w:cs="Arial"/>
                <w:lang w:eastAsia="de-DE"/>
              </w:rPr>
            </w:pP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FB2C1D" w:rsidRPr="00CE6609" w:rsidRDefault="00FB2C1D" w:rsidP="000D7D03">
            <w:pPr>
              <w:rPr>
                <w:rFonts w:ascii="Arial" w:hAnsi="Arial" w:cs="Arial"/>
                <w:lang w:eastAsia="de-DE"/>
              </w:rPr>
            </w:pPr>
            <w:r w:rsidRPr="00CE6609">
              <w:rPr>
                <w:rFonts w:ascii="Arial" w:hAnsi="Arial" w:cs="Arial"/>
                <w:color w:val="000000"/>
              </w:rPr>
              <w:t>Report 15-920010-011</w:t>
            </w: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Colour at 20 °C and 101.3 kPa</w:t>
            </w:r>
          </w:p>
        </w:tc>
        <w:tc>
          <w:tcPr>
            <w:tcW w:w="1690" w:type="dxa"/>
            <w:vMerge/>
          </w:tcPr>
          <w:p w:rsidR="00FB2C1D" w:rsidRPr="00CE6609" w:rsidRDefault="00FB2C1D" w:rsidP="000D7D03">
            <w:pPr>
              <w:rPr>
                <w:rFonts w:ascii="Arial" w:hAnsi="Arial" w:cs="Arial"/>
                <w:lang w:eastAsia="de-DE"/>
              </w:rPr>
            </w:pPr>
          </w:p>
        </w:tc>
        <w:tc>
          <w:tcPr>
            <w:tcW w:w="1503" w:type="dxa"/>
            <w:vMerge/>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w:t>
            </w:r>
          </w:p>
        </w:tc>
        <w:tc>
          <w:tcPr>
            <w:tcW w:w="2100" w:type="dxa"/>
            <w:vMerge/>
          </w:tcPr>
          <w:p w:rsidR="00FB2C1D" w:rsidRPr="00CE6609" w:rsidRDefault="00FB2C1D" w:rsidP="000D7D03">
            <w:pPr>
              <w:rPr>
                <w:rFonts w:ascii="Arial" w:hAnsi="Arial" w:cs="Arial"/>
                <w:lang w:eastAsia="de-DE"/>
              </w:rPr>
            </w:pPr>
          </w:p>
        </w:tc>
        <w:tc>
          <w:tcPr>
            <w:tcW w:w="2332" w:type="dxa"/>
            <w:vMerge/>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Odour at 20 °C and 101.3 kPa</w:t>
            </w:r>
          </w:p>
        </w:tc>
        <w:tc>
          <w:tcPr>
            <w:tcW w:w="1690" w:type="dxa"/>
            <w:vMerge/>
          </w:tcPr>
          <w:p w:rsidR="00FB2C1D" w:rsidRPr="00CE6609" w:rsidRDefault="00FB2C1D" w:rsidP="000D7D03">
            <w:pPr>
              <w:rPr>
                <w:rFonts w:ascii="Arial" w:hAnsi="Arial" w:cs="Arial"/>
                <w:lang w:eastAsia="de-DE"/>
              </w:rPr>
            </w:pPr>
          </w:p>
        </w:tc>
        <w:tc>
          <w:tcPr>
            <w:tcW w:w="1503" w:type="dxa"/>
            <w:vMerge/>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p>
        </w:tc>
        <w:tc>
          <w:tcPr>
            <w:tcW w:w="2100" w:type="dxa"/>
            <w:vMerge/>
          </w:tcPr>
          <w:p w:rsidR="00FB2C1D" w:rsidRPr="00CE6609" w:rsidRDefault="00FB2C1D" w:rsidP="000D7D03">
            <w:pPr>
              <w:rPr>
                <w:rFonts w:ascii="Arial" w:hAnsi="Arial" w:cs="Arial"/>
                <w:lang w:eastAsia="de-DE"/>
              </w:rPr>
            </w:pPr>
          </w:p>
        </w:tc>
        <w:tc>
          <w:tcPr>
            <w:tcW w:w="2332" w:type="dxa"/>
            <w:vMerge/>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Acidity / alkalinity</w:t>
            </w:r>
          </w:p>
        </w:tc>
        <w:tc>
          <w:tcPr>
            <w:tcW w:w="1690" w:type="dxa"/>
          </w:tcPr>
          <w:p w:rsidR="00FB2C1D" w:rsidRPr="00CE6609" w:rsidRDefault="00FB2C1D" w:rsidP="000D7D03">
            <w:pPr>
              <w:rPr>
                <w:rFonts w:ascii="Arial" w:hAnsi="Arial" w:cs="Arial"/>
                <w:lang w:eastAsia="de-DE"/>
              </w:rPr>
            </w:pPr>
            <w:r w:rsidRPr="00CE6609">
              <w:rPr>
                <w:rFonts w:ascii="Arial" w:hAnsi="Arial" w:cs="Arial"/>
                <w:lang w:eastAsia="de-DE"/>
              </w:rPr>
              <w:t>CIPAC MT 75.3</w:t>
            </w:r>
          </w:p>
        </w:tc>
        <w:tc>
          <w:tcPr>
            <w:tcW w:w="1503" w:type="dxa"/>
          </w:tcPr>
          <w:p w:rsidR="00FB2C1D" w:rsidRPr="00CE6609" w:rsidRDefault="00FB2C1D" w:rsidP="000D7D03">
            <w:pPr>
              <w:rPr>
                <w:rFonts w:ascii="Arial" w:hAnsi="Arial" w:cs="Arial"/>
                <w:lang w:eastAsia="de-DE"/>
              </w:rPr>
            </w:pPr>
            <w:r w:rsidRPr="00CE6609">
              <w:rPr>
                <w:rFonts w:ascii="Arial" w:hAnsi="Arial" w:cs="Arial"/>
                <w:lang w:eastAsia="de-DE"/>
              </w:rPr>
              <w:t>DBP12V1</w:t>
            </w:r>
          </w:p>
          <w:p w:rsidR="00FB2C1D" w:rsidRPr="00CE6609" w:rsidRDefault="00FB2C1D" w:rsidP="000D7D03">
            <w:pPr>
              <w:rPr>
                <w:rFonts w:ascii="Arial" w:hAnsi="Arial" w:cs="Arial"/>
                <w:lang w:eastAsia="de-DE"/>
              </w:rPr>
            </w:pPr>
            <w:r w:rsidRPr="00CE6609">
              <w:rPr>
                <w:rFonts w:ascii="Arial" w:hAnsi="Arial" w:cs="Arial"/>
                <w:lang w:eastAsia="de-DE"/>
              </w:rPr>
              <w:t>Trade name: FANGA B+ BLOC P</w:t>
            </w:r>
          </w:p>
          <w:p w:rsidR="00FB2C1D" w:rsidRPr="00CE6609" w:rsidRDefault="00FB2C1D" w:rsidP="000D7D03">
            <w:pPr>
              <w:rPr>
                <w:rFonts w:ascii="Arial" w:hAnsi="Arial" w:cs="Arial"/>
                <w:lang w:eastAsia="de-DE"/>
              </w:rPr>
            </w:pPr>
            <w:r w:rsidRPr="00CE6609">
              <w:rPr>
                <w:rFonts w:ascii="Arial" w:hAnsi="Arial" w:cs="Arial"/>
                <w:lang w:eastAsia="de-DE"/>
              </w:rPr>
              <w:t>Batch: LLC 14-28-3</w:t>
            </w: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Before the accelerated storage procedure</w:t>
            </w:r>
          </w:p>
          <w:p w:rsidR="00FB2C1D" w:rsidRPr="00CE6609" w:rsidRDefault="00FB2C1D" w:rsidP="000D7D03">
            <w:pPr>
              <w:rPr>
                <w:rFonts w:ascii="Arial" w:hAnsi="Arial" w:cs="Arial"/>
                <w:lang w:eastAsia="de-DE"/>
              </w:rPr>
            </w:pPr>
            <w:r w:rsidRPr="00CE6609">
              <w:rPr>
                <w:rFonts w:ascii="Arial" w:hAnsi="Arial" w:cs="Arial"/>
                <w:lang w:eastAsia="de-DE"/>
              </w:rPr>
              <w:t xml:space="preserve">The mean pH value of the test item at 1% w/v in standard water D was: </w:t>
            </w:r>
          </w:p>
          <w:p w:rsidR="00FB2C1D" w:rsidRPr="00CE6609" w:rsidRDefault="00FB2C1D" w:rsidP="000D7D03">
            <w:pPr>
              <w:rPr>
                <w:rFonts w:ascii="Arial" w:hAnsi="Arial" w:cs="Arial"/>
                <w:lang w:eastAsia="de-DE"/>
              </w:rPr>
            </w:pPr>
            <w:r w:rsidRPr="00CE6609">
              <w:rPr>
                <w:rFonts w:ascii="Arial" w:hAnsi="Arial" w:cs="Arial"/>
                <w:lang w:eastAsia="de-DE"/>
              </w:rPr>
              <w:t>6.32 at 19.7 °C after 1 min.</w:t>
            </w:r>
          </w:p>
          <w:p w:rsidR="00FB2C1D" w:rsidRPr="00CE6609" w:rsidRDefault="00FB2C1D" w:rsidP="000D7D03">
            <w:pPr>
              <w:rPr>
                <w:rFonts w:ascii="Arial" w:hAnsi="Arial" w:cs="Arial"/>
                <w:lang w:eastAsia="de-DE"/>
              </w:rPr>
            </w:pPr>
            <w:r w:rsidRPr="00CE6609">
              <w:rPr>
                <w:rFonts w:ascii="Arial" w:hAnsi="Arial" w:cs="Arial"/>
                <w:lang w:eastAsia="de-DE"/>
              </w:rPr>
              <w:t>6.32 at 19.8 °C after 2 min.</w:t>
            </w:r>
          </w:p>
        </w:tc>
        <w:tc>
          <w:tcPr>
            <w:tcW w:w="2100"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Acceptable</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color w:val="000000"/>
              </w:rPr>
              <w:t>Report 15-920010-011</w:t>
            </w:r>
          </w:p>
        </w:tc>
      </w:tr>
      <w:tr w:rsidR="00FB2C1D" w:rsidRPr="00CE6609" w:rsidTr="00857C37">
        <w:trPr>
          <w:trHeight w:val="233"/>
        </w:trPr>
        <w:tc>
          <w:tcPr>
            <w:tcW w:w="2160"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rPr>
                <w:rFonts w:ascii="Arial" w:hAnsi="Arial" w:cs="Arial"/>
                <w:lang w:eastAsia="de-DE"/>
              </w:rPr>
            </w:pPr>
            <w:bookmarkStart w:id="58" w:name="_Toc244336298"/>
            <w:r w:rsidRPr="00CE6609">
              <w:rPr>
                <w:rFonts w:ascii="Arial" w:hAnsi="Arial" w:cs="Arial"/>
                <w:lang w:eastAsia="de-DE"/>
              </w:rPr>
              <w:t>Relative density / bulk density</w:t>
            </w:r>
            <w:bookmarkEnd w:id="58"/>
          </w:p>
        </w:tc>
        <w:tc>
          <w:tcPr>
            <w:tcW w:w="1690"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keepNext/>
              <w:tabs>
                <w:tab w:val="left" w:pos="1304"/>
              </w:tabs>
              <w:spacing w:after="60" w:line="240" w:lineRule="atLeast"/>
              <w:jc w:val="center"/>
              <w:outlineLvl w:val="3"/>
              <w:rPr>
                <w:rFonts w:ascii="Arial" w:hAnsi="Arial" w:cs="Arial"/>
                <w:bCs/>
              </w:rPr>
            </w:pPr>
            <w:r w:rsidRPr="00CE6609">
              <w:rPr>
                <w:rFonts w:ascii="Arial" w:hAnsi="Arial" w:cs="Arial"/>
                <w:bCs/>
              </w:rPr>
              <w:t>OECD109, EU method A3</w:t>
            </w:r>
          </w:p>
        </w:tc>
        <w:tc>
          <w:tcPr>
            <w:tcW w:w="1503"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mean relative density of the test item was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D20/4°C = 1.221 ± 0.002.</w:t>
            </w:r>
          </w:p>
          <w:p w:rsidR="00FB2C1D" w:rsidRPr="00CE6609" w:rsidRDefault="00FB2C1D" w:rsidP="000D7D03">
            <w:pPr>
              <w:rPr>
                <w:rFonts w:ascii="Arial" w:hAnsi="Arial" w:cs="Arial"/>
              </w:rPr>
            </w:pPr>
          </w:p>
          <w:p w:rsidR="00FB2C1D" w:rsidRPr="00CE6609" w:rsidRDefault="00FB2C1D" w:rsidP="000D7D03">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Acceptable</w:t>
            </w:r>
          </w:p>
        </w:tc>
        <w:tc>
          <w:tcPr>
            <w:tcW w:w="2332" w:type="dxa"/>
            <w:tcBorders>
              <w:top w:val="single" w:sz="4" w:space="0" w:color="auto"/>
              <w:left w:val="single" w:sz="4" w:space="0" w:color="auto"/>
              <w:bottom w:val="single" w:sz="4" w:space="0" w:color="auto"/>
              <w:right w:val="single" w:sz="4" w:space="0" w:color="auto"/>
            </w:tcBorders>
          </w:tcPr>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FB2C1D" w:rsidRPr="00CE6609" w:rsidRDefault="00FB2C1D" w:rsidP="000D7D03">
            <w:pPr>
              <w:rPr>
                <w:rFonts w:ascii="Arial" w:hAnsi="Arial" w:cs="Arial"/>
                <w:lang w:eastAsia="de-DE"/>
              </w:rPr>
            </w:pPr>
          </w:p>
        </w:tc>
      </w:tr>
      <w:tr w:rsidR="00FB2C1D" w:rsidRPr="00CE6609" w:rsidTr="00857C37">
        <w:trPr>
          <w:trHeight w:val="212"/>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 xml:space="preserve">Storage stability test – </w:t>
            </w:r>
            <w:r w:rsidRPr="00CE6609">
              <w:rPr>
                <w:rFonts w:ascii="Arial" w:hAnsi="Arial" w:cs="Arial"/>
                <w:b/>
                <w:lang w:eastAsia="de-DE"/>
              </w:rPr>
              <w:t>accelerated storage 8 weeks at 40°C</w:t>
            </w:r>
          </w:p>
        </w:tc>
        <w:tc>
          <w:tcPr>
            <w:tcW w:w="1690" w:type="dxa"/>
          </w:tcPr>
          <w:p w:rsidR="00FB2C1D" w:rsidRPr="00CE6609" w:rsidRDefault="00FB2C1D" w:rsidP="000D7D03">
            <w:pPr>
              <w:keepNext/>
              <w:tabs>
                <w:tab w:val="left" w:pos="1304"/>
              </w:tabs>
              <w:spacing w:after="60" w:line="240" w:lineRule="atLeast"/>
              <w:outlineLvl w:val="3"/>
              <w:rPr>
                <w:rFonts w:ascii="Arial" w:hAnsi="Arial" w:cs="Arial"/>
                <w:bCs/>
              </w:rPr>
            </w:pPr>
            <w:r w:rsidRPr="00CE6609">
              <w:rPr>
                <w:rFonts w:ascii="Arial" w:hAnsi="Arial" w:cs="Arial"/>
                <w:bCs/>
              </w:rPr>
              <w:t>CIPAC MT 46.3</w:t>
            </w:r>
          </w:p>
          <w:p w:rsidR="00FB2C1D" w:rsidRPr="00CE6609" w:rsidRDefault="00FB2C1D" w:rsidP="000D7D03">
            <w:pPr>
              <w:keepNext/>
              <w:tabs>
                <w:tab w:val="left" w:pos="1304"/>
              </w:tabs>
              <w:spacing w:after="60" w:line="240" w:lineRule="atLeast"/>
              <w:outlineLvl w:val="3"/>
              <w:rPr>
                <w:rFonts w:ascii="Arial" w:hAnsi="Arial" w:cs="Arial"/>
                <w:bCs/>
              </w:rPr>
            </w:pPr>
          </w:p>
          <w:p w:rsidR="00FB2C1D" w:rsidRPr="00CE6609" w:rsidRDefault="00FB2C1D" w:rsidP="000D7D03">
            <w:pPr>
              <w:keepNext/>
              <w:tabs>
                <w:tab w:val="left" w:pos="1304"/>
              </w:tabs>
              <w:spacing w:after="60" w:line="240" w:lineRule="atLeast"/>
              <w:outlineLvl w:val="3"/>
              <w:rPr>
                <w:rFonts w:ascii="Arial" w:hAnsi="Arial" w:cs="Arial"/>
                <w:bCs/>
              </w:rPr>
            </w:pPr>
            <w:r w:rsidRPr="00CE6609">
              <w:rPr>
                <w:rFonts w:ascii="Arial" w:hAnsi="Arial" w:cs="Arial"/>
                <w:bCs/>
              </w:rPr>
              <w:t>Analytical method validated (report 14-920010-009)</w:t>
            </w:r>
          </w:p>
          <w:p w:rsidR="00FB2C1D" w:rsidRPr="00CE6609" w:rsidRDefault="00FB2C1D" w:rsidP="000D7D03">
            <w:pPr>
              <w:keepNext/>
              <w:tabs>
                <w:tab w:val="left" w:pos="1304"/>
              </w:tabs>
              <w:spacing w:after="60" w:line="240" w:lineRule="atLeast"/>
              <w:outlineLvl w:val="3"/>
              <w:rPr>
                <w:rFonts w:ascii="Arial" w:hAnsi="Arial" w:cs="Arial"/>
                <w:b/>
                <w:bCs/>
              </w:rPr>
            </w:pPr>
            <w:r w:rsidRPr="00CE6609">
              <w:rPr>
                <w:rFonts w:ascii="Arial" w:hAnsi="Arial" w:cs="Arial"/>
                <w:bCs/>
              </w:rPr>
              <w:t>CIPAC MT 193</w:t>
            </w: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BDBP12V1 (Trade name: FANGA B+ BLOC 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packaging: transparent PE bag in a cardboard box, transparent PP bags</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PRODUCT APPEARANCE : Blue blocks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colour: no</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odour: no</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clarity: no</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texture: no</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CONTAINER APPEARANCE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PE bag in a cardboard box</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 Description of changes: no change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 - Transparent PP bag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 Description of changes: no change</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MASS CHANGES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Initial total mass (product + packaging):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PE bag in a cardboard box (packaging internal number : 3): 471.8 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PP bag (packaging internal number: 11)  : 20.6 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PP bag (packaging internal number: 12)  : 20.0 g</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Mass after storage (product + packaging):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PE bag in a cardboard box (packaging internal number : 3): 452.9 g Difference of weight = -4%</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PP bag (packaging internal number: 11)  : 19.6 g Difference of weight = -4.9%</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Transparent PP bag (packaging internal number: 12)  : 19.1 g Difference of weight = -4.5%</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CHANGE IN ACTIVE INGREDIENTS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Results: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Mean: 0.001264% w/w</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After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 For the test item in transparent PE bag in a cardboard box: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Mean: 0.001250% w/w</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Deviation from T=0 value: -1.1%</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For the test item in transparent PP bag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Mean: 0.001258% w/w</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Deviation from T=0 value: -0.5%</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ATTRITION RESISTANCE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attrition of tablets was 99.2%.</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After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attrition of tablets was 99.4%.</w:t>
            </w:r>
          </w:p>
          <w:p w:rsidR="00FB2C1D" w:rsidRPr="00CE6609" w:rsidRDefault="00FB2C1D" w:rsidP="000D7D03">
            <w:pPr>
              <w:keepNext/>
              <w:tabs>
                <w:tab w:val="left" w:pos="1304"/>
              </w:tabs>
              <w:spacing w:after="60" w:line="240" w:lineRule="atLeast"/>
              <w:jc w:val="both"/>
              <w:outlineLvl w:val="3"/>
              <w:rPr>
                <w:rFonts w:ascii="Arial" w:hAnsi="Arial" w:cs="Arial"/>
                <w:bCs/>
              </w:rPr>
            </w:pPr>
          </w:p>
        </w:tc>
        <w:tc>
          <w:tcPr>
            <w:tcW w:w="2100"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Acceptable. The product is stable after 8 weeks at 40°C in PE and PP bags.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product must be stored at a temperature below 40°C.</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14-920010-007 amended</w:t>
            </w:r>
          </w:p>
          <w:p w:rsidR="00FB2C1D" w:rsidRPr="00CE6609" w:rsidRDefault="00FB2C1D" w:rsidP="000D7D03">
            <w:pPr>
              <w:keepNext/>
              <w:tabs>
                <w:tab w:val="left" w:pos="1304"/>
              </w:tabs>
              <w:spacing w:after="60" w:line="240" w:lineRule="atLeast"/>
              <w:jc w:val="both"/>
              <w:outlineLvl w:val="3"/>
              <w:rPr>
                <w:rFonts w:ascii="Arial" w:hAnsi="Arial" w:cs="Arial"/>
                <w:b/>
                <w:bCs/>
              </w:rPr>
            </w:pPr>
          </w:p>
        </w:tc>
      </w:tr>
      <w:tr w:rsidR="00FB2C1D" w:rsidRPr="00CE6609" w:rsidTr="00857C37">
        <w:trPr>
          <w:trHeight w:val="212"/>
        </w:trPr>
        <w:tc>
          <w:tcPr>
            <w:tcW w:w="2160" w:type="dxa"/>
          </w:tcPr>
          <w:p w:rsidR="00FB2C1D" w:rsidRPr="00CE6609" w:rsidRDefault="00FB2C1D" w:rsidP="000D7D03">
            <w:pPr>
              <w:rPr>
                <w:rFonts w:ascii="Arial" w:hAnsi="Arial" w:cs="Arial"/>
                <w:lang w:eastAsia="de-DE"/>
              </w:rPr>
            </w:pPr>
          </w:p>
        </w:tc>
        <w:tc>
          <w:tcPr>
            <w:tcW w:w="1690" w:type="dxa"/>
          </w:tcPr>
          <w:p w:rsidR="00FB2C1D" w:rsidRPr="00CE6609" w:rsidRDefault="00FB2C1D" w:rsidP="000D7D03">
            <w:pPr>
              <w:keepNext/>
              <w:tabs>
                <w:tab w:val="left" w:pos="1304"/>
              </w:tabs>
              <w:spacing w:after="60" w:line="240" w:lineRule="atLeast"/>
              <w:outlineLvl w:val="3"/>
              <w:rPr>
                <w:rFonts w:ascii="Arial" w:hAnsi="Arial" w:cs="Arial"/>
                <w:bCs/>
              </w:rPr>
            </w:pPr>
            <w:r w:rsidRPr="00CE6609">
              <w:rPr>
                <w:rFonts w:ascii="Arial" w:hAnsi="Arial" w:cs="Arial"/>
                <w:bCs/>
              </w:rPr>
              <w:t>CIPAC MT 46.3</w:t>
            </w:r>
          </w:p>
          <w:p w:rsidR="00FB2C1D" w:rsidRPr="00CE6609" w:rsidRDefault="00FB2C1D" w:rsidP="000D7D03">
            <w:pPr>
              <w:keepNext/>
              <w:tabs>
                <w:tab w:val="left" w:pos="1304"/>
              </w:tabs>
              <w:spacing w:after="60" w:line="240" w:lineRule="atLeast"/>
              <w:outlineLvl w:val="3"/>
              <w:rPr>
                <w:rFonts w:ascii="Arial" w:hAnsi="Arial" w:cs="Arial"/>
                <w:bCs/>
              </w:rPr>
            </w:pPr>
          </w:p>
          <w:p w:rsidR="00FB2C1D" w:rsidRPr="00CE6609" w:rsidRDefault="00FB2C1D" w:rsidP="000D7D03">
            <w:pPr>
              <w:keepNext/>
              <w:tabs>
                <w:tab w:val="left" w:pos="1304"/>
              </w:tabs>
              <w:spacing w:after="60" w:line="240" w:lineRule="atLeast"/>
              <w:outlineLvl w:val="3"/>
              <w:rPr>
                <w:rFonts w:ascii="Arial" w:hAnsi="Arial" w:cs="Arial"/>
                <w:bCs/>
              </w:rPr>
            </w:pPr>
            <w:r w:rsidRPr="00CE6609">
              <w:rPr>
                <w:rFonts w:ascii="Arial" w:hAnsi="Arial" w:cs="Arial"/>
                <w:bCs/>
              </w:rPr>
              <w:t xml:space="preserve">Analytical method validated </w:t>
            </w:r>
            <w:r w:rsidRPr="00CE6609">
              <w:rPr>
                <w:rFonts w:ascii="Arial" w:hAnsi="Arial" w:cs="Arial"/>
                <w:bCs/>
              </w:rPr>
              <w:lastRenderedPageBreak/>
              <w:t>(report 14-920010-009)</w:t>
            </w:r>
          </w:p>
          <w:p w:rsidR="00FB2C1D" w:rsidRPr="00CE6609" w:rsidRDefault="00FB2C1D" w:rsidP="000D7D03">
            <w:pPr>
              <w:keepNext/>
              <w:tabs>
                <w:tab w:val="left" w:pos="1304"/>
              </w:tabs>
              <w:spacing w:after="60" w:line="240" w:lineRule="atLeast"/>
              <w:outlineLvl w:val="3"/>
              <w:rPr>
                <w:rFonts w:ascii="Arial" w:hAnsi="Arial" w:cs="Arial"/>
                <w:b/>
                <w:bCs/>
              </w:rPr>
            </w:pPr>
            <w:r w:rsidRPr="00CE6609">
              <w:rPr>
                <w:rFonts w:ascii="Arial" w:hAnsi="Arial" w:cs="Arial"/>
                <w:bCs/>
              </w:rPr>
              <w:t>CIPAC MT 75.3</w:t>
            </w: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BDBP12V1 (Trade name: FANGA B+ BLOC 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Batch: LLC 14-28-3</w:t>
            </w:r>
          </w:p>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PRODUCT APPEARANCE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Before storage at 40°C for 8 weeks: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After storage at 40°C for 8 weeks: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colour: no change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odour: no change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Changes in texture: no change</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CONTAINER APPEARANCE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Before storage at 40°C for 8 weeks: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white opaque PP bucket with bubble wrap (packaging internal number: 2)</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cardboard box with bubble wrap (packaging internal number: 3)</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Description of changes: no change.</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MASS CHANGES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w:t>
            </w:r>
            <w:r w:rsidRPr="00CE6609">
              <w:rPr>
                <w:rFonts w:ascii="Arial" w:hAnsi="Arial" w:cs="Arial"/>
                <w:bCs/>
              </w:rPr>
              <w:tab/>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White opaque PP bucket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Weight: 556g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after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White opaque PP bucket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Weight: 552.7g (-0.7%)</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w:t>
            </w:r>
            <w:r w:rsidRPr="00CE6609">
              <w:rPr>
                <w:rFonts w:ascii="Arial" w:hAnsi="Arial" w:cs="Arial"/>
                <w:bCs/>
              </w:rPr>
              <w:tab/>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Cardboard box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Weight: 381.7g</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after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Cardboard box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Weight: 373g (-2.3%)</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CHANGE IN ACTIVE INGREDIENTS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Results:</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white opaque PP bucket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Content of active ingredient: mean 0.0013%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cardboard box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Content of active ingredient: mean 0.0013% </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 After the accelerated storage </w:t>
            </w:r>
            <w:r w:rsidRPr="00CE6609">
              <w:rPr>
                <w:rFonts w:ascii="Arial" w:hAnsi="Arial" w:cs="Arial"/>
                <w:bCs/>
              </w:rPr>
              <w:lastRenderedPageBreak/>
              <w:t>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white opaque PP bucket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Content of active ingredient: mean 0.0013%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deviation from T0 value: 0.0%</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Blue blocks containing cereal grains in cardboard box with bubble wrap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Content of active ingredient: mean 0.0013%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deviation from T0 value: 0.0%</w:t>
            </w:r>
          </w:p>
          <w:p w:rsidR="00FB2C1D" w:rsidRPr="00CE6609" w:rsidRDefault="00FB2C1D" w:rsidP="000D7D03">
            <w:pPr>
              <w:keepNext/>
              <w:tabs>
                <w:tab w:val="left" w:pos="1304"/>
              </w:tabs>
              <w:spacing w:after="60" w:line="240" w:lineRule="atLeast"/>
              <w:jc w:val="both"/>
              <w:outlineLvl w:val="3"/>
              <w:rPr>
                <w:rFonts w:ascii="Arial" w:hAnsi="Arial" w:cs="Arial"/>
                <w:bCs/>
              </w:rPr>
            </w:pPr>
          </w:p>
          <w:p w:rsidR="00FB2C1D" w:rsidRPr="00CE6609" w:rsidRDefault="00FB2C1D" w:rsidP="000D7D03">
            <w:pPr>
              <w:rPr>
                <w:rFonts w:ascii="Arial" w:hAnsi="Arial" w:cs="Arial"/>
                <w:lang w:eastAsia="de-DE"/>
              </w:rPr>
            </w:pPr>
            <w:r w:rsidRPr="00CE6609">
              <w:rPr>
                <w:rFonts w:ascii="Arial" w:hAnsi="Arial" w:cs="Arial"/>
                <w:lang w:eastAsia="de-DE"/>
              </w:rPr>
              <w:t>pH</w:t>
            </w:r>
          </w:p>
          <w:p w:rsidR="00FB2C1D" w:rsidRPr="00CE6609" w:rsidRDefault="00FB2C1D" w:rsidP="000D7D03">
            <w:pPr>
              <w:rPr>
                <w:rFonts w:ascii="Arial" w:hAnsi="Arial" w:cs="Arial"/>
                <w:lang w:eastAsia="de-DE"/>
              </w:rPr>
            </w:pPr>
            <w:r w:rsidRPr="00CE6609">
              <w:rPr>
                <w:rFonts w:ascii="Arial" w:hAnsi="Arial" w:cs="Arial"/>
                <w:lang w:eastAsia="de-DE"/>
              </w:rPr>
              <w:t>Before the accelerated storage procedure</w:t>
            </w:r>
          </w:p>
          <w:p w:rsidR="00FB2C1D" w:rsidRPr="00CE6609" w:rsidRDefault="00FB2C1D" w:rsidP="000D7D03">
            <w:pPr>
              <w:rPr>
                <w:rFonts w:ascii="Arial" w:hAnsi="Arial" w:cs="Arial"/>
                <w:lang w:eastAsia="de-DE"/>
              </w:rPr>
            </w:pPr>
            <w:r w:rsidRPr="00CE6609">
              <w:rPr>
                <w:rFonts w:ascii="Arial" w:hAnsi="Arial" w:cs="Arial"/>
                <w:lang w:eastAsia="de-DE"/>
              </w:rPr>
              <w:t xml:space="preserve">The mean pH value of the test item at 1% w/v in standard water D was: </w:t>
            </w:r>
          </w:p>
          <w:p w:rsidR="00FB2C1D" w:rsidRPr="00CE6609" w:rsidRDefault="00FB2C1D" w:rsidP="000D7D03">
            <w:pPr>
              <w:rPr>
                <w:rFonts w:ascii="Arial" w:hAnsi="Arial" w:cs="Arial"/>
                <w:lang w:eastAsia="de-DE"/>
              </w:rPr>
            </w:pPr>
            <w:r w:rsidRPr="00CE6609">
              <w:rPr>
                <w:rFonts w:ascii="Arial" w:hAnsi="Arial" w:cs="Arial"/>
                <w:lang w:eastAsia="de-DE"/>
              </w:rPr>
              <w:t>6.32 at 19.7 °C after 1 min.</w:t>
            </w:r>
          </w:p>
          <w:p w:rsidR="00FB2C1D" w:rsidRPr="00CE6609" w:rsidRDefault="00FB2C1D" w:rsidP="000D7D03">
            <w:pPr>
              <w:rPr>
                <w:rFonts w:ascii="Arial" w:hAnsi="Arial" w:cs="Arial"/>
                <w:lang w:eastAsia="de-DE"/>
              </w:rPr>
            </w:pPr>
            <w:r w:rsidRPr="00CE6609">
              <w:rPr>
                <w:rFonts w:ascii="Arial" w:hAnsi="Arial" w:cs="Arial"/>
                <w:lang w:eastAsia="de-DE"/>
              </w:rPr>
              <w:t>6.32 at 19.8 °C after 2 min.</w:t>
            </w:r>
          </w:p>
          <w:p w:rsidR="00FB2C1D" w:rsidRPr="00CE6609" w:rsidRDefault="00FB2C1D" w:rsidP="000D7D03">
            <w:pPr>
              <w:rPr>
                <w:rFonts w:ascii="Arial" w:hAnsi="Arial" w:cs="Arial"/>
                <w:lang w:eastAsia="de-DE"/>
              </w:rPr>
            </w:pPr>
          </w:p>
          <w:p w:rsidR="00FB2C1D" w:rsidRPr="00CE6609" w:rsidRDefault="00FB2C1D" w:rsidP="000D7D03">
            <w:pPr>
              <w:rPr>
                <w:rFonts w:ascii="Arial" w:hAnsi="Arial" w:cs="Arial"/>
                <w:lang w:eastAsia="de-DE"/>
              </w:rPr>
            </w:pPr>
            <w:r w:rsidRPr="00CE6609">
              <w:rPr>
                <w:rFonts w:ascii="Arial" w:hAnsi="Arial" w:cs="Arial"/>
                <w:lang w:eastAsia="de-DE"/>
              </w:rPr>
              <w:t>After the accelerated storage procedure</w:t>
            </w:r>
          </w:p>
          <w:p w:rsidR="00FB2C1D" w:rsidRPr="00CE6609" w:rsidRDefault="00FB2C1D" w:rsidP="000D7D03">
            <w:pPr>
              <w:rPr>
                <w:rFonts w:ascii="Arial" w:hAnsi="Arial" w:cs="Arial"/>
                <w:lang w:eastAsia="de-DE"/>
              </w:rPr>
            </w:pPr>
            <w:r w:rsidRPr="00CE6609">
              <w:rPr>
                <w:rFonts w:ascii="Arial" w:hAnsi="Arial" w:cs="Arial"/>
                <w:lang w:eastAsia="de-DE"/>
              </w:rPr>
              <w:t xml:space="preserve">The mean pH value of the test item at 1% w/v in standard water D was: </w:t>
            </w:r>
          </w:p>
          <w:p w:rsidR="00FB2C1D" w:rsidRPr="00CE6609" w:rsidRDefault="00FB2C1D" w:rsidP="000D7D03">
            <w:pPr>
              <w:rPr>
                <w:rFonts w:ascii="Arial" w:hAnsi="Arial" w:cs="Arial"/>
                <w:lang w:eastAsia="de-DE"/>
              </w:rPr>
            </w:pPr>
            <w:r w:rsidRPr="00CE6609">
              <w:rPr>
                <w:rFonts w:ascii="Arial" w:hAnsi="Arial" w:cs="Arial"/>
                <w:lang w:eastAsia="de-DE"/>
              </w:rPr>
              <w:t>5.24 at 21.2 °C after 1 min.</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lang w:eastAsia="de-DE"/>
              </w:rPr>
              <w:t>5.32 at 21.4 °C after 2 min.</w:t>
            </w:r>
          </w:p>
          <w:p w:rsidR="00FB2C1D" w:rsidRPr="00CE6609" w:rsidRDefault="00FB2C1D" w:rsidP="000D7D03">
            <w:pPr>
              <w:keepNext/>
              <w:tabs>
                <w:tab w:val="left" w:pos="1304"/>
              </w:tabs>
              <w:spacing w:after="60" w:line="240" w:lineRule="atLeast"/>
              <w:jc w:val="both"/>
              <w:outlineLvl w:val="3"/>
              <w:rPr>
                <w:rFonts w:ascii="Arial" w:hAnsi="Arial" w:cs="Arial"/>
                <w:bCs/>
              </w:rPr>
            </w:pPr>
          </w:p>
        </w:tc>
        <w:tc>
          <w:tcPr>
            <w:tcW w:w="2100"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 xml:space="preserve">Acceptable. The product is stable after 8 weeks at 40°C in PP bucket and </w:t>
            </w:r>
            <w:r w:rsidRPr="00CE6609">
              <w:rPr>
                <w:rFonts w:ascii="Arial" w:hAnsi="Arial" w:cs="Arial"/>
                <w:bCs/>
              </w:rPr>
              <w:lastRenderedPageBreak/>
              <w:t xml:space="preserve">cardboard box. </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product must be stored at a temperature below 40°C.</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bCs/>
              </w:rPr>
              <w:t>Attrition resistance has been performed in the previous study (</w:t>
            </w:r>
            <w:r w:rsidRPr="00CE6609">
              <w:rPr>
                <w:rFonts w:ascii="Arial" w:hAnsi="Arial" w:cs="Arial"/>
                <w:color w:val="000000"/>
              </w:rPr>
              <w:t>Demangel B, 2015</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14-920010-007 amended)</w:t>
            </w:r>
            <w:r w:rsidRPr="00CE6609">
              <w:rPr>
                <w:rFonts w:ascii="Arial" w:hAnsi="Arial" w:cs="Arial"/>
                <w:bCs/>
              </w:rPr>
              <w:t xml:space="preserve">. </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lastRenderedPageBreak/>
              <w:t>Demangel B, 2015</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15-920010-011</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lastRenderedPageBreak/>
              <w:t xml:space="preserve">Storage stability test – </w:t>
            </w:r>
            <w:r w:rsidRPr="00CE6609">
              <w:rPr>
                <w:rFonts w:ascii="Arial" w:hAnsi="Arial" w:cs="Arial"/>
                <w:b/>
                <w:lang w:eastAsia="de-DE"/>
              </w:rPr>
              <w:t>long term storage at ambient temperature</w:t>
            </w:r>
          </w:p>
        </w:tc>
        <w:tc>
          <w:tcPr>
            <w:tcW w:w="1690" w:type="dxa"/>
          </w:tcPr>
          <w:p w:rsidR="00FB2C1D" w:rsidRPr="00CE6609" w:rsidRDefault="00FB2C1D" w:rsidP="000D7D03">
            <w:pPr>
              <w:pStyle w:val="Default"/>
              <w:jc w:val="both"/>
              <w:rPr>
                <w:rFonts w:ascii="Arial" w:hAnsi="Arial" w:cs="Arial"/>
                <w:sz w:val="20"/>
                <w:szCs w:val="20"/>
                <w:lang w:val="en-US"/>
              </w:rPr>
            </w:pP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Studies on-going since November 2014:</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N°14-920010-008: shelf life 2 years at 20°C</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N°14-920010-010: 3 years at 20°C</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N°14-920010-011: 4 years at 20°C</w:t>
            </w:r>
          </w:p>
        </w:tc>
        <w:tc>
          <w:tcPr>
            <w:tcW w:w="2100" w:type="dxa"/>
          </w:tcPr>
          <w:p w:rsidR="00FB2C1D"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 xml:space="preserve">Results of the shelf life studies are required in post </w:t>
            </w:r>
            <w:r w:rsidRPr="00CE6609">
              <w:rPr>
                <w:rFonts w:ascii="Arial" w:hAnsi="Arial" w:cs="Arial"/>
                <w:bCs/>
              </w:rPr>
              <w:lastRenderedPageBreak/>
              <w:t>authorization in a time limit of 2 years.</w:t>
            </w:r>
          </w:p>
          <w:p w:rsidR="00814ACC" w:rsidRPr="00CE6609" w:rsidRDefault="00814ACC" w:rsidP="00814ACC">
            <w:pPr>
              <w:keepNext/>
              <w:tabs>
                <w:tab w:val="left" w:pos="1304"/>
              </w:tabs>
              <w:spacing w:after="60" w:line="240" w:lineRule="atLeast"/>
              <w:jc w:val="both"/>
              <w:outlineLvl w:val="3"/>
              <w:rPr>
                <w:rFonts w:ascii="Arial" w:hAnsi="Arial" w:cs="Arial"/>
                <w:bCs/>
              </w:rPr>
            </w:pPr>
            <w:r>
              <w:rPr>
                <w:rFonts w:ascii="Arial" w:hAnsi="Arial" w:cs="Arial"/>
                <w:bCs/>
              </w:rPr>
              <w:t>As the results of the accelerated storage are acceptable, a shelf life of 2 years is proposed. If a shelf life of 4 years is claimed, the applicant should submit of dossier of minor change.</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bCs/>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 xml:space="preserve">Storage stability test – </w:t>
            </w:r>
            <w:r w:rsidRPr="00CE6609">
              <w:rPr>
                <w:rFonts w:ascii="Arial" w:hAnsi="Arial" w:cs="Arial"/>
                <w:b/>
                <w:lang w:eastAsia="de-DE"/>
              </w:rPr>
              <w:t>low temperature stability test for liquids</w:t>
            </w:r>
          </w:p>
        </w:tc>
        <w:tc>
          <w:tcPr>
            <w:tcW w:w="1690"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Not applicable </w:t>
            </w:r>
          </w:p>
        </w:tc>
        <w:tc>
          <w:tcPr>
            <w:tcW w:w="2100"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Not relevant for solid</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bCs/>
              </w:rPr>
            </w:pPr>
          </w:p>
        </w:tc>
      </w:tr>
      <w:tr w:rsidR="00FB2C1D" w:rsidRPr="00CE6609" w:rsidTr="00857C37">
        <w:trPr>
          <w:trHeight w:val="233"/>
        </w:trPr>
        <w:tc>
          <w:tcPr>
            <w:tcW w:w="2160" w:type="dxa"/>
          </w:tcPr>
          <w:p w:rsidR="00FB2C1D" w:rsidRPr="00CE6609" w:rsidRDefault="00FB2C1D" w:rsidP="000D7D03">
            <w:pPr>
              <w:rPr>
                <w:rFonts w:ascii="Arial" w:hAnsi="Arial" w:cs="Arial"/>
                <w:lang w:eastAsia="en-US"/>
              </w:rPr>
            </w:pPr>
            <w:r w:rsidRPr="00CE6609">
              <w:rPr>
                <w:rFonts w:ascii="Arial" w:hAnsi="Arial" w:cs="Arial"/>
                <w:lang w:eastAsia="en-US"/>
              </w:rPr>
              <w:t xml:space="preserve">Effects on content of the active substance and technical characteristics of the biocidal product - </w:t>
            </w:r>
            <w:r w:rsidRPr="00CE6609">
              <w:rPr>
                <w:rFonts w:ascii="Arial" w:hAnsi="Arial" w:cs="Arial"/>
                <w:b/>
                <w:lang w:eastAsia="en-US"/>
              </w:rPr>
              <w:t>light</w:t>
            </w:r>
          </w:p>
        </w:tc>
        <w:tc>
          <w:tcPr>
            <w:tcW w:w="1690" w:type="dxa"/>
          </w:tcPr>
          <w:p w:rsidR="00FB2C1D" w:rsidRPr="00CE6609" w:rsidRDefault="00FB2C1D" w:rsidP="000D7D03">
            <w:pPr>
              <w:rPr>
                <w:rFonts w:ascii="Arial" w:hAnsi="Arial" w:cs="Arial"/>
                <w:lang w:eastAsia="en-US"/>
              </w:rPr>
            </w:pPr>
          </w:p>
        </w:tc>
        <w:tc>
          <w:tcPr>
            <w:tcW w:w="1503" w:type="dxa"/>
          </w:tcPr>
          <w:p w:rsidR="00FB2C1D" w:rsidRPr="00CE6609" w:rsidRDefault="00FB2C1D" w:rsidP="000D7D03">
            <w:pPr>
              <w:rPr>
                <w:rFonts w:ascii="Arial" w:hAnsi="Arial" w:cs="Arial"/>
                <w:lang w:eastAsia="en-US"/>
              </w:rPr>
            </w:pPr>
          </w:p>
        </w:tc>
        <w:tc>
          <w:tcPr>
            <w:tcW w:w="3506" w:type="dxa"/>
          </w:tcPr>
          <w:p w:rsidR="00FB2C1D" w:rsidRPr="00CE6609" w:rsidRDefault="00FB2C1D" w:rsidP="000D7D03">
            <w:pPr>
              <w:rPr>
                <w:rFonts w:ascii="Arial" w:hAnsi="Arial" w:cs="Arial"/>
                <w:lang w:eastAsia="en-US"/>
              </w:rPr>
            </w:pPr>
            <w:r w:rsidRPr="00CE6609">
              <w:rPr>
                <w:rFonts w:ascii="Arial" w:hAnsi="Arial" w:cs="Arial"/>
                <w:lang w:eastAsia="en-US"/>
              </w:rPr>
              <w:t>All packaging are opaque. Therefore, the effect of light has not been studied.</w:t>
            </w:r>
          </w:p>
        </w:tc>
        <w:tc>
          <w:tcPr>
            <w:tcW w:w="2100" w:type="dxa"/>
          </w:tcPr>
          <w:p w:rsidR="00FB2C1D" w:rsidRPr="00CE6609" w:rsidRDefault="00FB2C1D" w:rsidP="000D7D03">
            <w:pPr>
              <w:rPr>
                <w:rFonts w:ascii="Arial" w:hAnsi="Arial" w:cs="Arial"/>
                <w:lang w:eastAsia="en-US"/>
              </w:rPr>
            </w:pPr>
            <w:r w:rsidRPr="00CE6609">
              <w:rPr>
                <w:rFonts w:ascii="Arial" w:hAnsi="Arial" w:cs="Arial"/>
                <w:lang w:eastAsia="en-US"/>
              </w:rPr>
              <w:t>Acceptable for cardboard box . However, plastic packaging are not barrier to light.  Moreover the active substance is sensitive to light (DT50&lt;1 day; photolysis in water).</w:t>
            </w:r>
          </w:p>
          <w:p w:rsidR="00FB2C1D" w:rsidRPr="00CE6609" w:rsidRDefault="00FB2C1D" w:rsidP="000D7D03">
            <w:pPr>
              <w:rPr>
                <w:rFonts w:ascii="Arial" w:hAnsi="Arial" w:cs="Arial"/>
                <w:lang w:eastAsia="en-US"/>
              </w:rPr>
            </w:pPr>
            <w:r w:rsidRPr="00CE6609">
              <w:rPr>
                <w:rFonts w:ascii="Arial" w:hAnsi="Arial" w:cs="Arial"/>
                <w:lang w:eastAsia="en-US"/>
              </w:rPr>
              <w:t>Nevertheless, it is mentioned on the label that the product must be store away from light. No further data are required.</w:t>
            </w:r>
          </w:p>
        </w:tc>
        <w:tc>
          <w:tcPr>
            <w:tcW w:w="2332" w:type="dxa"/>
          </w:tcPr>
          <w:p w:rsidR="00FB2C1D" w:rsidRPr="00CE6609" w:rsidRDefault="00FB2C1D" w:rsidP="000D7D03">
            <w:pPr>
              <w:rPr>
                <w:rFonts w:ascii="Arial" w:hAnsi="Arial" w:cs="Arial"/>
                <w:lang w:eastAsia="en-US"/>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 xml:space="preserve">Effects on content of the active substance and technical </w:t>
            </w:r>
            <w:r w:rsidRPr="00CE6609">
              <w:rPr>
                <w:rFonts w:ascii="Arial" w:hAnsi="Arial" w:cs="Arial"/>
                <w:lang w:eastAsia="de-DE"/>
              </w:rPr>
              <w:lastRenderedPageBreak/>
              <w:t xml:space="preserve">characteristics of the biocidal product – </w:t>
            </w:r>
            <w:r w:rsidRPr="00CE6609">
              <w:rPr>
                <w:rFonts w:ascii="Arial" w:hAnsi="Arial" w:cs="Arial"/>
                <w:b/>
                <w:lang w:eastAsia="de-DE"/>
              </w:rPr>
              <w:t>temperature and humidity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 effect of temperature has been noticed during the accelerated storage stability study.</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Acceptable. The product is stable after 8 weeks at 40°C.</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 xml:space="preserve">Effects on content of the active substance and technical characteristics of the biocidal product - </w:t>
            </w:r>
            <w:r w:rsidRPr="00CE6609">
              <w:rPr>
                <w:rFonts w:ascii="Arial" w:hAnsi="Arial" w:cs="Arial"/>
                <w:b/>
                <w:lang w:eastAsia="de-DE"/>
              </w:rPr>
              <w:t>reactivity towards container material</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 xml:space="preserve">According to the accelerated storage stability studies, the product is compatible with carton and polyethylene/polypropylene packaging. </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Acceptable.</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Wettability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Suspensibility, spontaneity and dispersion stability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Wet sieve analysis and dry sieve test</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Emulsifiability, re-emulsifiability and emulsion stability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Disintegration time</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Particle size distribution, content of dust/fines, attrition, friability</w:t>
            </w:r>
          </w:p>
        </w:tc>
        <w:tc>
          <w:tcPr>
            <w:tcW w:w="1690" w:type="dxa"/>
          </w:tcPr>
          <w:p w:rsidR="00FB2C1D" w:rsidRPr="00CE6609" w:rsidRDefault="00FB2C1D" w:rsidP="000D7D03">
            <w:pPr>
              <w:keepNext/>
              <w:tabs>
                <w:tab w:val="left" w:pos="1304"/>
              </w:tabs>
              <w:spacing w:after="60" w:line="240" w:lineRule="atLeast"/>
              <w:outlineLvl w:val="3"/>
              <w:rPr>
                <w:rFonts w:ascii="Arial" w:hAnsi="Arial" w:cs="Arial"/>
                <w:bCs/>
              </w:rPr>
            </w:pPr>
            <w:r w:rsidRPr="00CE6609">
              <w:rPr>
                <w:rFonts w:ascii="Arial" w:hAnsi="Arial" w:cs="Arial"/>
                <w:bCs/>
              </w:rPr>
              <w:t>CIPAC MT 193</w:t>
            </w:r>
          </w:p>
          <w:p w:rsidR="00FB2C1D" w:rsidRPr="00CE6609" w:rsidRDefault="00FB2C1D" w:rsidP="000D7D03">
            <w:pPr>
              <w:keepNext/>
              <w:tabs>
                <w:tab w:val="left" w:pos="1304"/>
              </w:tabs>
              <w:spacing w:after="60" w:line="240" w:lineRule="atLeast"/>
              <w:outlineLvl w:val="3"/>
              <w:rPr>
                <w:rFonts w:ascii="Arial" w:hAnsi="Arial" w:cs="Arial"/>
                <w:bCs/>
              </w:rPr>
            </w:pPr>
          </w:p>
          <w:p w:rsidR="00FB2C1D" w:rsidRPr="00CE6609" w:rsidRDefault="00FB2C1D" w:rsidP="000D7D03">
            <w:pPr>
              <w:keepNext/>
              <w:tabs>
                <w:tab w:val="left" w:pos="1304"/>
              </w:tabs>
              <w:spacing w:after="60" w:line="240" w:lineRule="atLeast"/>
              <w:outlineLvl w:val="3"/>
              <w:rPr>
                <w:rFonts w:ascii="Arial" w:hAnsi="Arial" w:cs="Arial"/>
                <w:b/>
                <w:bCs/>
              </w:rPr>
            </w:pP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BDBP12V1 (Trade name: FANGA B+ BLOC P)</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Before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The attrition of tablets was 0.8%.</w:t>
            </w:r>
          </w:p>
          <w:p w:rsidR="00FB2C1D" w:rsidRPr="00CE6609" w:rsidRDefault="00FB2C1D" w:rsidP="000D7D03">
            <w:pPr>
              <w:keepNext/>
              <w:tabs>
                <w:tab w:val="left" w:pos="1304"/>
              </w:tabs>
              <w:spacing w:after="60" w:line="240" w:lineRule="atLeast"/>
              <w:jc w:val="both"/>
              <w:outlineLvl w:val="3"/>
              <w:rPr>
                <w:rFonts w:ascii="Arial" w:hAnsi="Arial" w:cs="Arial"/>
                <w:bCs/>
              </w:rPr>
            </w:pPr>
            <w:r w:rsidRPr="00CE6609">
              <w:rPr>
                <w:rFonts w:ascii="Arial" w:hAnsi="Arial" w:cs="Arial"/>
                <w:bCs/>
              </w:rPr>
              <w:t>After the accelerated storage procedure</w:t>
            </w:r>
          </w:p>
          <w:p w:rsidR="00FB2C1D" w:rsidRPr="00CE6609" w:rsidRDefault="00FB2C1D" w:rsidP="000D7D03">
            <w:pPr>
              <w:keepNext/>
              <w:tabs>
                <w:tab w:val="left" w:pos="1304"/>
              </w:tabs>
              <w:spacing w:after="60" w:line="240" w:lineRule="atLeast"/>
              <w:jc w:val="both"/>
              <w:outlineLvl w:val="3"/>
              <w:rPr>
                <w:rFonts w:ascii="Arial" w:hAnsi="Arial" w:cs="Arial"/>
                <w:b/>
                <w:bCs/>
              </w:rPr>
            </w:pPr>
            <w:r w:rsidRPr="00CE6609">
              <w:rPr>
                <w:rFonts w:ascii="Arial" w:hAnsi="Arial" w:cs="Arial"/>
                <w:bCs/>
              </w:rPr>
              <w:t>The attrition of tablets was 0.6%.</w:t>
            </w:r>
          </w:p>
        </w:tc>
        <w:tc>
          <w:tcPr>
            <w:tcW w:w="2100" w:type="dxa"/>
          </w:tcPr>
          <w:p w:rsidR="00FB2C1D" w:rsidRPr="00CE6609" w:rsidRDefault="00FB2C1D" w:rsidP="000D7D03">
            <w:pPr>
              <w:pStyle w:val="Default"/>
              <w:jc w:val="both"/>
              <w:rPr>
                <w:rFonts w:ascii="Arial" w:hAnsi="Arial" w:cs="Arial"/>
                <w:bCs/>
                <w:sz w:val="20"/>
                <w:szCs w:val="20"/>
                <w:lang w:val="en-US"/>
              </w:rPr>
            </w:pPr>
            <w:r w:rsidRPr="00CE6609">
              <w:rPr>
                <w:rFonts w:ascii="Arial" w:hAnsi="Arial" w:cs="Arial"/>
                <w:bCs/>
                <w:sz w:val="20"/>
                <w:szCs w:val="20"/>
                <w:lang w:val="en-US"/>
              </w:rPr>
              <w:t>Acceptable.</w:t>
            </w:r>
          </w:p>
          <w:p w:rsidR="00FB2C1D" w:rsidRPr="00CE6609" w:rsidRDefault="00FB2C1D" w:rsidP="000D7D03">
            <w:pPr>
              <w:pStyle w:val="Default"/>
              <w:jc w:val="both"/>
              <w:rPr>
                <w:rFonts w:ascii="Arial" w:hAnsi="Arial" w:cs="Arial"/>
                <w:bCs/>
                <w:sz w:val="20"/>
                <w:szCs w:val="20"/>
                <w:lang w:val="en-US"/>
              </w:rPr>
            </w:pPr>
          </w:p>
          <w:p w:rsidR="00FB2C1D" w:rsidRPr="00CE6609" w:rsidRDefault="00FB2C1D" w:rsidP="000D7D03">
            <w:pPr>
              <w:pStyle w:val="Default"/>
              <w:jc w:val="both"/>
              <w:rPr>
                <w:rFonts w:ascii="Arial" w:hAnsi="Arial" w:cs="Arial"/>
                <w:bCs/>
                <w:sz w:val="20"/>
                <w:szCs w:val="20"/>
                <w:lang w:val="en-US"/>
              </w:rPr>
            </w:pPr>
            <w:r w:rsidRPr="00CE6609">
              <w:rPr>
                <w:rFonts w:ascii="Arial" w:hAnsi="Arial" w:cs="Arial"/>
                <w:bCs/>
                <w:sz w:val="20"/>
                <w:szCs w:val="20"/>
                <w:lang w:val="en-US"/>
              </w:rPr>
              <w:t xml:space="preserve">Dust content has not been studied. Nevertheless, according to the composition and the type of product  (block bait), this test is not relevant.  </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FB2C1D" w:rsidRPr="00CE6609" w:rsidRDefault="00FB2C1D" w:rsidP="000D7D03">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14-920010-007 amended</w:t>
            </w:r>
          </w:p>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Persistent foaming</w:t>
            </w:r>
          </w:p>
        </w:tc>
        <w:tc>
          <w:tcPr>
            <w:tcW w:w="1690" w:type="dxa"/>
          </w:tcPr>
          <w:p w:rsidR="00FB2C1D" w:rsidRPr="00CE6609" w:rsidRDefault="00FB2C1D" w:rsidP="000D7D03">
            <w:pPr>
              <w:pStyle w:val="Default"/>
              <w:jc w:val="both"/>
              <w:rPr>
                <w:rFonts w:ascii="Arial" w:hAnsi="Arial" w:cs="Arial"/>
                <w:sz w:val="20"/>
                <w:szCs w:val="20"/>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Flowability/Pourability/Dustability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 xml:space="preserve">Burning rate — smoke </w:t>
            </w:r>
            <w:r w:rsidRPr="00CE6609">
              <w:rPr>
                <w:rFonts w:ascii="Arial" w:hAnsi="Arial" w:cs="Arial"/>
                <w:lang w:eastAsia="de-DE"/>
              </w:rPr>
              <w:lastRenderedPageBreak/>
              <w:t>generators</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Burning completeness — smoke generators</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Composition of smoke — smoke generators</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233"/>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Spraying pattern — aerosols</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778"/>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Physical compatibility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 The product is not intended to be mixed with others products.</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778"/>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Chemical compatibility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 The product is not intended to be mixed with others products.</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420"/>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Degree of dissolution and dilution stability</w:t>
            </w:r>
          </w:p>
        </w:tc>
        <w:tc>
          <w:tcPr>
            <w:tcW w:w="1690" w:type="dxa"/>
          </w:tcPr>
          <w:p w:rsidR="00FB2C1D" w:rsidRPr="00CE6609" w:rsidRDefault="00FB2C1D" w:rsidP="000D7D03">
            <w:pPr>
              <w:rPr>
                <w:rFonts w:ascii="Arial" w:hAnsi="Arial" w:cs="Arial"/>
                <w:lang w:eastAsia="de-DE"/>
              </w:rPr>
            </w:pPr>
          </w:p>
        </w:tc>
        <w:tc>
          <w:tcPr>
            <w:tcW w:w="1503" w:type="dxa"/>
          </w:tcPr>
          <w:p w:rsidR="00FB2C1D" w:rsidRPr="00CE6609" w:rsidRDefault="00FB2C1D" w:rsidP="000D7D03">
            <w:pPr>
              <w:rPr>
                <w:rFonts w:ascii="Arial" w:hAnsi="Arial" w:cs="Arial"/>
                <w:lang w:eastAsia="de-DE"/>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lang w:eastAsia="de-DE"/>
              </w:rPr>
            </w:pPr>
          </w:p>
        </w:tc>
      </w:tr>
      <w:tr w:rsidR="00FB2C1D" w:rsidRPr="00CE6609" w:rsidTr="00857C37">
        <w:trPr>
          <w:trHeight w:val="354"/>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Surface tension</w:t>
            </w:r>
          </w:p>
        </w:tc>
        <w:tc>
          <w:tcPr>
            <w:tcW w:w="1690" w:type="dxa"/>
          </w:tcPr>
          <w:p w:rsidR="00FB2C1D" w:rsidRPr="00CE6609" w:rsidRDefault="00FB2C1D" w:rsidP="000D7D03">
            <w:pPr>
              <w:keepNext/>
              <w:tabs>
                <w:tab w:val="left" w:pos="1304"/>
              </w:tabs>
              <w:spacing w:after="60" w:line="240" w:lineRule="atLeast"/>
              <w:jc w:val="both"/>
              <w:outlineLvl w:val="3"/>
              <w:rPr>
                <w:rFonts w:ascii="Arial" w:hAnsi="Arial" w:cs="Arial"/>
                <w:bCs/>
              </w:rPr>
            </w:pP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r>
      <w:tr w:rsidR="00FB2C1D" w:rsidRPr="00CE6609" w:rsidTr="00857C37">
        <w:trPr>
          <w:trHeight w:val="1379"/>
        </w:trPr>
        <w:tc>
          <w:tcPr>
            <w:tcW w:w="2160" w:type="dxa"/>
          </w:tcPr>
          <w:p w:rsidR="00FB2C1D" w:rsidRPr="00CE6609" w:rsidRDefault="00FB2C1D" w:rsidP="000D7D03">
            <w:pPr>
              <w:rPr>
                <w:rFonts w:ascii="Arial" w:hAnsi="Arial" w:cs="Arial"/>
                <w:lang w:eastAsia="de-DE"/>
              </w:rPr>
            </w:pPr>
            <w:r w:rsidRPr="00CE6609">
              <w:rPr>
                <w:rFonts w:ascii="Arial" w:hAnsi="Arial" w:cs="Arial"/>
                <w:lang w:eastAsia="de-DE"/>
              </w:rPr>
              <w:t>Viscosity</w:t>
            </w:r>
          </w:p>
        </w:tc>
        <w:tc>
          <w:tcPr>
            <w:tcW w:w="1690"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1503" w:type="dxa"/>
          </w:tcPr>
          <w:p w:rsidR="00FB2C1D" w:rsidRPr="00CE6609" w:rsidRDefault="00FB2C1D" w:rsidP="000D7D03">
            <w:pPr>
              <w:keepNext/>
              <w:tabs>
                <w:tab w:val="left" w:pos="1304"/>
              </w:tabs>
              <w:spacing w:after="60" w:line="240" w:lineRule="atLeast"/>
              <w:jc w:val="both"/>
              <w:outlineLvl w:val="3"/>
              <w:rPr>
                <w:rFonts w:ascii="Arial" w:hAnsi="Arial" w:cs="Arial"/>
                <w:b/>
                <w:bCs/>
              </w:rPr>
            </w:pPr>
          </w:p>
        </w:tc>
        <w:tc>
          <w:tcPr>
            <w:tcW w:w="3506" w:type="dxa"/>
          </w:tcPr>
          <w:p w:rsidR="00FB2C1D" w:rsidRPr="00CE6609" w:rsidRDefault="00FB2C1D" w:rsidP="000D7D03">
            <w:pPr>
              <w:rPr>
                <w:rFonts w:ascii="Arial" w:hAnsi="Arial" w:cs="Arial"/>
                <w:lang w:eastAsia="de-DE"/>
              </w:rPr>
            </w:pPr>
            <w:r w:rsidRPr="00CE6609">
              <w:rPr>
                <w:rFonts w:ascii="Arial" w:hAnsi="Arial" w:cs="Arial"/>
                <w:lang w:eastAsia="de-DE"/>
              </w:rPr>
              <w:t>Not applicable</w:t>
            </w:r>
          </w:p>
        </w:tc>
        <w:tc>
          <w:tcPr>
            <w:tcW w:w="2100" w:type="dxa"/>
          </w:tcPr>
          <w:p w:rsidR="00FB2C1D" w:rsidRPr="00CE6609" w:rsidRDefault="00FB2C1D" w:rsidP="000D7D03">
            <w:pPr>
              <w:rPr>
                <w:rFonts w:ascii="Arial" w:hAnsi="Arial" w:cs="Arial"/>
                <w:lang w:eastAsia="de-DE"/>
              </w:rPr>
            </w:pPr>
            <w:r w:rsidRPr="00CE6609">
              <w:rPr>
                <w:rFonts w:ascii="Arial" w:hAnsi="Arial" w:cs="Arial"/>
                <w:lang w:eastAsia="de-DE"/>
              </w:rPr>
              <w:t>Not relevant</w:t>
            </w:r>
          </w:p>
        </w:tc>
        <w:tc>
          <w:tcPr>
            <w:tcW w:w="2332" w:type="dxa"/>
          </w:tcPr>
          <w:p w:rsidR="00FB2C1D" w:rsidRPr="00CE6609" w:rsidRDefault="00FB2C1D" w:rsidP="000D7D03">
            <w:pPr>
              <w:rPr>
                <w:rFonts w:ascii="Arial" w:hAnsi="Arial" w:cs="Arial"/>
              </w:rPr>
            </w:pPr>
          </w:p>
        </w:tc>
      </w:tr>
    </w:tbl>
    <w:p w:rsidR="00652DCC" w:rsidRDefault="00652DCC" w:rsidP="000F4002">
      <w:pPr>
        <w:rPr>
          <w:lang w:eastAsia="de-DE"/>
        </w:rPr>
      </w:pPr>
    </w:p>
    <w:p w:rsidR="00652DCC" w:rsidRDefault="00652DCC" w:rsidP="00652DCC">
      <w:pPr>
        <w:pStyle w:val="Absatz"/>
        <w:rPr>
          <w:sz w:val="22"/>
          <w:lang w:val="de-DE" w:eastAsia="de-DE"/>
        </w:rPr>
      </w:pPr>
      <w:r>
        <w:rPr>
          <w:lang w:eastAsia="de-DE"/>
        </w:rPr>
        <w:br w:type="page"/>
      </w:r>
    </w:p>
    <w:p w:rsidR="00652DCC" w:rsidRDefault="00652DCC" w:rsidP="000F4002">
      <w:pPr>
        <w:rPr>
          <w:lang w:eastAsia="de-DE"/>
        </w:rPr>
      </w:pPr>
    </w:p>
    <w:p w:rsidR="00217FA5" w:rsidRPr="00A73167" w:rsidRDefault="00217FA5" w:rsidP="00217FA5">
      <w:pPr>
        <w:pStyle w:val="Titre3"/>
        <w:numPr>
          <w:ilvl w:val="0"/>
          <w:numId w:val="0"/>
        </w:numPr>
        <w:ind w:left="720"/>
        <w:rPr>
          <w:lang w:eastAsia="de-DE"/>
        </w:rPr>
      </w:pPr>
      <w:bookmarkStart w:id="59" w:name="_Toc480549710"/>
      <w:r w:rsidRPr="00A73167">
        <w:rPr>
          <w:lang w:eastAsia="de-DE"/>
        </w:rPr>
        <w:t>Physical hazards and respective characteristics</w:t>
      </w:r>
      <w:bookmarkEnd w:id="59"/>
    </w:p>
    <w:tbl>
      <w:tblPr>
        <w:tblW w:w="139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750"/>
        <w:gridCol w:w="2127"/>
        <w:gridCol w:w="1773"/>
      </w:tblGrid>
      <w:tr w:rsidR="00217FA5" w:rsidRPr="00CE6609" w:rsidTr="00652DCC">
        <w:trPr>
          <w:trHeight w:val="181"/>
          <w:tblHeader/>
        </w:trPr>
        <w:tc>
          <w:tcPr>
            <w:tcW w:w="2197" w:type="dxa"/>
            <w:shd w:val="clear" w:color="auto" w:fill="E0E0E0"/>
            <w:vAlign w:val="center"/>
          </w:tcPr>
          <w:p w:rsidR="00217FA5" w:rsidRPr="00CE6609" w:rsidRDefault="00217FA5" w:rsidP="00D33251">
            <w:pPr>
              <w:rPr>
                <w:rFonts w:ascii="Arial" w:hAnsi="Arial" w:cs="Arial"/>
                <w:b/>
                <w:lang w:eastAsia="de-DE"/>
              </w:rPr>
            </w:pPr>
            <w:r w:rsidRPr="00CE6609">
              <w:rPr>
                <w:rFonts w:ascii="Arial" w:hAnsi="Arial" w:cs="Arial"/>
                <w:b/>
                <w:lang w:eastAsia="de-DE"/>
              </w:rPr>
              <w:t>Property</w:t>
            </w:r>
          </w:p>
        </w:tc>
        <w:tc>
          <w:tcPr>
            <w:tcW w:w="1701" w:type="dxa"/>
            <w:shd w:val="clear" w:color="auto" w:fill="E0E0E0"/>
            <w:vAlign w:val="center"/>
          </w:tcPr>
          <w:p w:rsidR="00217FA5" w:rsidRPr="00CE6609" w:rsidRDefault="00217FA5" w:rsidP="00D33251">
            <w:pPr>
              <w:rPr>
                <w:rFonts w:ascii="Arial" w:hAnsi="Arial" w:cs="Arial"/>
                <w:b/>
                <w:lang w:eastAsia="de-DE"/>
              </w:rPr>
            </w:pPr>
            <w:r w:rsidRPr="00CE6609">
              <w:rPr>
                <w:rFonts w:ascii="Arial" w:hAnsi="Arial" w:cs="Arial"/>
                <w:b/>
                <w:lang w:eastAsia="de-DE"/>
              </w:rPr>
              <w:t>Guideline  and Method</w:t>
            </w:r>
          </w:p>
        </w:tc>
        <w:tc>
          <w:tcPr>
            <w:tcW w:w="1417" w:type="dxa"/>
            <w:shd w:val="clear" w:color="auto" w:fill="E0E0E0"/>
            <w:vAlign w:val="center"/>
          </w:tcPr>
          <w:p w:rsidR="00217FA5" w:rsidRPr="00CE6609" w:rsidRDefault="00217FA5" w:rsidP="00D33251">
            <w:pPr>
              <w:rPr>
                <w:rFonts w:ascii="Arial" w:hAnsi="Arial" w:cs="Arial"/>
                <w:b/>
                <w:lang w:eastAsia="de-DE"/>
              </w:rPr>
            </w:pPr>
            <w:r w:rsidRPr="00CE6609">
              <w:rPr>
                <w:rFonts w:ascii="Arial" w:hAnsi="Arial" w:cs="Arial"/>
                <w:b/>
                <w:lang w:eastAsia="de-DE"/>
              </w:rPr>
              <w:t>Purity of the test substance (% (w/w)</w:t>
            </w:r>
          </w:p>
        </w:tc>
        <w:tc>
          <w:tcPr>
            <w:tcW w:w="4750" w:type="dxa"/>
            <w:shd w:val="clear" w:color="auto" w:fill="E0E0E0"/>
            <w:vAlign w:val="center"/>
          </w:tcPr>
          <w:p w:rsidR="00217FA5" w:rsidRPr="00CE6609" w:rsidRDefault="00217FA5" w:rsidP="00D33251">
            <w:pPr>
              <w:rPr>
                <w:rFonts w:ascii="Arial" w:hAnsi="Arial" w:cs="Arial"/>
                <w:b/>
                <w:lang w:eastAsia="de-DE"/>
              </w:rPr>
            </w:pPr>
            <w:r w:rsidRPr="00CE6609">
              <w:rPr>
                <w:rFonts w:ascii="Arial" w:hAnsi="Arial" w:cs="Arial"/>
                <w:b/>
                <w:lang w:eastAsia="de-DE"/>
              </w:rPr>
              <w:t>Results</w:t>
            </w:r>
          </w:p>
        </w:tc>
        <w:tc>
          <w:tcPr>
            <w:tcW w:w="2127" w:type="dxa"/>
            <w:shd w:val="clear" w:color="auto" w:fill="E0E0E0"/>
            <w:vAlign w:val="center"/>
          </w:tcPr>
          <w:p w:rsidR="00217FA5" w:rsidRPr="00CE6609" w:rsidRDefault="00217FA5" w:rsidP="00D33251">
            <w:pPr>
              <w:jc w:val="center"/>
              <w:rPr>
                <w:rFonts w:ascii="Arial" w:hAnsi="Arial" w:cs="Arial"/>
                <w:b/>
                <w:lang w:eastAsia="de-DE"/>
              </w:rPr>
            </w:pPr>
            <w:r w:rsidRPr="00CE6609">
              <w:rPr>
                <w:rFonts w:ascii="Arial" w:hAnsi="Arial" w:cs="Arial"/>
                <w:b/>
                <w:lang w:eastAsia="de-DE"/>
              </w:rPr>
              <w:t>Comments</w:t>
            </w:r>
          </w:p>
        </w:tc>
        <w:tc>
          <w:tcPr>
            <w:tcW w:w="1773" w:type="dxa"/>
            <w:shd w:val="clear" w:color="auto" w:fill="E0E0E0"/>
            <w:vAlign w:val="center"/>
          </w:tcPr>
          <w:p w:rsidR="00217FA5" w:rsidRPr="00CE6609" w:rsidRDefault="00217FA5" w:rsidP="00D33251">
            <w:pPr>
              <w:rPr>
                <w:rFonts w:ascii="Arial" w:hAnsi="Arial" w:cs="Arial"/>
                <w:b/>
                <w:lang w:eastAsia="de-DE"/>
              </w:rPr>
            </w:pPr>
            <w:r w:rsidRPr="00CE6609">
              <w:rPr>
                <w:rFonts w:ascii="Arial" w:hAnsi="Arial" w:cs="Arial"/>
                <w:b/>
                <w:lang w:eastAsia="de-DE"/>
              </w:rPr>
              <w:t>Reference</w:t>
            </w: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Explosives</w:t>
            </w:r>
          </w:p>
        </w:tc>
        <w:tc>
          <w:tcPr>
            <w:tcW w:w="1701"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DSC</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
                <w:bCs/>
              </w:rPr>
            </w:pPr>
            <w:r w:rsidRPr="00CE6609">
              <w:rPr>
                <w:rFonts w:ascii="Arial" w:hAnsi="Arial" w:cs="Arial"/>
                <w:bCs/>
              </w:rPr>
              <w:t>Batch: LLC 14-28-3</w:t>
            </w:r>
          </w:p>
        </w:tc>
        <w:tc>
          <w:tcPr>
            <w:tcW w:w="4750" w:type="dxa"/>
          </w:tcPr>
          <w:p w:rsidR="00217FA5" w:rsidRPr="00CE6609" w:rsidRDefault="00217FA5" w:rsidP="00D33251">
            <w:pPr>
              <w:jc w:val="both"/>
              <w:rPr>
                <w:rFonts w:ascii="Arial" w:hAnsi="Arial" w:cs="Arial"/>
              </w:rPr>
            </w:pPr>
            <w:r w:rsidRPr="00CE6609">
              <w:rPr>
                <w:rFonts w:ascii="Arial" w:hAnsi="Arial" w:cs="Arial"/>
              </w:rPr>
              <w:t>A test was performed to determine if the product presents exothermic reaction during DSC analysis.</w:t>
            </w:r>
          </w:p>
          <w:p w:rsidR="00217FA5" w:rsidRPr="00CE6609" w:rsidRDefault="00217FA5" w:rsidP="00D33251">
            <w:pPr>
              <w:jc w:val="both"/>
              <w:rPr>
                <w:rFonts w:ascii="Arial" w:hAnsi="Arial" w:cs="Arial"/>
              </w:rPr>
            </w:pPr>
            <w:r w:rsidRPr="00CE6609">
              <w:rPr>
                <w:rFonts w:ascii="Arial" w:hAnsi="Arial" w:cs="Arial"/>
              </w:rPr>
              <w:t>During the first phase, one exothermic peak was observed at 244.2 °C. The exothermic reaction energy is less than 500 J/g (256.8J/g) and the onset of exothermic decomposition is below 500°C. The test item is not expected to get explosive properties.</w:t>
            </w:r>
          </w:p>
        </w:tc>
        <w:tc>
          <w:tcPr>
            <w:tcW w:w="212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Acceptable. The product is not explosive.</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Flammable gases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Flammable aerosols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Oxidising gases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Gases under pressure</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Flammable liquids</w:t>
            </w:r>
          </w:p>
        </w:tc>
        <w:tc>
          <w:tcPr>
            <w:tcW w:w="1701" w:type="dxa"/>
          </w:tcPr>
          <w:p w:rsidR="00217FA5" w:rsidRPr="00CE6609" w:rsidRDefault="00217FA5" w:rsidP="00D33251">
            <w:pPr>
              <w:keepNext/>
              <w:tabs>
                <w:tab w:val="left" w:pos="1304"/>
              </w:tabs>
              <w:spacing w:after="60" w:line="240" w:lineRule="atLeast"/>
              <w:jc w:val="both"/>
              <w:outlineLvl w:val="3"/>
              <w:rPr>
                <w:rFonts w:ascii="Arial" w:hAnsi="Arial" w:cs="Arial"/>
                <w:b/>
                <w:bCs/>
                <w:lang w:val="en-US"/>
              </w:rPr>
            </w:pP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
                <w:bCs/>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b/>
                <w:bCs/>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Flammable solids</w:t>
            </w:r>
          </w:p>
        </w:tc>
        <w:tc>
          <w:tcPr>
            <w:tcW w:w="1701" w:type="dxa"/>
          </w:tcPr>
          <w:p w:rsidR="00217FA5" w:rsidRPr="00CE6609" w:rsidRDefault="00217FA5" w:rsidP="00D33251">
            <w:pPr>
              <w:rPr>
                <w:rFonts w:ascii="Arial" w:hAnsi="Arial" w:cs="Arial"/>
                <w:lang w:eastAsia="de-DE"/>
              </w:rPr>
            </w:pPr>
            <w:r w:rsidRPr="00CE6609">
              <w:rPr>
                <w:rFonts w:ascii="Arial" w:hAnsi="Arial" w:cs="Arial"/>
                <w:lang w:eastAsia="de-DE"/>
              </w:rPr>
              <w:t>United Nations Recommendations on the Transport of Dangerous Goods Manual of tests and Criteria Fifth revised edition (2010) Test N.1 (Part III, Section 33.2.1.4)</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Type of test item Block (The test item was grated)</w:t>
            </w:r>
          </w:p>
          <w:p w:rsidR="00217FA5" w:rsidRPr="00CE6609" w:rsidRDefault="00217FA5" w:rsidP="00D33251">
            <w:pPr>
              <w:rPr>
                <w:rFonts w:ascii="Arial" w:hAnsi="Arial" w:cs="Arial"/>
                <w:lang w:eastAsia="de-DE"/>
              </w:rPr>
            </w:pPr>
            <w:r w:rsidRPr="00CE6609">
              <w:rPr>
                <w:rFonts w:ascii="Arial" w:hAnsi="Arial" w:cs="Arial"/>
                <w:lang w:eastAsia="de-DE"/>
              </w:rPr>
              <w:t>Application of the flame 43 s for the assay No. 1 and 35 s for the assay No. 2 4.1.2.</w:t>
            </w:r>
          </w:p>
          <w:p w:rsidR="00217FA5" w:rsidRPr="00CE6609" w:rsidRDefault="00217FA5" w:rsidP="00D33251">
            <w:pPr>
              <w:rPr>
                <w:rFonts w:ascii="Arial" w:hAnsi="Arial" w:cs="Arial"/>
                <w:lang w:eastAsia="de-DE"/>
              </w:rPr>
            </w:pPr>
            <w:r w:rsidRPr="00CE6609">
              <w:rPr>
                <w:rFonts w:ascii="Arial" w:hAnsi="Arial" w:cs="Arial"/>
                <w:lang w:eastAsia="de-DE"/>
              </w:rPr>
              <w:t xml:space="preserve">Assay No. 1 </w:t>
            </w:r>
          </w:p>
          <w:p w:rsidR="00217FA5" w:rsidRPr="00CE6609" w:rsidRDefault="00217FA5" w:rsidP="00D33251">
            <w:pPr>
              <w:rPr>
                <w:rFonts w:ascii="Arial" w:hAnsi="Arial" w:cs="Arial"/>
                <w:lang w:eastAsia="de-DE"/>
              </w:rPr>
            </w:pPr>
            <w:r w:rsidRPr="00CE6609">
              <w:rPr>
                <w:rFonts w:ascii="Arial" w:hAnsi="Arial" w:cs="Arial"/>
                <w:lang w:eastAsia="de-DE"/>
              </w:rPr>
              <w:t>From 43 s to 1 min 42 s, the test item ignited and a propagation of the combustion was observed over about 1 cm. Neither ignition, nor propagation was observed after 1 min 42 s.</w:t>
            </w:r>
          </w:p>
          <w:p w:rsidR="00217FA5" w:rsidRPr="00CE6609" w:rsidRDefault="00217FA5" w:rsidP="00D33251">
            <w:pPr>
              <w:rPr>
                <w:rFonts w:ascii="Arial" w:hAnsi="Arial" w:cs="Arial"/>
                <w:lang w:eastAsia="de-DE"/>
              </w:rPr>
            </w:pPr>
            <w:r w:rsidRPr="00CE6609">
              <w:rPr>
                <w:rFonts w:ascii="Arial" w:hAnsi="Arial" w:cs="Arial"/>
                <w:lang w:eastAsia="de-DE"/>
              </w:rPr>
              <w:t xml:space="preserve">Assay No. 2 </w:t>
            </w:r>
          </w:p>
          <w:p w:rsidR="00217FA5" w:rsidRPr="00CE6609" w:rsidRDefault="00217FA5" w:rsidP="00D33251">
            <w:pPr>
              <w:rPr>
                <w:rFonts w:ascii="Arial" w:hAnsi="Arial" w:cs="Arial"/>
                <w:lang w:eastAsia="de-DE"/>
              </w:rPr>
            </w:pPr>
            <w:r w:rsidRPr="00CE6609">
              <w:rPr>
                <w:rFonts w:ascii="Arial" w:hAnsi="Arial" w:cs="Arial"/>
                <w:lang w:eastAsia="de-DE"/>
              </w:rPr>
              <w:t>From 35 s to 1 min 29 s, the test item ignited and a propagation of the combustion was observed over about 1.5 cm. Neither ignition, nor propagation was observed after 1 min 29 s.</w:t>
            </w:r>
          </w:p>
          <w:p w:rsidR="00217FA5" w:rsidRPr="00CE6609" w:rsidRDefault="00217FA5" w:rsidP="00D33251">
            <w:pPr>
              <w:rPr>
                <w:rFonts w:ascii="Arial" w:hAnsi="Arial" w:cs="Arial"/>
                <w:lang w:eastAsia="de-DE"/>
              </w:rPr>
            </w:pPr>
            <w:r w:rsidRPr="00CE6609">
              <w:rPr>
                <w:rFonts w:ascii="Arial" w:hAnsi="Arial" w:cs="Arial"/>
                <w:lang w:eastAsia="de-DE"/>
              </w:rPr>
              <w:t xml:space="preserve">Main test </w:t>
            </w:r>
          </w:p>
          <w:p w:rsidR="00217FA5" w:rsidRPr="00CE6609" w:rsidRDefault="00217FA5" w:rsidP="00D33251">
            <w:pPr>
              <w:rPr>
                <w:rFonts w:ascii="Arial" w:hAnsi="Arial" w:cs="Arial"/>
                <w:lang w:eastAsia="de-DE"/>
              </w:rPr>
            </w:pPr>
            <w:r w:rsidRPr="00CE6609">
              <w:rPr>
                <w:rFonts w:ascii="Arial" w:hAnsi="Arial" w:cs="Arial"/>
                <w:lang w:eastAsia="de-DE"/>
              </w:rPr>
              <w:t>Taking into account the results obtained during the preliminary test, no main test was performed.</w:t>
            </w:r>
          </w:p>
          <w:p w:rsidR="00217FA5" w:rsidRPr="00CE6609" w:rsidRDefault="00217FA5" w:rsidP="00D33251">
            <w:pPr>
              <w:rPr>
                <w:rFonts w:ascii="Arial" w:hAnsi="Arial" w:cs="Arial"/>
                <w:lang w:eastAsia="de-DE"/>
              </w:rPr>
            </w:pPr>
          </w:p>
          <w:p w:rsidR="00217FA5" w:rsidRPr="00CE6609" w:rsidRDefault="00217FA5" w:rsidP="00D33251">
            <w:pPr>
              <w:rPr>
                <w:rFonts w:ascii="Arial" w:hAnsi="Arial" w:cs="Arial"/>
                <w:lang w:eastAsia="de-DE"/>
              </w:rPr>
            </w:pPr>
            <w:r w:rsidRPr="00CE6609">
              <w:rPr>
                <w:rFonts w:ascii="Arial" w:hAnsi="Arial" w:cs="Arial"/>
                <w:lang w:eastAsia="de-DE"/>
              </w:rPr>
              <w:t xml:space="preserve">Since the burn rate is below 2.2mm/s, the test item was not classified as a flammable solid of Division </w:t>
            </w:r>
            <w:r w:rsidRPr="00CE6609">
              <w:rPr>
                <w:rFonts w:ascii="Arial" w:hAnsi="Arial" w:cs="Arial"/>
                <w:lang w:eastAsia="de-DE"/>
              </w:rPr>
              <w:lastRenderedPageBreak/>
              <w:t xml:space="preserve">4.1 and thus was not assigned to any packing group, under the experimental conditions used. </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lastRenderedPageBreak/>
              <w:t>Acceptable. The product is not highly flammable.</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Self-reactive substances and mixtures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autoSpaceDE w:val="0"/>
              <w:autoSpaceDN w:val="0"/>
              <w:adjustRightInd w:val="0"/>
              <w:rPr>
                <w:rFonts w:ascii="Arial" w:eastAsia="ArialMT" w:hAnsi="Arial" w:cs="Arial"/>
                <w:lang w:val="en-US" w:eastAsia="en-US"/>
              </w:rPr>
            </w:pPr>
            <w:r w:rsidRPr="00CE6609">
              <w:rPr>
                <w:rFonts w:ascii="Arial" w:eastAsia="ArialMT" w:hAnsi="Arial" w:cs="Arial"/>
                <w:lang w:val="en-US" w:eastAsia="en-US"/>
              </w:rPr>
              <w:t xml:space="preserve">According to Regulation (EC) No.1272/2008, homogeneous mixtures of organic substances </w:t>
            </w:r>
          </w:p>
          <w:p w:rsidR="00217FA5" w:rsidRPr="00CE6609" w:rsidRDefault="00217FA5" w:rsidP="00D33251">
            <w:pPr>
              <w:autoSpaceDE w:val="0"/>
              <w:autoSpaceDN w:val="0"/>
              <w:adjustRightInd w:val="0"/>
              <w:rPr>
                <w:rFonts w:ascii="Arial" w:eastAsia="ArialMT" w:hAnsi="Arial" w:cs="Arial"/>
                <w:lang w:val="en-US" w:eastAsia="en-US"/>
              </w:rPr>
            </w:pPr>
            <w:r w:rsidRPr="00CE6609">
              <w:rPr>
                <w:rFonts w:ascii="Arial" w:eastAsia="ArialMT" w:hAnsi="Arial" w:cs="Arial"/>
                <w:lang w:val="en-US" w:eastAsia="en-US"/>
              </w:rPr>
              <w:t xml:space="preserve">should be considered for classification in this hazard class unless their exothermic decomposition energy is </w:t>
            </w:r>
          </w:p>
          <w:p w:rsidR="00217FA5" w:rsidRPr="00CE6609" w:rsidRDefault="00217FA5" w:rsidP="00D33251">
            <w:pPr>
              <w:autoSpaceDE w:val="0"/>
              <w:autoSpaceDN w:val="0"/>
              <w:adjustRightInd w:val="0"/>
              <w:rPr>
                <w:rFonts w:ascii="Arial" w:hAnsi="Arial" w:cs="Arial"/>
                <w:lang w:val="en-US" w:eastAsia="de-DE"/>
              </w:rPr>
            </w:pPr>
            <w:r w:rsidRPr="00CE6609">
              <w:rPr>
                <w:rFonts w:ascii="Arial" w:eastAsia="ArialMT" w:hAnsi="Arial" w:cs="Arial"/>
                <w:lang w:val="en-US" w:eastAsia="en-US"/>
              </w:rPr>
              <w:t>less than  300  J/g.  As the exothermic decomposition is below this limit, the product is not a self reactive mixture.</w:t>
            </w:r>
          </w:p>
        </w:tc>
        <w:tc>
          <w:tcPr>
            <w:tcW w:w="2127" w:type="dxa"/>
          </w:tcPr>
          <w:p w:rsidR="00217FA5" w:rsidRPr="00CE6609" w:rsidRDefault="00217FA5" w:rsidP="00D33251">
            <w:pPr>
              <w:rPr>
                <w:rFonts w:ascii="Arial" w:hAnsi="Arial" w:cs="Arial"/>
                <w:lang w:val="en-US" w:eastAsia="de-DE"/>
              </w:rPr>
            </w:pPr>
            <w:r w:rsidRPr="00CE6609">
              <w:rPr>
                <w:rFonts w:ascii="Arial" w:hAnsi="Arial" w:cs="Arial"/>
                <w:lang w:val="en-US" w:eastAsia="de-DE"/>
              </w:rPr>
              <w:t>Acceptable.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Pyrophoric liquids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Pyrophoric solids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jc w:val="both"/>
              <w:rPr>
                <w:rFonts w:ascii="Arial" w:hAnsi="Arial" w:cs="Arial"/>
                <w:lang w:eastAsia="de-DE"/>
              </w:rPr>
            </w:pPr>
            <w:r w:rsidRPr="00CE6609">
              <w:rPr>
                <w:rFonts w:ascii="Arial" w:hAnsi="Arial" w:cs="Arial"/>
                <w:lang w:eastAsia="de-DE"/>
              </w:rPr>
              <w:t>Not required as experience in manufacture and handling shows that the product does not ignite spontaneously on coming into contact with air at normal temperature.</w:t>
            </w:r>
          </w:p>
        </w:tc>
        <w:tc>
          <w:tcPr>
            <w:tcW w:w="2127" w:type="dxa"/>
          </w:tcPr>
          <w:p w:rsidR="00217FA5" w:rsidRPr="00CE6609" w:rsidRDefault="00217FA5" w:rsidP="00D33251">
            <w:pPr>
              <w:jc w:val="both"/>
              <w:rPr>
                <w:rFonts w:ascii="Arial" w:hAnsi="Arial" w:cs="Arial"/>
                <w:lang w:eastAsia="de-DE"/>
              </w:rPr>
            </w:pPr>
            <w:r w:rsidRPr="00CE6609">
              <w:rPr>
                <w:rFonts w:ascii="Arial" w:hAnsi="Arial" w:cs="Arial"/>
                <w:lang w:eastAsia="de-DE"/>
              </w:rPr>
              <w:t xml:space="preserve">Acceptable. </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Self-heating substances and mixtures</w:t>
            </w:r>
          </w:p>
        </w:tc>
        <w:tc>
          <w:tcPr>
            <w:tcW w:w="1701" w:type="dxa"/>
          </w:tcPr>
          <w:p w:rsidR="00217FA5" w:rsidRPr="00CE6609" w:rsidRDefault="00217FA5" w:rsidP="00D33251">
            <w:pPr>
              <w:rPr>
                <w:rFonts w:ascii="Arial" w:hAnsi="Arial" w:cs="Arial"/>
                <w:lang w:eastAsia="de-DE"/>
              </w:rPr>
            </w:pPr>
            <w:r w:rsidRPr="00CE6609">
              <w:rPr>
                <w:rFonts w:ascii="Arial" w:hAnsi="Arial" w:cs="Arial"/>
                <w:lang w:eastAsia="de-DE"/>
              </w:rPr>
              <w:t>EEC A16</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217FA5" w:rsidRPr="00CE6609" w:rsidRDefault="00217FA5" w:rsidP="00D33251">
            <w:pPr>
              <w:keepNext/>
              <w:tabs>
                <w:tab w:val="left" w:pos="1304"/>
              </w:tabs>
              <w:spacing w:after="60" w:line="240" w:lineRule="atLeast"/>
              <w:jc w:val="both"/>
              <w:outlineLvl w:val="3"/>
              <w:rPr>
                <w:rFonts w:ascii="Arial" w:hAnsi="Arial" w:cs="Arial"/>
                <w:bCs/>
              </w:rPr>
            </w:pPr>
          </w:p>
        </w:tc>
        <w:tc>
          <w:tcPr>
            <w:tcW w:w="4750"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No test was provided. Nevertheless, regarding the composition, the product is not expected to heat with air without additional energy. </w:t>
            </w:r>
          </w:p>
        </w:tc>
        <w:tc>
          <w:tcPr>
            <w:tcW w:w="212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Acceptable The product is not a self heating mixture. </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keepNext/>
              <w:tabs>
                <w:tab w:val="left" w:pos="1304"/>
              </w:tabs>
              <w:spacing w:after="60" w:line="240" w:lineRule="atLeast"/>
              <w:jc w:val="both"/>
              <w:outlineLvl w:val="3"/>
              <w:rPr>
                <w:rFonts w:ascii="Arial" w:hAnsi="Arial" w:cs="Arial"/>
                <w:b/>
                <w:bCs/>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Substances and mixtures which in contact with water emit flammable gases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The product does not contain compounds which are suspected to emit gases in contact with water.</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Acceptable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Oxidising liquids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b/>
                <w:bCs/>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Oxidising solids</w:t>
            </w:r>
          </w:p>
        </w:tc>
        <w:tc>
          <w:tcPr>
            <w:tcW w:w="1701" w:type="dxa"/>
          </w:tcPr>
          <w:p w:rsidR="00217FA5" w:rsidRPr="00CE6609" w:rsidRDefault="00217FA5" w:rsidP="00D33251">
            <w:pPr>
              <w:rPr>
                <w:rFonts w:ascii="Arial" w:hAnsi="Arial" w:cs="Arial"/>
                <w:lang w:eastAsia="de-DE"/>
              </w:rPr>
            </w:pPr>
            <w:r w:rsidRPr="00CE6609">
              <w:rPr>
                <w:rFonts w:ascii="Arial" w:hAnsi="Arial" w:cs="Arial"/>
                <w:lang w:eastAsia="de-DE"/>
              </w:rPr>
              <w:t xml:space="preserve">United Nations Recommendations on the Transport of Dangerous Goods Manual of </w:t>
            </w:r>
            <w:r w:rsidRPr="00CE6609">
              <w:rPr>
                <w:rFonts w:ascii="Arial" w:hAnsi="Arial" w:cs="Arial"/>
                <w:lang w:eastAsia="de-DE"/>
              </w:rPr>
              <w:lastRenderedPageBreak/>
              <w:t>tests and Criteria Fifth revised edition (2009) Test O.1 (Part III, Section 34.4.1)</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lastRenderedPageBreak/>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Batch: LLC </w:t>
            </w:r>
            <w:r w:rsidRPr="00CE6609">
              <w:rPr>
                <w:rFonts w:ascii="Arial" w:hAnsi="Arial" w:cs="Arial"/>
                <w:bCs/>
              </w:rPr>
              <w:lastRenderedPageBreak/>
              <w:t>14-28-3</w:t>
            </w:r>
          </w:p>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lastRenderedPageBreak/>
              <w:t xml:space="preserve">Preparation of the mixtures </w:t>
            </w:r>
          </w:p>
          <w:p w:rsidR="00217FA5" w:rsidRPr="00CE6609" w:rsidRDefault="00217FA5" w:rsidP="00D33251">
            <w:pPr>
              <w:rPr>
                <w:rFonts w:ascii="Arial" w:hAnsi="Arial" w:cs="Arial"/>
                <w:lang w:eastAsia="de-DE"/>
              </w:rPr>
            </w:pPr>
            <w:r w:rsidRPr="00CE6609">
              <w:rPr>
                <w:rFonts w:ascii="Arial" w:hAnsi="Arial" w:cs="Arial"/>
                <w:lang w:eastAsia="de-DE"/>
              </w:rPr>
              <w:t>30.0 g ± 0.1 g mixtures were prepared with the following proportions:</w:t>
            </w:r>
          </w:p>
          <w:p w:rsidR="00217FA5" w:rsidRPr="00CE6609" w:rsidRDefault="00217FA5" w:rsidP="00D33251">
            <w:pPr>
              <w:rPr>
                <w:rFonts w:ascii="Arial" w:hAnsi="Arial" w:cs="Arial"/>
                <w:lang w:eastAsia="de-DE"/>
              </w:rPr>
            </w:pPr>
            <w:r w:rsidRPr="00CE6609">
              <w:rPr>
                <w:rFonts w:ascii="Arial" w:hAnsi="Arial" w:cs="Arial"/>
                <w:lang w:eastAsia="de-DE"/>
              </w:rPr>
              <w:t>Test item : mixture item/cellulose (4:1, 1:1)</w:t>
            </w:r>
          </w:p>
          <w:p w:rsidR="00217FA5" w:rsidRPr="00CE6609" w:rsidRDefault="00217FA5" w:rsidP="00D33251">
            <w:pPr>
              <w:rPr>
                <w:rFonts w:ascii="Arial" w:hAnsi="Arial" w:cs="Arial"/>
                <w:lang w:eastAsia="de-DE"/>
              </w:rPr>
            </w:pPr>
            <w:r w:rsidRPr="00CE6609">
              <w:rPr>
                <w:rFonts w:ascii="Arial" w:hAnsi="Arial" w:cs="Arial"/>
                <w:lang w:eastAsia="de-DE"/>
              </w:rPr>
              <w:t>reference: potassium bromate/cellulose (3:7, 2:3, 3:2)</w:t>
            </w:r>
          </w:p>
          <w:p w:rsidR="00217FA5" w:rsidRPr="00CE6609" w:rsidRDefault="00217FA5" w:rsidP="00D33251">
            <w:pPr>
              <w:rPr>
                <w:rFonts w:ascii="Arial" w:hAnsi="Arial" w:cs="Arial"/>
                <w:lang w:eastAsia="de-DE"/>
              </w:rPr>
            </w:pPr>
            <w:r w:rsidRPr="00CE6609">
              <w:rPr>
                <w:rFonts w:ascii="Arial" w:hAnsi="Arial" w:cs="Arial"/>
                <w:lang w:eastAsia="de-DE"/>
              </w:rPr>
              <w:lastRenderedPageBreak/>
              <w:t>Five assays were performed with each mixture, and the mean time of the main reaction was calculated.</w:t>
            </w:r>
          </w:p>
          <w:p w:rsidR="00217FA5" w:rsidRPr="00CE6609" w:rsidRDefault="00217FA5" w:rsidP="00D33251">
            <w:pPr>
              <w:rPr>
                <w:rFonts w:ascii="Arial" w:hAnsi="Arial" w:cs="Arial"/>
                <w:lang w:eastAsia="de-DE"/>
              </w:rPr>
            </w:pPr>
          </w:p>
          <w:p w:rsidR="00217FA5" w:rsidRPr="00CE6609" w:rsidRDefault="00217FA5" w:rsidP="00D33251">
            <w:pPr>
              <w:jc w:val="both"/>
              <w:rPr>
                <w:rFonts w:ascii="Arial" w:hAnsi="Arial" w:cs="Arial"/>
                <w:lang w:eastAsia="de-DE"/>
              </w:rPr>
            </w:pPr>
            <w:r w:rsidRPr="00CE6609">
              <w:rPr>
                <w:rFonts w:ascii="Arial" w:hAnsi="Arial" w:cs="Arial"/>
                <w:lang w:eastAsia="de-DE"/>
              </w:rPr>
              <w:t>The mean time of reaction with the test item / cellulose mixture in proportions 4:1 was higher than the mean time of reaction with the reference item / cellulose mixture in proportions 3:7. Therefore, the test item was not considered as an oxidising solid of Division 5.1 and thus was not assigned to any packing group.</w:t>
            </w:r>
          </w:p>
          <w:p w:rsidR="00217FA5" w:rsidRPr="00CE6609" w:rsidRDefault="00217FA5" w:rsidP="00D33251">
            <w:pPr>
              <w:rPr>
                <w:rFonts w:ascii="Arial" w:hAnsi="Arial" w:cs="Arial"/>
                <w:lang w:eastAsia="de-DE"/>
              </w:rPr>
            </w:pP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lastRenderedPageBreak/>
              <w:t xml:space="preserve">Acceptable. The product has no oxidizing properties. </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Organic peroxides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Corrosive to metals</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p>
        </w:tc>
        <w:tc>
          <w:tcPr>
            <w:tcW w:w="2127" w:type="dxa"/>
          </w:tcPr>
          <w:p w:rsidR="00217FA5" w:rsidRPr="00CE6609" w:rsidRDefault="00217FA5" w:rsidP="00D33251">
            <w:pPr>
              <w:rPr>
                <w:rFonts w:ascii="Arial" w:hAnsi="Arial" w:cs="Arial"/>
                <w:lang w:eastAsia="de-DE"/>
              </w:rPr>
            </w:pPr>
          </w:p>
        </w:tc>
        <w:tc>
          <w:tcPr>
            <w:tcW w:w="1773" w:type="dxa"/>
          </w:tcPr>
          <w:p w:rsidR="00217FA5" w:rsidRPr="00CE6609" w:rsidRDefault="00217FA5" w:rsidP="00D33251">
            <w:pPr>
              <w:rPr>
                <w:rFonts w:ascii="Arial" w:hAnsi="Arial" w:cs="Arial"/>
                <w:lang w:eastAsia="de-DE"/>
              </w:rPr>
            </w:pPr>
          </w:p>
        </w:tc>
      </w:tr>
      <w:tr w:rsidR="00217FA5" w:rsidRPr="00CE6609" w:rsidTr="00652DCC">
        <w:trPr>
          <w:trHeight w:val="181"/>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Auto-ignition temperatures of products (liquids and gases)</w:t>
            </w:r>
          </w:p>
        </w:tc>
        <w:tc>
          <w:tcPr>
            <w:tcW w:w="1701" w:type="dxa"/>
          </w:tcPr>
          <w:p w:rsidR="00217FA5" w:rsidRPr="00CE6609" w:rsidRDefault="00217FA5" w:rsidP="00D33251">
            <w:pPr>
              <w:rPr>
                <w:rFonts w:ascii="Arial" w:hAnsi="Arial" w:cs="Arial"/>
                <w:lang w:eastAsia="de-DE"/>
              </w:rPr>
            </w:pPr>
            <w:r w:rsidRPr="00CE6609">
              <w:rPr>
                <w:rFonts w:ascii="Arial" w:hAnsi="Arial" w:cs="Arial"/>
                <w:lang w:eastAsia="de-DE"/>
              </w:rPr>
              <w:t>EEC A16</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217FA5" w:rsidRPr="00CE6609" w:rsidRDefault="00217FA5" w:rsidP="00D33251">
            <w:pPr>
              <w:keepNext/>
              <w:tabs>
                <w:tab w:val="left" w:pos="1304"/>
              </w:tabs>
              <w:spacing w:after="60" w:line="240" w:lineRule="atLeast"/>
              <w:jc w:val="both"/>
              <w:outlineLvl w:val="3"/>
              <w:rPr>
                <w:rFonts w:ascii="Arial" w:hAnsi="Arial" w:cs="Arial"/>
                <w:bCs/>
              </w:rPr>
            </w:pPr>
          </w:p>
        </w:tc>
        <w:tc>
          <w:tcPr>
            <w:tcW w:w="4750"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The self-ignition temperature of the test item was 253.7°C.</w:t>
            </w:r>
          </w:p>
        </w:tc>
        <w:tc>
          <w:tcPr>
            <w:tcW w:w="212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Acceptable. The product is not auto-flammable up to 253.7°C.</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keepNext/>
              <w:tabs>
                <w:tab w:val="left" w:pos="1304"/>
              </w:tabs>
              <w:spacing w:after="60" w:line="240" w:lineRule="atLeast"/>
              <w:jc w:val="both"/>
              <w:outlineLvl w:val="3"/>
              <w:rPr>
                <w:rFonts w:ascii="Arial" w:hAnsi="Arial" w:cs="Arial"/>
                <w:b/>
                <w:bCs/>
              </w:rPr>
            </w:pPr>
          </w:p>
        </w:tc>
      </w:tr>
      <w:tr w:rsidR="00217FA5" w:rsidRPr="00CE6609" w:rsidTr="00652DCC">
        <w:trPr>
          <w:trHeight w:val="484"/>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Relative self-ignition temperature for solids</w:t>
            </w:r>
          </w:p>
        </w:tc>
        <w:tc>
          <w:tcPr>
            <w:tcW w:w="1701" w:type="dxa"/>
          </w:tcPr>
          <w:p w:rsidR="00217FA5" w:rsidRPr="00CE6609" w:rsidRDefault="00217FA5" w:rsidP="00D33251">
            <w:pPr>
              <w:rPr>
                <w:rFonts w:ascii="Arial" w:hAnsi="Arial" w:cs="Arial"/>
                <w:lang w:eastAsia="de-DE"/>
              </w:rPr>
            </w:pPr>
            <w:r w:rsidRPr="00CE6609">
              <w:rPr>
                <w:rFonts w:ascii="Arial" w:hAnsi="Arial" w:cs="Arial"/>
                <w:lang w:eastAsia="de-DE"/>
              </w:rPr>
              <w:t>EU A16</w:t>
            </w:r>
          </w:p>
        </w:tc>
        <w:tc>
          <w:tcPr>
            <w:tcW w:w="1417" w:type="dxa"/>
          </w:tcPr>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 xml:space="preserve">BDBP12V1 </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Trade name: FANGA B+ BLOC P</w:t>
            </w:r>
          </w:p>
          <w:p w:rsidR="00217FA5" w:rsidRPr="00CE6609" w:rsidRDefault="00217FA5" w:rsidP="00D33251">
            <w:pPr>
              <w:keepNext/>
              <w:tabs>
                <w:tab w:val="left" w:pos="1304"/>
              </w:tabs>
              <w:spacing w:after="60" w:line="240" w:lineRule="atLeast"/>
              <w:jc w:val="both"/>
              <w:outlineLvl w:val="3"/>
              <w:rPr>
                <w:rFonts w:ascii="Arial" w:hAnsi="Arial" w:cs="Arial"/>
                <w:bCs/>
              </w:rPr>
            </w:pPr>
            <w:r w:rsidRPr="00CE6609">
              <w:rPr>
                <w:rFonts w:ascii="Arial" w:hAnsi="Arial" w:cs="Arial"/>
                <w:bCs/>
              </w:rPr>
              <w:t>Batch: LLC 14-28-3</w:t>
            </w:r>
          </w:p>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 xml:space="preserve">The self-ignition temperature of the test item was 253.7 °C </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Acceptable. The product is not auto-flammable up to 253.7°C.</w:t>
            </w:r>
          </w:p>
        </w:tc>
        <w:tc>
          <w:tcPr>
            <w:tcW w:w="1773" w:type="dxa"/>
          </w:tcPr>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Demangel B, 2015</w:t>
            </w:r>
          </w:p>
          <w:p w:rsidR="00217FA5" w:rsidRPr="00CE6609" w:rsidRDefault="00217FA5" w:rsidP="00D33251">
            <w:pPr>
              <w:keepNext/>
              <w:tabs>
                <w:tab w:val="left" w:pos="1304"/>
              </w:tabs>
              <w:spacing w:after="60" w:line="240" w:lineRule="atLeast"/>
              <w:jc w:val="both"/>
              <w:outlineLvl w:val="3"/>
              <w:rPr>
                <w:rFonts w:ascii="Arial" w:hAnsi="Arial" w:cs="Arial"/>
                <w:color w:val="000000"/>
              </w:rPr>
            </w:pPr>
            <w:r w:rsidRPr="00CE6609">
              <w:rPr>
                <w:rFonts w:ascii="Arial" w:hAnsi="Arial" w:cs="Arial"/>
                <w:color w:val="000000"/>
              </w:rPr>
              <w:t>Report 14-920010-006</w:t>
            </w:r>
          </w:p>
          <w:p w:rsidR="00217FA5" w:rsidRPr="00CE6609" w:rsidRDefault="00217FA5" w:rsidP="00D33251">
            <w:pPr>
              <w:rPr>
                <w:rFonts w:ascii="Arial" w:hAnsi="Arial" w:cs="Arial"/>
                <w:lang w:eastAsia="de-DE"/>
              </w:rPr>
            </w:pPr>
          </w:p>
        </w:tc>
      </w:tr>
      <w:tr w:rsidR="00217FA5" w:rsidRPr="00CE6609" w:rsidTr="00652DCC">
        <w:trPr>
          <w:trHeight w:val="322"/>
        </w:trPr>
        <w:tc>
          <w:tcPr>
            <w:tcW w:w="2197" w:type="dxa"/>
          </w:tcPr>
          <w:p w:rsidR="00217FA5" w:rsidRPr="00CE6609" w:rsidRDefault="00217FA5" w:rsidP="00D33251">
            <w:pPr>
              <w:rPr>
                <w:rFonts w:ascii="Arial" w:hAnsi="Arial" w:cs="Arial"/>
                <w:lang w:eastAsia="de-DE"/>
              </w:rPr>
            </w:pPr>
            <w:r w:rsidRPr="00CE6609">
              <w:rPr>
                <w:rFonts w:ascii="Arial" w:hAnsi="Arial" w:cs="Arial"/>
                <w:lang w:eastAsia="de-DE"/>
              </w:rPr>
              <w:t>Dust explosion hazard</w:t>
            </w:r>
          </w:p>
        </w:tc>
        <w:tc>
          <w:tcPr>
            <w:tcW w:w="1701" w:type="dxa"/>
          </w:tcPr>
          <w:p w:rsidR="00217FA5" w:rsidRPr="00CE6609" w:rsidRDefault="00217FA5" w:rsidP="00D33251">
            <w:pPr>
              <w:rPr>
                <w:rFonts w:ascii="Arial" w:hAnsi="Arial" w:cs="Arial"/>
                <w:lang w:eastAsia="de-DE"/>
              </w:rPr>
            </w:pPr>
          </w:p>
        </w:tc>
        <w:tc>
          <w:tcPr>
            <w:tcW w:w="1417" w:type="dxa"/>
          </w:tcPr>
          <w:p w:rsidR="00217FA5" w:rsidRPr="00CE6609" w:rsidRDefault="00217FA5" w:rsidP="00D33251">
            <w:pPr>
              <w:rPr>
                <w:rFonts w:ascii="Arial" w:hAnsi="Arial" w:cs="Arial"/>
                <w:lang w:eastAsia="de-DE"/>
              </w:rPr>
            </w:pPr>
          </w:p>
        </w:tc>
        <w:tc>
          <w:tcPr>
            <w:tcW w:w="4750" w:type="dxa"/>
          </w:tcPr>
          <w:p w:rsidR="00217FA5" w:rsidRPr="00CE6609" w:rsidRDefault="00217FA5" w:rsidP="00D33251">
            <w:pPr>
              <w:rPr>
                <w:rFonts w:ascii="Arial" w:hAnsi="Arial" w:cs="Arial"/>
                <w:lang w:eastAsia="de-DE"/>
              </w:rPr>
            </w:pPr>
            <w:r w:rsidRPr="00CE6609">
              <w:rPr>
                <w:rFonts w:ascii="Arial" w:hAnsi="Arial" w:cs="Arial"/>
                <w:lang w:eastAsia="de-DE"/>
              </w:rPr>
              <w:t>Not applicable</w:t>
            </w:r>
          </w:p>
        </w:tc>
        <w:tc>
          <w:tcPr>
            <w:tcW w:w="2127" w:type="dxa"/>
          </w:tcPr>
          <w:p w:rsidR="00217FA5" w:rsidRPr="00CE6609" w:rsidRDefault="00217FA5" w:rsidP="00D33251">
            <w:pPr>
              <w:rPr>
                <w:rFonts w:ascii="Arial" w:hAnsi="Arial" w:cs="Arial"/>
                <w:lang w:eastAsia="de-DE"/>
              </w:rPr>
            </w:pPr>
            <w:r w:rsidRPr="00CE6609">
              <w:rPr>
                <w:rFonts w:ascii="Arial" w:hAnsi="Arial" w:cs="Arial"/>
                <w:lang w:eastAsia="de-DE"/>
              </w:rPr>
              <w:t>Not relevant</w:t>
            </w:r>
          </w:p>
        </w:tc>
        <w:tc>
          <w:tcPr>
            <w:tcW w:w="1773" w:type="dxa"/>
          </w:tcPr>
          <w:p w:rsidR="00217FA5" w:rsidRPr="00CE6609" w:rsidRDefault="00217FA5" w:rsidP="00D33251">
            <w:pPr>
              <w:rPr>
                <w:rFonts w:ascii="Arial" w:hAnsi="Arial" w:cs="Arial"/>
                <w:lang w:eastAsia="de-DE"/>
              </w:rPr>
            </w:pPr>
          </w:p>
        </w:tc>
      </w:tr>
    </w:tbl>
    <w:p w:rsidR="000F4002" w:rsidRDefault="000F4002" w:rsidP="00217FA5"/>
    <w:p w:rsidR="000F4002" w:rsidRDefault="000F4002">
      <w:pPr>
        <w:suppressAutoHyphens w:val="0"/>
      </w:pPr>
      <w:r>
        <w:br w:type="page"/>
      </w:r>
    </w:p>
    <w:p w:rsidR="00217FA5" w:rsidRDefault="00217FA5" w:rsidP="00217FA5"/>
    <w:p w:rsidR="009D0C0B" w:rsidRDefault="009D0C0B">
      <w:pPr>
        <w:spacing w:line="260" w:lineRule="atLeast"/>
        <w:ind w:left="360"/>
        <w:contextualSpacing/>
        <w:rPr>
          <w:rFonts w:eastAsia="Calibri"/>
          <w:lang w:eastAsia="sv-SE"/>
        </w:rPr>
      </w:pPr>
    </w:p>
    <w:tbl>
      <w:tblPr>
        <w:tblW w:w="0" w:type="auto"/>
        <w:tblInd w:w="534" w:type="dxa"/>
        <w:tblLayout w:type="fixed"/>
        <w:tblLook w:val="0000" w:firstRow="0" w:lastRow="0" w:firstColumn="0" w:lastColumn="0" w:noHBand="0" w:noVBand="0"/>
      </w:tblPr>
      <w:tblGrid>
        <w:gridCol w:w="11907"/>
      </w:tblGrid>
      <w:tr w:rsidR="009D0C0B" w:rsidTr="00857C37">
        <w:tc>
          <w:tcPr>
            <w:tcW w:w="11907"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rsidRPr="005A229F" w:rsidTr="00857C37">
        <w:trPr>
          <w:trHeight w:val="298"/>
        </w:trPr>
        <w:tc>
          <w:tcPr>
            <w:tcW w:w="11907" w:type="dxa"/>
            <w:tcBorders>
              <w:top w:val="single" w:sz="6" w:space="0" w:color="000000"/>
              <w:left w:val="single" w:sz="4" w:space="0" w:color="000000"/>
              <w:bottom w:val="single" w:sz="6" w:space="0" w:color="000000"/>
              <w:right w:val="single" w:sz="6" w:space="0" w:color="000000"/>
            </w:tcBorders>
            <w:shd w:val="clear" w:color="auto" w:fill="auto"/>
          </w:tcPr>
          <w:p w:rsidR="00857C37" w:rsidRPr="005A229F" w:rsidRDefault="00857C37" w:rsidP="00857C37">
            <w:pPr>
              <w:jc w:val="both"/>
              <w:rPr>
                <w:rFonts w:ascii="Arial" w:hAnsi="Arial" w:cs="Arial"/>
                <w:szCs w:val="22"/>
              </w:rPr>
            </w:pPr>
            <w:r w:rsidRPr="005A229F">
              <w:rPr>
                <w:rFonts w:ascii="Arial" w:hAnsi="Arial" w:cs="Arial"/>
                <w:szCs w:val="22"/>
              </w:rPr>
              <w:t xml:space="preserve">FANGA B+ BLOC P is a blue wax block (weight of blocks: </w:t>
            </w:r>
            <w:r w:rsidRPr="005A229F">
              <w:rPr>
                <w:rFonts w:ascii="Arial" w:hAnsi="Arial" w:cs="Arial"/>
                <w:szCs w:val="22"/>
                <w:lang w:eastAsia="fr-FR"/>
              </w:rPr>
              <w:t>4, 20, 25, 30, 40, 50, 100 g</w:t>
            </w:r>
            <w:r w:rsidRPr="005A229F">
              <w:rPr>
                <w:rFonts w:ascii="Arial" w:hAnsi="Arial" w:cs="Arial"/>
                <w:szCs w:val="22"/>
              </w:rPr>
              <w:t xml:space="preserve">) ready-to-use rodenticide. </w:t>
            </w:r>
          </w:p>
          <w:p w:rsidR="00857C37" w:rsidRPr="005A229F" w:rsidRDefault="00857C37" w:rsidP="00857C37">
            <w:pPr>
              <w:autoSpaceDE w:val="0"/>
              <w:autoSpaceDN w:val="0"/>
              <w:adjustRightInd w:val="0"/>
              <w:jc w:val="both"/>
              <w:rPr>
                <w:rFonts w:ascii="Arial" w:hAnsi="Arial" w:cs="Arial"/>
                <w:szCs w:val="22"/>
              </w:rPr>
            </w:pPr>
            <w:r w:rsidRPr="005A229F">
              <w:rPr>
                <w:rFonts w:ascii="Arial" w:hAnsi="Arial" w:cs="Arial"/>
                <w:szCs w:val="22"/>
              </w:rPr>
              <w:t>FANGA B+ BLOC P is not flammable, not autoflammable (self ignition temperature: 253.7°C), has no explosive properties and no oxidizing properties. The product contains more than 10% of H304 compounds. Nevertheless, as the product is a solid, it is not classified for physico-chemical properties.</w:t>
            </w:r>
          </w:p>
          <w:p w:rsidR="00857C37" w:rsidRPr="005A229F" w:rsidRDefault="00857C37" w:rsidP="00857C37">
            <w:pPr>
              <w:autoSpaceDE w:val="0"/>
              <w:autoSpaceDN w:val="0"/>
              <w:adjustRightInd w:val="0"/>
              <w:jc w:val="both"/>
              <w:rPr>
                <w:rFonts w:ascii="Arial" w:hAnsi="Arial" w:cs="Arial"/>
                <w:szCs w:val="22"/>
                <w:lang w:val="en-US" w:eastAsia="en-US"/>
              </w:rPr>
            </w:pPr>
            <w:r w:rsidRPr="005A229F">
              <w:rPr>
                <w:rFonts w:ascii="Arial" w:hAnsi="Arial" w:cs="Arial"/>
                <w:szCs w:val="22"/>
              </w:rPr>
              <w:t xml:space="preserve">No change appeared in the appearance of the biocidal product or the packaging after storage procedures for 8 weeks at </w:t>
            </w:r>
            <w:r w:rsidRPr="005A229F">
              <w:rPr>
                <w:rFonts w:ascii="Arial" w:hAnsi="Arial" w:cs="Arial"/>
                <w:bCs/>
                <w:szCs w:val="22"/>
                <w:lang w:eastAsia="en-US"/>
              </w:rPr>
              <w:t xml:space="preserve">40 ± 2°C. </w:t>
            </w:r>
            <w:r w:rsidRPr="005A229F">
              <w:rPr>
                <w:rFonts w:ascii="Arial" w:hAnsi="Arial" w:cs="Arial"/>
                <w:bCs/>
                <w:szCs w:val="22"/>
                <w:lang w:val="en-US" w:eastAsia="en-US"/>
              </w:rPr>
              <w:t xml:space="preserve">No significant change </w:t>
            </w:r>
            <w:r w:rsidRPr="005A229F">
              <w:rPr>
                <w:rFonts w:ascii="Arial" w:hAnsi="Arial" w:cs="Arial"/>
                <w:szCs w:val="22"/>
                <w:lang w:val="en-US" w:eastAsia="en-US"/>
              </w:rPr>
              <w:t xml:space="preserve">was observed in the content of the active substance after the accelerated storage procedure at 40 °C ± 2 °C for 8 weeks in transparent PE or PP bags, in white opaque PP bucket with bubble wrap and in cardboard box with bubble wrap. The product must be stored at a temperature below 40°C. </w:t>
            </w:r>
          </w:p>
          <w:p w:rsidR="00857C37" w:rsidRPr="005A229F" w:rsidRDefault="00857C37" w:rsidP="00857C37">
            <w:pPr>
              <w:autoSpaceDE w:val="0"/>
              <w:autoSpaceDN w:val="0"/>
              <w:adjustRightInd w:val="0"/>
              <w:jc w:val="both"/>
              <w:rPr>
                <w:rFonts w:ascii="Arial" w:hAnsi="Arial" w:cs="Arial"/>
                <w:szCs w:val="22"/>
                <w:lang w:val="en-US" w:eastAsia="en-US"/>
              </w:rPr>
            </w:pPr>
            <w:r w:rsidRPr="005A229F">
              <w:rPr>
                <w:rFonts w:ascii="Arial" w:hAnsi="Arial" w:cs="Arial"/>
                <w:szCs w:val="22"/>
                <w:lang w:val="en-US" w:eastAsia="en-US"/>
              </w:rPr>
              <w:t xml:space="preserve">A long term storage stability study in commercial packaging is ongoing. Results are required in post authorization in a time limit of  2 years (end expected: November 2018). </w:t>
            </w:r>
            <w:r w:rsidR="00814ACC">
              <w:rPr>
                <w:rFonts w:ascii="Arial" w:hAnsi="Arial" w:cs="Arial"/>
                <w:szCs w:val="22"/>
                <w:lang w:val="en-US" w:eastAsia="en-US"/>
              </w:rPr>
              <w:t xml:space="preserve">As results of the accelerated storage are acceptable, a shelf life of 2 years can be granted. </w:t>
            </w:r>
            <w:r w:rsidRPr="005A229F">
              <w:rPr>
                <w:rFonts w:ascii="Arial" w:hAnsi="Arial" w:cs="Arial"/>
                <w:szCs w:val="22"/>
                <w:lang w:val="en-US" w:eastAsia="en-US"/>
              </w:rPr>
              <w:t>The active substance is sensitive to light. No test has been provided. Therefore, the product must be stored away from light, as it is preconized on the label.</w:t>
            </w:r>
          </w:p>
          <w:p w:rsidR="00857C37" w:rsidRPr="005A229F" w:rsidRDefault="00857C37" w:rsidP="00857C37">
            <w:pPr>
              <w:jc w:val="both"/>
              <w:rPr>
                <w:rFonts w:ascii="Arial" w:hAnsi="Arial" w:cs="Arial"/>
                <w:bCs/>
                <w:szCs w:val="22"/>
                <w:lang w:eastAsia="en-US"/>
              </w:rPr>
            </w:pPr>
          </w:p>
          <w:p w:rsidR="009D0C0B" w:rsidRPr="005A229F" w:rsidRDefault="00857C37" w:rsidP="005A229F">
            <w:pPr>
              <w:jc w:val="both"/>
              <w:rPr>
                <w:rFonts w:ascii="Arial" w:eastAsia="Calibri" w:hAnsi="Arial" w:cs="Arial"/>
                <w:b/>
                <w:bCs/>
                <w:lang w:eastAsia="en-US"/>
              </w:rPr>
            </w:pPr>
            <w:r w:rsidRPr="005A229F">
              <w:rPr>
                <w:rFonts w:ascii="Arial" w:hAnsi="Arial" w:cs="Arial"/>
                <w:b/>
                <w:bCs/>
                <w:szCs w:val="22"/>
                <w:lang w:eastAsia="en-US"/>
              </w:rPr>
              <w:t>Labelling mention:</w:t>
            </w:r>
            <w:r w:rsidR="00814ACC">
              <w:rPr>
                <w:rFonts w:ascii="Arial" w:hAnsi="Arial" w:cs="Arial"/>
                <w:bCs/>
                <w:szCs w:val="22"/>
                <w:lang w:eastAsia="en-US"/>
              </w:rPr>
              <w:t xml:space="preserve">shelf life: 2 years. </w:t>
            </w:r>
            <w:r w:rsidRPr="005A229F">
              <w:rPr>
                <w:rFonts w:ascii="Arial" w:hAnsi="Arial" w:cs="Arial"/>
                <w:bCs/>
                <w:szCs w:val="22"/>
                <w:lang w:eastAsia="en-US"/>
              </w:rPr>
              <w:t xml:space="preserve">store away from light. The </w:t>
            </w:r>
            <w:r w:rsidR="005A229F">
              <w:rPr>
                <w:rFonts w:ascii="Arial" w:hAnsi="Arial" w:cs="Arial"/>
                <w:bCs/>
                <w:szCs w:val="22"/>
                <w:lang w:eastAsia="en-US"/>
              </w:rPr>
              <w:t xml:space="preserve">product must </w:t>
            </w:r>
            <w:r w:rsidR="009465A0">
              <w:rPr>
                <w:rFonts w:ascii="Arial" w:hAnsi="Arial" w:cs="Arial"/>
                <w:bCs/>
                <w:szCs w:val="22"/>
                <w:lang w:eastAsia="en-US"/>
              </w:rPr>
              <w:t xml:space="preserve">be </w:t>
            </w:r>
            <w:r w:rsidR="005A229F">
              <w:rPr>
                <w:rFonts w:ascii="Arial" w:hAnsi="Arial" w:cs="Arial"/>
                <w:bCs/>
                <w:szCs w:val="22"/>
                <w:lang w:eastAsia="en-US"/>
              </w:rPr>
              <w:t>stored below 40°C.</w:t>
            </w:r>
          </w:p>
        </w:tc>
      </w:tr>
    </w:tbl>
    <w:p w:rsidR="009D0C0B" w:rsidRDefault="009D0C0B">
      <w:pPr>
        <w:spacing w:line="260" w:lineRule="atLeast"/>
        <w:ind w:left="360"/>
        <w:contextualSpacing/>
        <w:rPr>
          <w:rFonts w:eastAsia="Calibri"/>
          <w:lang w:eastAsia="sv-SE"/>
        </w:rPr>
      </w:pPr>
    </w:p>
    <w:p w:rsidR="00FB2C1D" w:rsidRDefault="00BF7A4A" w:rsidP="00BF7A4A">
      <w:pPr>
        <w:pStyle w:val="Paragraphedeliste"/>
        <w:numPr>
          <w:ilvl w:val="0"/>
          <w:numId w:val="53"/>
        </w:numPr>
        <w:shd w:val="clear" w:color="auto" w:fill="BFBFBF" w:themeFill="background1" w:themeFillShade="BF"/>
        <w:spacing w:line="260" w:lineRule="atLeast"/>
        <w:contextualSpacing/>
        <w:rPr>
          <w:rFonts w:ascii="Arial" w:eastAsia="Calibri" w:hAnsi="Arial" w:cs="Arial"/>
          <w:b/>
          <w:lang w:eastAsia="sv-SE"/>
        </w:rPr>
      </w:pPr>
      <w:r w:rsidRPr="00BF7A4A">
        <w:rPr>
          <w:rFonts w:ascii="Arial" w:eastAsia="Calibri" w:hAnsi="Arial" w:cs="Arial"/>
          <w:b/>
          <w:lang w:eastAsia="sv-SE"/>
        </w:rPr>
        <w:t>Post authorisation data (2020)</w:t>
      </w:r>
    </w:p>
    <w:p w:rsidR="00BF7A4A" w:rsidRPr="00BF7A4A" w:rsidRDefault="00BF7A4A" w:rsidP="00BF7A4A">
      <w:pPr>
        <w:shd w:val="clear" w:color="auto" w:fill="BFBFBF" w:themeFill="background1" w:themeFillShade="BF"/>
        <w:spacing w:line="260" w:lineRule="atLeast"/>
        <w:contextualSpacing/>
        <w:rPr>
          <w:rFonts w:ascii="Arial" w:eastAsia="Calibri" w:hAnsi="Arial" w:cs="Arial"/>
          <w:lang w:eastAsia="sv-SE"/>
        </w:rPr>
      </w:pPr>
      <w:r w:rsidRPr="00BF7A4A">
        <w:rPr>
          <w:rFonts w:ascii="Arial" w:eastAsia="Calibri" w:hAnsi="Arial" w:cs="Arial"/>
          <w:lang w:eastAsia="sv-SE"/>
        </w:rPr>
        <w:t>The applicant has submitted results of the final shelf life study following storage up to 24, 36 and 48 months at ambient temperature.</w:t>
      </w:r>
    </w:p>
    <w:p w:rsidR="00BF7A4A" w:rsidRDefault="00BF7A4A">
      <w:pPr>
        <w:spacing w:line="260" w:lineRule="atLeast"/>
        <w:ind w:left="360"/>
        <w:contextualSpacing/>
        <w:rPr>
          <w:rFonts w:eastAsia="Calibri"/>
          <w:lang w:eastAsia="sv-SE"/>
        </w:rPr>
      </w:pPr>
    </w:p>
    <w:tbl>
      <w:tblPr>
        <w:tblW w:w="1329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3506"/>
        <w:gridCol w:w="2100"/>
        <w:gridCol w:w="2332"/>
      </w:tblGrid>
      <w:tr w:rsidR="00BF7A4A" w:rsidRPr="00BF7A4A" w:rsidTr="00150970">
        <w:trPr>
          <w:trHeight w:val="233"/>
          <w:tblHeader/>
        </w:trPr>
        <w:tc>
          <w:tcPr>
            <w:tcW w:w="2160"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Property</w:t>
            </w:r>
          </w:p>
        </w:tc>
        <w:tc>
          <w:tcPr>
            <w:tcW w:w="1690"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Guideline  and Method</w:t>
            </w:r>
          </w:p>
        </w:tc>
        <w:tc>
          <w:tcPr>
            <w:tcW w:w="1503"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Purity of the test substance (% (w/w)</w:t>
            </w:r>
          </w:p>
        </w:tc>
        <w:tc>
          <w:tcPr>
            <w:tcW w:w="3506"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Results</w:t>
            </w:r>
          </w:p>
        </w:tc>
        <w:tc>
          <w:tcPr>
            <w:tcW w:w="2100"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Comments</w:t>
            </w:r>
          </w:p>
        </w:tc>
        <w:tc>
          <w:tcPr>
            <w:tcW w:w="2332" w:type="dxa"/>
            <w:shd w:val="clear" w:color="auto" w:fill="E0E0E0"/>
            <w:vAlign w:val="center"/>
          </w:tcPr>
          <w:p w:rsidR="00BF7A4A" w:rsidRPr="00BF7A4A" w:rsidRDefault="00BF7A4A" w:rsidP="00BF7A4A">
            <w:pPr>
              <w:spacing w:line="260" w:lineRule="atLeast"/>
              <w:contextualSpacing/>
              <w:rPr>
                <w:rFonts w:eastAsia="Calibri"/>
                <w:b/>
                <w:lang w:eastAsia="sv-SE"/>
              </w:rPr>
            </w:pPr>
            <w:r w:rsidRPr="00BF7A4A">
              <w:rPr>
                <w:rFonts w:eastAsia="Calibri"/>
                <w:b/>
                <w:lang w:eastAsia="sv-SE"/>
              </w:rPr>
              <w:t>Reference</w:t>
            </w:r>
          </w:p>
        </w:tc>
      </w:tr>
      <w:tr w:rsidR="00BF7A4A" w:rsidRPr="00BF7A4A" w:rsidTr="00150970">
        <w:trPr>
          <w:trHeight w:val="233"/>
        </w:trPr>
        <w:tc>
          <w:tcPr>
            <w:tcW w:w="2160" w:type="dxa"/>
          </w:tcPr>
          <w:p w:rsidR="00BF7A4A" w:rsidRPr="00BF7A4A" w:rsidRDefault="00BF7A4A" w:rsidP="00BF7A4A">
            <w:pPr>
              <w:spacing w:line="260" w:lineRule="atLeast"/>
              <w:contextualSpacing/>
              <w:rPr>
                <w:rFonts w:eastAsia="Calibri"/>
                <w:lang w:eastAsia="sv-SE"/>
              </w:rPr>
            </w:pPr>
            <w:r w:rsidRPr="00BF7A4A">
              <w:rPr>
                <w:rFonts w:eastAsia="Calibri"/>
                <w:lang w:eastAsia="sv-SE"/>
              </w:rPr>
              <w:t xml:space="preserve">Storage stability test – </w:t>
            </w:r>
            <w:r w:rsidRPr="00BF7A4A">
              <w:rPr>
                <w:rFonts w:eastAsia="Calibri"/>
                <w:b/>
                <w:lang w:eastAsia="sv-SE"/>
              </w:rPr>
              <w:t>24, 36 and 48 months at ambient temperature</w:t>
            </w:r>
          </w:p>
        </w:tc>
        <w:tc>
          <w:tcPr>
            <w:tcW w:w="1690" w:type="dxa"/>
          </w:tcPr>
          <w:p w:rsidR="00BF7A4A" w:rsidRPr="00BF7A4A" w:rsidRDefault="00BF7A4A" w:rsidP="00BF7A4A">
            <w:pPr>
              <w:spacing w:line="260" w:lineRule="atLeast"/>
              <w:contextualSpacing/>
              <w:rPr>
                <w:rFonts w:eastAsia="Calibri"/>
                <w:bCs/>
                <w:lang w:eastAsia="sv-SE"/>
              </w:rPr>
            </w:pPr>
            <w:r w:rsidRPr="00BF7A4A">
              <w:rPr>
                <w:rFonts w:eastAsia="Calibri"/>
                <w:bCs/>
                <w:lang w:eastAsia="sv-SE"/>
              </w:rPr>
              <w:t>Gifap monograph 17</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Analytical method validated (report 14-920010-009,identical to method validated in report 14-</w:t>
            </w:r>
            <w:r w:rsidRPr="00BF7A4A">
              <w:rPr>
                <w:rFonts w:eastAsia="Calibri"/>
                <w:bCs/>
                <w:lang w:eastAsia="sv-SE"/>
              </w:rPr>
              <w:lastRenderedPageBreak/>
              <w:t>920010-008 below)</w:t>
            </w:r>
          </w:p>
          <w:p w:rsidR="00BF7A4A" w:rsidRPr="00BF7A4A" w:rsidRDefault="00BF7A4A" w:rsidP="00BF7A4A">
            <w:pPr>
              <w:spacing w:line="260" w:lineRule="atLeast"/>
              <w:contextualSpacing/>
              <w:rPr>
                <w:rFonts w:eastAsia="Calibri"/>
                <w:b/>
                <w:bCs/>
                <w:lang w:eastAsia="sv-SE"/>
              </w:rPr>
            </w:pPr>
            <w:r w:rsidRPr="00BF7A4A">
              <w:rPr>
                <w:rFonts w:eastAsia="Calibri"/>
                <w:bCs/>
                <w:lang w:eastAsia="sv-SE"/>
              </w:rPr>
              <w:t>CIPAC MT 193</w:t>
            </w:r>
          </w:p>
        </w:tc>
        <w:tc>
          <w:tcPr>
            <w:tcW w:w="1503" w:type="dxa"/>
          </w:tcPr>
          <w:p w:rsidR="00BF7A4A" w:rsidRPr="00BF7A4A" w:rsidRDefault="00BF7A4A" w:rsidP="00BF7A4A">
            <w:pPr>
              <w:spacing w:line="260" w:lineRule="atLeast"/>
              <w:contextualSpacing/>
              <w:rPr>
                <w:rFonts w:eastAsia="Calibri"/>
                <w:bCs/>
                <w:lang w:eastAsia="sv-SE"/>
              </w:rPr>
            </w:pPr>
            <w:r w:rsidRPr="00BF7A4A">
              <w:rPr>
                <w:rFonts w:eastAsia="Calibri"/>
                <w:bCs/>
                <w:lang w:eastAsia="sv-SE"/>
              </w:rPr>
              <w:lastRenderedPageBreak/>
              <w:t>BDBP12V1 (Trade name: FANGA B+ BLOC P)</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Batch: LLC 14-28-3</w:t>
            </w:r>
          </w:p>
          <w:p w:rsidR="00BF7A4A" w:rsidRPr="00BF7A4A" w:rsidRDefault="00BF7A4A" w:rsidP="00BF7A4A">
            <w:pPr>
              <w:spacing w:line="260" w:lineRule="atLeast"/>
              <w:contextualSpacing/>
              <w:rPr>
                <w:rFonts w:eastAsia="Calibri"/>
                <w:b/>
                <w:bCs/>
                <w:lang w:eastAsia="sv-SE"/>
              </w:rPr>
            </w:pPr>
          </w:p>
        </w:tc>
        <w:tc>
          <w:tcPr>
            <w:tcW w:w="3506" w:type="dxa"/>
          </w:tcPr>
          <w:p w:rsidR="00BF7A4A" w:rsidRPr="00BF7A4A" w:rsidRDefault="00BF7A4A" w:rsidP="00BF7A4A">
            <w:pPr>
              <w:spacing w:line="260" w:lineRule="atLeast"/>
              <w:contextualSpacing/>
              <w:rPr>
                <w:rFonts w:eastAsia="Calibri"/>
                <w:bCs/>
                <w:lang w:eastAsia="sv-SE"/>
              </w:rPr>
            </w:pPr>
            <w:r w:rsidRPr="00BF7A4A">
              <w:rPr>
                <w:rFonts w:eastAsia="Calibri"/>
                <w:bCs/>
                <w:lang w:eastAsia="sv-SE"/>
              </w:rPr>
              <w:t>packaging:  cardboard box with PE bag inside or PP bags</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PRODUCT APPEARANCE :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Before storage blue blocks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24, 36 and 48 months: blue blocks</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CONTAINER APPEARANCE</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Before storage: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cardboard box with PE bag inside </w:t>
            </w:r>
            <w:r w:rsidRPr="00BF7A4A">
              <w:rPr>
                <w:rFonts w:eastAsia="Calibri"/>
                <w:bCs/>
                <w:lang w:eastAsia="sv-SE"/>
              </w:rPr>
              <w:lastRenderedPageBreak/>
              <w:t>and PP bags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After storage 24, 36 and 48 months: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 cardboard box with PE bag inside and PP bags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(no sign of degradation or leak was observed)</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MASS CHANGES (packaging)</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Before storage: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After storage 24 months: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-1.6% for cardboard box with PE bag inside</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-1.8% for PP bags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After 36 months: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-1.5% for cardboard box with PE bag inside</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-1.5% for PP bags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After 48 months: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-1.2% for cardboard box with PE bag inside</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-1.5% for PP bags</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CHANGE IN ACTIVE INGREDIENTS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Before storage:  0.001264% w/w</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6 months in PE bags: 0.001280% w/w (+1.3%)</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After 12 months in PE bags: </w:t>
            </w:r>
            <w:r w:rsidRPr="00BF7A4A">
              <w:rPr>
                <w:rFonts w:eastAsia="Calibri"/>
                <w:bCs/>
                <w:lang w:eastAsia="sv-SE"/>
              </w:rPr>
              <w:lastRenderedPageBreak/>
              <w:t>0.001277% w/w (+1.0%)</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24 months in PP bags: 0.001257% w/w (-0.6%)</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24 months in PE bags: 0.001280 % w/w (+1.3%)</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30 months in PE bags: 0.001252 % w/w (-0.9%)</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36 months in PP bags: 0.001198 % w/w (-5.2%)</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36 months in PE bags: 0.001227 % w/w (-2.9%)</w:t>
            </w:r>
          </w:p>
          <w:p w:rsidR="00BF7A4A" w:rsidRPr="003D5EEF" w:rsidRDefault="00BF7A4A" w:rsidP="00BF7A4A">
            <w:pPr>
              <w:spacing w:line="260" w:lineRule="atLeast"/>
              <w:contextualSpacing/>
              <w:rPr>
                <w:rFonts w:eastAsia="Calibri"/>
                <w:bCs/>
                <w:highlight w:val="yellow"/>
                <w:lang w:eastAsia="sv-SE"/>
              </w:rPr>
            </w:pPr>
            <w:r w:rsidRPr="003D5EEF">
              <w:rPr>
                <w:rFonts w:eastAsia="Calibri"/>
                <w:bCs/>
                <w:highlight w:val="yellow"/>
                <w:lang w:eastAsia="sv-SE"/>
              </w:rPr>
              <w:t>After storage 42 months in PE bags: 0.001252 % w/w (-0.</w:t>
            </w:r>
            <w:r w:rsidR="000B7FD3" w:rsidRPr="003D5EEF">
              <w:rPr>
                <w:rFonts w:eastAsia="Calibri"/>
                <w:bCs/>
                <w:highlight w:val="yellow"/>
                <w:lang w:eastAsia="sv-SE"/>
              </w:rPr>
              <w:t>95</w:t>
            </w:r>
            <w:r w:rsidRPr="003D5EEF">
              <w:rPr>
                <w:rFonts w:eastAsia="Calibri"/>
                <w:bCs/>
                <w:highlight w:val="yellow"/>
                <w:lang w:eastAsia="sv-SE"/>
              </w:rPr>
              <w:t>%)</w:t>
            </w:r>
          </w:p>
          <w:p w:rsidR="00BF7A4A" w:rsidRPr="003D5EEF" w:rsidRDefault="00BF7A4A" w:rsidP="00BF7A4A">
            <w:pPr>
              <w:spacing w:line="260" w:lineRule="atLeast"/>
              <w:contextualSpacing/>
              <w:rPr>
                <w:rFonts w:eastAsia="Calibri"/>
                <w:bCs/>
                <w:highlight w:val="yellow"/>
                <w:lang w:eastAsia="sv-SE"/>
              </w:rPr>
            </w:pPr>
            <w:r w:rsidRPr="003D5EEF">
              <w:rPr>
                <w:rFonts w:eastAsia="Calibri"/>
                <w:bCs/>
                <w:highlight w:val="yellow"/>
                <w:lang w:eastAsia="sv-SE"/>
              </w:rPr>
              <w:t>After storage 48 months in PP bags: 0.001187 % w/w (-6</w:t>
            </w:r>
            <w:r w:rsidR="000B7FD3" w:rsidRPr="003D5EEF">
              <w:rPr>
                <w:rFonts w:eastAsia="Calibri"/>
                <w:bCs/>
                <w:highlight w:val="yellow"/>
                <w:lang w:eastAsia="sv-SE"/>
              </w:rPr>
              <w:t>.1</w:t>
            </w:r>
            <w:r w:rsidRPr="003D5EEF">
              <w:rPr>
                <w:rFonts w:eastAsia="Calibri"/>
                <w:bCs/>
                <w:highlight w:val="yellow"/>
                <w:lang w:eastAsia="sv-SE"/>
              </w:rPr>
              <w:t>%)</w:t>
            </w:r>
          </w:p>
          <w:p w:rsidR="00BF7A4A" w:rsidRPr="00BF7A4A" w:rsidRDefault="00BF7A4A" w:rsidP="00BF7A4A">
            <w:pPr>
              <w:spacing w:line="260" w:lineRule="atLeast"/>
              <w:contextualSpacing/>
              <w:rPr>
                <w:rFonts w:eastAsia="Calibri"/>
                <w:bCs/>
                <w:lang w:eastAsia="sv-SE"/>
              </w:rPr>
            </w:pPr>
            <w:r w:rsidRPr="003D5EEF">
              <w:rPr>
                <w:rFonts w:eastAsia="Calibri"/>
                <w:bCs/>
                <w:highlight w:val="yellow"/>
                <w:lang w:eastAsia="sv-SE"/>
              </w:rPr>
              <w:t>After storage 48 months in PE bags: 0.001230 % w/w (-2.</w:t>
            </w:r>
            <w:r w:rsidR="000B7FD3" w:rsidRPr="003D5EEF">
              <w:rPr>
                <w:rFonts w:eastAsia="Calibri"/>
                <w:bCs/>
                <w:highlight w:val="yellow"/>
                <w:lang w:eastAsia="sv-SE"/>
              </w:rPr>
              <w:t>7</w:t>
            </w:r>
            <w:r w:rsidRPr="003D5EEF">
              <w:rPr>
                <w:rFonts w:eastAsia="Calibri"/>
                <w:bCs/>
                <w:highlight w:val="yellow"/>
                <w:lang w:eastAsia="sv-SE"/>
              </w:rPr>
              <w:t>%)</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ATTRITION OF TABLETS</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Before storage: 0.8%</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After storage 24 months: 1.6%</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p>
        </w:tc>
        <w:tc>
          <w:tcPr>
            <w:tcW w:w="2100" w:type="dxa"/>
          </w:tcPr>
          <w:p w:rsidR="00BF7A4A" w:rsidRPr="00BF7A4A" w:rsidRDefault="00BF7A4A" w:rsidP="00BF7A4A">
            <w:pPr>
              <w:spacing w:line="260" w:lineRule="atLeast"/>
              <w:contextualSpacing/>
              <w:rPr>
                <w:rFonts w:eastAsia="Calibri"/>
                <w:bCs/>
                <w:lang w:eastAsia="sv-SE"/>
              </w:rPr>
            </w:pPr>
            <w:r w:rsidRPr="00BF7A4A">
              <w:rPr>
                <w:rFonts w:eastAsia="Calibri"/>
                <w:bCs/>
                <w:lang w:eastAsia="sv-SE"/>
              </w:rPr>
              <w:lastRenderedPageBreak/>
              <w:t>Acceptable. The product is stable up to 24 months at ambient temperature in commercial packaging.</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The results in method CIPAC MT 193 are expressed </w:t>
            </w:r>
            <w:r w:rsidRPr="00BF7A4A">
              <w:rPr>
                <w:rFonts w:eastAsia="Calibri"/>
                <w:bCs/>
                <w:lang w:eastAsia="sv-SE"/>
              </w:rPr>
              <w:lastRenderedPageBreak/>
              <w:t>as follow:</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Attrition = (E – R) x 100 /E</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E= mass of sample at t0 in g</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R = mass of residue on the sieve in g after attrition test</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In CIPAC MT 178 (attrition of granules), results are expressed as follow:</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Attrition = R / E x 100</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The expression of the results in each method is different but the calculation provides the same information. In CIPAC MT 193, the result is related to the loss of material after the attrition test, while in CIPAC MT 178 the results is the comparison between the initial </w:t>
            </w:r>
            <w:r w:rsidRPr="00BF7A4A">
              <w:rPr>
                <w:rFonts w:eastAsia="Calibri"/>
                <w:bCs/>
                <w:lang w:eastAsia="sv-SE"/>
              </w:rPr>
              <w:lastRenderedPageBreak/>
              <w:t>and final mass after the attrition  test. To make a parallel with CIPAC MT 178, this means that the blocks have an attrition of 99.2% before storage and 98.4% after storage, which is acceptable.</w:t>
            </w:r>
          </w:p>
          <w:p w:rsidR="00BF7A4A" w:rsidRPr="00BF7A4A" w:rsidRDefault="00BF7A4A" w:rsidP="00BF7A4A">
            <w:pPr>
              <w:spacing w:line="260" w:lineRule="atLeast"/>
              <w:contextualSpacing/>
              <w:rPr>
                <w:rFonts w:eastAsia="Calibri"/>
                <w:bCs/>
                <w:lang w:eastAsia="sv-SE"/>
              </w:rPr>
            </w:pP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The product is also stable up to 36 and 48 months at ambient temperature. However attrition is missing. </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If the applicant claims a shelf life longer than 24 months, a dossier for minor change should be submitted.</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 xml:space="preserve">Additionally, attrition according to CIPAC MT 193 should be provided </w:t>
            </w:r>
            <w:r w:rsidRPr="00BF7A4A">
              <w:rPr>
                <w:rFonts w:eastAsia="Calibri"/>
                <w:bCs/>
                <w:lang w:eastAsia="sv-SE"/>
              </w:rPr>
              <w:lastRenderedPageBreak/>
              <w:t>after storage 48 months at ambient temperature</w:t>
            </w:r>
          </w:p>
        </w:tc>
        <w:tc>
          <w:tcPr>
            <w:tcW w:w="2332" w:type="dxa"/>
          </w:tcPr>
          <w:p w:rsidR="00BF7A4A" w:rsidRPr="00BF7A4A" w:rsidRDefault="00BF7A4A" w:rsidP="00BF7A4A">
            <w:pPr>
              <w:spacing w:line="260" w:lineRule="atLeast"/>
              <w:contextualSpacing/>
              <w:rPr>
                <w:rFonts w:eastAsia="Calibri"/>
                <w:lang w:eastAsia="sv-SE"/>
              </w:rPr>
            </w:pPr>
            <w:r w:rsidRPr="00BF7A4A">
              <w:rPr>
                <w:rFonts w:eastAsia="Calibri"/>
                <w:lang w:eastAsia="sv-SE"/>
              </w:rPr>
              <w:lastRenderedPageBreak/>
              <w:t>THEBAULT Aloïs, 2017</w:t>
            </w:r>
          </w:p>
          <w:p w:rsidR="00BF7A4A" w:rsidRPr="00BF7A4A" w:rsidRDefault="00BF7A4A" w:rsidP="00BF7A4A">
            <w:pPr>
              <w:spacing w:line="260" w:lineRule="atLeast"/>
              <w:contextualSpacing/>
              <w:rPr>
                <w:rFonts w:eastAsia="Calibri"/>
                <w:lang w:eastAsia="sv-SE"/>
              </w:rPr>
            </w:pPr>
            <w:r w:rsidRPr="00BF7A4A">
              <w:rPr>
                <w:rFonts w:eastAsia="Calibri"/>
                <w:lang w:eastAsia="sv-SE"/>
              </w:rPr>
              <w:t>Report No. 14-920010-008</w:t>
            </w:r>
          </w:p>
          <w:p w:rsidR="00BF7A4A" w:rsidRPr="00BF7A4A" w:rsidRDefault="00BF7A4A" w:rsidP="00BF7A4A">
            <w:pPr>
              <w:spacing w:line="260" w:lineRule="atLeast"/>
              <w:contextualSpacing/>
              <w:rPr>
                <w:rFonts w:eastAsia="Calibri"/>
                <w:bCs/>
                <w:lang w:eastAsia="sv-SE"/>
              </w:rPr>
            </w:pPr>
            <w:r w:rsidRPr="00BF7A4A">
              <w:rPr>
                <w:rFonts w:eastAsia="Calibri"/>
                <w:bCs/>
                <w:lang w:eastAsia="sv-SE"/>
              </w:rPr>
              <w:t>CLAUDON Cécile, 2018, report No. 14-920010-010</w:t>
            </w:r>
          </w:p>
          <w:p w:rsidR="00BF7A4A" w:rsidRPr="00BF7A4A" w:rsidRDefault="00BF7A4A" w:rsidP="00BF7A4A">
            <w:pPr>
              <w:spacing w:line="260" w:lineRule="atLeast"/>
              <w:contextualSpacing/>
              <w:rPr>
                <w:rFonts w:eastAsia="Calibri"/>
                <w:b/>
                <w:bCs/>
                <w:lang w:eastAsia="sv-SE"/>
              </w:rPr>
            </w:pPr>
            <w:r w:rsidRPr="00BF7A4A">
              <w:rPr>
                <w:rFonts w:eastAsia="Calibri"/>
                <w:bCs/>
                <w:lang w:eastAsia="sv-SE"/>
              </w:rPr>
              <w:t>TORRANO AGABAS Darryl, 2019, report No. 14-920010-011</w:t>
            </w:r>
          </w:p>
        </w:tc>
      </w:tr>
    </w:tbl>
    <w:p w:rsidR="00BF7A4A" w:rsidRDefault="00BF7A4A" w:rsidP="00BF7A4A">
      <w:pPr>
        <w:spacing w:line="260" w:lineRule="atLeast"/>
        <w:contextualSpacing/>
        <w:rPr>
          <w:rFonts w:eastAsia="Calibri"/>
          <w:lang w:eastAsia="sv-SE"/>
        </w:rPr>
      </w:pPr>
    </w:p>
    <w:tbl>
      <w:tblPr>
        <w:tblW w:w="0" w:type="auto"/>
        <w:tblInd w:w="-601" w:type="dxa"/>
        <w:tblLayout w:type="fixed"/>
        <w:tblLook w:val="0000" w:firstRow="0" w:lastRow="0" w:firstColumn="0" w:lastColumn="0" w:noHBand="0" w:noVBand="0"/>
      </w:tblPr>
      <w:tblGrid>
        <w:gridCol w:w="13325"/>
      </w:tblGrid>
      <w:tr w:rsidR="00BF7A4A" w:rsidRPr="00BF7A4A" w:rsidTr="00741698">
        <w:tc>
          <w:tcPr>
            <w:tcW w:w="13325" w:type="dxa"/>
            <w:tcBorders>
              <w:top w:val="single" w:sz="4" w:space="0" w:color="000000"/>
              <w:left w:val="single" w:sz="4" w:space="0" w:color="000000"/>
              <w:bottom w:val="single" w:sz="6" w:space="0" w:color="000000"/>
              <w:right w:val="single" w:sz="6" w:space="0" w:color="000000"/>
            </w:tcBorders>
            <w:shd w:val="clear" w:color="auto" w:fill="CCFFCC"/>
          </w:tcPr>
          <w:p w:rsidR="00BF7A4A" w:rsidRPr="00BF7A4A" w:rsidRDefault="00BF7A4A" w:rsidP="00BF7A4A">
            <w:pPr>
              <w:spacing w:line="260" w:lineRule="atLeast"/>
              <w:contextualSpacing/>
              <w:rPr>
                <w:rFonts w:ascii="Arial" w:eastAsia="Calibri" w:hAnsi="Arial" w:cs="Arial"/>
                <w:lang w:eastAsia="sv-SE"/>
              </w:rPr>
            </w:pPr>
            <w:r w:rsidRPr="00BF7A4A">
              <w:rPr>
                <w:rFonts w:ascii="Arial" w:eastAsia="Calibri" w:hAnsi="Arial" w:cs="Arial"/>
                <w:b/>
                <w:bCs/>
                <w:lang w:eastAsia="sv-SE"/>
              </w:rPr>
              <w:t>Conclusion on post authorisation data</w:t>
            </w:r>
          </w:p>
        </w:tc>
      </w:tr>
      <w:tr w:rsidR="00BF7A4A" w:rsidRPr="00BF7A4A" w:rsidTr="00741698">
        <w:trPr>
          <w:trHeight w:val="298"/>
        </w:trPr>
        <w:tc>
          <w:tcPr>
            <w:tcW w:w="13325"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tcPr>
          <w:p w:rsidR="00BF7A4A" w:rsidRPr="00BF7A4A" w:rsidRDefault="00BF7A4A" w:rsidP="001658A5">
            <w:pPr>
              <w:spacing w:line="260" w:lineRule="atLeast"/>
              <w:contextualSpacing/>
              <w:jc w:val="both"/>
              <w:rPr>
                <w:rFonts w:ascii="Arial" w:eastAsia="Calibri" w:hAnsi="Arial" w:cs="Arial"/>
                <w:b/>
                <w:bCs/>
                <w:lang w:eastAsia="sv-SE"/>
              </w:rPr>
            </w:pPr>
            <w:r w:rsidRPr="00BF7A4A">
              <w:rPr>
                <w:rFonts w:ascii="Arial" w:eastAsia="Calibri" w:hAnsi="Arial" w:cs="Arial"/>
                <w:lang w:val="en-US" w:eastAsia="sv-SE"/>
              </w:rPr>
              <w:t>The product is stable up to 24 months at ambient temperature in co</w:t>
            </w:r>
            <w:r w:rsidR="001658A5">
              <w:rPr>
                <w:rFonts w:ascii="Arial" w:eastAsia="Calibri" w:hAnsi="Arial" w:cs="Arial"/>
                <w:lang w:val="en-US" w:eastAsia="sv-SE"/>
              </w:rPr>
              <w:t>mmercial packaging.</w:t>
            </w:r>
            <w:r w:rsidR="001658A5" w:rsidRPr="00421AD7">
              <w:rPr>
                <w:rFonts w:ascii="Arial" w:hAnsi="Arial" w:cs="Arial"/>
                <w:bCs/>
                <w:lang w:eastAsia="en-US"/>
              </w:rPr>
              <w:t xml:space="preserve"> If the applican</w:t>
            </w:r>
            <w:r w:rsidR="001658A5">
              <w:rPr>
                <w:rFonts w:ascii="Arial" w:hAnsi="Arial" w:cs="Arial"/>
                <w:bCs/>
                <w:lang w:eastAsia="en-US"/>
              </w:rPr>
              <w:t xml:space="preserve">t claims a longer shelf life, it will be necessary to apply for </w:t>
            </w:r>
            <w:r w:rsidR="001658A5" w:rsidRPr="00421AD7">
              <w:rPr>
                <w:rFonts w:ascii="Arial" w:hAnsi="Arial" w:cs="Arial"/>
                <w:bCs/>
                <w:lang w:eastAsia="en-US"/>
              </w:rPr>
              <w:t>minor</w:t>
            </w:r>
            <w:r w:rsidR="001658A5">
              <w:rPr>
                <w:rFonts w:ascii="Arial" w:hAnsi="Arial" w:cs="Arial"/>
                <w:bCs/>
                <w:lang w:eastAsia="en-US"/>
              </w:rPr>
              <w:t xml:space="preserve"> change</w:t>
            </w:r>
            <w:r w:rsidRPr="00BF7A4A">
              <w:rPr>
                <w:rFonts w:ascii="Arial" w:eastAsia="Calibri" w:hAnsi="Arial" w:cs="Arial"/>
                <w:lang w:val="en-US" w:eastAsia="sv-SE"/>
              </w:rPr>
              <w:t xml:space="preserve"> and attrition of tables according to CIPAC MT 193 should be provided after end of storage. </w:t>
            </w:r>
          </w:p>
        </w:tc>
      </w:tr>
    </w:tbl>
    <w:p w:rsidR="00BF7A4A" w:rsidRPr="00BF7A4A" w:rsidRDefault="00BF7A4A" w:rsidP="00BF7A4A">
      <w:pPr>
        <w:spacing w:line="260" w:lineRule="atLeast"/>
        <w:contextualSpacing/>
        <w:rPr>
          <w:rFonts w:ascii="Arial" w:eastAsia="Calibri" w:hAnsi="Arial" w:cs="Arial"/>
          <w:lang w:eastAsia="sv-SE"/>
        </w:rPr>
      </w:pPr>
    </w:p>
    <w:p w:rsidR="00BF7A4A" w:rsidRPr="00BF7A4A" w:rsidRDefault="00BF7A4A">
      <w:pPr>
        <w:spacing w:line="260" w:lineRule="atLeast"/>
        <w:ind w:left="360"/>
        <w:contextualSpacing/>
        <w:rPr>
          <w:rFonts w:eastAsia="Calibri"/>
          <w:lang w:eastAsia="sv-SE"/>
        </w:rPr>
      </w:pPr>
    </w:p>
    <w:p w:rsidR="009D0C0B" w:rsidRDefault="00FA480B">
      <w:pPr>
        <w:pStyle w:val="Titre3"/>
        <w:rPr>
          <w:rFonts w:eastAsia="Calibri"/>
          <w:lang w:eastAsia="en-US"/>
        </w:rPr>
      </w:pPr>
      <w:bookmarkStart w:id="60" w:name="_Toc480549711"/>
      <w:r>
        <w:t>Physical hazards and respective characteristics</w:t>
      </w:r>
      <w:bookmarkEnd w:id="60"/>
    </w:p>
    <w:p w:rsidR="009D0C0B" w:rsidRDefault="009D0C0B">
      <w:pPr>
        <w:pStyle w:val="Absatz"/>
        <w:rPr>
          <w:rFonts w:eastAsia="Calibri"/>
          <w:lang w:val="de-DE" w:eastAsia="en-US"/>
        </w:rPr>
      </w:pPr>
    </w:p>
    <w:tbl>
      <w:tblPr>
        <w:tblW w:w="133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3616"/>
        <w:gridCol w:w="1984"/>
        <w:gridCol w:w="2410"/>
      </w:tblGrid>
      <w:tr w:rsidR="00FB2C1D" w:rsidRPr="00310944" w:rsidTr="00857C37">
        <w:trPr>
          <w:trHeight w:val="181"/>
          <w:tblHeader/>
        </w:trPr>
        <w:tc>
          <w:tcPr>
            <w:tcW w:w="2197" w:type="dxa"/>
            <w:shd w:val="clear" w:color="auto" w:fill="E0E0E0"/>
            <w:vAlign w:val="center"/>
          </w:tcPr>
          <w:p w:rsidR="00FB2C1D" w:rsidRPr="00310944" w:rsidRDefault="00FB2C1D" w:rsidP="000D7D03">
            <w:pPr>
              <w:rPr>
                <w:rFonts w:ascii="Arial" w:hAnsi="Arial" w:cs="Arial"/>
                <w:b/>
                <w:lang w:eastAsia="de-DE"/>
              </w:rPr>
            </w:pPr>
            <w:r w:rsidRPr="00310944">
              <w:rPr>
                <w:rFonts w:ascii="Arial" w:hAnsi="Arial" w:cs="Arial"/>
                <w:b/>
                <w:lang w:eastAsia="de-DE"/>
              </w:rPr>
              <w:t>Property</w:t>
            </w:r>
          </w:p>
        </w:tc>
        <w:tc>
          <w:tcPr>
            <w:tcW w:w="1701" w:type="dxa"/>
            <w:shd w:val="clear" w:color="auto" w:fill="E0E0E0"/>
            <w:vAlign w:val="center"/>
          </w:tcPr>
          <w:p w:rsidR="00FB2C1D" w:rsidRPr="00310944" w:rsidRDefault="00FB2C1D" w:rsidP="000D7D03">
            <w:pPr>
              <w:rPr>
                <w:rFonts w:ascii="Arial" w:hAnsi="Arial" w:cs="Arial"/>
                <w:b/>
                <w:lang w:eastAsia="de-DE"/>
              </w:rPr>
            </w:pPr>
            <w:r w:rsidRPr="00310944">
              <w:rPr>
                <w:rFonts w:ascii="Arial" w:hAnsi="Arial" w:cs="Arial"/>
                <w:b/>
                <w:lang w:eastAsia="de-DE"/>
              </w:rPr>
              <w:t>Guideline  and Method</w:t>
            </w:r>
          </w:p>
        </w:tc>
        <w:tc>
          <w:tcPr>
            <w:tcW w:w="1417" w:type="dxa"/>
            <w:shd w:val="clear" w:color="auto" w:fill="E0E0E0"/>
            <w:vAlign w:val="center"/>
          </w:tcPr>
          <w:p w:rsidR="00FB2C1D" w:rsidRPr="00310944" w:rsidRDefault="00FB2C1D" w:rsidP="000D7D03">
            <w:pPr>
              <w:rPr>
                <w:rFonts w:ascii="Arial" w:hAnsi="Arial" w:cs="Arial"/>
                <w:b/>
                <w:lang w:eastAsia="de-DE"/>
              </w:rPr>
            </w:pPr>
            <w:r w:rsidRPr="00310944">
              <w:rPr>
                <w:rFonts w:ascii="Arial" w:hAnsi="Arial" w:cs="Arial"/>
                <w:b/>
                <w:lang w:eastAsia="de-DE"/>
              </w:rPr>
              <w:t>Purity of the test substance (% (w/w)</w:t>
            </w:r>
          </w:p>
        </w:tc>
        <w:tc>
          <w:tcPr>
            <w:tcW w:w="3616" w:type="dxa"/>
            <w:shd w:val="clear" w:color="auto" w:fill="E0E0E0"/>
            <w:vAlign w:val="center"/>
          </w:tcPr>
          <w:p w:rsidR="00FB2C1D" w:rsidRPr="00310944" w:rsidRDefault="00FB2C1D" w:rsidP="000D7D03">
            <w:pPr>
              <w:rPr>
                <w:rFonts w:ascii="Arial" w:hAnsi="Arial" w:cs="Arial"/>
                <w:b/>
                <w:lang w:eastAsia="de-DE"/>
              </w:rPr>
            </w:pPr>
            <w:r w:rsidRPr="00310944">
              <w:rPr>
                <w:rFonts w:ascii="Arial" w:hAnsi="Arial" w:cs="Arial"/>
                <w:b/>
                <w:lang w:eastAsia="de-DE"/>
              </w:rPr>
              <w:t>Results</w:t>
            </w:r>
          </w:p>
        </w:tc>
        <w:tc>
          <w:tcPr>
            <w:tcW w:w="1984" w:type="dxa"/>
            <w:shd w:val="clear" w:color="auto" w:fill="E0E0E0"/>
            <w:vAlign w:val="center"/>
          </w:tcPr>
          <w:p w:rsidR="00FB2C1D" w:rsidRPr="00310944" w:rsidRDefault="00FB2C1D" w:rsidP="000D7D03">
            <w:pPr>
              <w:jc w:val="center"/>
              <w:rPr>
                <w:rFonts w:ascii="Arial" w:hAnsi="Arial" w:cs="Arial"/>
                <w:b/>
                <w:lang w:eastAsia="de-DE"/>
              </w:rPr>
            </w:pPr>
            <w:r w:rsidRPr="00310944">
              <w:rPr>
                <w:rFonts w:ascii="Arial" w:hAnsi="Arial" w:cs="Arial"/>
                <w:b/>
                <w:lang w:eastAsia="de-DE"/>
              </w:rPr>
              <w:t>Comments</w:t>
            </w:r>
          </w:p>
        </w:tc>
        <w:tc>
          <w:tcPr>
            <w:tcW w:w="2410" w:type="dxa"/>
            <w:shd w:val="clear" w:color="auto" w:fill="E0E0E0"/>
            <w:vAlign w:val="center"/>
          </w:tcPr>
          <w:p w:rsidR="00FB2C1D" w:rsidRPr="00310944" w:rsidRDefault="00FB2C1D" w:rsidP="000D7D03">
            <w:pPr>
              <w:rPr>
                <w:rFonts w:ascii="Arial" w:hAnsi="Arial" w:cs="Arial"/>
                <w:b/>
                <w:lang w:eastAsia="de-DE"/>
              </w:rPr>
            </w:pPr>
            <w:r w:rsidRPr="00310944">
              <w:rPr>
                <w:rFonts w:ascii="Arial" w:hAnsi="Arial" w:cs="Arial"/>
                <w:b/>
                <w:lang w:eastAsia="de-DE"/>
              </w:rPr>
              <w:t>Reference</w:t>
            </w: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Explosives</w:t>
            </w:r>
          </w:p>
        </w:tc>
        <w:tc>
          <w:tcPr>
            <w:tcW w:w="1701"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DSC</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
                <w:bCs/>
              </w:rPr>
            </w:pPr>
            <w:r w:rsidRPr="00310944">
              <w:rPr>
                <w:rFonts w:ascii="Arial" w:hAnsi="Arial" w:cs="Arial"/>
                <w:bCs/>
              </w:rPr>
              <w:t>Batch: LLC 14-28-3</w:t>
            </w:r>
          </w:p>
        </w:tc>
        <w:tc>
          <w:tcPr>
            <w:tcW w:w="3616" w:type="dxa"/>
          </w:tcPr>
          <w:p w:rsidR="00FB2C1D" w:rsidRPr="00310944" w:rsidRDefault="00FB2C1D" w:rsidP="000D7D03">
            <w:pPr>
              <w:jc w:val="both"/>
              <w:rPr>
                <w:rFonts w:ascii="Arial" w:hAnsi="Arial" w:cs="Arial"/>
              </w:rPr>
            </w:pPr>
            <w:r w:rsidRPr="00310944">
              <w:rPr>
                <w:rFonts w:ascii="Arial" w:hAnsi="Arial" w:cs="Arial"/>
              </w:rPr>
              <w:t>A test was performed to determine if the product presents exothermic reaction during DSC analysis.</w:t>
            </w:r>
          </w:p>
          <w:p w:rsidR="00FB2C1D" w:rsidRPr="00310944" w:rsidRDefault="00FB2C1D" w:rsidP="000D7D03">
            <w:pPr>
              <w:jc w:val="both"/>
              <w:rPr>
                <w:rFonts w:ascii="Arial" w:hAnsi="Arial" w:cs="Arial"/>
              </w:rPr>
            </w:pPr>
            <w:r w:rsidRPr="00310944">
              <w:rPr>
                <w:rFonts w:ascii="Arial" w:hAnsi="Arial" w:cs="Arial"/>
              </w:rPr>
              <w:t>During the first phase, one exothermic peak was observed at 244.2 °C. The exothermic reaction energy is less than 500 J/g (256.8J/g) and the onset of exothermic decomposition is below 500°C. The test item is not expected to get explosive properties.</w:t>
            </w:r>
          </w:p>
        </w:tc>
        <w:tc>
          <w:tcPr>
            <w:tcW w:w="1984"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Acceptable. The product is not explosive.</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Report 14-920010-006</w:t>
            </w:r>
          </w:p>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Flammable gases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Flammable aerosols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Oxidising gases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Gases under pressure</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Flammable liquids</w:t>
            </w:r>
          </w:p>
        </w:tc>
        <w:tc>
          <w:tcPr>
            <w:tcW w:w="1701" w:type="dxa"/>
          </w:tcPr>
          <w:p w:rsidR="00FB2C1D" w:rsidRPr="00310944" w:rsidRDefault="00FB2C1D" w:rsidP="000D7D03">
            <w:pPr>
              <w:keepNext/>
              <w:tabs>
                <w:tab w:val="left" w:pos="1304"/>
              </w:tabs>
              <w:spacing w:after="60" w:line="240" w:lineRule="atLeast"/>
              <w:jc w:val="both"/>
              <w:outlineLvl w:val="3"/>
              <w:rPr>
                <w:rFonts w:ascii="Arial" w:hAnsi="Arial" w:cs="Arial"/>
                <w:b/>
                <w:bCs/>
                <w:lang w:val="en-US"/>
              </w:rPr>
            </w:pP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
                <w:bCs/>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b/>
                <w:bCs/>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Flammable solids</w:t>
            </w:r>
          </w:p>
        </w:tc>
        <w:tc>
          <w:tcPr>
            <w:tcW w:w="1701" w:type="dxa"/>
          </w:tcPr>
          <w:p w:rsidR="00FB2C1D" w:rsidRPr="00310944" w:rsidRDefault="00FB2C1D" w:rsidP="000D7D03">
            <w:pPr>
              <w:rPr>
                <w:rFonts w:ascii="Arial" w:hAnsi="Arial" w:cs="Arial"/>
                <w:lang w:eastAsia="de-DE"/>
              </w:rPr>
            </w:pPr>
            <w:r w:rsidRPr="00310944">
              <w:rPr>
                <w:rFonts w:ascii="Arial" w:hAnsi="Arial" w:cs="Arial"/>
                <w:lang w:eastAsia="de-DE"/>
              </w:rPr>
              <w:t>United Nations Recommendatio</w:t>
            </w:r>
            <w:r w:rsidRPr="00310944">
              <w:rPr>
                <w:rFonts w:ascii="Arial" w:hAnsi="Arial" w:cs="Arial"/>
                <w:lang w:eastAsia="de-DE"/>
              </w:rPr>
              <w:lastRenderedPageBreak/>
              <w:t>ns on the Transport of Dangerous Goods Manual of tests and Criteria Fifth revised edition (2010) Test N.1 (Part III, Section 33.2.1.4)</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lastRenderedPageBreak/>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lastRenderedPageBreak/>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Batch: LLC 14-28-3</w:t>
            </w:r>
          </w:p>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lastRenderedPageBreak/>
              <w:t>Type of test item Block (The test item was grated)</w:t>
            </w:r>
          </w:p>
          <w:p w:rsidR="00FB2C1D" w:rsidRPr="00310944" w:rsidRDefault="00FB2C1D" w:rsidP="000D7D03">
            <w:pPr>
              <w:rPr>
                <w:rFonts w:ascii="Arial" w:hAnsi="Arial" w:cs="Arial"/>
                <w:lang w:eastAsia="de-DE"/>
              </w:rPr>
            </w:pPr>
            <w:r w:rsidRPr="00310944">
              <w:rPr>
                <w:rFonts w:ascii="Arial" w:hAnsi="Arial" w:cs="Arial"/>
                <w:lang w:eastAsia="de-DE"/>
              </w:rPr>
              <w:lastRenderedPageBreak/>
              <w:t>Application of the flame 43 s for the assay No. 1 and 35 s for the assay No. 2 4.1.2.</w:t>
            </w:r>
          </w:p>
          <w:p w:rsidR="00FB2C1D" w:rsidRPr="00310944" w:rsidRDefault="00FB2C1D" w:rsidP="000D7D03">
            <w:pPr>
              <w:rPr>
                <w:rFonts w:ascii="Arial" w:hAnsi="Arial" w:cs="Arial"/>
                <w:lang w:eastAsia="de-DE"/>
              </w:rPr>
            </w:pPr>
            <w:r w:rsidRPr="00310944">
              <w:rPr>
                <w:rFonts w:ascii="Arial" w:hAnsi="Arial" w:cs="Arial"/>
                <w:lang w:eastAsia="de-DE"/>
              </w:rPr>
              <w:t xml:space="preserve">Assay No. 1 </w:t>
            </w:r>
          </w:p>
          <w:p w:rsidR="00FB2C1D" w:rsidRPr="00310944" w:rsidRDefault="00FB2C1D" w:rsidP="000D7D03">
            <w:pPr>
              <w:rPr>
                <w:rFonts w:ascii="Arial" w:hAnsi="Arial" w:cs="Arial"/>
                <w:lang w:eastAsia="de-DE"/>
              </w:rPr>
            </w:pPr>
            <w:r w:rsidRPr="00310944">
              <w:rPr>
                <w:rFonts w:ascii="Arial" w:hAnsi="Arial" w:cs="Arial"/>
                <w:lang w:eastAsia="de-DE"/>
              </w:rPr>
              <w:t>From 43 s to 1 min 42 s, the test item ignited and a propagation of the combustion was observed over about 1 cm. Neither ignition, nor propagation was observed after 1 min 42 s.</w:t>
            </w:r>
          </w:p>
          <w:p w:rsidR="00FB2C1D" w:rsidRPr="00310944" w:rsidRDefault="00FB2C1D" w:rsidP="000D7D03">
            <w:pPr>
              <w:rPr>
                <w:rFonts w:ascii="Arial" w:hAnsi="Arial" w:cs="Arial"/>
                <w:lang w:eastAsia="de-DE"/>
              </w:rPr>
            </w:pPr>
            <w:r w:rsidRPr="00310944">
              <w:rPr>
                <w:rFonts w:ascii="Arial" w:hAnsi="Arial" w:cs="Arial"/>
                <w:lang w:eastAsia="de-DE"/>
              </w:rPr>
              <w:t xml:space="preserve">Assay No. 2 </w:t>
            </w:r>
          </w:p>
          <w:p w:rsidR="00FB2C1D" w:rsidRPr="00310944" w:rsidRDefault="00FB2C1D" w:rsidP="000D7D03">
            <w:pPr>
              <w:rPr>
                <w:rFonts w:ascii="Arial" w:hAnsi="Arial" w:cs="Arial"/>
                <w:lang w:eastAsia="de-DE"/>
              </w:rPr>
            </w:pPr>
            <w:r w:rsidRPr="00310944">
              <w:rPr>
                <w:rFonts w:ascii="Arial" w:hAnsi="Arial" w:cs="Arial"/>
                <w:lang w:eastAsia="de-DE"/>
              </w:rPr>
              <w:t>From 35 s to 1 min 29 s, the test item ignited and a propagation of the combustion was observed over about 1.5 cm. Neither ignition, nor propagation was observed after 1 min 29 s.</w:t>
            </w:r>
          </w:p>
          <w:p w:rsidR="00FB2C1D" w:rsidRPr="00310944" w:rsidRDefault="00FB2C1D" w:rsidP="000D7D03">
            <w:pPr>
              <w:rPr>
                <w:rFonts w:ascii="Arial" w:hAnsi="Arial" w:cs="Arial"/>
                <w:lang w:eastAsia="de-DE"/>
              </w:rPr>
            </w:pPr>
            <w:r w:rsidRPr="00310944">
              <w:rPr>
                <w:rFonts w:ascii="Arial" w:hAnsi="Arial" w:cs="Arial"/>
                <w:lang w:eastAsia="de-DE"/>
              </w:rPr>
              <w:t xml:space="preserve">Main test </w:t>
            </w:r>
          </w:p>
          <w:p w:rsidR="00FB2C1D" w:rsidRPr="00310944" w:rsidRDefault="00FB2C1D" w:rsidP="000D7D03">
            <w:pPr>
              <w:rPr>
                <w:rFonts w:ascii="Arial" w:hAnsi="Arial" w:cs="Arial"/>
                <w:lang w:eastAsia="de-DE"/>
              </w:rPr>
            </w:pPr>
            <w:r w:rsidRPr="00310944">
              <w:rPr>
                <w:rFonts w:ascii="Arial" w:hAnsi="Arial" w:cs="Arial"/>
                <w:lang w:eastAsia="de-DE"/>
              </w:rPr>
              <w:t>Taking into account the results obtained during the preliminary test, no main test was performed.</w:t>
            </w:r>
          </w:p>
          <w:p w:rsidR="00FB2C1D" w:rsidRPr="00310944" w:rsidRDefault="00FB2C1D" w:rsidP="000D7D03">
            <w:pPr>
              <w:rPr>
                <w:rFonts w:ascii="Arial" w:hAnsi="Arial" w:cs="Arial"/>
                <w:lang w:eastAsia="de-DE"/>
              </w:rPr>
            </w:pPr>
          </w:p>
          <w:p w:rsidR="00FB2C1D" w:rsidRPr="00310944" w:rsidRDefault="00FB2C1D" w:rsidP="000D7D03">
            <w:pPr>
              <w:rPr>
                <w:rFonts w:ascii="Arial" w:hAnsi="Arial" w:cs="Arial"/>
                <w:lang w:eastAsia="de-DE"/>
              </w:rPr>
            </w:pPr>
            <w:r w:rsidRPr="00310944">
              <w:rPr>
                <w:rFonts w:ascii="Arial" w:hAnsi="Arial" w:cs="Arial"/>
                <w:lang w:eastAsia="de-DE"/>
              </w:rPr>
              <w:t xml:space="preserve">Since the burn rate is below 2.2mm/s, the test item was not classified as a flammable solid of Division 4.1 and thus was not assigned to any packing group, under the experimental conditions used. </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lastRenderedPageBreak/>
              <w:t xml:space="preserve">Acceptable. The product is not highly </w:t>
            </w:r>
            <w:r w:rsidRPr="00310944">
              <w:rPr>
                <w:rFonts w:ascii="Arial" w:hAnsi="Arial" w:cs="Arial"/>
                <w:lang w:eastAsia="de-DE"/>
              </w:rPr>
              <w:lastRenderedPageBreak/>
              <w:t>flammable.</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lastRenderedPageBreak/>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lastRenderedPageBreak/>
              <w:t>Report 14-920010-006</w:t>
            </w:r>
          </w:p>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lastRenderedPageBreak/>
              <w:t>Self-reactive substances and mixtures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autoSpaceDE w:val="0"/>
              <w:autoSpaceDN w:val="0"/>
              <w:adjustRightInd w:val="0"/>
              <w:rPr>
                <w:rFonts w:ascii="Arial" w:eastAsia="ArialMT" w:hAnsi="Arial" w:cs="Arial"/>
                <w:lang w:val="en-US" w:eastAsia="en-US"/>
              </w:rPr>
            </w:pPr>
            <w:r w:rsidRPr="00310944">
              <w:rPr>
                <w:rFonts w:ascii="Arial" w:eastAsia="ArialMT" w:hAnsi="Arial" w:cs="Arial"/>
                <w:lang w:val="en-US" w:eastAsia="en-US"/>
              </w:rPr>
              <w:t xml:space="preserve">According to Regulation (EC) No.1272/2008, homogeneous mixtures of organic substances </w:t>
            </w:r>
          </w:p>
          <w:p w:rsidR="00FB2C1D" w:rsidRPr="00310944" w:rsidRDefault="00FB2C1D" w:rsidP="000D7D03">
            <w:pPr>
              <w:autoSpaceDE w:val="0"/>
              <w:autoSpaceDN w:val="0"/>
              <w:adjustRightInd w:val="0"/>
              <w:rPr>
                <w:rFonts w:ascii="Arial" w:eastAsia="ArialMT" w:hAnsi="Arial" w:cs="Arial"/>
                <w:lang w:val="en-US" w:eastAsia="en-US"/>
              </w:rPr>
            </w:pPr>
            <w:r w:rsidRPr="00310944">
              <w:rPr>
                <w:rFonts w:ascii="Arial" w:eastAsia="ArialMT" w:hAnsi="Arial" w:cs="Arial"/>
                <w:lang w:val="en-US" w:eastAsia="en-US"/>
              </w:rPr>
              <w:t xml:space="preserve">should be considered for classification in this hazard class unless their exothermic decomposition energy is </w:t>
            </w:r>
          </w:p>
          <w:p w:rsidR="00FB2C1D" w:rsidRPr="00310944" w:rsidRDefault="00FB2C1D" w:rsidP="000D7D03">
            <w:pPr>
              <w:autoSpaceDE w:val="0"/>
              <w:autoSpaceDN w:val="0"/>
              <w:adjustRightInd w:val="0"/>
              <w:rPr>
                <w:rFonts w:ascii="Arial" w:hAnsi="Arial" w:cs="Arial"/>
                <w:lang w:val="en-US" w:eastAsia="de-DE"/>
              </w:rPr>
            </w:pPr>
            <w:r w:rsidRPr="00310944">
              <w:rPr>
                <w:rFonts w:ascii="Arial" w:eastAsia="ArialMT" w:hAnsi="Arial" w:cs="Arial"/>
                <w:lang w:val="en-US" w:eastAsia="en-US"/>
              </w:rPr>
              <w:t xml:space="preserve">less than  300  J/g.  As the exothermic decomposition is below this limit, the </w:t>
            </w:r>
            <w:r w:rsidRPr="00310944">
              <w:rPr>
                <w:rFonts w:ascii="Arial" w:eastAsia="ArialMT" w:hAnsi="Arial" w:cs="Arial"/>
                <w:lang w:val="en-US" w:eastAsia="en-US"/>
              </w:rPr>
              <w:lastRenderedPageBreak/>
              <w:t>product is not a self reactive mixture.</w:t>
            </w:r>
          </w:p>
        </w:tc>
        <w:tc>
          <w:tcPr>
            <w:tcW w:w="1984" w:type="dxa"/>
          </w:tcPr>
          <w:p w:rsidR="00FB2C1D" w:rsidRPr="00310944" w:rsidRDefault="00FB2C1D" w:rsidP="000D7D03">
            <w:pPr>
              <w:rPr>
                <w:rFonts w:ascii="Arial" w:hAnsi="Arial" w:cs="Arial"/>
                <w:lang w:val="en-US" w:eastAsia="de-DE"/>
              </w:rPr>
            </w:pPr>
            <w:r w:rsidRPr="00310944">
              <w:rPr>
                <w:rFonts w:ascii="Arial" w:hAnsi="Arial" w:cs="Arial"/>
                <w:lang w:val="en-US" w:eastAsia="de-DE"/>
              </w:rPr>
              <w:lastRenderedPageBreak/>
              <w:t>Acceptable.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Pyrophoric liquids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Pyrophoric solids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jc w:val="both"/>
              <w:rPr>
                <w:rFonts w:ascii="Arial" w:hAnsi="Arial" w:cs="Arial"/>
                <w:lang w:eastAsia="de-DE"/>
              </w:rPr>
            </w:pPr>
            <w:r w:rsidRPr="00310944">
              <w:rPr>
                <w:rFonts w:ascii="Arial" w:hAnsi="Arial" w:cs="Arial"/>
                <w:lang w:eastAsia="de-DE"/>
              </w:rPr>
              <w:t>Not required as experience in manufacture and handling shows that the product does not ignite spontaneously on coming into contact with air at normal temperature.</w:t>
            </w:r>
          </w:p>
        </w:tc>
        <w:tc>
          <w:tcPr>
            <w:tcW w:w="1984" w:type="dxa"/>
          </w:tcPr>
          <w:p w:rsidR="00FB2C1D" w:rsidRPr="00310944" w:rsidRDefault="00FB2C1D" w:rsidP="000D7D03">
            <w:pPr>
              <w:jc w:val="both"/>
              <w:rPr>
                <w:rFonts w:ascii="Arial" w:hAnsi="Arial" w:cs="Arial"/>
                <w:lang w:eastAsia="de-DE"/>
              </w:rPr>
            </w:pPr>
            <w:r w:rsidRPr="00310944">
              <w:rPr>
                <w:rFonts w:ascii="Arial" w:hAnsi="Arial" w:cs="Arial"/>
                <w:lang w:eastAsia="de-DE"/>
              </w:rPr>
              <w:t xml:space="preserve">Acceptable. </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Self-heating substances and mixtures</w:t>
            </w:r>
          </w:p>
        </w:tc>
        <w:tc>
          <w:tcPr>
            <w:tcW w:w="1701" w:type="dxa"/>
          </w:tcPr>
          <w:p w:rsidR="00FB2C1D" w:rsidRPr="00310944" w:rsidRDefault="00FB2C1D" w:rsidP="000D7D03">
            <w:pPr>
              <w:rPr>
                <w:rFonts w:ascii="Arial" w:hAnsi="Arial" w:cs="Arial"/>
                <w:lang w:eastAsia="de-DE"/>
              </w:rPr>
            </w:pPr>
            <w:r w:rsidRPr="00310944">
              <w:rPr>
                <w:rFonts w:ascii="Arial" w:hAnsi="Arial" w:cs="Arial"/>
                <w:lang w:eastAsia="de-DE"/>
              </w:rPr>
              <w:t>EEC A16</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Batch: LLC 14-28-3</w:t>
            </w:r>
          </w:p>
          <w:p w:rsidR="00FB2C1D" w:rsidRPr="00310944" w:rsidRDefault="00FB2C1D" w:rsidP="000D7D03">
            <w:pPr>
              <w:keepNext/>
              <w:tabs>
                <w:tab w:val="left" w:pos="1304"/>
              </w:tabs>
              <w:spacing w:after="60" w:line="240" w:lineRule="atLeast"/>
              <w:jc w:val="both"/>
              <w:outlineLvl w:val="3"/>
              <w:rPr>
                <w:rFonts w:ascii="Arial" w:hAnsi="Arial" w:cs="Arial"/>
                <w:bCs/>
              </w:rPr>
            </w:pPr>
          </w:p>
        </w:tc>
        <w:tc>
          <w:tcPr>
            <w:tcW w:w="3616"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No test was provided. Nevertheless, regarding the composition, the product is not expected to heat with air without additional energy. </w:t>
            </w:r>
          </w:p>
        </w:tc>
        <w:tc>
          <w:tcPr>
            <w:tcW w:w="1984"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Acceptable The product is not a self heating mixture. </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Report 14-920010-006</w:t>
            </w:r>
          </w:p>
          <w:p w:rsidR="00FB2C1D" w:rsidRPr="00310944" w:rsidRDefault="00FB2C1D" w:rsidP="000D7D03">
            <w:pPr>
              <w:keepNext/>
              <w:tabs>
                <w:tab w:val="left" w:pos="1304"/>
              </w:tabs>
              <w:spacing w:after="60" w:line="240" w:lineRule="atLeast"/>
              <w:jc w:val="both"/>
              <w:outlineLvl w:val="3"/>
              <w:rPr>
                <w:rFonts w:ascii="Arial" w:hAnsi="Arial" w:cs="Arial"/>
                <w:b/>
                <w:bCs/>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Substances and mixtures which in contact with water emit flammable gases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The product does not contain compounds which are suspected to emit gases in contact with water.</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Acceptable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Oxidising liquids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b/>
                <w:bCs/>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Oxidising solids</w:t>
            </w:r>
          </w:p>
        </w:tc>
        <w:tc>
          <w:tcPr>
            <w:tcW w:w="1701" w:type="dxa"/>
          </w:tcPr>
          <w:p w:rsidR="00FB2C1D" w:rsidRPr="00310944" w:rsidRDefault="00FB2C1D" w:rsidP="000D7D03">
            <w:pPr>
              <w:rPr>
                <w:rFonts w:ascii="Arial" w:hAnsi="Arial" w:cs="Arial"/>
                <w:lang w:eastAsia="de-DE"/>
              </w:rPr>
            </w:pPr>
            <w:r w:rsidRPr="00310944">
              <w:rPr>
                <w:rFonts w:ascii="Arial" w:hAnsi="Arial" w:cs="Arial"/>
                <w:lang w:eastAsia="de-DE"/>
              </w:rPr>
              <w:t>United Nations Recommendations on the Transport of Dangerous Goods Manual of tests and Criteria Fifth revised edition (2009) Test O.1 (Part III, Section 34.4.1)</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Batch: LLC 14-28-3</w:t>
            </w:r>
          </w:p>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 xml:space="preserve">Preparation of the mixtures </w:t>
            </w:r>
          </w:p>
          <w:p w:rsidR="00FB2C1D" w:rsidRPr="00310944" w:rsidRDefault="00FB2C1D" w:rsidP="000D7D03">
            <w:pPr>
              <w:rPr>
                <w:rFonts w:ascii="Arial" w:hAnsi="Arial" w:cs="Arial"/>
                <w:lang w:eastAsia="de-DE"/>
              </w:rPr>
            </w:pPr>
            <w:r w:rsidRPr="00310944">
              <w:rPr>
                <w:rFonts w:ascii="Arial" w:hAnsi="Arial" w:cs="Arial"/>
                <w:lang w:eastAsia="de-DE"/>
              </w:rPr>
              <w:t>30.0 g ± 0.1 g mixtures were prepared with the following proportions:</w:t>
            </w:r>
          </w:p>
          <w:p w:rsidR="00FB2C1D" w:rsidRPr="00310944" w:rsidRDefault="00FB2C1D" w:rsidP="000D7D03">
            <w:pPr>
              <w:rPr>
                <w:rFonts w:ascii="Arial" w:hAnsi="Arial" w:cs="Arial"/>
                <w:lang w:eastAsia="de-DE"/>
              </w:rPr>
            </w:pPr>
            <w:r w:rsidRPr="00310944">
              <w:rPr>
                <w:rFonts w:ascii="Arial" w:hAnsi="Arial" w:cs="Arial"/>
                <w:lang w:eastAsia="de-DE"/>
              </w:rPr>
              <w:t>Test item : mixture item/cellulose (4:1, 1:1)</w:t>
            </w:r>
          </w:p>
          <w:p w:rsidR="00FB2C1D" w:rsidRPr="00310944" w:rsidRDefault="00FB2C1D" w:rsidP="000D7D03">
            <w:pPr>
              <w:rPr>
                <w:rFonts w:ascii="Arial" w:hAnsi="Arial" w:cs="Arial"/>
                <w:lang w:eastAsia="de-DE"/>
              </w:rPr>
            </w:pPr>
            <w:r w:rsidRPr="00310944">
              <w:rPr>
                <w:rFonts w:ascii="Arial" w:hAnsi="Arial" w:cs="Arial"/>
                <w:lang w:eastAsia="de-DE"/>
              </w:rPr>
              <w:t>reference: potassium bromate/cellulose (3:7, 2:3, 3:2)</w:t>
            </w:r>
          </w:p>
          <w:p w:rsidR="00FB2C1D" w:rsidRPr="00310944" w:rsidRDefault="00FB2C1D" w:rsidP="000D7D03">
            <w:pPr>
              <w:rPr>
                <w:rFonts w:ascii="Arial" w:hAnsi="Arial" w:cs="Arial"/>
                <w:lang w:eastAsia="de-DE"/>
              </w:rPr>
            </w:pPr>
            <w:r w:rsidRPr="00310944">
              <w:rPr>
                <w:rFonts w:ascii="Arial" w:hAnsi="Arial" w:cs="Arial"/>
                <w:lang w:eastAsia="de-DE"/>
              </w:rPr>
              <w:t>Five assays were performed with each mixture, and the mean time of the main reaction was calculated.</w:t>
            </w:r>
          </w:p>
          <w:p w:rsidR="00FB2C1D" w:rsidRPr="00310944" w:rsidRDefault="00FB2C1D" w:rsidP="000D7D03">
            <w:pPr>
              <w:rPr>
                <w:rFonts w:ascii="Arial" w:hAnsi="Arial" w:cs="Arial"/>
                <w:lang w:eastAsia="de-DE"/>
              </w:rPr>
            </w:pPr>
          </w:p>
          <w:p w:rsidR="00FB2C1D" w:rsidRPr="00310944" w:rsidRDefault="00FB2C1D" w:rsidP="000D7D03">
            <w:pPr>
              <w:jc w:val="both"/>
              <w:rPr>
                <w:rFonts w:ascii="Arial" w:hAnsi="Arial" w:cs="Arial"/>
                <w:lang w:eastAsia="de-DE"/>
              </w:rPr>
            </w:pPr>
            <w:r w:rsidRPr="00310944">
              <w:rPr>
                <w:rFonts w:ascii="Arial" w:hAnsi="Arial" w:cs="Arial"/>
                <w:lang w:eastAsia="de-DE"/>
              </w:rPr>
              <w:t xml:space="preserve">The mean time of reaction with the test item / cellulose mixture in proportions 4:1 was higher than the mean time of </w:t>
            </w:r>
            <w:r w:rsidRPr="00310944">
              <w:rPr>
                <w:rFonts w:ascii="Arial" w:hAnsi="Arial" w:cs="Arial"/>
                <w:lang w:eastAsia="de-DE"/>
              </w:rPr>
              <w:lastRenderedPageBreak/>
              <w:t>reaction with the reference item / cellulose mixture in proportions 3:7. Therefore, the test item was not considered as an oxidising solid of Division 5.1 and thus was not assigned to any packing group.</w:t>
            </w:r>
          </w:p>
          <w:p w:rsidR="00FB2C1D" w:rsidRPr="00310944" w:rsidRDefault="00FB2C1D" w:rsidP="000D7D03">
            <w:pPr>
              <w:rPr>
                <w:rFonts w:ascii="Arial" w:hAnsi="Arial" w:cs="Arial"/>
                <w:lang w:eastAsia="de-DE"/>
              </w:rPr>
            </w:pP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lastRenderedPageBreak/>
              <w:t xml:space="preserve">Acceptable. The product has no oxidizing properties. </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Report 14-920010-006</w:t>
            </w:r>
          </w:p>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Organic peroxides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Corrosive to metals</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p>
        </w:tc>
        <w:tc>
          <w:tcPr>
            <w:tcW w:w="1984" w:type="dxa"/>
          </w:tcPr>
          <w:p w:rsidR="00FB2C1D" w:rsidRPr="00310944" w:rsidRDefault="00FB2C1D" w:rsidP="000D7D03">
            <w:pPr>
              <w:rPr>
                <w:rFonts w:ascii="Arial" w:hAnsi="Arial" w:cs="Arial"/>
                <w:lang w:eastAsia="de-DE"/>
              </w:rPr>
            </w:pPr>
          </w:p>
        </w:tc>
        <w:tc>
          <w:tcPr>
            <w:tcW w:w="2410" w:type="dxa"/>
          </w:tcPr>
          <w:p w:rsidR="00FB2C1D" w:rsidRPr="00310944" w:rsidRDefault="00FB2C1D" w:rsidP="000D7D03">
            <w:pPr>
              <w:rPr>
                <w:rFonts w:ascii="Arial" w:hAnsi="Arial" w:cs="Arial"/>
                <w:lang w:eastAsia="de-DE"/>
              </w:rPr>
            </w:pPr>
          </w:p>
        </w:tc>
      </w:tr>
      <w:tr w:rsidR="00FB2C1D" w:rsidRPr="00310944" w:rsidTr="00857C37">
        <w:trPr>
          <w:trHeight w:val="181"/>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Auto-ignition temperatures of products (liquids and gases)</w:t>
            </w:r>
          </w:p>
        </w:tc>
        <w:tc>
          <w:tcPr>
            <w:tcW w:w="1701" w:type="dxa"/>
          </w:tcPr>
          <w:p w:rsidR="00FB2C1D" w:rsidRPr="00310944" w:rsidRDefault="00FB2C1D" w:rsidP="000D7D03">
            <w:pPr>
              <w:rPr>
                <w:rFonts w:ascii="Arial" w:hAnsi="Arial" w:cs="Arial"/>
                <w:lang w:eastAsia="de-DE"/>
              </w:rPr>
            </w:pPr>
            <w:r w:rsidRPr="00310944">
              <w:rPr>
                <w:rFonts w:ascii="Arial" w:hAnsi="Arial" w:cs="Arial"/>
                <w:lang w:eastAsia="de-DE"/>
              </w:rPr>
              <w:t>EEC A16</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Batch: LLC 14-28-3</w:t>
            </w:r>
          </w:p>
          <w:p w:rsidR="00FB2C1D" w:rsidRPr="00310944" w:rsidRDefault="00FB2C1D" w:rsidP="000D7D03">
            <w:pPr>
              <w:keepNext/>
              <w:tabs>
                <w:tab w:val="left" w:pos="1304"/>
              </w:tabs>
              <w:spacing w:after="60" w:line="240" w:lineRule="atLeast"/>
              <w:jc w:val="both"/>
              <w:outlineLvl w:val="3"/>
              <w:rPr>
                <w:rFonts w:ascii="Arial" w:hAnsi="Arial" w:cs="Arial"/>
                <w:bCs/>
              </w:rPr>
            </w:pPr>
          </w:p>
        </w:tc>
        <w:tc>
          <w:tcPr>
            <w:tcW w:w="3616"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The self-ignition temperature of the test item was 253.7°C.</w:t>
            </w:r>
          </w:p>
        </w:tc>
        <w:tc>
          <w:tcPr>
            <w:tcW w:w="1984"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Acceptable. The product is not auto-flammable up to 253.7°C.</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Report 14-920010-006</w:t>
            </w:r>
          </w:p>
          <w:p w:rsidR="00FB2C1D" w:rsidRPr="00310944" w:rsidRDefault="00FB2C1D" w:rsidP="000D7D03">
            <w:pPr>
              <w:keepNext/>
              <w:tabs>
                <w:tab w:val="left" w:pos="1304"/>
              </w:tabs>
              <w:spacing w:after="60" w:line="240" w:lineRule="atLeast"/>
              <w:jc w:val="both"/>
              <w:outlineLvl w:val="3"/>
              <w:rPr>
                <w:rFonts w:ascii="Arial" w:hAnsi="Arial" w:cs="Arial"/>
                <w:b/>
                <w:bCs/>
              </w:rPr>
            </w:pPr>
          </w:p>
        </w:tc>
      </w:tr>
      <w:tr w:rsidR="00FB2C1D" w:rsidRPr="00310944" w:rsidTr="00857C37">
        <w:trPr>
          <w:trHeight w:val="484"/>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Relative self-ignition temperature for solids</w:t>
            </w:r>
          </w:p>
        </w:tc>
        <w:tc>
          <w:tcPr>
            <w:tcW w:w="1701" w:type="dxa"/>
          </w:tcPr>
          <w:p w:rsidR="00FB2C1D" w:rsidRPr="00310944" w:rsidRDefault="00FB2C1D" w:rsidP="000D7D03">
            <w:pPr>
              <w:rPr>
                <w:rFonts w:ascii="Arial" w:hAnsi="Arial" w:cs="Arial"/>
                <w:lang w:eastAsia="de-DE"/>
              </w:rPr>
            </w:pPr>
            <w:r w:rsidRPr="00310944">
              <w:rPr>
                <w:rFonts w:ascii="Arial" w:hAnsi="Arial" w:cs="Arial"/>
                <w:lang w:eastAsia="de-DE"/>
              </w:rPr>
              <w:t>EU A16</w:t>
            </w:r>
          </w:p>
        </w:tc>
        <w:tc>
          <w:tcPr>
            <w:tcW w:w="1417" w:type="dxa"/>
          </w:tcPr>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 xml:space="preserve">BDBP12V1 </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Trade name: FANGA B+ BLOC P</w:t>
            </w:r>
          </w:p>
          <w:p w:rsidR="00FB2C1D" w:rsidRPr="00310944" w:rsidRDefault="00FB2C1D" w:rsidP="000D7D03">
            <w:pPr>
              <w:keepNext/>
              <w:tabs>
                <w:tab w:val="left" w:pos="1304"/>
              </w:tabs>
              <w:spacing w:after="60" w:line="240" w:lineRule="atLeast"/>
              <w:jc w:val="both"/>
              <w:outlineLvl w:val="3"/>
              <w:rPr>
                <w:rFonts w:ascii="Arial" w:hAnsi="Arial" w:cs="Arial"/>
                <w:bCs/>
              </w:rPr>
            </w:pPr>
            <w:r w:rsidRPr="00310944">
              <w:rPr>
                <w:rFonts w:ascii="Arial" w:hAnsi="Arial" w:cs="Arial"/>
                <w:bCs/>
              </w:rPr>
              <w:t>Batch: LLC 14-28-3</w:t>
            </w:r>
          </w:p>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 xml:space="preserve">The self-ignition temperature of the test item was 253.7 °C </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Acceptable. The product is not auto-flammable up to 253.7°C.</w:t>
            </w:r>
          </w:p>
        </w:tc>
        <w:tc>
          <w:tcPr>
            <w:tcW w:w="2410" w:type="dxa"/>
          </w:tcPr>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Demangel B, 2015</w:t>
            </w:r>
          </w:p>
          <w:p w:rsidR="00FB2C1D" w:rsidRPr="00310944" w:rsidRDefault="00FB2C1D" w:rsidP="000D7D03">
            <w:pPr>
              <w:keepNext/>
              <w:tabs>
                <w:tab w:val="left" w:pos="1304"/>
              </w:tabs>
              <w:spacing w:after="60" w:line="240" w:lineRule="atLeast"/>
              <w:jc w:val="both"/>
              <w:outlineLvl w:val="3"/>
              <w:rPr>
                <w:rFonts w:ascii="Arial" w:hAnsi="Arial" w:cs="Arial"/>
                <w:color w:val="000000"/>
              </w:rPr>
            </w:pPr>
            <w:r w:rsidRPr="00310944">
              <w:rPr>
                <w:rFonts w:ascii="Arial" w:hAnsi="Arial" w:cs="Arial"/>
                <w:color w:val="000000"/>
              </w:rPr>
              <w:t>Report 14-920010-006</w:t>
            </w:r>
          </w:p>
          <w:p w:rsidR="00FB2C1D" w:rsidRPr="00310944" w:rsidRDefault="00FB2C1D" w:rsidP="000D7D03">
            <w:pPr>
              <w:rPr>
                <w:rFonts w:ascii="Arial" w:hAnsi="Arial" w:cs="Arial"/>
                <w:lang w:eastAsia="de-DE"/>
              </w:rPr>
            </w:pPr>
          </w:p>
        </w:tc>
      </w:tr>
      <w:tr w:rsidR="00FB2C1D" w:rsidRPr="00310944" w:rsidTr="00857C37">
        <w:trPr>
          <w:trHeight w:val="322"/>
        </w:trPr>
        <w:tc>
          <w:tcPr>
            <w:tcW w:w="2197" w:type="dxa"/>
          </w:tcPr>
          <w:p w:rsidR="00FB2C1D" w:rsidRPr="00310944" w:rsidRDefault="00FB2C1D" w:rsidP="000D7D03">
            <w:pPr>
              <w:rPr>
                <w:rFonts w:ascii="Arial" w:hAnsi="Arial" w:cs="Arial"/>
                <w:lang w:eastAsia="de-DE"/>
              </w:rPr>
            </w:pPr>
            <w:r w:rsidRPr="00310944">
              <w:rPr>
                <w:rFonts w:ascii="Arial" w:hAnsi="Arial" w:cs="Arial"/>
                <w:lang w:eastAsia="de-DE"/>
              </w:rPr>
              <w:t>Dust explosion hazard</w:t>
            </w:r>
          </w:p>
        </w:tc>
        <w:tc>
          <w:tcPr>
            <w:tcW w:w="1701" w:type="dxa"/>
          </w:tcPr>
          <w:p w:rsidR="00FB2C1D" w:rsidRPr="00310944" w:rsidRDefault="00FB2C1D" w:rsidP="000D7D03">
            <w:pPr>
              <w:rPr>
                <w:rFonts w:ascii="Arial" w:hAnsi="Arial" w:cs="Arial"/>
                <w:lang w:eastAsia="de-DE"/>
              </w:rPr>
            </w:pPr>
          </w:p>
        </w:tc>
        <w:tc>
          <w:tcPr>
            <w:tcW w:w="1417" w:type="dxa"/>
          </w:tcPr>
          <w:p w:rsidR="00FB2C1D" w:rsidRPr="00310944" w:rsidRDefault="00FB2C1D" w:rsidP="000D7D03">
            <w:pPr>
              <w:rPr>
                <w:rFonts w:ascii="Arial" w:hAnsi="Arial" w:cs="Arial"/>
                <w:lang w:eastAsia="de-DE"/>
              </w:rPr>
            </w:pPr>
          </w:p>
        </w:tc>
        <w:tc>
          <w:tcPr>
            <w:tcW w:w="3616" w:type="dxa"/>
          </w:tcPr>
          <w:p w:rsidR="00FB2C1D" w:rsidRPr="00310944" w:rsidRDefault="00FB2C1D" w:rsidP="000D7D03">
            <w:pPr>
              <w:rPr>
                <w:rFonts w:ascii="Arial" w:hAnsi="Arial" w:cs="Arial"/>
                <w:lang w:eastAsia="de-DE"/>
              </w:rPr>
            </w:pPr>
            <w:r w:rsidRPr="00310944">
              <w:rPr>
                <w:rFonts w:ascii="Arial" w:hAnsi="Arial" w:cs="Arial"/>
                <w:lang w:eastAsia="de-DE"/>
              </w:rPr>
              <w:t>Not applicable</w:t>
            </w:r>
          </w:p>
        </w:tc>
        <w:tc>
          <w:tcPr>
            <w:tcW w:w="1984" w:type="dxa"/>
          </w:tcPr>
          <w:p w:rsidR="00FB2C1D" w:rsidRPr="00310944" w:rsidRDefault="00FB2C1D" w:rsidP="000D7D03">
            <w:pPr>
              <w:rPr>
                <w:rFonts w:ascii="Arial" w:hAnsi="Arial" w:cs="Arial"/>
                <w:lang w:eastAsia="de-DE"/>
              </w:rPr>
            </w:pPr>
            <w:r w:rsidRPr="00310944">
              <w:rPr>
                <w:rFonts w:ascii="Arial" w:hAnsi="Arial" w:cs="Arial"/>
                <w:lang w:eastAsia="de-DE"/>
              </w:rPr>
              <w:t>Not relevant</w:t>
            </w:r>
          </w:p>
        </w:tc>
        <w:tc>
          <w:tcPr>
            <w:tcW w:w="2410" w:type="dxa"/>
          </w:tcPr>
          <w:p w:rsidR="00FB2C1D" w:rsidRPr="00310944" w:rsidRDefault="00FB2C1D" w:rsidP="000D7D03">
            <w:pPr>
              <w:rPr>
                <w:rFonts w:ascii="Arial" w:hAnsi="Arial" w:cs="Arial"/>
                <w:lang w:eastAsia="de-DE"/>
              </w:rPr>
            </w:pPr>
          </w:p>
        </w:tc>
      </w:tr>
    </w:tbl>
    <w:p w:rsidR="00FB2C1D" w:rsidRDefault="00FB2C1D">
      <w:pPr>
        <w:pStyle w:val="Absatz"/>
        <w:rPr>
          <w:rFonts w:eastAsia="Calibri"/>
          <w:lang w:val="de-DE" w:eastAsia="en-US"/>
        </w:rPr>
      </w:pPr>
    </w:p>
    <w:p w:rsidR="00FB2C1D" w:rsidRDefault="00FB2C1D">
      <w:pPr>
        <w:pStyle w:val="Absatz"/>
        <w:rPr>
          <w:rFonts w:eastAsia="Calibri"/>
          <w:lang w:eastAsia="en-US"/>
        </w:rPr>
      </w:pPr>
    </w:p>
    <w:p w:rsidR="00FB2C1D" w:rsidRDefault="00FB2C1D">
      <w:pPr>
        <w:pStyle w:val="Absatz"/>
        <w:rPr>
          <w:rFonts w:eastAsia="Calibri"/>
          <w:lang w:eastAsia="en-US"/>
        </w:rPr>
        <w:sectPr w:rsidR="00FB2C1D" w:rsidSect="00FB2C1D">
          <w:pgSz w:w="16838" w:h="11906" w:orient="landscape"/>
          <w:pgMar w:top="1446" w:right="1474" w:bottom="1247" w:left="2013" w:header="850" w:footer="850" w:gutter="0"/>
          <w:cols w:space="720"/>
          <w:docGrid w:linePitch="272"/>
        </w:sectPr>
      </w:pPr>
    </w:p>
    <w:p w:rsidR="00FB2C1D" w:rsidRDefault="00FB2C1D">
      <w:pPr>
        <w:pStyle w:val="Absatz"/>
        <w:rPr>
          <w:rFonts w:eastAsia="Calibri"/>
          <w:lang w:eastAsia="en-US"/>
        </w:rPr>
      </w:pPr>
    </w:p>
    <w:p w:rsidR="009D0C0B" w:rsidRDefault="00FA480B">
      <w:pPr>
        <w:pStyle w:val="Titre3"/>
      </w:pPr>
      <w:bookmarkStart w:id="61" w:name="_Toc480549712"/>
      <w:r>
        <w:t>Methods for detection and identification</w:t>
      </w:r>
      <w:bookmarkEnd w:id="61"/>
    </w:p>
    <w:p w:rsidR="0049084B" w:rsidRPr="00FD4FAE" w:rsidRDefault="0049084B" w:rsidP="00FA4FFE">
      <w:pPr>
        <w:keepNext/>
        <w:tabs>
          <w:tab w:val="left" w:pos="0"/>
        </w:tabs>
        <w:spacing w:before="240" w:after="60" w:line="240" w:lineRule="atLeast"/>
        <w:jc w:val="both"/>
        <w:outlineLvl w:val="3"/>
        <w:rPr>
          <w:rFonts w:ascii="Arial" w:hAnsi="Arial" w:cs="Arial"/>
          <w:b/>
          <w:bCs/>
          <w:szCs w:val="28"/>
        </w:rPr>
      </w:pPr>
      <w:r w:rsidRPr="00FD4FAE">
        <w:rPr>
          <w:rFonts w:ascii="Arial" w:hAnsi="Arial" w:cs="Arial"/>
          <w:b/>
          <w:bCs/>
          <w:szCs w:val="28"/>
        </w:rPr>
        <w:t>Physico-chemical properties and Analytical method for determination of active ingredient and impurities in the technical active ingredient</w:t>
      </w:r>
    </w:p>
    <w:p w:rsidR="0049084B" w:rsidRDefault="0049084B" w:rsidP="0049084B">
      <w:pPr>
        <w:keepNext/>
        <w:tabs>
          <w:tab w:val="left" w:pos="1304"/>
        </w:tabs>
        <w:spacing w:before="240" w:after="60" w:line="240" w:lineRule="atLeast"/>
        <w:jc w:val="both"/>
        <w:outlineLvl w:val="3"/>
        <w:rPr>
          <w:rFonts w:ascii="Arial" w:hAnsi="Arial" w:cs="Arial"/>
          <w:bCs/>
          <w:szCs w:val="28"/>
        </w:rPr>
      </w:pPr>
      <w:r w:rsidRPr="00DE1D64">
        <w:rPr>
          <w:rFonts w:ascii="Arial" w:hAnsi="Arial" w:cs="Arial"/>
          <w:szCs w:val="22"/>
        </w:rPr>
        <w:t xml:space="preserve">Physical and chemical properties of the active substance and analytical methods for determination of active ingredients in the technical active ingredient have already been evaluated at EU level and are presented in the CAR of the active </w:t>
      </w:r>
      <w:r>
        <w:rPr>
          <w:rFonts w:ascii="Arial" w:hAnsi="Arial" w:cs="Arial"/>
          <w:szCs w:val="22"/>
        </w:rPr>
        <w:t xml:space="preserve">substance. </w:t>
      </w:r>
      <w:r w:rsidRPr="00DE1D64">
        <w:rPr>
          <w:rFonts w:ascii="Arial" w:hAnsi="Arial" w:cs="Arial"/>
          <w:szCs w:val="22"/>
        </w:rPr>
        <w:t xml:space="preserve">The notifier </w:t>
      </w:r>
      <w:r>
        <w:rPr>
          <w:rFonts w:ascii="Arial" w:hAnsi="Arial" w:cs="Arial"/>
          <w:szCs w:val="22"/>
        </w:rPr>
        <w:t>TRIPLAN</w:t>
      </w:r>
      <w:r w:rsidRPr="00DE1D64">
        <w:rPr>
          <w:rFonts w:ascii="Arial" w:hAnsi="Arial" w:cs="Arial"/>
          <w:szCs w:val="22"/>
        </w:rPr>
        <w:t xml:space="preserve"> of the product </w:t>
      </w:r>
      <w:r>
        <w:rPr>
          <w:rFonts w:ascii="Arial" w:hAnsi="Arial" w:cs="Arial"/>
          <w:lang w:val="en-US"/>
        </w:rPr>
        <w:t xml:space="preserve">FANGA B+ BLOC P </w:t>
      </w:r>
      <w:r w:rsidRPr="00DE1D64">
        <w:rPr>
          <w:rFonts w:ascii="Arial" w:hAnsi="Arial" w:cs="Arial"/>
          <w:szCs w:val="22"/>
        </w:rPr>
        <w:t xml:space="preserve">is not the applicant that supported the annex I inclusion </w:t>
      </w:r>
      <w:r>
        <w:rPr>
          <w:rFonts w:ascii="Arial" w:hAnsi="Arial" w:cs="Arial"/>
          <w:szCs w:val="22"/>
        </w:rPr>
        <w:t xml:space="preserve">dossier of the active substance </w:t>
      </w:r>
      <w:r w:rsidRPr="00DE1D64">
        <w:rPr>
          <w:rFonts w:ascii="Arial" w:hAnsi="Arial" w:cs="Arial"/>
          <w:szCs w:val="22"/>
        </w:rPr>
        <w:t xml:space="preserve">but it </w:t>
      </w:r>
      <w:r w:rsidRPr="00DE1D64">
        <w:rPr>
          <w:rFonts w:ascii="Arial" w:hAnsi="Arial" w:cs="Arial"/>
          <w:bCs/>
          <w:szCs w:val="28"/>
        </w:rPr>
        <w:t>has a letter of access to these data.</w:t>
      </w:r>
    </w:p>
    <w:p w:rsidR="0049084B" w:rsidRDefault="0049084B" w:rsidP="0049084B">
      <w:pPr>
        <w:keepNext/>
        <w:tabs>
          <w:tab w:val="left" w:pos="1304"/>
        </w:tabs>
        <w:spacing w:before="240" w:after="60" w:line="240" w:lineRule="atLeast"/>
        <w:jc w:val="both"/>
        <w:outlineLvl w:val="3"/>
        <w:rPr>
          <w:rFonts w:ascii="Arial" w:hAnsi="Arial" w:cs="Arial"/>
          <w:bCs/>
          <w:szCs w:val="28"/>
        </w:rPr>
      </w:pPr>
    </w:p>
    <w:p w:rsidR="0049084B" w:rsidRPr="00FD4FAE" w:rsidRDefault="0049084B" w:rsidP="0049084B">
      <w:pPr>
        <w:jc w:val="both"/>
        <w:rPr>
          <w:rFonts w:ascii="Arial" w:hAnsi="Arial" w:cs="Arial"/>
        </w:rPr>
      </w:pPr>
      <w:r w:rsidRPr="00FD4FAE">
        <w:rPr>
          <w:rFonts w:ascii="Arial" w:hAnsi="Arial" w:cs="Arial"/>
          <w:b/>
          <w:lang w:eastAsia="de-DE"/>
        </w:rPr>
        <w:t>Summary for Brodifacoum:</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49084B" w:rsidRPr="00C5216B" w:rsidTr="000D7D03">
        <w:tc>
          <w:tcPr>
            <w:tcW w:w="4395" w:type="dxa"/>
          </w:tcPr>
          <w:p w:rsidR="0049084B" w:rsidRPr="00C5216B" w:rsidRDefault="0049084B" w:rsidP="000D7D03">
            <w:pPr>
              <w:jc w:val="both"/>
              <w:rPr>
                <w:rFonts w:ascii="Arial" w:hAnsi="Arial" w:cs="Arial"/>
                <w:lang w:eastAsia="de-DE"/>
              </w:rPr>
            </w:pPr>
          </w:p>
        </w:tc>
        <w:tc>
          <w:tcPr>
            <w:tcW w:w="4819" w:type="dxa"/>
          </w:tcPr>
          <w:p w:rsidR="0049084B" w:rsidRPr="00C5216B" w:rsidRDefault="0049084B" w:rsidP="000D7D03">
            <w:pPr>
              <w:jc w:val="both"/>
              <w:rPr>
                <w:rFonts w:ascii="Arial" w:hAnsi="Arial" w:cs="Arial"/>
                <w:lang w:eastAsia="de-DE"/>
              </w:rPr>
            </w:pPr>
            <w:r w:rsidRPr="00C5216B">
              <w:rPr>
                <w:rFonts w:ascii="Arial" w:hAnsi="Arial" w:cs="Arial"/>
                <w:lang w:eastAsia="de-DE"/>
              </w:rPr>
              <w:t>Principle of method</w:t>
            </w:r>
          </w:p>
        </w:tc>
      </w:tr>
      <w:tr w:rsidR="0049084B" w:rsidRPr="00C5216B" w:rsidTr="000D7D03">
        <w:tc>
          <w:tcPr>
            <w:tcW w:w="4395" w:type="dxa"/>
          </w:tcPr>
          <w:p w:rsidR="0049084B" w:rsidRPr="00C5216B" w:rsidRDefault="0049084B" w:rsidP="000D7D03">
            <w:pPr>
              <w:jc w:val="both"/>
              <w:rPr>
                <w:rFonts w:ascii="Arial" w:hAnsi="Arial" w:cs="Arial"/>
                <w:lang w:eastAsia="de-DE"/>
              </w:rPr>
            </w:pPr>
            <w:r w:rsidRPr="00C5216B">
              <w:rPr>
                <w:rFonts w:ascii="Arial" w:hAnsi="Arial" w:cs="Arial"/>
                <w:lang w:eastAsia="de-DE"/>
              </w:rPr>
              <w:t xml:space="preserve">Technical active substance as manufactured: </w:t>
            </w:r>
          </w:p>
        </w:tc>
        <w:tc>
          <w:tcPr>
            <w:tcW w:w="4819" w:type="dxa"/>
          </w:tcPr>
          <w:p w:rsidR="0049084B" w:rsidRPr="00C5216B" w:rsidRDefault="0049084B" w:rsidP="000D7D03">
            <w:pPr>
              <w:jc w:val="both"/>
              <w:rPr>
                <w:rFonts w:ascii="Arial" w:hAnsi="Arial" w:cs="Arial"/>
                <w:lang w:val="en-US" w:eastAsia="de-DE"/>
              </w:rPr>
            </w:pPr>
            <w:r w:rsidRPr="00C5216B">
              <w:rPr>
                <w:rFonts w:ascii="Arial" w:hAnsi="Arial" w:cs="Arial"/>
              </w:rPr>
              <w:t>A. HPLC with UV detection at 254 nm using an internal standard B. Dissolution in methanol/dichloromethane (3:2,v/v). Determination by RP-HPLC/UV. LOQ = 0.79 µg/ml RP-HPLC/UV method for the isomeric content determination also available</w:t>
            </w:r>
          </w:p>
        </w:tc>
      </w:tr>
      <w:tr w:rsidR="0049084B" w:rsidRPr="00C5216B" w:rsidTr="000D7D03">
        <w:tc>
          <w:tcPr>
            <w:tcW w:w="4395" w:type="dxa"/>
          </w:tcPr>
          <w:p w:rsidR="0049084B" w:rsidRPr="00C5216B" w:rsidRDefault="0049084B" w:rsidP="000D7D03">
            <w:pPr>
              <w:jc w:val="both"/>
              <w:rPr>
                <w:rFonts w:ascii="Arial" w:hAnsi="Arial" w:cs="Arial"/>
                <w:lang w:eastAsia="de-DE"/>
              </w:rPr>
            </w:pPr>
            <w:r w:rsidRPr="00C5216B">
              <w:rPr>
                <w:rFonts w:ascii="Arial" w:hAnsi="Arial" w:cs="Arial"/>
                <w:lang w:eastAsia="de-DE"/>
              </w:rPr>
              <w:t xml:space="preserve">Impurities in technical active substance: </w:t>
            </w:r>
          </w:p>
        </w:tc>
        <w:tc>
          <w:tcPr>
            <w:tcW w:w="4819" w:type="dxa"/>
          </w:tcPr>
          <w:p w:rsidR="0049084B" w:rsidRPr="00C5216B" w:rsidRDefault="0049084B" w:rsidP="000D7D03">
            <w:pPr>
              <w:jc w:val="both"/>
              <w:rPr>
                <w:rFonts w:ascii="Arial" w:hAnsi="Arial" w:cs="Arial"/>
                <w:lang w:eastAsia="de-DE"/>
              </w:rPr>
            </w:pPr>
            <w:r w:rsidRPr="00C5216B">
              <w:rPr>
                <w:rFonts w:ascii="Arial" w:hAnsi="Arial" w:cs="Arial"/>
              </w:rPr>
              <w:t>A HPLC with UV detection using either an internal or an external standard, or with fluorescence detection using an external standard B. RP-HPLC/UV</w:t>
            </w:r>
          </w:p>
        </w:tc>
      </w:tr>
    </w:tbl>
    <w:p w:rsidR="0049084B" w:rsidRPr="00C5216B" w:rsidRDefault="0049084B" w:rsidP="0049084B">
      <w:pPr>
        <w:jc w:val="both"/>
        <w:rPr>
          <w:rFonts w:ascii="Arial" w:hAnsi="Arial" w:cs="Arial"/>
          <w:b/>
        </w:rPr>
      </w:pPr>
    </w:p>
    <w:p w:rsidR="0049084B" w:rsidRPr="00C5216B" w:rsidRDefault="0049084B" w:rsidP="009614C6">
      <w:pPr>
        <w:rPr>
          <w:noProof/>
        </w:rPr>
      </w:pPr>
    </w:p>
    <w:p w:rsidR="0049084B" w:rsidRPr="00C5216B" w:rsidRDefault="0049084B" w:rsidP="009614C6">
      <w:pPr>
        <w:rPr>
          <w:noProof/>
        </w:rPr>
      </w:pPr>
    </w:p>
    <w:p w:rsidR="0049084B" w:rsidRPr="00C5216B" w:rsidRDefault="0049084B" w:rsidP="009614C6"/>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p w:rsidR="0049084B" w:rsidRPr="00C5216B" w:rsidRDefault="0049084B" w:rsidP="0049084B">
      <w:pPr>
        <w:tabs>
          <w:tab w:val="left" w:pos="1785"/>
        </w:tabs>
        <w:jc w:val="both"/>
        <w:rPr>
          <w:rFonts w:ascii="Arial" w:hAnsi="Arial" w:cs="Arial"/>
          <w:b/>
          <w:u w:val="single"/>
          <w:lang w:eastAsia="de-D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49084B" w:rsidRPr="00C5216B" w:rsidTr="000D7D03">
        <w:tc>
          <w:tcPr>
            <w:tcW w:w="4395" w:type="dxa"/>
            <w:tcBorders>
              <w:top w:val="nil"/>
              <w:left w:val="nil"/>
              <w:bottom w:val="nil"/>
            </w:tcBorders>
          </w:tcPr>
          <w:p w:rsidR="0049084B" w:rsidRPr="00C5216B" w:rsidRDefault="0049084B" w:rsidP="000D7D03">
            <w:pPr>
              <w:rPr>
                <w:rFonts w:ascii="Arial" w:hAnsi="Arial" w:cs="Arial"/>
              </w:rPr>
            </w:pPr>
            <w:r w:rsidRPr="00C5216B">
              <w:rPr>
                <w:rFonts w:ascii="Arial" w:hAnsi="Arial" w:cs="Arial"/>
              </w:rPr>
              <w:t>Soil (principle of method and LOQ)</w:t>
            </w:r>
          </w:p>
        </w:tc>
        <w:tc>
          <w:tcPr>
            <w:tcW w:w="4819" w:type="dxa"/>
          </w:tcPr>
          <w:p w:rsidR="0049084B" w:rsidRDefault="0049084B" w:rsidP="000D7D03">
            <w:pPr>
              <w:pStyle w:val="Default"/>
              <w:jc w:val="both"/>
              <w:rPr>
                <w:rFonts w:ascii="Arial" w:hAnsi="Arial" w:cs="Arial"/>
                <w:sz w:val="20"/>
                <w:szCs w:val="20"/>
                <w:lang w:val="en-US"/>
              </w:rPr>
            </w:pPr>
            <w:r w:rsidRPr="00C5216B">
              <w:rPr>
                <w:rFonts w:ascii="Arial" w:hAnsi="Arial" w:cs="Arial"/>
                <w:sz w:val="20"/>
                <w:szCs w:val="20"/>
                <w:lang w:val="en-US"/>
              </w:rPr>
              <w:t>RP</w:t>
            </w:r>
            <w:r>
              <w:rPr>
                <w:rFonts w:ascii="Arial" w:hAnsi="Arial" w:cs="Arial"/>
                <w:sz w:val="20"/>
                <w:szCs w:val="20"/>
                <w:lang w:val="en-US"/>
              </w:rPr>
              <w:t>-HPLC/DAD (detection at 264 nm) – not validated</w:t>
            </w:r>
          </w:p>
          <w:p w:rsidR="0049084B" w:rsidRPr="00C5216B" w:rsidRDefault="0049084B" w:rsidP="000D7D03">
            <w:pPr>
              <w:pStyle w:val="Default"/>
              <w:jc w:val="both"/>
              <w:rPr>
                <w:rFonts w:ascii="Arial" w:hAnsi="Arial" w:cs="Arial"/>
                <w:sz w:val="20"/>
                <w:szCs w:val="20"/>
                <w:lang w:val="en-US"/>
              </w:rPr>
            </w:pPr>
            <w:r>
              <w:rPr>
                <w:rFonts w:ascii="Arial" w:hAnsi="Arial" w:cs="Arial"/>
                <w:sz w:val="20"/>
                <w:szCs w:val="20"/>
                <w:lang w:val="en-US"/>
              </w:rPr>
              <w:t>A new LC-MS/MS method has been provided as post inclusion data and is validated.</w:t>
            </w:r>
          </w:p>
          <w:p w:rsidR="0049084B" w:rsidRPr="00C5216B" w:rsidRDefault="0049084B" w:rsidP="000D7D03">
            <w:pPr>
              <w:widowControl w:val="0"/>
              <w:jc w:val="both"/>
              <w:rPr>
                <w:rFonts w:ascii="Arial" w:hAnsi="Arial" w:cs="Arial"/>
                <w:b/>
                <w:iCs/>
                <w:lang w:val="en-US" w:eastAsia="fr-FR"/>
              </w:rPr>
            </w:pPr>
          </w:p>
        </w:tc>
      </w:tr>
      <w:tr w:rsidR="0049084B" w:rsidRPr="00C5216B" w:rsidTr="000D7D03">
        <w:tc>
          <w:tcPr>
            <w:tcW w:w="4395" w:type="dxa"/>
            <w:tcBorders>
              <w:top w:val="nil"/>
              <w:left w:val="nil"/>
              <w:bottom w:val="nil"/>
            </w:tcBorders>
          </w:tcPr>
          <w:p w:rsidR="0049084B" w:rsidRPr="00C5216B" w:rsidRDefault="0049084B" w:rsidP="000D7D03">
            <w:pPr>
              <w:rPr>
                <w:rFonts w:ascii="Arial" w:hAnsi="Arial" w:cs="Arial"/>
              </w:rPr>
            </w:pPr>
            <w:r w:rsidRPr="00C5216B">
              <w:rPr>
                <w:rFonts w:ascii="Arial" w:hAnsi="Arial" w:cs="Arial"/>
              </w:rPr>
              <w:t>Air (principle of method and LOQ)</w:t>
            </w:r>
          </w:p>
        </w:tc>
        <w:tc>
          <w:tcPr>
            <w:tcW w:w="4819" w:type="dxa"/>
          </w:tcPr>
          <w:p w:rsidR="0049084B" w:rsidRPr="00C5216B" w:rsidRDefault="0049084B" w:rsidP="000D7D03">
            <w:pPr>
              <w:widowControl w:val="0"/>
              <w:jc w:val="both"/>
              <w:rPr>
                <w:rFonts w:ascii="Arial" w:hAnsi="Arial" w:cs="Arial"/>
                <w:b/>
                <w:iCs/>
                <w:lang w:eastAsia="fr-FR"/>
              </w:rPr>
            </w:pPr>
            <w:r w:rsidRPr="00C5216B">
              <w:rPr>
                <w:rFonts w:ascii="Arial" w:hAnsi="Arial" w:cs="Arial"/>
              </w:rPr>
              <w:t>Not relevant, since Brodifacoum is a non-volatile substance intended to be used only in solid formulations</w:t>
            </w:r>
          </w:p>
        </w:tc>
      </w:tr>
      <w:tr w:rsidR="0049084B" w:rsidRPr="00C5216B" w:rsidTr="000D7D03">
        <w:trPr>
          <w:trHeight w:val="627"/>
        </w:trPr>
        <w:tc>
          <w:tcPr>
            <w:tcW w:w="4395" w:type="dxa"/>
            <w:tcBorders>
              <w:top w:val="nil"/>
              <w:left w:val="nil"/>
              <w:bottom w:val="nil"/>
            </w:tcBorders>
          </w:tcPr>
          <w:p w:rsidR="0049084B" w:rsidRPr="00C5216B" w:rsidRDefault="0049084B" w:rsidP="000D7D03">
            <w:pPr>
              <w:rPr>
                <w:rFonts w:ascii="Arial" w:hAnsi="Arial" w:cs="Arial"/>
              </w:rPr>
            </w:pPr>
            <w:r w:rsidRPr="00C5216B">
              <w:rPr>
                <w:rFonts w:ascii="Arial" w:hAnsi="Arial" w:cs="Arial"/>
              </w:rPr>
              <w:t>Water (principle of method and LOQ)</w:t>
            </w:r>
          </w:p>
          <w:p w:rsidR="0049084B" w:rsidRPr="00C5216B" w:rsidRDefault="0049084B" w:rsidP="000D7D03">
            <w:pPr>
              <w:rPr>
                <w:rFonts w:ascii="Arial" w:hAnsi="Arial" w:cs="Arial"/>
              </w:rPr>
            </w:pPr>
          </w:p>
          <w:p w:rsidR="0049084B" w:rsidRPr="00C5216B" w:rsidRDefault="0049084B" w:rsidP="000D7D03">
            <w:pPr>
              <w:rPr>
                <w:rFonts w:ascii="Arial" w:hAnsi="Arial" w:cs="Arial"/>
              </w:rPr>
            </w:pPr>
          </w:p>
        </w:tc>
        <w:tc>
          <w:tcPr>
            <w:tcW w:w="4819" w:type="dxa"/>
          </w:tcPr>
          <w:p w:rsidR="0049084B" w:rsidRPr="00C5216B" w:rsidRDefault="0049084B" w:rsidP="000D7D03">
            <w:pPr>
              <w:widowControl w:val="0"/>
              <w:jc w:val="both"/>
              <w:rPr>
                <w:rFonts w:ascii="Arial" w:hAnsi="Arial" w:cs="Arial"/>
                <w:b/>
                <w:iCs/>
                <w:lang w:val="en-US" w:eastAsia="fr-FR"/>
              </w:rPr>
            </w:pPr>
            <w:r w:rsidRPr="00C5216B">
              <w:rPr>
                <w:rFonts w:ascii="Arial" w:hAnsi="Arial" w:cs="Arial"/>
              </w:rPr>
              <w:t>Extraction from spiked samples (drinking, ground, and surface water) with dichloromethane. Extract evaporation by rotary evaporator. Residue re-dissolution in 0.5 ml of methanol for RP-HPLC/MS/MS analysis (scan in SIM and SRM mode). LOQ = 0.05 µg/l for drinking and ground water, 0.5 µg/l for surface water</w:t>
            </w:r>
          </w:p>
        </w:tc>
      </w:tr>
      <w:tr w:rsidR="0049084B" w:rsidRPr="00C5216B" w:rsidTr="000D7D03">
        <w:tc>
          <w:tcPr>
            <w:tcW w:w="4395" w:type="dxa"/>
            <w:tcBorders>
              <w:top w:val="nil"/>
              <w:left w:val="nil"/>
              <w:bottom w:val="nil"/>
            </w:tcBorders>
          </w:tcPr>
          <w:p w:rsidR="0049084B" w:rsidRPr="00123E78" w:rsidRDefault="0049084B" w:rsidP="000D7D03">
            <w:pPr>
              <w:rPr>
                <w:rFonts w:ascii="Arial" w:hAnsi="Arial" w:cs="Arial"/>
                <w:color w:val="000000"/>
                <w:lang w:val="en-US" w:eastAsia="en-US"/>
              </w:rPr>
            </w:pPr>
            <w:r w:rsidRPr="00123E78">
              <w:rPr>
                <w:rFonts w:ascii="Arial" w:hAnsi="Arial" w:cs="Arial"/>
                <w:color w:val="000000"/>
                <w:lang w:val="en-US" w:eastAsia="en-US"/>
              </w:rPr>
              <w:t>Body fluids and tissues (principle of method and LOQ)</w:t>
            </w:r>
          </w:p>
        </w:tc>
        <w:tc>
          <w:tcPr>
            <w:tcW w:w="4819" w:type="dxa"/>
          </w:tcPr>
          <w:p w:rsidR="0049084B" w:rsidRPr="00C5216B" w:rsidRDefault="0049084B" w:rsidP="000D7D03">
            <w:pPr>
              <w:widowControl w:val="0"/>
              <w:jc w:val="both"/>
              <w:rPr>
                <w:rFonts w:ascii="Arial" w:hAnsi="Arial" w:cs="Arial"/>
              </w:rPr>
            </w:pPr>
            <w:r w:rsidRPr="00C5216B">
              <w:rPr>
                <w:rFonts w:ascii="Arial" w:hAnsi="Arial" w:cs="Arial"/>
              </w:rPr>
              <w:t xml:space="preserve">A. Extraction from spiked samples of plasma and liver with acetonitrile:ether (9:1) and acetonitrile, respectively. Evaporation to dryness by nitrogen. Residue redissolution in 2 ml of acetonitrile. Determination by RP-HPLC with fluorescence detection, using Difenacoum as internal standard. LOQ in plasma = 0.010 mg/l, LOQ in liver tissue = 0.01 mg/kg </w:t>
            </w:r>
          </w:p>
          <w:p w:rsidR="0049084B" w:rsidRPr="00C5216B" w:rsidRDefault="0049084B" w:rsidP="000D7D03">
            <w:pPr>
              <w:widowControl w:val="0"/>
              <w:jc w:val="both"/>
              <w:rPr>
                <w:rFonts w:ascii="Arial" w:hAnsi="Arial" w:cs="Arial"/>
              </w:rPr>
            </w:pPr>
          </w:p>
          <w:p w:rsidR="0049084B" w:rsidRPr="00C5216B" w:rsidRDefault="0049084B" w:rsidP="000D7D03">
            <w:pPr>
              <w:widowControl w:val="0"/>
              <w:jc w:val="both"/>
              <w:rPr>
                <w:rFonts w:ascii="Arial" w:hAnsi="Arial" w:cs="Arial"/>
              </w:rPr>
            </w:pPr>
            <w:r w:rsidRPr="00C5216B">
              <w:rPr>
                <w:rFonts w:ascii="Arial" w:hAnsi="Arial" w:cs="Arial"/>
              </w:rPr>
              <w:t xml:space="preserve">B. Blood serum: extraction from spiked samples (blood aqueous solution) with dichloromethane after centrifugation. RP-HPLC/MS/MS analysis. LOQ = 0.06 mg/l </w:t>
            </w:r>
          </w:p>
          <w:p w:rsidR="0049084B" w:rsidRPr="00C5216B" w:rsidRDefault="0049084B" w:rsidP="000D7D03">
            <w:pPr>
              <w:widowControl w:val="0"/>
              <w:jc w:val="both"/>
              <w:rPr>
                <w:rFonts w:ascii="Arial" w:hAnsi="Arial" w:cs="Arial"/>
              </w:rPr>
            </w:pPr>
          </w:p>
          <w:p w:rsidR="0049084B" w:rsidRPr="00C5216B" w:rsidRDefault="0049084B" w:rsidP="000D7D03">
            <w:pPr>
              <w:widowControl w:val="0"/>
              <w:jc w:val="both"/>
              <w:rPr>
                <w:rFonts w:ascii="Arial" w:hAnsi="Arial" w:cs="Arial"/>
              </w:rPr>
            </w:pPr>
            <w:r w:rsidRPr="00C5216B">
              <w:rPr>
                <w:rFonts w:ascii="Arial" w:hAnsi="Arial" w:cs="Arial"/>
              </w:rPr>
              <w:t>Body tissues covered under food of animal origin</w:t>
            </w:r>
          </w:p>
          <w:p w:rsidR="0049084B" w:rsidRPr="00123E78" w:rsidRDefault="0049084B" w:rsidP="000D7D03">
            <w:pPr>
              <w:widowControl w:val="0"/>
              <w:jc w:val="both"/>
              <w:rPr>
                <w:rFonts w:ascii="Arial" w:hAnsi="Arial" w:cs="Arial"/>
                <w:color w:val="000000"/>
                <w:lang w:val="en-US" w:eastAsia="en-US"/>
              </w:rPr>
            </w:pPr>
          </w:p>
        </w:tc>
      </w:tr>
      <w:tr w:rsidR="0049084B" w:rsidRPr="00C5216B" w:rsidTr="000D7D03">
        <w:tc>
          <w:tcPr>
            <w:tcW w:w="4395" w:type="dxa"/>
            <w:tcBorders>
              <w:top w:val="nil"/>
              <w:left w:val="nil"/>
              <w:bottom w:val="nil"/>
            </w:tcBorders>
          </w:tcPr>
          <w:p w:rsidR="0049084B" w:rsidRPr="00C5216B" w:rsidRDefault="0049084B" w:rsidP="000D7D03">
            <w:pPr>
              <w:rPr>
                <w:rFonts w:ascii="Arial" w:hAnsi="Arial" w:cs="Arial"/>
              </w:rPr>
            </w:pPr>
            <w:r w:rsidRPr="00123E78">
              <w:rPr>
                <w:rFonts w:ascii="Arial" w:hAnsi="Arial" w:cs="Arial"/>
                <w:color w:val="000000"/>
                <w:lang w:val="en-US" w:eastAsia="en-US"/>
              </w:rPr>
              <w:t>Food/feed of plant origin (principle of method and LOQ for methods for monitoring purposes)</w:t>
            </w:r>
          </w:p>
        </w:tc>
        <w:tc>
          <w:tcPr>
            <w:tcW w:w="4819" w:type="dxa"/>
          </w:tcPr>
          <w:p w:rsidR="0049084B" w:rsidRPr="00C5216B" w:rsidRDefault="0049084B" w:rsidP="000D7D03">
            <w:pPr>
              <w:widowControl w:val="0"/>
              <w:jc w:val="both"/>
              <w:rPr>
                <w:rFonts w:ascii="Arial" w:hAnsi="Arial" w:cs="Arial"/>
              </w:rPr>
            </w:pPr>
            <w:r w:rsidRPr="00C5216B">
              <w:rPr>
                <w:rFonts w:ascii="Arial" w:hAnsi="Arial" w:cs="Arial"/>
              </w:rPr>
              <w:t xml:space="preserve">Extraction from spiked samples with ethyl acetate for cucumber, wheat, and lemon, with acetone in case of oilseed-rape. Clean-up procedure (if </w:t>
            </w:r>
            <w:r w:rsidRPr="00C5216B">
              <w:rPr>
                <w:rFonts w:ascii="Arial" w:hAnsi="Arial" w:cs="Arial"/>
              </w:rPr>
              <w:lastRenderedPageBreak/>
              <w:t>necessary) suited to the sample properties, i.e. water/fat/acid content. Determination by LC-MS/MS. LOQ = 0.01 mg/kg in all 4 matrices</w:t>
            </w:r>
          </w:p>
          <w:p w:rsidR="0049084B" w:rsidRPr="00C5216B" w:rsidRDefault="0049084B" w:rsidP="000D7D03">
            <w:pPr>
              <w:widowControl w:val="0"/>
              <w:jc w:val="both"/>
              <w:rPr>
                <w:rFonts w:ascii="Arial" w:hAnsi="Arial" w:cs="Arial"/>
                <w:b/>
                <w:iCs/>
                <w:lang w:val="en-US" w:eastAsia="fr-FR"/>
              </w:rPr>
            </w:pPr>
          </w:p>
        </w:tc>
      </w:tr>
      <w:tr w:rsidR="0049084B" w:rsidRPr="00C5216B" w:rsidTr="000D7D03">
        <w:tc>
          <w:tcPr>
            <w:tcW w:w="4395" w:type="dxa"/>
            <w:tcBorders>
              <w:top w:val="nil"/>
              <w:left w:val="nil"/>
              <w:bottom w:val="nil"/>
            </w:tcBorders>
          </w:tcPr>
          <w:p w:rsidR="0049084B" w:rsidRPr="00C5216B" w:rsidRDefault="0049084B" w:rsidP="000D7D03">
            <w:pPr>
              <w:rPr>
                <w:rFonts w:ascii="Arial" w:hAnsi="Arial" w:cs="Arial"/>
              </w:rPr>
            </w:pPr>
            <w:r w:rsidRPr="00123E78">
              <w:rPr>
                <w:rFonts w:ascii="Arial" w:hAnsi="Arial" w:cs="Arial"/>
                <w:color w:val="000000"/>
                <w:lang w:val="en-US" w:eastAsia="en-US"/>
              </w:rPr>
              <w:lastRenderedPageBreak/>
              <w:t>Food/feed of animal origin (principle of method and LOQ for methods for monitoring purposes)</w:t>
            </w:r>
          </w:p>
        </w:tc>
        <w:tc>
          <w:tcPr>
            <w:tcW w:w="4819" w:type="dxa"/>
          </w:tcPr>
          <w:p w:rsidR="0049084B" w:rsidRPr="00C5216B" w:rsidRDefault="0049084B" w:rsidP="000D7D03">
            <w:pPr>
              <w:widowControl w:val="0"/>
              <w:jc w:val="both"/>
              <w:rPr>
                <w:rFonts w:ascii="Arial" w:hAnsi="Arial" w:cs="Arial"/>
                <w:iCs/>
                <w:lang w:val="en-US" w:eastAsia="fr-FR"/>
              </w:rPr>
            </w:pPr>
            <w:r w:rsidRPr="00C5216B">
              <w:rPr>
                <w:rFonts w:ascii="Arial" w:hAnsi="Arial" w:cs="Arial"/>
              </w:rPr>
              <w:t>Extraction from spiked samples with dichloromethane : acetone (7:3, v/v). Purified extracts analysed by LCMS/MS. LOQ = 0.01 mg/kg</w:t>
            </w:r>
          </w:p>
        </w:tc>
      </w:tr>
    </w:tbl>
    <w:p w:rsidR="0049084B" w:rsidRDefault="0049084B" w:rsidP="009614C6">
      <w:pPr>
        <w:rPr>
          <w:noProof/>
        </w:rPr>
      </w:pPr>
    </w:p>
    <w:p w:rsidR="0049084B" w:rsidRPr="00FD4FAE" w:rsidRDefault="0049084B" w:rsidP="00FD4FAE">
      <w:pPr>
        <w:keepNext/>
        <w:spacing w:before="240" w:after="60" w:line="240" w:lineRule="atLeast"/>
        <w:jc w:val="both"/>
        <w:outlineLvl w:val="3"/>
        <w:rPr>
          <w:rFonts w:ascii="Arial" w:hAnsi="Arial"/>
          <w:b/>
          <w:bCs/>
          <w:szCs w:val="28"/>
        </w:rPr>
      </w:pPr>
      <w:r w:rsidRPr="00FD4FAE">
        <w:rPr>
          <w:rFonts w:ascii="Arial" w:hAnsi="Arial"/>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49084B" w:rsidRPr="0065789A" w:rsidTr="000D7D03">
        <w:tc>
          <w:tcPr>
            <w:tcW w:w="1800" w:type="dxa"/>
            <w:tcBorders>
              <w:right w:val="single" w:sz="4" w:space="0" w:color="auto"/>
            </w:tcBorders>
            <w:shd w:val="clear" w:color="auto" w:fill="auto"/>
          </w:tcPr>
          <w:p w:rsidR="0049084B" w:rsidRPr="00F17B6B" w:rsidRDefault="0049084B" w:rsidP="000D7D03">
            <w:pPr>
              <w:pStyle w:val="OECD-table"/>
              <w:rPr>
                <w:rFonts w:ascii="Arial" w:hAnsi="Arial" w:cs="Arial"/>
                <w:b/>
                <w:sz w:val="20"/>
                <w:szCs w:val="20"/>
              </w:rPr>
            </w:pPr>
            <w:r w:rsidRPr="00F17B6B">
              <w:rPr>
                <w:rFonts w:ascii="Arial" w:hAnsi="Arial" w:cs="Arial"/>
                <w:b/>
                <w:sz w:val="20"/>
                <w:szCs w:val="20"/>
              </w:rPr>
              <w:t>Report:</w:t>
            </w:r>
          </w:p>
        </w:tc>
        <w:tc>
          <w:tcPr>
            <w:tcW w:w="7328" w:type="dxa"/>
            <w:tcBorders>
              <w:left w:val="single" w:sz="4" w:space="0" w:color="auto"/>
            </w:tcBorders>
            <w:shd w:val="clear" w:color="auto" w:fill="auto"/>
          </w:tcPr>
          <w:p w:rsidR="0049084B" w:rsidRPr="00F17B6B" w:rsidRDefault="0049084B" w:rsidP="000D7D03">
            <w:pPr>
              <w:pStyle w:val="OECD-table"/>
              <w:rPr>
                <w:rFonts w:ascii="Arial" w:hAnsi="Arial" w:cs="Arial"/>
                <w:b/>
                <w:sz w:val="20"/>
                <w:szCs w:val="20"/>
                <w:lang w:val="sv-SE"/>
              </w:rPr>
            </w:pPr>
            <w:r w:rsidRPr="00F17B6B">
              <w:rPr>
                <w:rFonts w:ascii="Arial" w:hAnsi="Arial" w:cs="Arial"/>
                <w:color w:val="000000"/>
                <w:sz w:val="20"/>
                <w:szCs w:val="20"/>
              </w:rPr>
              <w:t>Ricau H</w:t>
            </w:r>
            <w:r w:rsidRPr="00F17B6B">
              <w:rPr>
                <w:rFonts w:ascii="Arial" w:hAnsi="Arial" w:cs="Arial"/>
                <w:sz w:val="20"/>
                <w:szCs w:val="20"/>
                <w:lang w:val="sv-SE"/>
              </w:rPr>
              <w:t>, 2015</w:t>
            </w:r>
          </w:p>
        </w:tc>
      </w:tr>
      <w:tr w:rsidR="0049084B" w:rsidRPr="00D45732" w:rsidTr="000D7D03">
        <w:tc>
          <w:tcPr>
            <w:tcW w:w="1800" w:type="dxa"/>
            <w:tcBorders>
              <w:right w:val="single" w:sz="4" w:space="0" w:color="auto"/>
            </w:tcBorders>
            <w:shd w:val="clear" w:color="auto" w:fill="auto"/>
          </w:tcPr>
          <w:p w:rsidR="0049084B" w:rsidRPr="00F17B6B" w:rsidRDefault="0049084B" w:rsidP="000D7D03">
            <w:pPr>
              <w:pStyle w:val="OECD-table"/>
              <w:jc w:val="both"/>
              <w:rPr>
                <w:rFonts w:ascii="Arial" w:hAnsi="Arial" w:cs="Arial"/>
                <w:sz w:val="20"/>
                <w:szCs w:val="20"/>
              </w:rPr>
            </w:pPr>
            <w:r w:rsidRPr="00F17B6B">
              <w:rPr>
                <w:rFonts w:ascii="Arial" w:hAnsi="Arial" w:cs="Arial"/>
                <w:sz w:val="20"/>
                <w:szCs w:val="20"/>
              </w:rPr>
              <w:t>Title:</w:t>
            </w:r>
          </w:p>
        </w:tc>
        <w:tc>
          <w:tcPr>
            <w:tcW w:w="7328" w:type="dxa"/>
            <w:tcBorders>
              <w:left w:val="single" w:sz="4" w:space="0" w:color="auto"/>
            </w:tcBorders>
            <w:shd w:val="clear" w:color="auto" w:fill="auto"/>
          </w:tcPr>
          <w:p w:rsidR="0049084B" w:rsidRPr="00F17B6B" w:rsidRDefault="0049084B" w:rsidP="000D7D03">
            <w:pPr>
              <w:snapToGrid w:val="0"/>
              <w:jc w:val="both"/>
              <w:rPr>
                <w:rFonts w:ascii="Arial" w:hAnsi="Arial" w:cs="Arial"/>
                <w:color w:val="000000"/>
              </w:rPr>
            </w:pPr>
            <w:r w:rsidRPr="00F17B6B">
              <w:rPr>
                <w:rFonts w:ascii="Arial" w:hAnsi="Arial" w:cs="Arial"/>
                <w:color w:val="000000"/>
              </w:rPr>
              <w:t>Validation of the analytical method for the determination of brodifacoum in BDBP12V1 In compliance with SANCO/3030/99 rev. 4 from 11/07/00</w:t>
            </w:r>
          </w:p>
          <w:p w:rsidR="0049084B" w:rsidRPr="00F17B6B" w:rsidRDefault="0049084B" w:rsidP="000D7D03">
            <w:pPr>
              <w:autoSpaceDE w:val="0"/>
              <w:autoSpaceDN w:val="0"/>
              <w:adjustRightInd w:val="0"/>
              <w:jc w:val="both"/>
              <w:rPr>
                <w:rFonts w:ascii="Arial" w:hAnsi="Arial" w:cs="Arial"/>
                <w:bCs/>
                <w:lang w:eastAsia="de-DE"/>
              </w:rPr>
            </w:pPr>
          </w:p>
        </w:tc>
      </w:tr>
      <w:tr w:rsidR="0049084B" w:rsidRPr="00D45732" w:rsidTr="000D7D03">
        <w:tc>
          <w:tcPr>
            <w:tcW w:w="1800" w:type="dxa"/>
            <w:tcBorders>
              <w:righ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Document No</w:t>
            </w:r>
          </w:p>
        </w:tc>
        <w:tc>
          <w:tcPr>
            <w:tcW w:w="7328" w:type="dxa"/>
            <w:tcBorders>
              <w:lef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color w:val="000000"/>
                <w:sz w:val="20"/>
                <w:szCs w:val="20"/>
              </w:rPr>
              <w:t>14-920010-009</w:t>
            </w:r>
          </w:p>
        </w:tc>
      </w:tr>
      <w:tr w:rsidR="0049084B" w:rsidRPr="003D5EEF" w:rsidTr="000D7D03">
        <w:tc>
          <w:tcPr>
            <w:tcW w:w="1800" w:type="dxa"/>
            <w:tcBorders>
              <w:righ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Test facility</w:t>
            </w:r>
          </w:p>
        </w:tc>
        <w:tc>
          <w:tcPr>
            <w:tcW w:w="7328" w:type="dxa"/>
            <w:tcBorders>
              <w:left w:val="single" w:sz="4" w:space="0" w:color="auto"/>
            </w:tcBorders>
            <w:shd w:val="clear" w:color="auto" w:fill="auto"/>
          </w:tcPr>
          <w:p w:rsidR="0049084B" w:rsidRPr="0049084B" w:rsidRDefault="0049084B" w:rsidP="000D7D03">
            <w:pPr>
              <w:snapToGrid w:val="0"/>
              <w:jc w:val="both"/>
              <w:rPr>
                <w:rFonts w:ascii="Arial" w:hAnsi="Arial" w:cs="Arial"/>
                <w:color w:val="000000"/>
                <w:lang w:val="fr-FR"/>
              </w:rPr>
            </w:pPr>
            <w:r w:rsidRPr="0049084B">
              <w:rPr>
                <w:rFonts w:ascii="Arial" w:hAnsi="Arial" w:cs="Arial"/>
                <w:color w:val="000000"/>
                <w:lang w:val="fr-FR"/>
              </w:rPr>
              <w:t>DEFITRACES, Z.A des Andrès, 150, Rue Pré-Magne, 69126 Brindas, FRANCE</w:t>
            </w:r>
          </w:p>
          <w:p w:rsidR="0049084B" w:rsidRPr="00E1630E" w:rsidRDefault="0049084B" w:rsidP="000D7D03">
            <w:pPr>
              <w:pStyle w:val="OECD-table"/>
              <w:rPr>
                <w:rFonts w:ascii="Arial" w:hAnsi="Arial" w:cs="Arial"/>
                <w:sz w:val="20"/>
                <w:szCs w:val="20"/>
                <w:lang w:val="fr-FR"/>
              </w:rPr>
            </w:pPr>
          </w:p>
        </w:tc>
      </w:tr>
      <w:tr w:rsidR="0049084B" w:rsidRPr="00D45732" w:rsidTr="000D7D03">
        <w:tc>
          <w:tcPr>
            <w:tcW w:w="1800" w:type="dxa"/>
            <w:tcBorders>
              <w:righ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Guidelines:</w:t>
            </w:r>
          </w:p>
        </w:tc>
        <w:tc>
          <w:tcPr>
            <w:tcW w:w="7328" w:type="dxa"/>
            <w:tcBorders>
              <w:lef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 xml:space="preserve">SANCO/3030/99 rev.4. </w:t>
            </w:r>
          </w:p>
        </w:tc>
      </w:tr>
      <w:tr w:rsidR="0049084B" w:rsidRPr="00D45732" w:rsidTr="000D7D03">
        <w:tc>
          <w:tcPr>
            <w:tcW w:w="1800" w:type="dxa"/>
            <w:tcBorders>
              <w:righ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GLP</w:t>
            </w:r>
          </w:p>
        </w:tc>
        <w:tc>
          <w:tcPr>
            <w:tcW w:w="7328" w:type="dxa"/>
            <w:tcBorders>
              <w:left w:val="single" w:sz="4" w:space="0" w:color="auto"/>
            </w:tcBorders>
            <w:shd w:val="clear" w:color="auto" w:fill="auto"/>
          </w:tcPr>
          <w:p w:rsidR="0049084B" w:rsidRPr="00F17B6B" w:rsidRDefault="0049084B" w:rsidP="000D7D03">
            <w:pPr>
              <w:pStyle w:val="OECD-table"/>
              <w:rPr>
                <w:rFonts w:ascii="Arial" w:hAnsi="Arial" w:cs="Arial"/>
                <w:sz w:val="20"/>
                <w:szCs w:val="20"/>
              </w:rPr>
            </w:pPr>
            <w:r w:rsidRPr="00F17B6B">
              <w:rPr>
                <w:rFonts w:ascii="Arial" w:hAnsi="Arial" w:cs="Arial"/>
                <w:sz w:val="20"/>
                <w:szCs w:val="20"/>
              </w:rPr>
              <w:t>Yes</w:t>
            </w:r>
          </w:p>
        </w:tc>
      </w:tr>
    </w:tbl>
    <w:p w:rsidR="0049084B" w:rsidRDefault="0049084B" w:rsidP="0049084B">
      <w:pPr>
        <w:keepNext/>
        <w:tabs>
          <w:tab w:val="left" w:pos="1304"/>
        </w:tabs>
        <w:spacing w:before="240" w:after="60" w:line="240" w:lineRule="atLeast"/>
        <w:jc w:val="both"/>
        <w:outlineLvl w:val="3"/>
        <w:rPr>
          <w:rFonts w:ascii="Arial" w:hAnsi="Arial"/>
          <w:b/>
          <w:bCs/>
          <w:szCs w:val="28"/>
        </w:rPr>
      </w:pPr>
      <w:r>
        <w:rPr>
          <w:rFonts w:ascii="Arial" w:hAnsi="Arial"/>
          <w:b/>
          <w:bCs/>
          <w:szCs w:val="28"/>
        </w:rPr>
        <w:t>Test item</w:t>
      </w:r>
    </w:p>
    <w:p w:rsidR="0049084B" w:rsidRDefault="0049084B" w:rsidP="0049084B">
      <w:pPr>
        <w:keepNext/>
        <w:tabs>
          <w:tab w:val="left" w:pos="1304"/>
        </w:tabs>
        <w:spacing w:after="60"/>
        <w:jc w:val="both"/>
        <w:outlineLvl w:val="3"/>
        <w:rPr>
          <w:rFonts w:ascii="Arial" w:hAnsi="Arial"/>
          <w:bCs/>
          <w:szCs w:val="28"/>
        </w:rPr>
      </w:pPr>
      <w:r>
        <w:rPr>
          <w:rFonts w:ascii="Arial" w:hAnsi="Arial"/>
          <w:bCs/>
          <w:szCs w:val="28"/>
        </w:rPr>
        <w:t>I</w:t>
      </w:r>
      <w:r w:rsidRPr="00D12E1F">
        <w:rPr>
          <w:rFonts w:ascii="Arial" w:hAnsi="Arial"/>
          <w:bCs/>
          <w:szCs w:val="28"/>
        </w:rPr>
        <w:t>dentification:  BDBP12V1 (trade name: FANGA B+ BLOC P)Batch:  LLC 14-28-3</w:t>
      </w:r>
    </w:p>
    <w:p w:rsidR="0049084B" w:rsidRPr="00D12E1F" w:rsidRDefault="0049084B" w:rsidP="0049084B">
      <w:pPr>
        <w:keepNext/>
        <w:tabs>
          <w:tab w:val="left" w:pos="1304"/>
        </w:tabs>
        <w:spacing w:after="60"/>
        <w:jc w:val="both"/>
        <w:outlineLvl w:val="3"/>
        <w:rPr>
          <w:rFonts w:ascii="Arial" w:hAnsi="Arial"/>
          <w:bCs/>
          <w:szCs w:val="28"/>
        </w:rPr>
      </w:pPr>
      <w:r>
        <w:rPr>
          <w:rFonts w:ascii="Arial" w:hAnsi="Arial"/>
          <w:bCs/>
          <w:szCs w:val="28"/>
        </w:rPr>
        <w:t>Formulation blank: BDBP12V1, batch LLC 14-28-3P</w:t>
      </w:r>
    </w:p>
    <w:p w:rsidR="0049084B" w:rsidRDefault="0049084B" w:rsidP="009614C6"/>
    <w:p w:rsidR="0049084B" w:rsidRDefault="0049084B" w:rsidP="0049084B">
      <w:pPr>
        <w:keepNext/>
        <w:tabs>
          <w:tab w:val="left" w:pos="1304"/>
        </w:tabs>
        <w:spacing w:after="60" w:line="240" w:lineRule="atLeast"/>
        <w:jc w:val="both"/>
        <w:outlineLvl w:val="3"/>
        <w:rPr>
          <w:rFonts w:ascii="Arial" w:hAnsi="Arial"/>
          <w:b/>
          <w:bCs/>
          <w:szCs w:val="28"/>
        </w:rPr>
      </w:pPr>
      <w:r>
        <w:rPr>
          <w:rFonts w:ascii="Arial" w:hAnsi="Arial"/>
          <w:b/>
          <w:bCs/>
          <w:szCs w:val="28"/>
        </w:rPr>
        <w:t>Principle</w:t>
      </w:r>
    </w:p>
    <w:p w:rsidR="0049084B" w:rsidRPr="00D60554" w:rsidRDefault="0049084B" w:rsidP="0049084B">
      <w:pPr>
        <w:keepNext/>
        <w:tabs>
          <w:tab w:val="left" w:pos="1304"/>
        </w:tabs>
        <w:spacing w:after="60" w:line="240" w:lineRule="atLeast"/>
        <w:jc w:val="both"/>
        <w:outlineLvl w:val="3"/>
        <w:rPr>
          <w:rFonts w:ascii="Arial" w:hAnsi="Arial"/>
          <w:bCs/>
          <w:szCs w:val="28"/>
        </w:rPr>
      </w:pPr>
      <w:r w:rsidRPr="00D60554">
        <w:rPr>
          <w:rFonts w:ascii="Arial" w:hAnsi="Arial"/>
          <w:bCs/>
          <w:szCs w:val="28"/>
        </w:rPr>
        <w:t>Samples are dissolved into methanol and determination is performed with HPLC-UV at 265nm using a Zorbax SB-phenyl column.</w:t>
      </w:r>
    </w:p>
    <w:p w:rsidR="0049084B" w:rsidRPr="00D12E1F" w:rsidRDefault="0049084B" w:rsidP="009614C6"/>
    <w:p w:rsidR="0049084B" w:rsidRPr="00D12E1F" w:rsidRDefault="0049084B" w:rsidP="0049084B">
      <w:pPr>
        <w:keepNext/>
        <w:tabs>
          <w:tab w:val="left" w:pos="1304"/>
        </w:tabs>
        <w:spacing w:after="60" w:line="240" w:lineRule="atLeast"/>
        <w:jc w:val="both"/>
        <w:outlineLvl w:val="3"/>
        <w:rPr>
          <w:rFonts w:ascii="Arial" w:hAnsi="Arial"/>
          <w:b/>
          <w:bCs/>
          <w:szCs w:val="28"/>
        </w:rPr>
      </w:pPr>
      <w:r w:rsidRPr="00D12E1F">
        <w:rPr>
          <w:rFonts w:ascii="Arial" w:hAnsi="Arial"/>
          <w:b/>
          <w:bCs/>
          <w:szCs w:val="28"/>
        </w:rPr>
        <w:t>Preparation of the formulation blank</w:t>
      </w:r>
    </w:p>
    <w:p w:rsidR="0049084B" w:rsidRPr="00D12E1F" w:rsidRDefault="0049084B" w:rsidP="0049084B">
      <w:pPr>
        <w:keepNext/>
        <w:tabs>
          <w:tab w:val="left" w:pos="1304"/>
        </w:tabs>
        <w:spacing w:after="60" w:line="240" w:lineRule="atLeast"/>
        <w:jc w:val="both"/>
        <w:outlineLvl w:val="3"/>
        <w:rPr>
          <w:rFonts w:ascii="Arial" w:hAnsi="Arial"/>
          <w:bCs/>
          <w:szCs w:val="28"/>
        </w:rPr>
      </w:pPr>
      <w:r w:rsidRPr="00D12E1F">
        <w:rPr>
          <w:rFonts w:ascii="Arial" w:hAnsi="Arial"/>
          <w:bCs/>
          <w:szCs w:val="28"/>
        </w:rPr>
        <w:t>The formulation blank was previously grated.A quantity of 2.1 g (to the nearest 0.01 mg) of grated formulation blank was weighedinto a 100-mL glass flask. An exact volume of 25 mL of methanol was added.The mixture was blended for 5 minutes with a laboratory blender.The solution was kept during 72 hours at room temperature then an aliquot wasfiltered on an ashless filter for analysis.</w:t>
      </w:r>
    </w:p>
    <w:p w:rsidR="0049084B" w:rsidRPr="00D12E1F" w:rsidRDefault="0049084B" w:rsidP="009614C6"/>
    <w:p w:rsidR="0049084B" w:rsidRPr="00D12E1F" w:rsidRDefault="0049084B" w:rsidP="0049084B">
      <w:pPr>
        <w:keepNext/>
        <w:tabs>
          <w:tab w:val="left" w:pos="1304"/>
        </w:tabs>
        <w:spacing w:after="60" w:line="240" w:lineRule="atLeast"/>
        <w:jc w:val="both"/>
        <w:outlineLvl w:val="3"/>
        <w:rPr>
          <w:rFonts w:ascii="Arial" w:hAnsi="Arial"/>
          <w:b/>
          <w:bCs/>
          <w:szCs w:val="28"/>
        </w:rPr>
      </w:pPr>
      <w:r w:rsidRPr="00D12E1F">
        <w:rPr>
          <w:rFonts w:ascii="Arial" w:hAnsi="Arial"/>
          <w:b/>
          <w:bCs/>
          <w:szCs w:val="28"/>
        </w:rPr>
        <w:t>Preparation of the test item solution</w:t>
      </w:r>
    </w:p>
    <w:p w:rsidR="0049084B" w:rsidRDefault="0049084B" w:rsidP="0049084B">
      <w:pPr>
        <w:keepNext/>
        <w:tabs>
          <w:tab w:val="left" w:pos="1304"/>
        </w:tabs>
        <w:spacing w:after="60" w:line="240" w:lineRule="atLeast"/>
        <w:jc w:val="both"/>
        <w:outlineLvl w:val="3"/>
        <w:rPr>
          <w:rFonts w:ascii="Arial" w:hAnsi="Arial"/>
          <w:bCs/>
          <w:szCs w:val="28"/>
        </w:rPr>
      </w:pPr>
      <w:r w:rsidRPr="00D12E1F">
        <w:rPr>
          <w:rFonts w:ascii="Arial" w:hAnsi="Arial"/>
          <w:bCs/>
          <w:szCs w:val="28"/>
        </w:rPr>
        <w:t>The specimen was previously grated.A quantity of 2.1 g (to the nearest 0.01 mg) of the grated test item was weighed into a100-mL glass flask. An exact volume of 25 mL of methanol was added.The mixture was blended for 5 minutes with a laboratory blender.The solution was kept during 72 hours at room temperature then an aliquot wasfiltered on an ashless filter for analysis.</w:t>
      </w:r>
    </w:p>
    <w:p w:rsidR="0049084B" w:rsidRPr="00D12E1F" w:rsidRDefault="0049084B" w:rsidP="0049084B">
      <w:pPr>
        <w:keepNext/>
        <w:tabs>
          <w:tab w:val="left" w:pos="1304"/>
        </w:tabs>
        <w:spacing w:after="60" w:line="240" w:lineRule="atLeast"/>
        <w:jc w:val="both"/>
        <w:outlineLvl w:val="3"/>
        <w:rPr>
          <w:rFonts w:ascii="Arial" w:hAnsi="Arial"/>
          <w:bCs/>
          <w:szCs w:val="28"/>
        </w:rPr>
      </w:pPr>
    </w:p>
    <w:p w:rsidR="0049084B" w:rsidRPr="00123E78" w:rsidRDefault="0049084B" w:rsidP="0049084B">
      <w:pPr>
        <w:autoSpaceDE w:val="0"/>
        <w:autoSpaceDN w:val="0"/>
        <w:adjustRightInd w:val="0"/>
        <w:rPr>
          <w:rFonts w:ascii="Arial" w:hAnsi="Arial" w:cs="Arial"/>
          <w:b/>
          <w:iCs/>
          <w:lang w:val="en-US" w:eastAsia="en-US"/>
        </w:rPr>
      </w:pPr>
      <w:r w:rsidRPr="00123E78">
        <w:rPr>
          <w:rFonts w:ascii="Arial" w:hAnsi="Arial" w:cs="Arial"/>
          <w:b/>
          <w:iCs/>
          <w:lang w:val="en-US" w:eastAsia="en-US"/>
        </w:rPr>
        <w:t>Preparation of the solutions for the accuracy study</w:t>
      </w:r>
    </w:p>
    <w:p w:rsidR="0049084B" w:rsidRPr="00123E78" w:rsidRDefault="0049084B" w:rsidP="0049084B">
      <w:pPr>
        <w:autoSpaceDE w:val="0"/>
        <w:autoSpaceDN w:val="0"/>
        <w:adjustRightInd w:val="0"/>
        <w:rPr>
          <w:rFonts w:ascii="Arial" w:hAnsi="Arial" w:cs="Arial"/>
          <w:szCs w:val="22"/>
          <w:lang w:val="en-US" w:eastAsia="en-US"/>
        </w:rPr>
      </w:pPr>
      <w:r w:rsidRPr="00123E78">
        <w:rPr>
          <w:rFonts w:ascii="Arial" w:hAnsi="Arial" w:cs="Arial"/>
          <w:szCs w:val="22"/>
          <w:lang w:val="en-US" w:eastAsia="en-US"/>
        </w:rPr>
        <w:t>A quantity of 2.1 g (to the nearest 0.01 mg) of grated formulation blank was weighed into a 100-mL glass flask. Volumes of 0.25 mL of the REF07 solution (0.1mg/ml of brodifacoum in methanol) and 24.75 mL of methanol were added.</w:t>
      </w:r>
    </w:p>
    <w:p w:rsidR="0049084B" w:rsidRPr="00E1630E" w:rsidRDefault="0049084B" w:rsidP="0049084B">
      <w:pPr>
        <w:autoSpaceDE w:val="0"/>
        <w:autoSpaceDN w:val="0"/>
        <w:adjustRightInd w:val="0"/>
        <w:jc w:val="both"/>
        <w:rPr>
          <w:rFonts w:ascii="Arial" w:hAnsi="Arial"/>
          <w:b/>
          <w:bCs/>
          <w:szCs w:val="28"/>
          <w:lang w:val="en-US"/>
        </w:rPr>
      </w:pPr>
      <w:r w:rsidRPr="00123E78">
        <w:rPr>
          <w:rFonts w:ascii="Arial" w:hAnsi="Arial" w:cs="Arial"/>
          <w:szCs w:val="22"/>
          <w:lang w:val="en-US" w:eastAsia="en-US"/>
        </w:rPr>
        <w:t>The mixture was blended for 5 minutes with a laboratory blender. The solution was kept during 72 hours at room temperature then an aliquot was filtered on a filter ash less for analysis (Acc 1). An identical accuracy solution was prepared with REF08 solution (0.1mg/ml of brodifacoum in methanol) (Acc 2). This fortification corresponds to approximately. 0.0012% brodifacoum/reconstituted product.</w:t>
      </w:r>
    </w:p>
    <w:p w:rsidR="0049084B" w:rsidRDefault="0049084B" w:rsidP="0049084B">
      <w:pPr>
        <w:keepNext/>
        <w:tabs>
          <w:tab w:val="left" w:pos="142"/>
        </w:tabs>
        <w:spacing w:before="240" w:after="60" w:line="240" w:lineRule="atLeast"/>
        <w:jc w:val="both"/>
        <w:outlineLvl w:val="3"/>
        <w:rPr>
          <w:rFonts w:ascii="Arial" w:hAnsi="Arial"/>
          <w:b/>
          <w:bCs/>
          <w:szCs w:val="28"/>
        </w:rPr>
      </w:pPr>
      <w:r>
        <w:rPr>
          <w:rFonts w:ascii="Arial" w:hAnsi="Arial"/>
          <w:b/>
          <w:bCs/>
          <w:szCs w:val="28"/>
        </w:rPr>
        <w:lastRenderedPageBreak/>
        <w:t>V</w:t>
      </w:r>
      <w:r w:rsidRPr="00EA47A8">
        <w:rPr>
          <w:rFonts w:ascii="Arial" w:hAnsi="Arial"/>
          <w:b/>
          <w:bCs/>
          <w:szCs w:val="28"/>
        </w:rPr>
        <w:t>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49084B" w:rsidRPr="006B425E" w:rsidTr="000D7D03">
        <w:trPr>
          <w:cantSplit/>
          <w:trHeight w:val="941"/>
        </w:trPr>
        <w:tc>
          <w:tcPr>
            <w:tcW w:w="2714" w:type="dxa"/>
            <w:tcBorders>
              <w:top w:val="single" w:sz="6" w:space="0" w:color="auto"/>
              <w:left w:val="single" w:sz="6" w:space="0" w:color="auto"/>
              <w:bottom w:val="single" w:sz="6" w:space="0" w:color="auto"/>
              <w:right w:val="double" w:sz="4" w:space="0" w:color="auto"/>
            </w:tcBorders>
            <w:shd w:val="clear" w:color="auto" w:fill="auto"/>
          </w:tcPr>
          <w:p w:rsidR="0049084B" w:rsidRPr="00FB70A7" w:rsidRDefault="0049084B" w:rsidP="000D7D03">
            <w:pPr>
              <w:rPr>
                <w:rFonts w:ascii="Arial" w:hAnsi="Arial" w:cs="Arial"/>
              </w:rPr>
            </w:pPr>
            <w:r w:rsidRPr="00FB70A7">
              <w:rPr>
                <w:rFonts w:ascii="Arial" w:hAnsi="Arial" w:cs="Arial"/>
              </w:rPr>
              <w:t>Specificity</w:t>
            </w:r>
          </w:p>
        </w:tc>
        <w:tc>
          <w:tcPr>
            <w:tcW w:w="6372" w:type="dxa"/>
            <w:tcBorders>
              <w:top w:val="single" w:sz="6" w:space="0" w:color="auto"/>
              <w:left w:val="double" w:sz="4" w:space="0" w:color="auto"/>
              <w:bottom w:val="single" w:sz="4" w:space="0" w:color="auto"/>
              <w:right w:val="single" w:sz="6" w:space="0" w:color="auto"/>
            </w:tcBorders>
            <w:shd w:val="clear" w:color="auto" w:fill="auto"/>
          </w:tcPr>
          <w:p w:rsidR="0049084B" w:rsidRPr="00FB70A7" w:rsidRDefault="0049084B" w:rsidP="000D7D03">
            <w:pPr>
              <w:jc w:val="both"/>
              <w:rPr>
                <w:rFonts w:ascii="Arial" w:hAnsi="Arial" w:cs="Arial"/>
                <w:lang w:val="en-US"/>
              </w:rPr>
            </w:pPr>
            <w:r w:rsidRPr="00FB70A7">
              <w:rPr>
                <w:rFonts w:ascii="Arial" w:hAnsi="Arial" w:cs="Arial"/>
                <w:lang w:val="en-US"/>
              </w:rPr>
              <w:t>Chromatograms were provided for calibration standards, test item, blank formulation. No peak appears in the solvent blank and in the formulation blank.</w:t>
            </w:r>
          </w:p>
          <w:p w:rsidR="0049084B" w:rsidRPr="00FB70A7" w:rsidRDefault="0049084B" w:rsidP="000D7D03">
            <w:pPr>
              <w:jc w:val="both"/>
              <w:rPr>
                <w:rFonts w:ascii="Arial" w:hAnsi="Arial" w:cs="Arial"/>
                <w:lang w:val="en-US"/>
              </w:rPr>
            </w:pPr>
            <w:r w:rsidRPr="00FB70A7">
              <w:rPr>
                <w:rFonts w:ascii="Arial" w:hAnsi="Arial" w:cs="Arial"/>
                <w:lang w:val="en-US"/>
              </w:rPr>
              <w:t>In the reference item and in the test item, the peaks at the retention times at about 7.095 and 7.858 min represent isomers of brodifacoum (I and II). No additional peak appears in the reference item and in the test item.</w:t>
            </w:r>
          </w:p>
          <w:p w:rsidR="0049084B" w:rsidRPr="00FB70A7" w:rsidRDefault="0049084B" w:rsidP="000D7D03">
            <w:pPr>
              <w:jc w:val="both"/>
              <w:rPr>
                <w:rFonts w:ascii="Arial" w:hAnsi="Arial" w:cs="Arial"/>
                <w:lang w:val="en-US"/>
              </w:rPr>
            </w:pPr>
            <w:r w:rsidRPr="00FB70A7">
              <w:rPr>
                <w:rFonts w:ascii="Arial" w:hAnsi="Arial" w:cs="Arial"/>
                <w:lang w:val="en-US"/>
              </w:rPr>
              <w:t>Specificity is acceptable.</w:t>
            </w:r>
          </w:p>
        </w:tc>
      </w:tr>
      <w:tr w:rsidR="0049084B" w:rsidRPr="006B425E" w:rsidTr="000D7D03">
        <w:trPr>
          <w:cantSplit/>
          <w:trHeight w:val="941"/>
        </w:trPr>
        <w:tc>
          <w:tcPr>
            <w:tcW w:w="2714" w:type="dxa"/>
            <w:tcBorders>
              <w:top w:val="single" w:sz="6" w:space="0" w:color="auto"/>
              <w:left w:val="single" w:sz="6" w:space="0" w:color="auto"/>
              <w:right w:val="double" w:sz="4" w:space="0" w:color="auto"/>
            </w:tcBorders>
            <w:shd w:val="clear" w:color="auto" w:fill="auto"/>
            <w:hideMark/>
          </w:tcPr>
          <w:p w:rsidR="0049084B" w:rsidRPr="00FB70A7" w:rsidRDefault="0049084B" w:rsidP="000D7D03">
            <w:pPr>
              <w:spacing w:line="288" w:lineRule="auto"/>
              <w:rPr>
                <w:rFonts w:ascii="Arial" w:hAnsi="Arial" w:cs="Arial"/>
              </w:rPr>
            </w:pPr>
            <w:r w:rsidRPr="00FB70A7">
              <w:rPr>
                <w:rFonts w:ascii="Arial" w:hAnsi="Arial" w:cs="Arial"/>
              </w:rPr>
              <w:t>Linearity</w:t>
            </w:r>
          </w:p>
        </w:tc>
        <w:tc>
          <w:tcPr>
            <w:tcW w:w="6372" w:type="dxa"/>
            <w:tcBorders>
              <w:top w:val="single" w:sz="6" w:space="0" w:color="auto"/>
              <w:left w:val="double" w:sz="4" w:space="0" w:color="auto"/>
              <w:bottom w:val="single" w:sz="4" w:space="0" w:color="auto"/>
              <w:right w:val="single" w:sz="6" w:space="0" w:color="auto"/>
            </w:tcBorders>
            <w:shd w:val="clear" w:color="auto" w:fill="auto"/>
          </w:tcPr>
          <w:p w:rsidR="0049084B" w:rsidRPr="00FB70A7" w:rsidRDefault="0049084B" w:rsidP="000D7D03">
            <w:pPr>
              <w:jc w:val="both"/>
              <w:rPr>
                <w:rFonts w:ascii="Arial" w:hAnsi="Arial" w:cs="Arial"/>
                <w:lang w:val="en-US"/>
              </w:rPr>
            </w:pPr>
            <w:r w:rsidRPr="00FB70A7">
              <w:rPr>
                <w:rFonts w:ascii="Arial" w:hAnsi="Arial" w:cs="Arial"/>
                <w:lang w:val="en-US"/>
              </w:rPr>
              <w:t>The response of the detector during the analysis of brodifacoum was linear (n=5) within the range of 0.52 mg/L to 1.45 mg/L. The correlation coefficient was 0.9997. Linearity is acceptable.</w:t>
            </w:r>
          </w:p>
        </w:tc>
      </w:tr>
      <w:tr w:rsidR="0049084B" w:rsidRPr="006B425E" w:rsidTr="000D7D03">
        <w:trPr>
          <w:cantSplit/>
          <w:trHeight w:val="543"/>
        </w:trPr>
        <w:tc>
          <w:tcPr>
            <w:tcW w:w="2714" w:type="dxa"/>
            <w:tcBorders>
              <w:top w:val="single" w:sz="6" w:space="0" w:color="auto"/>
              <w:left w:val="single" w:sz="6" w:space="0" w:color="auto"/>
              <w:bottom w:val="single" w:sz="6" w:space="0" w:color="auto"/>
              <w:right w:val="double" w:sz="4" w:space="0" w:color="auto"/>
            </w:tcBorders>
            <w:shd w:val="clear" w:color="auto" w:fill="auto"/>
            <w:hideMark/>
          </w:tcPr>
          <w:p w:rsidR="0049084B" w:rsidRPr="00FB70A7" w:rsidRDefault="0049084B" w:rsidP="000D7D03">
            <w:pPr>
              <w:spacing w:line="288" w:lineRule="auto"/>
              <w:rPr>
                <w:rFonts w:ascii="Arial" w:hAnsi="Arial" w:cs="Arial"/>
              </w:rPr>
            </w:pPr>
            <w:r w:rsidRPr="00FB70A7">
              <w:rPr>
                <w:rFonts w:ascii="Arial" w:hAnsi="Arial" w:cs="Arial"/>
              </w:rPr>
              <w:t>Precision</w:t>
            </w:r>
          </w:p>
        </w:tc>
        <w:tc>
          <w:tcPr>
            <w:tcW w:w="6372" w:type="dxa"/>
            <w:tcBorders>
              <w:top w:val="single" w:sz="6" w:space="0" w:color="auto"/>
              <w:left w:val="double" w:sz="4" w:space="0" w:color="auto"/>
              <w:bottom w:val="single" w:sz="4" w:space="0" w:color="auto"/>
              <w:right w:val="single" w:sz="6" w:space="0" w:color="auto"/>
            </w:tcBorders>
            <w:shd w:val="clear" w:color="auto" w:fill="auto"/>
          </w:tcPr>
          <w:p w:rsidR="0049084B" w:rsidRPr="00FB70A7" w:rsidRDefault="0049084B" w:rsidP="000D7D03">
            <w:pPr>
              <w:spacing w:line="288" w:lineRule="auto"/>
              <w:rPr>
                <w:rFonts w:ascii="Arial" w:hAnsi="Arial" w:cs="Arial"/>
                <w:lang w:val="en-US"/>
              </w:rPr>
            </w:pPr>
            <w:r w:rsidRPr="00FB70A7">
              <w:rPr>
                <w:rFonts w:ascii="Arial" w:hAnsi="Arial" w:cs="Arial"/>
                <w:lang w:val="en-US"/>
              </w:rPr>
              <w:t>Precision</w:t>
            </w:r>
          </w:p>
          <w:p w:rsidR="0049084B" w:rsidRPr="00FB70A7" w:rsidRDefault="0049084B" w:rsidP="000D7D03">
            <w:pPr>
              <w:spacing w:line="288" w:lineRule="auto"/>
              <w:jc w:val="both"/>
              <w:rPr>
                <w:rFonts w:ascii="Arial" w:hAnsi="Arial" w:cs="Arial"/>
                <w:lang w:val="en-US"/>
              </w:rPr>
            </w:pPr>
            <w:r w:rsidRPr="00FB70A7">
              <w:rPr>
                <w:rFonts w:ascii="Arial" w:hAnsi="Arial" w:cs="Arial"/>
                <w:lang w:val="en-US"/>
              </w:rPr>
              <w:t xml:space="preserve">The precision was determined by analysing twice five specimen samplings (test item). The content of brodifacoum for each analysis was calculated with the average value of the response factor of the two calibration solutions bracketing the test item. Then, the average value of the content, the standard deviation and the Relative Standard Deviation (R.S.D.) were calculated. </w:t>
            </w:r>
          </w:p>
          <w:p w:rsidR="0049084B" w:rsidRPr="00FB70A7" w:rsidRDefault="0049084B" w:rsidP="000D7D03">
            <w:pPr>
              <w:spacing w:line="288" w:lineRule="auto"/>
              <w:rPr>
                <w:rFonts w:ascii="Arial" w:hAnsi="Arial" w:cs="Arial"/>
                <w:lang w:val="en-US"/>
              </w:rPr>
            </w:pPr>
            <w:r w:rsidRPr="00FB70A7">
              <w:rPr>
                <w:rFonts w:ascii="Arial" w:hAnsi="Arial" w:cs="Arial"/>
                <w:lang w:val="en-US"/>
              </w:rPr>
              <w:t>Mean : 0.0013% w/w</w:t>
            </w:r>
          </w:p>
          <w:p w:rsidR="0049084B" w:rsidRPr="00FB70A7" w:rsidRDefault="0049084B" w:rsidP="000D7D03">
            <w:pPr>
              <w:spacing w:line="288" w:lineRule="auto"/>
              <w:rPr>
                <w:rFonts w:ascii="Arial" w:hAnsi="Arial" w:cs="Arial"/>
                <w:lang w:val="en-US"/>
              </w:rPr>
            </w:pPr>
            <w:r w:rsidRPr="00FB70A7">
              <w:rPr>
                <w:rFonts w:ascii="Arial" w:hAnsi="Arial" w:cs="Arial"/>
                <w:lang w:val="en-US"/>
              </w:rPr>
              <w:t>RSD:  1.89%</w:t>
            </w:r>
          </w:p>
          <w:p w:rsidR="0049084B" w:rsidRPr="00FB70A7" w:rsidRDefault="0049084B" w:rsidP="000D7D03">
            <w:pPr>
              <w:spacing w:line="288" w:lineRule="auto"/>
              <w:rPr>
                <w:rFonts w:ascii="Arial" w:hAnsi="Arial" w:cs="Arial"/>
                <w:lang w:val="en-US"/>
              </w:rPr>
            </w:pPr>
            <w:r w:rsidRPr="00FB70A7">
              <w:rPr>
                <w:rFonts w:ascii="Arial" w:hAnsi="Arial" w:cs="Arial"/>
                <w:lang w:val="en-US"/>
              </w:rPr>
              <w:t>C HORWITZ:  1.3E-05</w:t>
            </w:r>
          </w:p>
          <w:p w:rsidR="0049084B" w:rsidRPr="00FB70A7" w:rsidRDefault="0049084B" w:rsidP="000D7D03">
            <w:pPr>
              <w:spacing w:line="288" w:lineRule="auto"/>
              <w:rPr>
                <w:rFonts w:ascii="Arial" w:hAnsi="Arial" w:cs="Arial"/>
                <w:lang w:val="en-US"/>
              </w:rPr>
            </w:pPr>
            <w:r w:rsidRPr="00FB70A7">
              <w:rPr>
                <w:rFonts w:ascii="Arial" w:hAnsi="Arial" w:cs="Arial"/>
                <w:lang w:val="en-US"/>
              </w:rPr>
              <w:t>HORWITZ:  7.31%</w:t>
            </w:r>
          </w:p>
          <w:p w:rsidR="0049084B" w:rsidRPr="00FB70A7" w:rsidRDefault="0049084B" w:rsidP="000D7D03">
            <w:pPr>
              <w:spacing w:line="288" w:lineRule="auto"/>
              <w:rPr>
                <w:rFonts w:ascii="Arial" w:hAnsi="Arial" w:cs="Arial"/>
                <w:lang w:val="en-US"/>
              </w:rPr>
            </w:pPr>
            <w:r w:rsidRPr="00FB70A7">
              <w:rPr>
                <w:rFonts w:ascii="Arial" w:hAnsi="Arial" w:cs="Arial"/>
                <w:lang w:val="en-US"/>
              </w:rPr>
              <w:t>Precision is acceptable.</w:t>
            </w:r>
          </w:p>
        </w:tc>
      </w:tr>
      <w:tr w:rsidR="0049084B" w:rsidRPr="006B425E" w:rsidTr="000D7D03">
        <w:trPr>
          <w:cantSplit/>
          <w:trHeight w:val="1271"/>
        </w:trPr>
        <w:tc>
          <w:tcPr>
            <w:tcW w:w="2714" w:type="dxa"/>
            <w:tcBorders>
              <w:top w:val="single" w:sz="6" w:space="0" w:color="auto"/>
              <w:left w:val="single" w:sz="6" w:space="0" w:color="auto"/>
              <w:bottom w:val="single" w:sz="6" w:space="0" w:color="auto"/>
              <w:right w:val="double" w:sz="4" w:space="0" w:color="auto"/>
            </w:tcBorders>
            <w:shd w:val="clear" w:color="auto" w:fill="auto"/>
            <w:hideMark/>
          </w:tcPr>
          <w:p w:rsidR="0049084B" w:rsidRPr="00FB70A7" w:rsidRDefault="0049084B" w:rsidP="000D7D03">
            <w:pPr>
              <w:spacing w:line="288" w:lineRule="auto"/>
              <w:rPr>
                <w:rFonts w:ascii="Arial" w:hAnsi="Arial" w:cs="Arial"/>
              </w:rPr>
            </w:pPr>
            <w:r w:rsidRPr="00FB70A7">
              <w:rPr>
                <w:rFonts w:ascii="Arial" w:hAnsi="Arial" w:cs="Arial"/>
              </w:rPr>
              <w:t>Accuracy</w:t>
            </w:r>
          </w:p>
        </w:tc>
        <w:tc>
          <w:tcPr>
            <w:tcW w:w="6372" w:type="dxa"/>
            <w:tcBorders>
              <w:top w:val="single" w:sz="6" w:space="0" w:color="auto"/>
              <w:left w:val="double" w:sz="4" w:space="0" w:color="auto"/>
              <w:bottom w:val="single" w:sz="4" w:space="0" w:color="auto"/>
              <w:right w:val="single" w:sz="6" w:space="0" w:color="auto"/>
            </w:tcBorders>
            <w:shd w:val="clear" w:color="auto" w:fill="auto"/>
          </w:tcPr>
          <w:p w:rsidR="0049084B" w:rsidRPr="00FB70A7" w:rsidRDefault="0049084B" w:rsidP="000D7D03">
            <w:pPr>
              <w:rPr>
                <w:rFonts w:ascii="Arial" w:hAnsi="Arial" w:cs="Arial"/>
                <w:lang w:val="en-US"/>
              </w:rPr>
            </w:pPr>
            <w:r w:rsidRPr="00FB70A7">
              <w:rPr>
                <w:rFonts w:ascii="Arial" w:hAnsi="Arial" w:cs="Arial"/>
                <w:lang w:val="en-US"/>
              </w:rPr>
              <w:t>Accuracy was performed with blank formulation fortified at 0.0012% w/w with brodifacoum. Two reconstituted products were prepared.</w:t>
            </w:r>
          </w:p>
          <w:p w:rsidR="0049084B" w:rsidRPr="00FB70A7" w:rsidRDefault="0049084B" w:rsidP="000D7D03">
            <w:pPr>
              <w:rPr>
                <w:rFonts w:ascii="Arial" w:hAnsi="Arial" w:cs="Arial"/>
                <w:lang w:val="en-US"/>
              </w:rPr>
            </w:pPr>
          </w:p>
          <w:p w:rsidR="0049084B" w:rsidRPr="00FB70A7" w:rsidRDefault="0049084B" w:rsidP="000D7D03">
            <w:pPr>
              <w:rPr>
                <w:rFonts w:ascii="Arial" w:hAnsi="Arial" w:cs="Arial"/>
                <w:lang w:val="en-US"/>
              </w:rPr>
            </w:pPr>
            <w:r w:rsidRPr="00FB70A7">
              <w:rPr>
                <w:rFonts w:ascii="Arial" w:hAnsi="Arial" w:cs="Arial"/>
                <w:lang w:val="en-US"/>
              </w:rPr>
              <w:t>Accuracy 1: 98.1% (mean of two injections)</w:t>
            </w:r>
          </w:p>
          <w:p w:rsidR="0049084B" w:rsidRPr="00FB70A7" w:rsidRDefault="0049084B" w:rsidP="000D7D03">
            <w:pPr>
              <w:rPr>
                <w:rFonts w:ascii="Arial" w:hAnsi="Arial" w:cs="Arial"/>
                <w:lang w:val="en-US"/>
              </w:rPr>
            </w:pPr>
            <w:r w:rsidRPr="00FB70A7">
              <w:rPr>
                <w:rFonts w:ascii="Arial" w:hAnsi="Arial" w:cs="Arial"/>
                <w:lang w:val="en-US"/>
              </w:rPr>
              <w:t>Accuracy 2: 100.4% (mean of two injections)</w:t>
            </w:r>
          </w:p>
          <w:p w:rsidR="0049084B" w:rsidRPr="00FB70A7" w:rsidRDefault="0049084B" w:rsidP="000D7D03">
            <w:pPr>
              <w:rPr>
                <w:rFonts w:ascii="Arial" w:hAnsi="Arial" w:cs="Arial"/>
                <w:lang w:val="en-US"/>
              </w:rPr>
            </w:pPr>
          </w:p>
          <w:p w:rsidR="0049084B" w:rsidRPr="00FB70A7" w:rsidRDefault="0049084B" w:rsidP="000D7D03">
            <w:pPr>
              <w:jc w:val="both"/>
              <w:rPr>
                <w:rFonts w:ascii="Arial" w:hAnsi="Arial" w:cs="Arial"/>
                <w:lang w:val="en-US"/>
              </w:rPr>
            </w:pPr>
            <w:r w:rsidRPr="00FB70A7">
              <w:rPr>
                <w:rFonts w:ascii="Arial" w:hAnsi="Arial" w:cs="Arial"/>
                <w:lang w:val="en-US"/>
              </w:rPr>
              <w:t>Results are in acceptable limits (80-120%) according to SANCO/3030/99/rev.4.</w:t>
            </w:r>
          </w:p>
        </w:tc>
      </w:tr>
    </w:tbl>
    <w:p w:rsidR="0049084B" w:rsidRPr="00AB5CE8" w:rsidRDefault="0049084B" w:rsidP="0049084B">
      <w:pPr>
        <w:keepNext/>
        <w:tabs>
          <w:tab w:val="left" w:pos="142"/>
        </w:tabs>
        <w:spacing w:before="240" w:after="60" w:line="240" w:lineRule="atLeast"/>
        <w:jc w:val="both"/>
        <w:outlineLvl w:val="3"/>
        <w:rPr>
          <w:rFonts w:ascii="Arial" w:hAnsi="Arial"/>
          <w:b/>
          <w:bCs/>
          <w:szCs w:val="28"/>
        </w:rPr>
        <w:sectPr w:rsidR="0049084B" w:rsidRPr="00AB5CE8" w:rsidSect="000D7D03">
          <w:pgSz w:w="11906" w:h="16838"/>
          <w:pgMar w:top="1021" w:right="709" w:bottom="1021" w:left="1418" w:header="709" w:footer="709" w:gutter="0"/>
          <w:cols w:space="708"/>
          <w:docGrid w:linePitch="360"/>
        </w:sectPr>
      </w:pPr>
      <w:r w:rsidRPr="0088077F">
        <w:rPr>
          <w:rFonts w:ascii="Arial" w:hAnsi="Arial"/>
          <w:b/>
          <w:bCs/>
          <w:szCs w:val="28"/>
        </w:rPr>
        <w:t>Specificity,</w:t>
      </w:r>
      <w:r>
        <w:rPr>
          <w:rFonts w:ascii="Arial" w:hAnsi="Arial"/>
          <w:b/>
          <w:bCs/>
          <w:szCs w:val="28"/>
        </w:rPr>
        <w:t xml:space="preserve"> linearity, precision and accuracy were checked and are found acceptable.</w:t>
      </w:r>
    </w:p>
    <w:p w:rsidR="0049084B" w:rsidRDefault="0049084B" w:rsidP="0049084B">
      <w:pPr>
        <w:rPr>
          <w:rFonts w:ascii="Arial" w:hAnsi="Arial" w:cs="Arial"/>
        </w:rPr>
        <w:sectPr w:rsidR="0049084B" w:rsidSect="000D7D03">
          <w:pgSz w:w="11906" w:h="16838"/>
          <w:pgMar w:top="1021" w:right="709" w:bottom="1021" w:left="1418" w:header="601" w:footer="482" w:gutter="0"/>
          <w:cols w:space="720"/>
          <w:docGrid w:linePitch="326"/>
        </w:sectPr>
      </w:pPr>
    </w:p>
    <w:p w:rsidR="0049084B" w:rsidRDefault="0049084B" w:rsidP="0049084B">
      <w:pPr>
        <w:rPr>
          <w:rFonts w:ascii="Arial" w:hAnsi="Arial" w:cs="Arial"/>
        </w:rPr>
      </w:pPr>
    </w:p>
    <w:p w:rsidR="0049084B" w:rsidRDefault="0049084B" w:rsidP="0049084B">
      <w:pPr>
        <w:keepNext/>
        <w:tabs>
          <w:tab w:val="left" w:pos="1304"/>
        </w:tabs>
        <w:spacing w:line="240" w:lineRule="atLeast"/>
        <w:jc w:val="both"/>
        <w:outlineLvl w:val="3"/>
        <w:rPr>
          <w:rFonts w:ascii="Arial" w:hAnsi="Arial"/>
          <w:b/>
          <w:bCs/>
          <w:szCs w:val="28"/>
        </w:rPr>
      </w:pPr>
      <w:r w:rsidRPr="00AB5CE8">
        <w:rPr>
          <w:rFonts w:ascii="Arial" w:hAnsi="Arial"/>
          <w:b/>
          <w:bCs/>
          <w:szCs w:val="28"/>
        </w:rPr>
        <w:t>Analytical methods for determining relevant components and/or residues in differentmatrices</w:t>
      </w:r>
    </w:p>
    <w:p w:rsidR="0049084B" w:rsidRDefault="0049084B" w:rsidP="009614C6"/>
    <w:p w:rsidR="0049084B" w:rsidRPr="00BA73C2" w:rsidRDefault="0049084B" w:rsidP="0049084B">
      <w:pPr>
        <w:rPr>
          <w:rFonts w:ascii="Arial" w:hAnsi="Arial" w:cs="Arial"/>
          <w:u w:val="single"/>
        </w:rPr>
      </w:pPr>
      <w:r w:rsidRPr="00BA73C2">
        <w:rPr>
          <w:rFonts w:ascii="Arial" w:hAnsi="Arial" w:cs="Arial"/>
          <w:u w:val="single"/>
        </w:rPr>
        <w:t>Brodifacoum (Doc IIA of the CAR)</w:t>
      </w:r>
    </w:p>
    <w:p w:rsidR="0049084B" w:rsidRDefault="0049084B" w:rsidP="0049084B">
      <w:pPr>
        <w:rPr>
          <w:rFonts w:ascii="Arial" w:hAnsi="Arial" w:cs="Arial"/>
        </w:rPr>
      </w:pPr>
    </w:p>
    <w:p w:rsidR="0049084B" w:rsidRDefault="0049084B" w:rsidP="0049084B">
      <w:pPr>
        <w:rPr>
          <w:rFonts w:ascii="Arial" w:hAnsi="Arial" w:cs="Arial"/>
        </w:rPr>
      </w:pPr>
      <w:r>
        <w:rPr>
          <w:rFonts w:ascii="Arial" w:hAnsi="Arial" w:cs="Arial"/>
        </w:rPr>
        <w:t>The method for soil was not fully validated and a new method was requested as additional data to provide in post inclusion. A new method has been provided by the applicant of the active substance (see summary results below the following table).</w:t>
      </w:r>
    </w:p>
    <w:p w:rsidR="0049084B" w:rsidRDefault="0049084B" w:rsidP="0049084B">
      <w:pPr>
        <w:rPr>
          <w:rFonts w:ascii="Arial" w:hAnsi="Arial" w:cs="Arial"/>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467"/>
        <w:gridCol w:w="1404"/>
        <w:gridCol w:w="1418"/>
        <w:gridCol w:w="1665"/>
        <w:gridCol w:w="1275"/>
        <w:gridCol w:w="1029"/>
        <w:gridCol w:w="850"/>
        <w:gridCol w:w="1134"/>
        <w:gridCol w:w="1665"/>
        <w:gridCol w:w="1200"/>
      </w:tblGrid>
      <w:tr w:rsidR="0049084B" w:rsidRPr="00D72F55" w:rsidTr="000D7D03">
        <w:trPr>
          <w:trHeight w:val="445"/>
          <w:tblHeader/>
        </w:trPr>
        <w:tc>
          <w:tcPr>
            <w:tcW w:w="1240" w:type="dxa"/>
            <w:vMerge w:val="restart"/>
            <w:shd w:val="clear" w:color="auto" w:fill="C6D9F1"/>
            <w:vAlign w:val="center"/>
          </w:tcPr>
          <w:p w:rsidR="0049084B" w:rsidRPr="007E75DB" w:rsidRDefault="0049084B" w:rsidP="000D7D03">
            <w:pPr>
              <w:autoSpaceDE w:val="0"/>
              <w:rPr>
                <w:rFonts w:ascii="Arial" w:hAnsi="Arial" w:cs="Arial"/>
                <w:b/>
                <w:bCs/>
                <w:color w:val="000000"/>
              </w:rPr>
            </w:pPr>
            <w:r w:rsidRPr="007E75DB">
              <w:rPr>
                <w:rFonts w:ascii="Arial" w:hAnsi="Arial" w:cs="Arial"/>
                <w:b/>
                <w:color w:val="000000"/>
                <w:lang w:val="en-US"/>
              </w:rPr>
              <w:t>Sample</w:t>
            </w:r>
          </w:p>
        </w:tc>
        <w:tc>
          <w:tcPr>
            <w:tcW w:w="1467" w:type="dxa"/>
            <w:vMerge w:val="restart"/>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rPr>
              <w:t xml:space="preserve">Test substance </w:t>
            </w:r>
          </w:p>
        </w:tc>
        <w:tc>
          <w:tcPr>
            <w:tcW w:w="1404" w:type="dxa"/>
            <w:vMerge w:val="restart"/>
            <w:shd w:val="clear" w:color="auto" w:fill="C6D9F1"/>
            <w:vAlign w:val="center"/>
          </w:tcPr>
          <w:p w:rsidR="0049084B" w:rsidRPr="00D72F55" w:rsidRDefault="0049084B" w:rsidP="000D7D03">
            <w:pPr>
              <w:autoSpaceDE w:val="0"/>
              <w:rPr>
                <w:rFonts w:ascii="Arial" w:hAnsi="Arial" w:cs="Arial"/>
                <w:b/>
                <w:bCs/>
                <w:color w:val="000000"/>
                <w:lang w:val="en-US"/>
              </w:rPr>
            </w:pPr>
            <w:r w:rsidRPr="00D72F55">
              <w:rPr>
                <w:rFonts w:ascii="Arial" w:hAnsi="Arial" w:cs="Arial"/>
                <w:b/>
                <w:bCs/>
                <w:color w:val="000000"/>
              </w:rPr>
              <w:t xml:space="preserve">Analytical method </w:t>
            </w:r>
          </w:p>
        </w:tc>
        <w:tc>
          <w:tcPr>
            <w:tcW w:w="1418" w:type="dxa"/>
            <w:vMerge w:val="restart"/>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lang w:val="en-US"/>
              </w:rPr>
              <w:t xml:space="preserve">Fortification range / Number of measurements </w:t>
            </w:r>
          </w:p>
        </w:tc>
        <w:tc>
          <w:tcPr>
            <w:tcW w:w="1665" w:type="dxa"/>
            <w:vMerge w:val="restart"/>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rPr>
              <w:t xml:space="preserve">Linearity </w:t>
            </w:r>
          </w:p>
        </w:tc>
        <w:tc>
          <w:tcPr>
            <w:tcW w:w="1275" w:type="dxa"/>
            <w:vMerge w:val="restart"/>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rPr>
              <w:t xml:space="preserve">Specificity </w:t>
            </w:r>
          </w:p>
        </w:tc>
        <w:tc>
          <w:tcPr>
            <w:tcW w:w="3013" w:type="dxa"/>
            <w:gridSpan w:val="3"/>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rPr>
              <w:t xml:space="preserve">Recovery rate (%) </w:t>
            </w:r>
          </w:p>
        </w:tc>
        <w:tc>
          <w:tcPr>
            <w:tcW w:w="1665" w:type="dxa"/>
            <w:vMerge w:val="restart"/>
            <w:shd w:val="clear" w:color="auto" w:fill="C6D9F1"/>
            <w:vAlign w:val="center"/>
          </w:tcPr>
          <w:p w:rsidR="0049084B" w:rsidRPr="00D72F55" w:rsidRDefault="0049084B" w:rsidP="000D7D03">
            <w:pPr>
              <w:autoSpaceDE w:val="0"/>
              <w:rPr>
                <w:rFonts w:ascii="Arial" w:hAnsi="Arial" w:cs="Arial"/>
                <w:b/>
                <w:bCs/>
                <w:color w:val="000000"/>
              </w:rPr>
            </w:pPr>
            <w:r w:rsidRPr="00D72F55">
              <w:rPr>
                <w:rFonts w:ascii="Arial" w:hAnsi="Arial" w:cs="Arial"/>
                <w:b/>
                <w:bCs/>
                <w:color w:val="000000"/>
              </w:rPr>
              <w:t xml:space="preserve">Limit of determination </w:t>
            </w:r>
          </w:p>
        </w:tc>
        <w:tc>
          <w:tcPr>
            <w:tcW w:w="1200" w:type="dxa"/>
            <w:vMerge w:val="restart"/>
            <w:shd w:val="clear" w:color="auto" w:fill="C6D9F1"/>
            <w:vAlign w:val="center"/>
          </w:tcPr>
          <w:p w:rsidR="0049084B" w:rsidRPr="00D72F55" w:rsidRDefault="0049084B" w:rsidP="000D7D03">
            <w:pPr>
              <w:autoSpaceDE w:val="0"/>
              <w:rPr>
                <w:rFonts w:ascii="Arial" w:hAnsi="Arial" w:cs="Arial"/>
              </w:rPr>
            </w:pPr>
            <w:r w:rsidRPr="00D72F55">
              <w:rPr>
                <w:rFonts w:ascii="Arial" w:hAnsi="Arial" w:cs="Arial"/>
                <w:b/>
                <w:bCs/>
                <w:color w:val="000000"/>
              </w:rPr>
              <w:t xml:space="preserve">Reference </w:t>
            </w:r>
          </w:p>
        </w:tc>
      </w:tr>
      <w:tr w:rsidR="0049084B" w:rsidRPr="00D72F55" w:rsidTr="000D7D03">
        <w:trPr>
          <w:trHeight w:val="102"/>
          <w:tblHeader/>
        </w:trPr>
        <w:tc>
          <w:tcPr>
            <w:tcW w:w="1240"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467"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418"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275"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029" w:type="dxa"/>
            <w:shd w:val="clear" w:color="auto" w:fill="C6D9F1"/>
            <w:vAlign w:val="center"/>
          </w:tcPr>
          <w:p w:rsidR="0049084B" w:rsidRPr="007E75DB" w:rsidRDefault="0049084B" w:rsidP="000D7D03">
            <w:pPr>
              <w:autoSpaceDE w:val="0"/>
              <w:rPr>
                <w:rFonts w:ascii="Arial" w:hAnsi="Arial" w:cs="Arial"/>
                <w:b/>
                <w:color w:val="000000"/>
              </w:rPr>
            </w:pPr>
            <w:r w:rsidRPr="007E75DB">
              <w:rPr>
                <w:rFonts w:ascii="Arial" w:hAnsi="Arial" w:cs="Arial"/>
                <w:b/>
                <w:color w:val="000000"/>
              </w:rPr>
              <w:t>Range</w:t>
            </w:r>
          </w:p>
        </w:tc>
        <w:tc>
          <w:tcPr>
            <w:tcW w:w="850" w:type="dxa"/>
            <w:shd w:val="clear" w:color="auto" w:fill="C6D9F1"/>
            <w:vAlign w:val="center"/>
          </w:tcPr>
          <w:p w:rsidR="0049084B" w:rsidRPr="007E75DB" w:rsidRDefault="0049084B" w:rsidP="000D7D03">
            <w:pPr>
              <w:autoSpaceDE w:val="0"/>
              <w:rPr>
                <w:rFonts w:ascii="Arial" w:hAnsi="Arial" w:cs="Arial"/>
                <w:b/>
                <w:color w:val="000000"/>
              </w:rPr>
            </w:pPr>
            <w:r w:rsidRPr="007E75DB">
              <w:rPr>
                <w:rFonts w:ascii="Arial" w:hAnsi="Arial" w:cs="Arial"/>
                <w:b/>
                <w:color w:val="000000"/>
              </w:rPr>
              <w:t>Mean</w:t>
            </w:r>
          </w:p>
        </w:tc>
        <w:tc>
          <w:tcPr>
            <w:tcW w:w="1134" w:type="dxa"/>
            <w:shd w:val="clear" w:color="auto" w:fill="C6D9F1"/>
            <w:vAlign w:val="center"/>
          </w:tcPr>
          <w:p w:rsidR="0049084B" w:rsidRPr="007E75DB" w:rsidRDefault="0049084B" w:rsidP="000D7D03">
            <w:pPr>
              <w:autoSpaceDE w:val="0"/>
              <w:rPr>
                <w:rFonts w:ascii="Arial" w:hAnsi="Arial" w:cs="Arial"/>
                <w:b/>
                <w:color w:val="000000"/>
              </w:rPr>
            </w:pPr>
            <w:r w:rsidRPr="007E75DB">
              <w:rPr>
                <w:rFonts w:ascii="Arial" w:hAnsi="Arial" w:cs="Arial"/>
                <w:b/>
                <w:color w:val="000000"/>
              </w:rPr>
              <w:t>RSD</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200" w:type="dxa"/>
            <w:vMerge/>
            <w:shd w:val="clear" w:color="auto" w:fill="auto"/>
            <w:vAlign w:val="center"/>
          </w:tcPr>
          <w:p w:rsidR="0049084B" w:rsidRPr="00D72F55" w:rsidRDefault="0049084B" w:rsidP="000D7D03">
            <w:pPr>
              <w:autoSpaceDE w:val="0"/>
              <w:snapToGrid w:val="0"/>
              <w:rPr>
                <w:rFonts w:ascii="Arial" w:hAnsi="Arial" w:cs="Arial"/>
                <w:color w:val="000000"/>
              </w:rPr>
            </w:pPr>
          </w:p>
        </w:tc>
      </w:tr>
      <w:tr w:rsidR="0049084B" w:rsidRPr="00D72F55" w:rsidTr="000D7D03">
        <w:trPr>
          <w:trHeight w:val="912"/>
        </w:trPr>
        <w:tc>
          <w:tcPr>
            <w:tcW w:w="1240" w:type="dxa"/>
            <w:shd w:val="clear" w:color="auto" w:fill="auto"/>
            <w:vAlign w:val="center"/>
          </w:tcPr>
          <w:p w:rsidR="0049084B" w:rsidRPr="00D72F55" w:rsidRDefault="0049084B" w:rsidP="000D7D03">
            <w:pPr>
              <w:autoSpaceDE w:val="0"/>
              <w:rPr>
                <w:rFonts w:ascii="Arial" w:hAnsi="Arial" w:cs="Arial"/>
                <w:i/>
                <w:iCs/>
                <w:color w:val="000000"/>
              </w:rPr>
            </w:pPr>
            <w:r w:rsidRPr="00D72F55">
              <w:rPr>
                <w:rFonts w:ascii="Arial" w:hAnsi="Arial" w:cs="Arial"/>
                <w:color w:val="000000"/>
              </w:rPr>
              <w:t xml:space="preserve">Soil </w:t>
            </w:r>
          </w:p>
        </w:tc>
        <w:tc>
          <w:tcPr>
            <w:tcW w:w="1467"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i/>
                <w:iCs/>
                <w:color w:val="000000"/>
              </w:rPr>
              <w:t xml:space="preserve">Brodifacoum </w:t>
            </w:r>
          </w:p>
        </w:tc>
        <w:tc>
          <w:tcPr>
            <w:tcW w:w="1404"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RP-HPLC/DAD (detection at 264 nm) </w:t>
            </w: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0.016÷-0.16 mg/kg in soil, with 4 replicates per level </w:t>
            </w:r>
          </w:p>
        </w:tc>
        <w:tc>
          <w:tcPr>
            <w:tcW w:w="1665"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lang w:val="en-US"/>
              </w:rPr>
              <w:t xml:space="preserve">0.256÷-12.8 </w:t>
            </w:r>
            <w:r w:rsidRPr="00D72F55">
              <w:rPr>
                <w:rFonts w:ascii="Arial" w:hAnsi="Arial" w:cs="Arial"/>
                <w:color w:val="000000"/>
              </w:rPr>
              <w:t>μ</w:t>
            </w:r>
            <w:r w:rsidRPr="00D72F55">
              <w:rPr>
                <w:rFonts w:ascii="Arial" w:hAnsi="Arial" w:cs="Arial"/>
                <w:color w:val="000000"/>
                <w:lang w:val="en-US"/>
              </w:rPr>
              <w:t xml:space="preserve">g/ml (0.006÷-0.32 mg/kg in soil), single determinations at 8 concentrations levels. r2 = 0.9999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rPr>
              <w:t xml:space="preserve">No matrix-matched calibration </w:t>
            </w:r>
          </w:p>
        </w:tc>
        <w:tc>
          <w:tcPr>
            <w:tcW w:w="1275"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Not highly specific </w:t>
            </w:r>
          </w:p>
          <w:p w:rsidR="0049084B" w:rsidRPr="00D72F55" w:rsidRDefault="0049084B" w:rsidP="000D7D03">
            <w:pPr>
              <w:autoSpaceDE w:val="0"/>
              <w:rPr>
                <w:rFonts w:ascii="Arial" w:hAnsi="Arial" w:cs="Arial"/>
                <w:color w:val="000000"/>
              </w:rPr>
            </w:pPr>
            <w:r w:rsidRPr="00D72F55">
              <w:rPr>
                <w:rFonts w:ascii="Arial" w:hAnsi="Arial" w:cs="Arial"/>
                <w:color w:val="000000"/>
                <w:lang w:val="en-US"/>
              </w:rPr>
              <w:t xml:space="preserve">LC/MS method for confirmation (only experimental conditions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provided) </w:t>
            </w:r>
          </w:p>
        </w:tc>
        <w:tc>
          <w:tcPr>
            <w:tcW w:w="1029"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88.5÷-95.4 (overall) </w:t>
            </w:r>
          </w:p>
        </w:tc>
        <w:tc>
          <w:tcPr>
            <w:tcW w:w="850"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92.9 (overall) </w:t>
            </w:r>
          </w:p>
        </w:tc>
        <w:tc>
          <w:tcPr>
            <w:tcW w:w="1134"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rPr>
              <w:t xml:space="preserve">2.2 (overall) </w:t>
            </w:r>
          </w:p>
        </w:tc>
        <w:tc>
          <w:tcPr>
            <w:tcW w:w="1665"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LOQ = 0.016 mg/kg in soil </w:t>
            </w:r>
          </w:p>
          <w:p w:rsidR="0049084B" w:rsidRPr="00D72F55" w:rsidRDefault="0049084B" w:rsidP="000D7D03">
            <w:pPr>
              <w:autoSpaceDE w:val="0"/>
              <w:rPr>
                <w:rFonts w:ascii="Arial" w:hAnsi="Arial" w:cs="Arial"/>
                <w:b/>
                <w:bCs/>
                <w:color w:val="000000"/>
              </w:rPr>
            </w:pPr>
            <w:r w:rsidRPr="00D72F55">
              <w:rPr>
                <w:rFonts w:ascii="Arial" w:hAnsi="Arial" w:cs="Arial"/>
                <w:color w:val="000000"/>
                <w:lang w:val="en-US"/>
              </w:rPr>
              <w:t xml:space="preserve">(lowest validated concentration level) </w:t>
            </w:r>
          </w:p>
        </w:tc>
        <w:tc>
          <w:tcPr>
            <w:tcW w:w="1200"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b/>
                <w:bCs/>
                <w:color w:val="000000"/>
              </w:rPr>
              <w:t xml:space="preserve">IIIA4.2 (a) </w:t>
            </w:r>
          </w:p>
        </w:tc>
      </w:tr>
      <w:tr w:rsidR="0049084B" w:rsidRPr="00D72F55" w:rsidTr="000D7D03">
        <w:trPr>
          <w:trHeight w:val="776"/>
        </w:trPr>
        <w:tc>
          <w:tcPr>
            <w:tcW w:w="1240" w:type="dxa"/>
            <w:shd w:val="clear" w:color="auto" w:fill="auto"/>
            <w:vAlign w:val="center"/>
          </w:tcPr>
          <w:p w:rsidR="0049084B" w:rsidRPr="00D72F55" w:rsidRDefault="0049084B" w:rsidP="000D7D03">
            <w:pPr>
              <w:autoSpaceDE w:val="0"/>
              <w:rPr>
                <w:rFonts w:ascii="Arial" w:hAnsi="Arial" w:cs="Arial"/>
                <w:i/>
                <w:iCs/>
                <w:color w:val="000000"/>
              </w:rPr>
            </w:pPr>
            <w:r w:rsidRPr="00D72F55">
              <w:rPr>
                <w:rFonts w:ascii="Arial" w:hAnsi="Arial" w:cs="Arial"/>
                <w:color w:val="000000"/>
                <w:lang w:val="en-US"/>
              </w:rPr>
              <w:t xml:space="preserve">Drinking water </w:t>
            </w:r>
            <w:r w:rsidRPr="00D72F55">
              <w:rPr>
                <w:rFonts w:ascii="Arial" w:hAnsi="Arial" w:cs="Arial"/>
                <w:i/>
                <w:iCs/>
                <w:color w:val="000000"/>
                <w:lang w:val="en-US"/>
              </w:rPr>
              <w:t xml:space="preserve">(natural mineral water Fiuggi) </w:t>
            </w:r>
          </w:p>
        </w:tc>
        <w:tc>
          <w:tcPr>
            <w:tcW w:w="1467"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i/>
                <w:iCs/>
                <w:color w:val="000000"/>
              </w:rPr>
              <w:t xml:space="preserve">Brodifacoum </w:t>
            </w:r>
          </w:p>
        </w:tc>
        <w:tc>
          <w:tcPr>
            <w:tcW w:w="1404"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RP-HPLC with MS/MS detection.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Molecular ion (SIM): 521 (m/z), daughter ion (SRM): 187 (m/z)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Quantification by calibration curve, except for spiking level 0.05 </w:t>
            </w:r>
            <w:r w:rsidRPr="00D72F55">
              <w:rPr>
                <w:rFonts w:ascii="Arial" w:hAnsi="Arial" w:cs="Arial"/>
                <w:color w:val="000000"/>
              </w:rPr>
              <w:t>μ</w:t>
            </w:r>
            <w:r w:rsidRPr="00D72F55">
              <w:rPr>
                <w:rFonts w:ascii="Arial" w:hAnsi="Arial" w:cs="Arial"/>
                <w:color w:val="000000"/>
                <w:lang w:val="en-US"/>
              </w:rPr>
              <w:t xml:space="preserve">g/l </w:t>
            </w:r>
            <w:r w:rsidRPr="00D72F55">
              <w:rPr>
                <w:rFonts w:ascii="Arial" w:hAnsi="Arial" w:cs="Arial"/>
                <w:color w:val="000000"/>
                <w:lang w:val="en-US"/>
              </w:rPr>
              <w:lastRenderedPageBreak/>
              <w:t xml:space="preserve">(quantification with the lowest standard calibration level) </w:t>
            </w: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lastRenderedPageBreak/>
              <w:t xml:space="preserve">0.05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 xml:space="preserve">g/l (n=5) </w:t>
            </w:r>
          </w:p>
        </w:tc>
        <w:tc>
          <w:tcPr>
            <w:tcW w:w="1665"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0.1÷-0.5 </w:t>
            </w:r>
            <w:r w:rsidRPr="00D72F55">
              <w:rPr>
                <w:rFonts w:ascii="Arial" w:hAnsi="Arial" w:cs="Arial"/>
                <w:color w:val="000000"/>
              </w:rPr>
              <w:t>μ</w:t>
            </w:r>
            <w:r w:rsidRPr="00D72F55">
              <w:rPr>
                <w:rFonts w:ascii="Arial" w:hAnsi="Arial" w:cs="Arial"/>
                <w:color w:val="000000"/>
                <w:lang w:val="en-US"/>
              </w:rPr>
              <w:t xml:space="preserve">g/ml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(0.05÷-0.25 </w:t>
            </w:r>
            <w:r w:rsidRPr="00D72F55">
              <w:rPr>
                <w:rFonts w:ascii="Arial" w:hAnsi="Arial" w:cs="Arial"/>
                <w:color w:val="000000"/>
              </w:rPr>
              <w:t>μ</w:t>
            </w:r>
            <w:r w:rsidRPr="00D72F55">
              <w:rPr>
                <w:rFonts w:ascii="Arial" w:hAnsi="Arial" w:cs="Arial"/>
                <w:color w:val="000000"/>
                <w:lang w:val="en-US"/>
              </w:rPr>
              <w:t xml:space="preserve">g/l in water),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4  determinations at 5 concentration levels </w:t>
            </w:r>
          </w:p>
          <w:p w:rsidR="0049084B" w:rsidRPr="00D72F55" w:rsidRDefault="0049084B" w:rsidP="000D7D03">
            <w:pPr>
              <w:autoSpaceDE w:val="0"/>
              <w:rPr>
                <w:rFonts w:ascii="Arial" w:hAnsi="Arial" w:cs="Arial"/>
                <w:color w:val="000000"/>
                <w:lang w:val="en-US"/>
              </w:rPr>
            </w:pP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r = 0.995 (SIM mode)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r = 0.997 (SRM mode) </w:t>
            </w:r>
          </w:p>
        </w:tc>
        <w:tc>
          <w:tcPr>
            <w:tcW w:w="1275" w:type="dxa"/>
            <w:vMerge w:val="restart"/>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Highly specific </w:t>
            </w:r>
          </w:p>
        </w:tc>
        <w:tc>
          <w:tcPr>
            <w:tcW w:w="1029"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83.5</w:t>
            </w:r>
            <w:r w:rsidRPr="00D72F55">
              <w:rPr>
                <w:rFonts w:ascii="Arial" w:hAnsi="Arial" w:cs="Arial"/>
                <w:i/>
                <w:iCs/>
                <w:color w:val="000000"/>
              </w:rPr>
              <w:t>÷-</w:t>
            </w:r>
            <w:r w:rsidRPr="00D72F55">
              <w:rPr>
                <w:rFonts w:ascii="Arial" w:hAnsi="Arial" w:cs="Arial"/>
                <w:color w:val="000000"/>
              </w:rPr>
              <w:t xml:space="preserve">92.0 </w:t>
            </w:r>
          </w:p>
          <w:p w:rsidR="0049084B" w:rsidRPr="00D72F55" w:rsidRDefault="0049084B" w:rsidP="000D7D03">
            <w:pPr>
              <w:autoSpaceDE w:val="0"/>
              <w:rPr>
                <w:rFonts w:ascii="Arial" w:hAnsi="Arial" w:cs="Arial"/>
                <w:color w:val="000000"/>
              </w:rPr>
            </w:pPr>
            <w:r w:rsidRPr="00D72F55">
              <w:rPr>
                <w:rFonts w:ascii="Arial" w:hAnsi="Arial" w:cs="Arial"/>
                <w:color w:val="000000"/>
              </w:rPr>
              <w:t>77.7</w:t>
            </w:r>
            <w:r w:rsidRPr="00D72F55">
              <w:rPr>
                <w:rFonts w:ascii="Arial" w:hAnsi="Arial" w:cs="Arial"/>
                <w:i/>
                <w:iCs/>
                <w:color w:val="000000"/>
              </w:rPr>
              <w:t>÷-</w:t>
            </w:r>
            <w:r w:rsidRPr="00D72F55">
              <w:rPr>
                <w:rFonts w:ascii="Arial" w:hAnsi="Arial" w:cs="Arial"/>
                <w:color w:val="000000"/>
              </w:rPr>
              <w:t xml:space="preserve">94.1 </w:t>
            </w:r>
          </w:p>
          <w:p w:rsidR="0049084B" w:rsidRPr="00D72F55" w:rsidRDefault="0049084B" w:rsidP="000D7D03">
            <w:pPr>
              <w:autoSpaceDE w:val="0"/>
              <w:rPr>
                <w:rFonts w:ascii="Arial" w:hAnsi="Arial" w:cs="Arial"/>
                <w:color w:val="000000"/>
              </w:rPr>
            </w:pPr>
            <w:r w:rsidRPr="00D72F55">
              <w:rPr>
                <w:rFonts w:ascii="Arial" w:hAnsi="Arial" w:cs="Arial"/>
                <w:color w:val="000000"/>
              </w:rPr>
              <w:t>72.3</w:t>
            </w:r>
            <w:r w:rsidRPr="00D72F55">
              <w:rPr>
                <w:rFonts w:ascii="Arial" w:hAnsi="Arial" w:cs="Arial"/>
                <w:i/>
                <w:iCs/>
                <w:color w:val="000000"/>
              </w:rPr>
              <w:t>÷-</w:t>
            </w:r>
            <w:r w:rsidRPr="00D72F55">
              <w:rPr>
                <w:rFonts w:ascii="Arial" w:hAnsi="Arial" w:cs="Arial"/>
                <w:color w:val="000000"/>
              </w:rPr>
              <w:t xml:space="preserve">94.6 </w:t>
            </w:r>
          </w:p>
          <w:p w:rsidR="0049084B" w:rsidRPr="00D72F55" w:rsidRDefault="0049084B" w:rsidP="000D7D03">
            <w:pPr>
              <w:autoSpaceDE w:val="0"/>
              <w:rPr>
                <w:rFonts w:ascii="Arial" w:hAnsi="Arial" w:cs="Arial"/>
                <w:color w:val="000000"/>
              </w:rPr>
            </w:pPr>
            <w:r w:rsidRPr="00D72F55">
              <w:rPr>
                <w:rFonts w:ascii="Arial" w:hAnsi="Arial" w:cs="Arial"/>
                <w:color w:val="000000"/>
              </w:rPr>
              <w:t>83.2</w:t>
            </w:r>
            <w:r w:rsidRPr="00D72F55">
              <w:rPr>
                <w:rFonts w:ascii="Arial" w:hAnsi="Arial" w:cs="Arial"/>
                <w:i/>
                <w:iCs/>
                <w:color w:val="000000"/>
              </w:rPr>
              <w:t>÷-</w:t>
            </w:r>
            <w:r w:rsidRPr="00D72F55">
              <w:rPr>
                <w:rFonts w:ascii="Arial" w:hAnsi="Arial" w:cs="Arial"/>
                <w:color w:val="000000"/>
              </w:rPr>
              <w:t xml:space="preserve">107.7 </w:t>
            </w:r>
          </w:p>
        </w:tc>
        <w:tc>
          <w:tcPr>
            <w:tcW w:w="850"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87.8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82.5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81.7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97.8 </w:t>
            </w:r>
          </w:p>
        </w:tc>
        <w:tc>
          <w:tcPr>
            <w:tcW w:w="1134"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3.8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7.2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9.8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rPr>
              <w:t xml:space="preserve">10.6 </w:t>
            </w:r>
          </w:p>
        </w:tc>
        <w:tc>
          <w:tcPr>
            <w:tcW w:w="1665"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LOQ = 0.05 05 </w:t>
            </w:r>
            <w:r w:rsidRPr="00D72F55">
              <w:rPr>
                <w:rFonts w:ascii="Arial" w:hAnsi="Arial" w:cs="Arial"/>
                <w:color w:val="000000"/>
              </w:rPr>
              <w:t>μ</w:t>
            </w:r>
            <w:r w:rsidRPr="00D72F55">
              <w:rPr>
                <w:rFonts w:ascii="Arial" w:hAnsi="Arial" w:cs="Arial"/>
                <w:color w:val="000000"/>
                <w:lang w:val="en-US"/>
              </w:rPr>
              <w:t xml:space="preserve">g/l in drinking and ground water;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0.5 </w:t>
            </w:r>
            <w:r w:rsidRPr="00D72F55">
              <w:rPr>
                <w:rFonts w:ascii="Arial" w:hAnsi="Arial" w:cs="Arial"/>
                <w:color w:val="000000"/>
              </w:rPr>
              <w:t>μ</w:t>
            </w:r>
            <w:r w:rsidRPr="00D72F55">
              <w:rPr>
                <w:rFonts w:ascii="Arial" w:hAnsi="Arial" w:cs="Arial"/>
                <w:color w:val="000000"/>
                <w:lang w:val="en-US"/>
              </w:rPr>
              <w:t xml:space="preserve">g/l in surface water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(lowest validated concentration level) </w:t>
            </w:r>
          </w:p>
          <w:p w:rsidR="0049084B" w:rsidRPr="00D72F55" w:rsidRDefault="0049084B" w:rsidP="000D7D03">
            <w:pPr>
              <w:autoSpaceDE w:val="0"/>
              <w:rPr>
                <w:rFonts w:ascii="Arial" w:hAnsi="Arial" w:cs="Arial"/>
                <w:b/>
                <w:bCs/>
                <w:color w:val="000000"/>
              </w:rPr>
            </w:pPr>
            <w:r w:rsidRPr="00D72F55">
              <w:rPr>
                <w:rFonts w:ascii="Arial" w:hAnsi="Arial" w:cs="Arial"/>
                <w:color w:val="000000"/>
                <w:lang w:val="en-US"/>
              </w:rPr>
              <w:t xml:space="preserve">LOD = 0.025 </w:t>
            </w:r>
            <w:r w:rsidRPr="00D72F55">
              <w:rPr>
                <w:rFonts w:ascii="Arial" w:hAnsi="Arial" w:cs="Arial"/>
                <w:color w:val="000000"/>
              </w:rPr>
              <w:t>μ</w:t>
            </w:r>
            <w:r w:rsidRPr="00D72F55">
              <w:rPr>
                <w:rFonts w:ascii="Arial" w:hAnsi="Arial" w:cs="Arial"/>
                <w:color w:val="000000"/>
                <w:lang w:val="en-US"/>
              </w:rPr>
              <w:t xml:space="preserve">g/l in water </w:t>
            </w:r>
          </w:p>
        </w:tc>
        <w:tc>
          <w:tcPr>
            <w:tcW w:w="1200" w:type="dxa"/>
            <w:vMerge w:val="restart"/>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b/>
                <w:bCs/>
                <w:color w:val="000000"/>
              </w:rPr>
              <w:t xml:space="preserve">IIIA4.2 (c) </w:t>
            </w:r>
          </w:p>
        </w:tc>
      </w:tr>
      <w:tr w:rsidR="0049084B" w:rsidRPr="00D72F55" w:rsidTr="000D7D03">
        <w:trPr>
          <w:trHeight w:val="776"/>
        </w:trPr>
        <w:tc>
          <w:tcPr>
            <w:tcW w:w="1240" w:type="dxa"/>
            <w:shd w:val="clear" w:color="auto" w:fill="auto"/>
            <w:vAlign w:val="center"/>
          </w:tcPr>
          <w:p w:rsidR="0049084B" w:rsidRPr="00D72F55" w:rsidRDefault="0049084B" w:rsidP="000D7D03">
            <w:pPr>
              <w:autoSpaceDE w:val="0"/>
              <w:rPr>
                <w:rFonts w:ascii="Arial" w:hAnsi="Arial" w:cs="Arial"/>
                <w:i/>
                <w:iCs/>
                <w:color w:val="000000"/>
                <w:lang w:val="en-US"/>
              </w:rPr>
            </w:pPr>
            <w:r w:rsidRPr="00D72F55">
              <w:rPr>
                <w:rFonts w:ascii="Arial" w:hAnsi="Arial" w:cs="Arial"/>
                <w:color w:val="000000"/>
                <w:lang w:val="en-US"/>
              </w:rPr>
              <w:t xml:space="preserve">Ground water </w:t>
            </w:r>
          </w:p>
          <w:p w:rsidR="0049084B" w:rsidRPr="00D72F55" w:rsidRDefault="0049084B" w:rsidP="000D7D03">
            <w:pPr>
              <w:autoSpaceDE w:val="0"/>
              <w:rPr>
                <w:rFonts w:ascii="Arial" w:hAnsi="Arial" w:cs="Arial"/>
                <w:i/>
                <w:iCs/>
                <w:color w:val="000000"/>
              </w:rPr>
            </w:pPr>
            <w:r w:rsidRPr="00D72F55">
              <w:rPr>
                <w:rFonts w:ascii="Arial" w:hAnsi="Arial" w:cs="Arial"/>
                <w:i/>
                <w:iCs/>
                <w:color w:val="000000"/>
                <w:lang w:val="en-US"/>
              </w:rPr>
              <w:t xml:space="preserve">(Well SB1 I.Pi.Ci) </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color w:val="000000"/>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 xml:space="preserve">g/l (n=5) </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029"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80.4</w:t>
            </w:r>
            <w:r w:rsidRPr="00D72F55">
              <w:rPr>
                <w:rFonts w:ascii="Arial" w:hAnsi="Arial" w:cs="Arial"/>
                <w:i/>
                <w:iCs/>
                <w:color w:val="000000"/>
              </w:rPr>
              <w:t>÷-</w:t>
            </w:r>
            <w:r w:rsidRPr="00D72F55">
              <w:rPr>
                <w:rFonts w:ascii="Arial" w:hAnsi="Arial" w:cs="Arial"/>
                <w:color w:val="000000"/>
              </w:rPr>
              <w:t xml:space="preserve">100.6 </w:t>
            </w:r>
          </w:p>
          <w:p w:rsidR="0049084B" w:rsidRPr="00D72F55" w:rsidRDefault="0049084B" w:rsidP="000D7D03">
            <w:pPr>
              <w:autoSpaceDE w:val="0"/>
              <w:rPr>
                <w:rFonts w:ascii="Arial" w:hAnsi="Arial" w:cs="Arial"/>
                <w:color w:val="000000"/>
              </w:rPr>
            </w:pPr>
            <w:r w:rsidRPr="00D72F55">
              <w:rPr>
                <w:rFonts w:ascii="Arial" w:hAnsi="Arial" w:cs="Arial"/>
                <w:color w:val="000000"/>
              </w:rPr>
              <w:t>82.6</w:t>
            </w:r>
            <w:r w:rsidRPr="00D72F55">
              <w:rPr>
                <w:rFonts w:ascii="Arial" w:hAnsi="Arial" w:cs="Arial"/>
                <w:i/>
                <w:iCs/>
                <w:color w:val="000000"/>
              </w:rPr>
              <w:t>÷-</w:t>
            </w:r>
            <w:r w:rsidRPr="00D72F55">
              <w:rPr>
                <w:rFonts w:ascii="Arial" w:hAnsi="Arial" w:cs="Arial"/>
                <w:color w:val="000000"/>
              </w:rPr>
              <w:t xml:space="preserve">94.4 </w:t>
            </w:r>
          </w:p>
          <w:p w:rsidR="0049084B" w:rsidRPr="00D72F55" w:rsidRDefault="0049084B" w:rsidP="000D7D03">
            <w:pPr>
              <w:autoSpaceDE w:val="0"/>
              <w:rPr>
                <w:rFonts w:ascii="Arial" w:hAnsi="Arial" w:cs="Arial"/>
                <w:color w:val="000000"/>
              </w:rPr>
            </w:pPr>
            <w:r w:rsidRPr="00D72F55">
              <w:rPr>
                <w:rFonts w:ascii="Arial" w:hAnsi="Arial" w:cs="Arial"/>
                <w:color w:val="000000"/>
              </w:rPr>
              <w:t>80.1</w:t>
            </w:r>
            <w:r w:rsidRPr="00D72F55">
              <w:rPr>
                <w:rFonts w:ascii="Arial" w:hAnsi="Arial" w:cs="Arial"/>
                <w:i/>
                <w:iCs/>
                <w:color w:val="000000"/>
              </w:rPr>
              <w:t>÷-</w:t>
            </w:r>
            <w:r w:rsidRPr="00D72F55">
              <w:rPr>
                <w:rFonts w:ascii="Arial" w:hAnsi="Arial" w:cs="Arial"/>
                <w:color w:val="000000"/>
              </w:rPr>
              <w:t xml:space="preserve">94.6 </w:t>
            </w:r>
          </w:p>
          <w:p w:rsidR="0049084B" w:rsidRPr="00D72F55" w:rsidRDefault="0049084B" w:rsidP="000D7D03">
            <w:pPr>
              <w:autoSpaceDE w:val="0"/>
              <w:rPr>
                <w:rFonts w:ascii="Arial" w:hAnsi="Arial" w:cs="Arial"/>
                <w:color w:val="000000"/>
              </w:rPr>
            </w:pPr>
            <w:r w:rsidRPr="00D72F55">
              <w:rPr>
                <w:rFonts w:ascii="Arial" w:hAnsi="Arial" w:cs="Arial"/>
                <w:color w:val="000000"/>
              </w:rPr>
              <w:t>81.3</w:t>
            </w:r>
            <w:r w:rsidRPr="00D72F55">
              <w:rPr>
                <w:rFonts w:ascii="Arial" w:hAnsi="Arial" w:cs="Arial"/>
                <w:i/>
                <w:iCs/>
                <w:color w:val="000000"/>
              </w:rPr>
              <w:t>÷-</w:t>
            </w:r>
            <w:r w:rsidRPr="00D72F55">
              <w:rPr>
                <w:rFonts w:ascii="Arial" w:hAnsi="Arial" w:cs="Arial"/>
                <w:color w:val="000000"/>
              </w:rPr>
              <w:t xml:space="preserve">101.2 </w:t>
            </w:r>
          </w:p>
        </w:tc>
        <w:tc>
          <w:tcPr>
            <w:tcW w:w="850"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90.5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98.7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87.3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92.5 </w:t>
            </w:r>
          </w:p>
        </w:tc>
        <w:tc>
          <w:tcPr>
            <w:tcW w:w="1134"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9.3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5.6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7.3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rPr>
              <w:t xml:space="preserve">7.0 </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rPr>
            </w:pPr>
          </w:p>
        </w:tc>
      </w:tr>
      <w:tr w:rsidR="0049084B" w:rsidRPr="00D72F55" w:rsidTr="000D7D03">
        <w:trPr>
          <w:trHeight w:val="776"/>
        </w:trPr>
        <w:tc>
          <w:tcPr>
            <w:tcW w:w="1240" w:type="dxa"/>
            <w:shd w:val="clear" w:color="auto" w:fill="auto"/>
            <w:vAlign w:val="center"/>
          </w:tcPr>
          <w:p w:rsidR="0049084B" w:rsidRPr="00D72F55" w:rsidRDefault="0049084B" w:rsidP="000D7D03">
            <w:pPr>
              <w:autoSpaceDE w:val="0"/>
              <w:rPr>
                <w:rFonts w:ascii="Arial" w:hAnsi="Arial" w:cs="Arial"/>
                <w:i/>
                <w:iCs/>
                <w:color w:val="000000"/>
              </w:rPr>
            </w:pPr>
            <w:r w:rsidRPr="00D72F55">
              <w:rPr>
                <w:rFonts w:ascii="Arial" w:hAnsi="Arial" w:cs="Arial"/>
                <w:color w:val="000000"/>
                <w:lang w:val="en-US"/>
              </w:rPr>
              <w:lastRenderedPageBreak/>
              <w:t xml:space="preserve">Surface water </w:t>
            </w:r>
            <w:r w:rsidRPr="00D72F55">
              <w:rPr>
                <w:rFonts w:ascii="Arial" w:hAnsi="Arial" w:cs="Arial"/>
                <w:i/>
                <w:iCs/>
                <w:color w:val="000000"/>
                <w:lang w:val="en-US"/>
              </w:rPr>
              <w:t>(sampled at Desenzano, Garda lake)</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color w:val="000000"/>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0.5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 xml:space="preserve">g/l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50 </w:t>
            </w:r>
            <w:r w:rsidRPr="00D72F55">
              <w:rPr>
                <w:rFonts w:ascii="Arial" w:hAnsi="Arial" w:cs="Arial"/>
                <w:color w:val="000000"/>
              </w:rPr>
              <w:t>μ</w:t>
            </w:r>
            <w:r w:rsidRPr="00D72F55">
              <w:rPr>
                <w:rFonts w:ascii="Arial" w:hAnsi="Arial" w:cs="Arial"/>
                <w:color w:val="000000"/>
                <w:lang w:val="en-US"/>
              </w:rPr>
              <w:t>g/l (n=5)</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color w:val="000000"/>
              </w:rPr>
            </w:pPr>
          </w:p>
        </w:tc>
        <w:tc>
          <w:tcPr>
            <w:tcW w:w="1029"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116</w:t>
            </w:r>
            <w:r w:rsidRPr="00D72F55">
              <w:rPr>
                <w:rFonts w:ascii="Arial" w:hAnsi="Arial" w:cs="Arial"/>
                <w:i/>
                <w:iCs/>
                <w:color w:val="000000"/>
              </w:rPr>
              <w:t>÷-</w:t>
            </w:r>
            <w:r w:rsidRPr="00D72F55">
              <w:rPr>
                <w:rFonts w:ascii="Arial" w:hAnsi="Arial" w:cs="Arial"/>
                <w:color w:val="000000"/>
              </w:rPr>
              <w:t xml:space="preserve">124.3 </w:t>
            </w:r>
          </w:p>
          <w:p w:rsidR="0049084B" w:rsidRPr="00D72F55" w:rsidRDefault="0049084B" w:rsidP="000D7D03">
            <w:pPr>
              <w:autoSpaceDE w:val="0"/>
              <w:rPr>
                <w:rFonts w:ascii="Arial" w:hAnsi="Arial" w:cs="Arial"/>
                <w:color w:val="000000"/>
              </w:rPr>
            </w:pPr>
            <w:r w:rsidRPr="00D72F55">
              <w:rPr>
                <w:rFonts w:ascii="Arial" w:hAnsi="Arial" w:cs="Arial"/>
                <w:color w:val="000000"/>
              </w:rPr>
              <w:t>79.5</w:t>
            </w:r>
            <w:r w:rsidRPr="00D72F55">
              <w:rPr>
                <w:rFonts w:ascii="Arial" w:hAnsi="Arial" w:cs="Arial"/>
                <w:i/>
                <w:iCs/>
                <w:color w:val="000000"/>
              </w:rPr>
              <w:t>÷-</w:t>
            </w:r>
            <w:r w:rsidRPr="00D72F55">
              <w:rPr>
                <w:rFonts w:ascii="Arial" w:hAnsi="Arial" w:cs="Arial"/>
                <w:color w:val="000000"/>
              </w:rPr>
              <w:t xml:space="preserve">88.0 </w:t>
            </w:r>
          </w:p>
          <w:p w:rsidR="0049084B" w:rsidRPr="00D72F55" w:rsidRDefault="0049084B" w:rsidP="000D7D03">
            <w:pPr>
              <w:autoSpaceDE w:val="0"/>
              <w:rPr>
                <w:rFonts w:ascii="Arial" w:hAnsi="Arial" w:cs="Arial"/>
                <w:color w:val="000000"/>
              </w:rPr>
            </w:pPr>
            <w:r w:rsidRPr="00D72F55">
              <w:rPr>
                <w:rFonts w:ascii="Arial" w:hAnsi="Arial" w:cs="Arial"/>
                <w:color w:val="000000"/>
              </w:rPr>
              <w:t>78.7</w:t>
            </w:r>
            <w:r w:rsidRPr="00D72F55">
              <w:rPr>
                <w:rFonts w:ascii="Arial" w:hAnsi="Arial" w:cs="Arial"/>
                <w:i/>
                <w:iCs/>
                <w:color w:val="000000"/>
              </w:rPr>
              <w:t>÷-</w:t>
            </w:r>
            <w:r w:rsidRPr="00D72F55">
              <w:rPr>
                <w:rFonts w:ascii="Arial" w:hAnsi="Arial" w:cs="Arial"/>
                <w:color w:val="000000"/>
              </w:rPr>
              <w:t xml:space="preserve">98.6 </w:t>
            </w:r>
          </w:p>
          <w:p w:rsidR="0049084B" w:rsidRPr="00D72F55" w:rsidRDefault="0049084B" w:rsidP="000D7D03">
            <w:pPr>
              <w:autoSpaceDE w:val="0"/>
              <w:rPr>
                <w:rFonts w:ascii="Arial" w:hAnsi="Arial" w:cs="Arial"/>
                <w:color w:val="000000"/>
              </w:rPr>
            </w:pPr>
            <w:r w:rsidRPr="00D72F55">
              <w:rPr>
                <w:rFonts w:ascii="Arial" w:hAnsi="Arial" w:cs="Arial"/>
                <w:color w:val="000000"/>
              </w:rPr>
              <w:t>104.6</w:t>
            </w:r>
            <w:r w:rsidRPr="00D72F55">
              <w:rPr>
                <w:rFonts w:ascii="Arial" w:hAnsi="Arial" w:cs="Arial"/>
                <w:i/>
                <w:iCs/>
                <w:color w:val="000000"/>
              </w:rPr>
              <w:t>÷-</w:t>
            </w:r>
            <w:r w:rsidRPr="00D72F55">
              <w:rPr>
                <w:rFonts w:ascii="Arial" w:hAnsi="Arial" w:cs="Arial"/>
                <w:color w:val="000000"/>
              </w:rPr>
              <w:t>117</w:t>
            </w:r>
          </w:p>
        </w:tc>
        <w:tc>
          <w:tcPr>
            <w:tcW w:w="850"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120.6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84.5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87.3 </w:t>
            </w:r>
          </w:p>
          <w:p w:rsidR="0049084B" w:rsidRPr="00D72F55" w:rsidRDefault="0049084B" w:rsidP="000D7D03">
            <w:pPr>
              <w:autoSpaceDE w:val="0"/>
              <w:rPr>
                <w:rFonts w:ascii="Arial" w:hAnsi="Arial" w:cs="Arial"/>
                <w:color w:val="000000"/>
              </w:rPr>
            </w:pPr>
            <w:r w:rsidRPr="00D72F55">
              <w:rPr>
                <w:rFonts w:ascii="Arial" w:hAnsi="Arial" w:cs="Arial"/>
                <w:color w:val="000000"/>
              </w:rPr>
              <w:t>110.8</w:t>
            </w:r>
          </w:p>
        </w:tc>
        <w:tc>
          <w:tcPr>
            <w:tcW w:w="1134" w:type="dxa"/>
            <w:shd w:val="clear" w:color="auto" w:fill="auto"/>
            <w:vAlign w:val="center"/>
          </w:tcPr>
          <w:p w:rsidR="0049084B" w:rsidRPr="00D72F55" w:rsidRDefault="0049084B" w:rsidP="000D7D03">
            <w:pPr>
              <w:autoSpaceDE w:val="0"/>
              <w:rPr>
                <w:rFonts w:ascii="Arial" w:hAnsi="Arial" w:cs="Arial"/>
                <w:color w:val="000000"/>
              </w:rPr>
            </w:pPr>
            <w:r w:rsidRPr="00D72F55">
              <w:rPr>
                <w:rFonts w:ascii="Arial" w:hAnsi="Arial" w:cs="Arial"/>
                <w:color w:val="000000"/>
              </w:rPr>
              <w:t xml:space="preserve">2.9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4.5 </w:t>
            </w:r>
          </w:p>
          <w:p w:rsidR="0049084B" w:rsidRPr="00D72F55" w:rsidRDefault="0049084B" w:rsidP="000D7D03">
            <w:pPr>
              <w:autoSpaceDE w:val="0"/>
              <w:rPr>
                <w:rFonts w:ascii="Arial" w:hAnsi="Arial" w:cs="Arial"/>
                <w:color w:val="000000"/>
              </w:rPr>
            </w:pPr>
            <w:r w:rsidRPr="00D72F55">
              <w:rPr>
                <w:rFonts w:ascii="Arial" w:hAnsi="Arial" w:cs="Arial"/>
                <w:color w:val="000000"/>
              </w:rPr>
              <w:t xml:space="preserve">7.8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rPr>
              <w:t>3.6</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rPr>
            </w:pPr>
          </w:p>
        </w:tc>
      </w:tr>
      <w:tr w:rsidR="0049084B" w:rsidRPr="00D72F55" w:rsidTr="000D7D03">
        <w:trPr>
          <w:trHeight w:val="594"/>
        </w:trPr>
        <w:tc>
          <w:tcPr>
            <w:tcW w:w="1240" w:type="dxa"/>
            <w:shd w:val="clear" w:color="auto" w:fill="auto"/>
            <w:vAlign w:val="center"/>
          </w:tcPr>
          <w:p w:rsidR="0049084B" w:rsidRPr="00D72F55" w:rsidRDefault="0049084B" w:rsidP="000D7D03">
            <w:pPr>
              <w:autoSpaceDE w:val="0"/>
              <w:rPr>
                <w:rFonts w:ascii="Arial" w:hAnsi="Arial" w:cs="Arial"/>
                <w:lang w:val="en-US"/>
              </w:rPr>
            </w:pPr>
            <w:r w:rsidRPr="00D72F55">
              <w:rPr>
                <w:rFonts w:ascii="Arial" w:hAnsi="Arial" w:cs="Arial"/>
                <w:color w:val="000000"/>
                <w:lang w:val="en-US"/>
              </w:rPr>
              <w:t xml:space="preserve">Blood serum </w:t>
            </w:r>
          </w:p>
          <w:p w:rsidR="0049084B" w:rsidRPr="00D72F55" w:rsidRDefault="0049084B" w:rsidP="000D7D03">
            <w:pPr>
              <w:autoSpaceDE w:val="0"/>
              <w:rPr>
                <w:rFonts w:ascii="Arial" w:hAnsi="Arial" w:cs="Arial"/>
                <w:i/>
                <w:iCs/>
              </w:rPr>
            </w:pPr>
            <w:r w:rsidRPr="00D72F55">
              <w:rPr>
                <w:rFonts w:ascii="Arial" w:hAnsi="Arial" w:cs="Arial"/>
                <w:lang w:val="en-US"/>
              </w:rPr>
              <w:t>(</w:t>
            </w:r>
            <w:r w:rsidRPr="00D72F55">
              <w:rPr>
                <w:rFonts w:ascii="Arial" w:hAnsi="Arial" w:cs="Arial"/>
                <w:i/>
                <w:iCs/>
                <w:lang w:val="en-US"/>
              </w:rPr>
              <w:t xml:space="preserve">from Rabbit, lyophilized powder from clotted whole blood) </w:t>
            </w:r>
          </w:p>
        </w:tc>
        <w:tc>
          <w:tcPr>
            <w:tcW w:w="1467"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i/>
                <w:iCs/>
              </w:rPr>
              <w:t xml:space="preserve">Brodifacoum </w:t>
            </w:r>
          </w:p>
        </w:tc>
        <w:tc>
          <w:tcPr>
            <w:tcW w:w="1404"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RP-HPLC with MS/MS detection. </w:t>
            </w:r>
          </w:p>
          <w:p w:rsidR="0049084B" w:rsidRPr="00D72F55" w:rsidRDefault="0049084B" w:rsidP="000D7D03">
            <w:pPr>
              <w:autoSpaceDE w:val="0"/>
              <w:rPr>
                <w:rFonts w:ascii="Arial" w:hAnsi="Arial" w:cs="Arial"/>
                <w:lang w:val="en-US"/>
              </w:rPr>
            </w:pPr>
            <w:r w:rsidRPr="00D72F55">
              <w:rPr>
                <w:rFonts w:ascii="Arial" w:hAnsi="Arial" w:cs="Arial"/>
                <w:color w:val="000000"/>
                <w:lang w:val="en-US"/>
              </w:rPr>
              <w:t xml:space="preserve">Molecular ion (SIM): 523 (m/z), daughter ion (SRM): 187 (m/z) </w:t>
            </w:r>
          </w:p>
          <w:p w:rsidR="0049084B" w:rsidRPr="00D72F55" w:rsidRDefault="0049084B" w:rsidP="000D7D03">
            <w:pPr>
              <w:autoSpaceDE w:val="0"/>
              <w:rPr>
                <w:rFonts w:ascii="Arial" w:hAnsi="Arial" w:cs="Arial"/>
                <w:color w:val="000000"/>
                <w:lang w:val="en-US"/>
              </w:rPr>
            </w:pPr>
            <w:r w:rsidRPr="00D72F55">
              <w:rPr>
                <w:rFonts w:ascii="Arial" w:hAnsi="Arial" w:cs="Arial"/>
                <w:lang w:val="en-US"/>
              </w:rPr>
              <w:t xml:space="preserve">Quantification by calibration curve at 0.06 mg/l , quantification with the lowest standard calibration level at 0.3 mg/l </w:t>
            </w:r>
          </w:p>
        </w:tc>
        <w:tc>
          <w:tcPr>
            <w:tcW w:w="1418"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0.06 mg/l (n=5) </w:t>
            </w:r>
          </w:p>
          <w:p w:rsidR="0049084B" w:rsidRPr="00D72F55" w:rsidRDefault="0049084B" w:rsidP="000D7D03">
            <w:pPr>
              <w:autoSpaceDE w:val="0"/>
              <w:rPr>
                <w:rFonts w:ascii="Arial" w:hAnsi="Arial" w:cs="Arial"/>
                <w:color w:val="000000"/>
                <w:lang w:val="en-US"/>
              </w:rPr>
            </w:pPr>
            <w:r w:rsidRPr="00D72F55">
              <w:rPr>
                <w:rFonts w:ascii="Arial" w:hAnsi="Arial" w:cs="Arial"/>
              </w:rPr>
              <w:t xml:space="preserve">0.3 mg/l (n=6) </w:t>
            </w:r>
          </w:p>
        </w:tc>
        <w:tc>
          <w:tcPr>
            <w:tcW w:w="1665"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0.05-0.40 </w:t>
            </w:r>
            <w:r w:rsidRPr="00D72F55">
              <w:rPr>
                <w:rFonts w:ascii="Arial" w:hAnsi="Arial" w:cs="Arial"/>
                <w:color w:val="000000"/>
                <w:lang w:val="fr-FR"/>
              </w:rPr>
              <w:t>μ</w:t>
            </w:r>
            <w:r w:rsidRPr="00D72F55">
              <w:rPr>
                <w:rFonts w:ascii="Arial" w:hAnsi="Arial" w:cs="Arial"/>
                <w:color w:val="000000"/>
                <w:lang w:val="en-US"/>
              </w:rPr>
              <w:t xml:space="preserve">g/ml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(0.05-0.40 mg/l in blood serum), 4 determinations at 5 concentration levels </w:t>
            </w:r>
          </w:p>
          <w:p w:rsidR="0049084B" w:rsidRPr="0049084B" w:rsidRDefault="0049084B" w:rsidP="000D7D03">
            <w:pPr>
              <w:autoSpaceDE w:val="0"/>
              <w:rPr>
                <w:rFonts w:ascii="Arial" w:hAnsi="Arial" w:cs="Arial"/>
                <w:lang w:val="fr-FR"/>
              </w:rPr>
            </w:pPr>
            <w:r w:rsidRPr="00D72F55">
              <w:rPr>
                <w:rFonts w:ascii="Arial" w:hAnsi="Arial" w:cs="Arial"/>
                <w:color w:val="000000"/>
                <w:lang w:val="fr-FR"/>
              </w:rPr>
              <w:t xml:space="preserve">r = 0.99679 (SIM mode) </w:t>
            </w:r>
          </w:p>
          <w:p w:rsidR="0049084B" w:rsidRPr="0049084B" w:rsidRDefault="0049084B" w:rsidP="000D7D03">
            <w:pPr>
              <w:autoSpaceDE w:val="0"/>
              <w:rPr>
                <w:rFonts w:ascii="Arial" w:hAnsi="Arial" w:cs="Arial"/>
                <w:lang w:val="fr-FR"/>
              </w:rPr>
            </w:pPr>
            <w:r w:rsidRPr="0049084B">
              <w:rPr>
                <w:rFonts w:ascii="Arial" w:hAnsi="Arial" w:cs="Arial"/>
                <w:lang w:val="fr-FR"/>
              </w:rPr>
              <w:t xml:space="preserve">r = 0.99623 (SRM mode </w:t>
            </w:r>
          </w:p>
        </w:tc>
        <w:tc>
          <w:tcPr>
            <w:tcW w:w="1275"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rPr>
              <w:t xml:space="preserve">Highly specific </w:t>
            </w:r>
          </w:p>
        </w:tc>
        <w:tc>
          <w:tcPr>
            <w:tcW w:w="1029"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80.8-96.6 </w:t>
            </w:r>
          </w:p>
          <w:p w:rsidR="0049084B" w:rsidRPr="00D72F55" w:rsidRDefault="0049084B" w:rsidP="000D7D03">
            <w:pPr>
              <w:autoSpaceDE w:val="0"/>
              <w:rPr>
                <w:rFonts w:ascii="Arial" w:hAnsi="Arial" w:cs="Arial"/>
                <w:color w:val="000000"/>
                <w:lang w:val="fr-FR"/>
              </w:rPr>
            </w:pPr>
            <w:r w:rsidRPr="00D72F55">
              <w:rPr>
                <w:rFonts w:ascii="Arial" w:hAnsi="Arial" w:cs="Arial"/>
              </w:rPr>
              <w:t xml:space="preserve">86.2-109.1 </w:t>
            </w:r>
          </w:p>
        </w:tc>
        <w:tc>
          <w:tcPr>
            <w:tcW w:w="850"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92.1 </w:t>
            </w:r>
          </w:p>
          <w:p w:rsidR="0049084B" w:rsidRPr="00D72F55" w:rsidRDefault="0049084B" w:rsidP="000D7D03">
            <w:pPr>
              <w:autoSpaceDE w:val="0"/>
              <w:rPr>
                <w:rFonts w:ascii="Arial" w:hAnsi="Arial" w:cs="Arial"/>
                <w:color w:val="000000"/>
                <w:lang w:val="fr-FR"/>
              </w:rPr>
            </w:pPr>
            <w:r w:rsidRPr="00D72F55">
              <w:rPr>
                <w:rFonts w:ascii="Arial" w:hAnsi="Arial" w:cs="Arial"/>
              </w:rPr>
              <w:t xml:space="preserve">101.7 </w:t>
            </w:r>
          </w:p>
        </w:tc>
        <w:tc>
          <w:tcPr>
            <w:tcW w:w="1134"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6.5 </w:t>
            </w:r>
          </w:p>
          <w:p w:rsidR="0049084B" w:rsidRPr="00D72F55" w:rsidRDefault="0049084B" w:rsidP="000D7D03">
            <w:pPr>
              <w:autoSpaceDE w:val="0"/>
              <w:rPr>
                <w:rFonts w:ascii="Arial" w:hAnsi="Arial" w:cs="Arial"/>
                <w:lang w:val="en-US"/>
              </w:rPr>
            </w:pPr>
            <w:r w:rsidRPr="00D72F55">
              <w:rPr>
                <w:rFonts w:ascii="Arial" w:hAnsi="Arial" w:cs="Arial"/>
              </w:rPr>
              <w:t xml:space="preserve">8.6 </w:t>
            </w:r>
          </w:p>
        </w:tc>
        <w:tc>
          <w:tcPr>
            <w:tcW w:w="1665" w:type="dxa"/>
            <w:shd w:val="clear" w:color="auto" w:fill="auto"/>
            <w:vAlign w:val="center"/>
          </w:tcPr>
          <w:p w:rsidR="0049084B" w:rsidRPr="00D72F55" w:rsidRDefault="0049084B" w:rsidP="000D7D03">
            <w:pPr>
              <w:autoSpaceDE w:val="0"/>
              <w:rPr>
                <w:rFonts w:ascii="Arial" w:hAnsi="Arial" w:cs="Arial"/>
                <w:b/>
                <w:bCs/>
              </w:rPr>
            </w:pPr>
            <w:r w:rsidRPr="00D72F55">
              <w:rPr>
                <w:rFonts w:ascii="Arial" w:hAnsi="Arial" w:cs="Arial"/>
                <w:lang w:val="en-US"/>
              </w:rPr>
              <w:t xml:space="preserve">LOQ = 0.06 mg/l (lowest validated concentration level) </w:t>
            </w:r>
          </w:p>
        </w:tc>
        <w:tc>
          <w:tcPr>
            <w:tcW w:w="1200"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b/>
                <w:bCs/>
              </w:rPr>
              <w:t xml:space="preserve">IIIA4.2 (d)(2) </w:t>
            </w:r>
          </w:p>
        </w:tc>
      </w:tr>
      <w:tr w:rsidR="0049084B" w:rsidRPr="00D72F55" w:rsidTr="000D7D03">
        <w:trPr>
          <w:trHeight w:val="1041"/>
        </w:trPr>
        <w:tc>
          <w:tcPr>
            <w:tcW w:w="1240" w:type="dxa"/>
            <w:shd w:val="clear" w:color="auto" w:fill="auto"/>
            <w:vAlign w:val="center"/>
          </w:tcPr>
          <w:p w:rsidR="0049084B" w:rsidRPr="00D72F55" w:rsidRDefault="0049084B" w:rsidP="000D7D03">
            <w:pPr>
              <w:autoSpaceDE w:val="0"/>
              <w:rPr>
                <w:rFonts w:ascii="Arial" w:hAnsi="Arial" w:cs="Arial"/>
                <w:i/>
                <w:iCs/>
              </w:rPr>
            </w:pPr>
            <w:r w:rsidRPr="00D72F55">
              <w:rPr>
                <w:rFonts w:ascii="Arial" w:hAnsi="Arial" w:cs="Arial"/>
                <w:lang w:val="en-US"/>
              </w:rPr>
              <w:t xml:space="preserve">Cucumber </w:t>
            </w:r>
          </w:p>
        </w:tc>
        <w:tc>
          <w:tcPr>
            <w:tcW w:w="1467"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i/>
                <w:iCs/>
              </w:rPr>
              <w:t xml:space="preserve">Brodifacoum </w:t>
            </w:r>
          </w:p>
        </w:tc>
        <w:tc>
          <w:tcPr>
            <w:tcW w:w="1404"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LC/MS/MS.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Internal standard: Difenacoum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lastRenderedPageBreak/>
              <w:t xml:space="preserve">Linear calibration curve for all determinations, except for both spiking levels in lemon and for the validation in meat at 0.1 mg/kg (multi-level calibration standards used) </w:t>
            </w:r>
          </w:p>
          <w:p w:rsidR="0049084B" w:rsidRPr="00D72F55" w:rsidRDefault="0049084B" w:rsidP="000D7D03">
            <w:pPr>
              <w:autoSpaceDE w:val="0"/>
              <w:rPr>
                <w:rFonts w:ascii="Arial" w:hAnsi="Arial" w:cs="Arial"/>
                <w:color w:val="000000"/>
                <w:lang w:val="en-US"/>
              </w:rPr>
            </w:pP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Brodifacoum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precursor ion 1: 521; product ion 1: 79; </w:t>
            </w:r>
          </w:p>
          <w:p w:rsidR="0049084B" w:rsidRPr="00D72F55" w:rsidRDefault="0049084B" w:rsidP="000D7D03">
            <w:pPr>
              <w:autoSpaceDE w:val="0"/>
              <w:rPr>
                <w:rFonts w:ascii="Arial" w:hAnsi="Arial" w:cs="Arial"/>
                <w:i/>
                <w:iCs/>
                <w:color w:val="000000"/>
                <w:lang w:val="en-US"/>
              </w:rPr>
            </w:pPr>
            <w:r w:rsidRPr="00D72F55">
              <w:rPr>
                <w:rFonts w:ascii="Arial" w:hAnsi="Arial" w:cs="Arial"/>
                <w:color w:val="000000"/>
                <w:lang w:val="en-US"/>
              </w:rPr>
              <w:t xml:space="preserve">precursor ion 2: 523; product ion 2: 81 </w:t>
            </w:r>
          </w:p>
          <w:p w:rsidR="0049084B" w:rsidRPr="00D72F55" w:rsidRDefault="0049084B" w:rsidP="000D7D03">
            <w:pPr>
              <w:autoSpaceDE w:val="0"/>
              <w:rPr>
                <w:rFonts w:ascii="Arial" w:hAnsi="Arial" w:cs="Arial"/>
                <w:color w:val="000000"/>
                <w:lang w:val="en-US"/>
              </w:rPr>
            </w:pPr>
            <w:r w:rsidRPr="00D72F55">
              <w:rPr>
                <w:rFonts w:ascii="Arial" w:hAnsi="Arial" w:cs="Arial"/>
                <w:i/>
                <w:iCs/>
                <w:color w:val="000000"/>
                <w:lang w:val="en-US"/>
              </w:rPr>
              <w:t xml:space="preserve">Coumatetralyl </w:t>
            </w:r>
          </w:p>
          <w:p w:rsidR="0049084B" w:rsidRPr="00D72F55" w:rsidRDefault="0049084B" w:rsidP="000D7D03">
            <w:pPr>
              <w:autoSpaceDE w:val="0"/>
              <w:rPr>
                <w:rFonts w:ascii="Arial" w:hAnsi="Arial" w:cs="Arial"/>
                <w:lang w:val="en-US"/>
              </w:rPr>
            </w:pPr>
            <w:r w:rsidRPr="00D72F55">
              <w:rPr>
                <w:rFonts w:ascii="Arial" w:hAnsi="Arial" w:cs="Arial"/>
                <w:color w:val="000000"/>
                <w:lang w:val="en-US"/>
              </w:rPr>
              <w:t xml:space="preserve">precursor ion 1: 291; product ion 1: 143; precursor ion 2: 291; product ion </w:t>
            </w:r>
            <w:r w:rsidRPr="00D72F55">
              <w:rPr>
                <w:rFonts w:ascii="Arial" w:hAnsi="Arial" w:cs="Arial"/>
                <w:color w:val="000000"/>
                <w:lang w:val="en-US"/>
              </w:rPr>
              <w:lastRenderedPageBreak/>
              <w:t xml:space="preserve">2: 141 </w:t>
            </w:r>
          </w:p>
          <w:p w:rsidR="0049084B" w:rsidRPr="00D72F55" w:rsidRDefault="0049084B" w:rsidP="000D7D03">
            <w:pPr>
              <w:autoSpaceDE w:val="0"/>
              <w:rPr>
                <w:rFonts w:ascii="Arial" w:hAnsi="Arial" w:cs="Arial"/>
                <w:color w:val="000000"/>
                <w:lang w:val="en-US"/>
              </w:rPr>
            </w:pPr>
            <w:r w:rsidRPr="00D72F55">
              <w:rPr>
                <w:rFonts w:ascii="Arial" w:hAnsi="Arial" w:cs="Arial"/>
                <w:lang w:val="en-US"/>
              </w:rPr>
              <w:t>Product ion 1 used for measurements</w:t>
            </w:r>
          </w:p>
        </w:tc>
        <w:tc>
          <w:tcPr>
            <w:tcW w:w="1418" w:type="dxa"/>
            <w:shd w:val="clear" w:color="auto" w:fill="auto"/>
            <w:vAlign w:val="center"/>
          </w:tcPr>
          <w:p w:rsidR="0049084B" w:rsidRPr="00D72F55" w:rsidRDefault="0049084B" w:rsidP="000D7D03">
            <w:pPr>
              <w:autoSpaceDE w:val="0"/>
              <w:rPr>
                <w:rFonts w:ascii="Arial" w:hAnsi="Arial" w:cs="Arial"/>
                <w:lang w:val="en-US"/>
              </w:rPr>
            </w:pPr>
            <w:r w:rsidRPr="00D72F55">
              <w:rPr>
                <w:rFonts w:ascii="Arial" w:hAnsi="Arial" w:cs="Arial"/>
                <w:color w:val="000000"/>
                <w:lang w:val="en-US"/>
              </w:rPr>
              <w:lastRenderedPageBreak/>
              <w:t xml:space="preserve">0.01  mg/kg (n=5) </w:t>
            </w:r>
          </w:p>
          <w:p w:rsidR="0049084B" w:rsidRPr="00D72F55" w:rsidRDefault="0049084B" w:rsidP="000D7D03">
            <w:pPr>
              <w:autoSpaceDE w:val="0"/>
              <w:rPr>
                <w:rFonts w:ascii="Arial" w:hAnsi="Arial" w:cs="Arial"/>
                <w:color w:val="000000"/>
                <w:lang w:val="en-US"/>
              </w:rPr>
            </w:pPr>
            <w:r w:rsidRPr="00D72F55">
              <w:rPr>
                <w:rFonts w:ascii="Arial" w:hAnsi="Arial" w:cs="Arial"/>
                <w:lang w:val="en-US"/>
              </w:rPr>
              <w:t xml:space="preserve">0.1 mg/kg (n=5) </w:t>
            </w:r>
          </w:p>
        </w:tc>
        <w:tc>
          <w:tcPr>
            <w:tcW w:w="1665" w:type="dxa"/>
            <w:vMerge w:val="restart"/>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0.03-1.2 μg/ml,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2 determinations at 4 </w:t>
            </w:r>
            <w:r w:rsidRPr="00D72F55">
              <w:rPr>
                <w:rFonts w:ascii="Arial" w:hAnsi="Arial" w:cs="Arial"/>
                <w:color w:val="000000"/>
                <w:lang w:val="en-US"/>
              </w:rPr>
              <w:lastRenderedPageBreak/>
              <w:t xml:space="preserve">concentration levels. Matrix-matched calibration solutions used </w:t>
            </w:r>
          </w:p>
          <w:p w:rsidR="0049084B" w:rsidRPr="00D72F55" w:rsidRDefault="0049084B" w:rsidP="000D7D03">
            <w:pPr>
              <w:autoSpaceDE w:val="0"/>
              <w:rPr>
                <w:rFonts w:ascii="Arial" w:hAnsi="Arial" w:cs="Arial"/>
                <w:color w:val="000000"/>
                <w:lang w:val="en-US"/>
              </w:rPr>
            </w:pPr>
          </w:p>
          <w:p w:rsidR="0049084B" w:rsidRPr="00D72F55" w:rsidRDefault="0049084B" w:rsidP="000D7D03">
            <w:pPr>
              <w:autoSpaceDE w:val="0"/>
              <w:rPr>
                <w:rFonts w:ascii="Arial" w:hAnsi="Arial" w:cs="Arial"/>
              </w:rPr>
            </w:pPr>
            <w:r w:rsidRPr="00D72F55">
              <w:rPr>
                <w:rFonts w:ascii="Arial" w:hAnsi="Arial" w:cs="Arial"/>
                <w:lang w:val="en-US"/>
              </w:rPr>
              <w:t xml:space="preserve">r2: 0.9095÷-0.9963 </w:t>
            </w:r>
          </w:p>
        </w:tc>
        <w:tc>
          <w:tcPr>
            <w:tcW w:w="1275" w:type="dxa"/>
            <w:vMerge w:val="restart"/>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rPr>
              <w:lastRenderedPageBreak/>
              <w:t xml:space="preserve">Highly specific </w:t>
            </w:r>
          </w:p>
        </w:tc>
        <w:tc>
          <w:tcPr>
            <w:tcW w:w="1029"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82-103 </w:t>
            </w:r>
          </w:p>
          <w:p w:rsidR="0049084B" w:rsidRPr="00D72F55" w:rsidRDefault="0049084B" w:rsidP="000D7D03">
            <w:pPr>
              <w:autoSpaceDE w:val="0"/>
              <w:rPr>
                <w:rFonts w:ascii="Arial" w:hAnsi="Arial" w:cs="Arial"/>
                <w:color w:val="000000"/>
                <w:lang w:val="fr-FR"/>
              </w:rPr>
            </w:pPr>
            <w:r w:rsidRPr="00D72F55">
              <w:rPr>
                <w:rFonts w:ascii="Arial" w:hAnsi="Arial" w:cs="Arial"/>
              </w:rPr>
              <w:t xml:space="preserve">86-106 </w:t>
            </w:r>
          </w:p>
        </w:tc>
        <w:tc>
          <w:tcPr>
            <w:tcW w:w="850"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91 </w:t>
            </w:r>
          </w:p>
          <w:p w:rsidR="0049084B" w:rsidRPr="00D72F55" w:rsidRDefault="0049084B" w:rsidP="000D7D03">
            <w:pPr>
              <w:autoSpaceDE w:val="0"/>
              <w:rPr>
                <w:rFonts w:ascii="Arial" w:hAnsi="Arial" w:cs="Arial"/>
                <w:color w:val="000000"/>
                <w:lang w:val="fr-FR"/>
              </w:rPr>
            </w:pPr>
            <w:r w:rsidRPr="00D72F55">
              <w:rPr>
                <w:rFonts w:ascii="Arial" w:hAnsi="Arial" w:cs="Arial"/>
              </w:rPr>
              <w:t xml:space="preserve">94 </w:t>
            </w:r>
          </w:p>
        </w:tc>
        <w:tc>
          <w:tcPr>
            <w:tcW w:w="1134" w:type="dxa"/>
            <w:shd w:val="clear" w:color="auto" w:fill="auto"/>
            <w:vAlign w:val="center"/>
          </w:tcPr>
          <w:p w:rsidR="0049084B" w:rsidRPr="00D72F55" w:rsidRDefault="0049084B" w:rsidP="000D7D03">
            <w:pPr>
              <w:autoSpaceDE w:val="0"/>
              <w:rPr>
                <w:rFonts w:ascii="Arial" w:hAnsi="Arial" w:cs="Arial"/>
              </w:rPr>
            </w:pPr>
            <w:r w:rsidRPr="00D72F55">
              <w:rPr>
                <w:rFonts w:ascii="Arial" w:hAnsi="Arial" w:cs="Arial"/>
                <w:color w:val="000000"/>
                <w:lang w:val="fr-FR"/>
              </w:rPr>
              <w:t xml:space="preserve">9 </w:t>
            </w:r>
          </w:p>
          <w:p w:rsidR="0049084B" w:rsidRPr="00D72F55" w:rsidRDefault="0049084B" w:rsidP="000D7D03">
            <w:pPr>
              <w:autoSpaceDE w:val="0"/>
              <w:rPr>
                <w:rFonts w:ascii="Arial" w:hAnsi="Arial" w:cs="Arial"/>
                <w:lang w:val="en-US"/>
              </w:rPr>
            </w:pPr>
            <w:r w:rsidRPr="00D72F55">
              <w:rPr>
                <w:rFonts w:ascii="Arial" w:hAnsi="Arial" w:cs="Arial"/>
              </w:rPr>
              <w:t xml:space="preserve">9 </w:t>
            </w:r>
          </w:p>
        </w:tc>
        <w:tc>
          <w:tcPr>
            <w:tcW w:w="1665" w:type="dxa"/>
            <w:vMerge w:val="restart"/>
            <w:shd w:val="clear" w:color="auto" w:fill="auto"/>
            <w:vAlign w:val="center"/>
          </w:tcPr>
          <w:p w:rsidR="0049084B" w:rsidRPr="00D72F55" w:rsidRDefault="0049084B" w:rsidP="000D7D03">
            <w:pPr>
              <w:autoSpaceDE w:val="0"/>
              <w:rPr>
                <w:rFonts w:ascii="Arial" w:hAnsi="Arial" w:cs="Arial"/>
                <w:b/>
                <w:bCs/>
                <w:color w:val="000000"/>
                <w:lang w:val="en-US"/>
              </w:rPr>
            </w:pPr>
            <w:r w:rsidRPr="00D72F55">
              <w:rPr>
                <w:rFonts w:ascii="Arial" w:hAnsi="Arial" w:cs="Arial"/>
                <w:lang w:val="en-US"/>
              </w:rPr>
              <w:t xml:space="preserve">LOQ = 0.01  mg/kg in all 5 matrices (lowest validated </w:t>
            </w:r>
            <w:r w:rsidRPr="00D72F55">
              <w:rPr>
                <w:rFonts w:ascii="Arial" w:hAnsi="Arial" w:cs="Arial"/>
                <w:lang w:val="en-US"/>
              </w:rPr>
              <w:lastRenderedPageBreak/>
              <w:t xml:space="preserve">concentration level) </w:t>
            </w:r>
          </w:p>
        </w:tc>
        <w:tc>
          <w:tcPr>
            <w:tcW w:w="1200" w:type="dxa"/>
            <w:vMerge w:val="restart"/>
            <w:shd w:val="clear" w:color="auto" w:fill="auto"/>
            <w:vAlign w:val="center"/>
          </w:tcPr>
          <w:p w:rsidR="0049084B" w:rsidRPr="00D72F55" w:rsidRDefault="0049084B" w:rsidP="000D7D03">
            <w:pPr>
              <w:autoSpaceDE w:val="0"/>
              <w:rPr>
                <w:rFonts w:ascii="Arial" w:hAnsi="Arial" w:cs="Arial"/>
                <w:b/>
                <w:bCs/>
                <w:lang w:val="en-US"/>
              </w:rPr>
            </w:pPr>
            <w:r w:rsidRPr="00D72F55">
              <w:rPr>
                <w:rFonts w:ascii="Arial" w:hAnsi="Arial" w:cs="Arial"/>
                <w:b/>
                <w:bCs/>
                <w:color w:val="000000"/>
                <w:lang w:val="en-US"/>
              </w:rPr>
              <w:lastRenderedPageBreak/>
              <w:t xml:space="preserve">IIIA4.3 </w:t>
            </w:r>
          </w:p>
          <w:p w:rsidR="0049084B" w:rsidRPr="00D72F55" w:rsidRDefault="0049084B" w:rsidP="000D7D03">
            <w:pPr>
              <w:autoSpaceDE w:val="0"/>
              <w:rPr>
                <w:rFonts w:ascii="Arial" w:hAnsi="Arial" w:cs="Arial"/>
              </w:rPr>
            </w:pPr>
            <w:r w:rsidRPr="00D72F55">
              <w:rPr>
                <w:rFonts w:ascii="Arial" w:hAnsi="Arial" w:cs="Arial"/>
                <w:b/>
                <w:bCs/>
                <w:lang w:val="en-US"/>
              </w:rPr>
              <w:t xml:space="preserve">[also IIIA4.2(d)(1) for </w:t>
            </w:r>
            <w:r w:rsidRPr="00D72F55">
              <w:rPr>
                <w:rFonts w:ascii="Arial" w:hAnsi="Arial" w:cs="Arial"/>
                <w:b/>
                <w:bCs/>
                <w:lang w:val="en-US"/>
              </w:rPr>
              <w:lastRenderedPageBreak/>
              <w:t xml:space="preserve">Meat only] </w:t>
            </w:r>
          </w:p>
        </w:tc>
      </w:tr>
      <w:tr w:rsidR="0049084B" w:rsidRPr="00D72F55" w:rsidTr="000D7D03">
        <w:trPr>
          <w:trHeight w:val="1042"/>
        </w:trPr>
        <w:tc>
          <w:tcPr>
            <w:tcW w:w="1240" w:type="dxa"/>
            <w:shd w:val="clear" w:color="auto" w:fill="auto"/>
            <w:vAlign w:val="center"/>
          </w:tcPr>
          <w:p w:rsidR="0049084B" w:rsidRPr="00D72F55" w:rsidRDefault="0049084B" w:rsidP="000D7D03">
            <w:pPr>
              <w:autoSpaceDE w:val="0"/>
              <w:rPr>
                <w:rFonts w:ascii="Arial" w:hAnsi="Arial" w:cs="Arial"/>
                <w:i/>
                <w:iCs/>
              </w:rPr>
            </w:pPr>
            <w:r w:rsidRPr="00D72F55">
              <w:rPr>
                <w:rFonts w:ascii="Arial" w:hAnsi="Arial" w:cs="Arial"/>
                <w:color w:val="000000"/>
                <w:lang w:val="en-US"/>
              </w:rPr>
              <w:lastRenderedPageBreak/>
              <w:t xml:space="preserve">Wheat </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0.01 mg/kg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0.1 mg/kg (n=5) </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rPr>
            </w:pPr>
          </w:p>
        </w:tc>
        <w:tc>
          <w:tcPr>
            <w:tcW w:w="1029"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88-126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71-90 </w:t>
            </w:r>
          </w:p>
        </w:tc>
        <w:tc>
          <w:tcPr>
            <w:tcW w:w="850"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107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84 </w:t>
            </w:r>
          </w:p>
        </w:tc>
        <w:tc>
          <w:tcPr>
            <w:tcW w:w="1134"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13 </w:t>
            </w:r>
          </w:p>
          <w:p w:rsidR="0049084B" w:rsidRPr="00D72F55" w:rsidRDefault="0049084B" w:rsidP="000D7D03">
            <w:pPr>
              <w:autoSpaceDE w:val="0"/>
              <w:rPr>
                <w:rFonts w:ascii="Arial" w:hAnsi="Arial" w:cs="Arial"/>
                <w:lang w:val="en-US"/>
              </w:rPr>
            </w:pPr>
            <w:r w:rsidRPr="00D72F55">
              <w:rPr>
                <w:rFonts w:ascii="Arial" w:hAnsi="Arial" w:cs="Arial"/>
                <w:color w:val="000000"/>
                <w:lang w:val="fr-FR"/>
              </w:rPr>
              <w:t xml:space="preserve">9 </w:t>
            </w:r>
          </w:p>
        </w:tc>
        <w:tc>
          <w:tcPr>
            <w:tcW w:w="1665" w:type="dxa"/>
            <w:vMerge/>
            <w:shd w:val="clear" w:color="auto" w:fill="auto"/>
            <w:vAlign w:val="center"/>
          </w:tcPr>
          <w:p w:rsidR="0049084B" w:rsidRPr="00D72F55" w:rsidRDefault="0049084B" w:rsidP="000D7D03">
            <w:pPr>
              <w:autoSpaceDE w:val="0"/>
              <w:snapToGrid w:val="0"/>
              <w:rPr>
                <w:rFonts w:ascii="Arial" w:hAnsi="Arial" w:cs="Arial"/>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lang w:val="en-US"/>
              </w:rPr>
            </w:pPr>
          </w:p>
        </w:tc>
      </w:tr>
      <w:tr w:rsidR="0049084B" w:rsidRPr="00D72F55" w:rsidTr="000D7D03">
        <w:trPr>
          <w:trHeight w:val="1041"/>
        </w:trPr>
        <w:tc>
          <w:tcPr>
            <w:tcW w:w="1240" w:type="dxa"/>
            <w:shd w:val="clear" w:color="auto" w:fill="auto"/>
            <w:vAlign w:val="center"/>
          </w:tcPr>
          <w:p w:rsidR="0049084B" w:rsidRPr="00D72F55" w:rsidRDefault="0049084B" w:rsidP="000D7D03">
            <w:pPr>
              <w:autoSpaceDE w:val="0"/>
              <w:rPr>
                <w:rFonts w:ascii="Arial" w:hAnsi="Arial" w:cs="Arial"/>
                <w:i/>
                <w:iCs/>
              </w:rPr>
            </w:pPr>
            <w:r w:rsidRPr="00D72F55">
              <w:rPr>
                <w:rFonts w:ascii="Arial" w:hAnsi="Arial" w:cs="Arial"/>
                <w:color w:val="000000"/>
                <w:lang w:val="en-US"/>
              </w:rPr>
              <w:t xml:space="preserve">Meat </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0.01 mg/kg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0.1 mg/kg (n=5) </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rPr>
            </w:pPr>
          </w:p>
        </w:tc>
        <w:tc>
          <w:tcPr>
            <w:tcW w:w="1029"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62-86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45-87 </w:t>
            </w:r>
          </w:p>
        </w:tc>
        <w:tc>
          <w:tcPr>
            <w:tcW w:w="850"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73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61 </w:t>
            </w:r>
          </w:p>
        </w:tc>
        <w:tc>
          <w:tcPr>
            <w:tcW w:w="1134"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13 </w:t>
            </w:r>
          </w:p>
          <w:p w:rsidR="0049084B" w:rsidRPr="00D72F55" w:rsidRDefault="0049084B" w:rsidP="000D7D03">
            <w:pPr>
              <w:autoSpaceDE w:val="0"/>
              <w:rPr>
                <w:rFonts w:ascii="Arial" w:hAnsi="Arial" w:cs="Arial"/>
                <w:lang w:val="en-US"/>
              </w:rPr>
            </w:pPr>
            <w:r w:rsidRPr="00D72F55">
              <w:rPr>
                <w:rFonts w:ascii="Arial" w:hAnsi="Arial" w:cs="Arial"/>
                <w:color w:val="000000"/>
                <w:lang w:val="fr-FR"/>
              </w:rPr>
              <w:t xml:space="preserve">29 </w:t>
            </w:r>
          </w:p>
        </w:tc>
        <w:tc>
          <w:tcPr>
            <w:tcW w:w="1665" w:type="dxa"/>
            <w:vMerge/>
            <w:shd w:val="clear" w:color="auto" w:fill="auto"/>
            <w:vAlign w:val="center"/>
          </w:tcPr>
          <w:p w:rsidR="0049084B" w:rsidRPr="00D72F55" w:rsidRDefault="0049084B" w:rsidP="000D7D03">
            <w:pPr>
              <w:autoSpaceDE w:val="0"/>
              <w:snapToGrid w:val="0"/>
              <w:rPr>
                <w:rFonts w:ascii="Arial" w:hAnsi="Arial" w:cs="Arial"/>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lang w:val="en-US"/>
              </w:rPr>
            </w:pPr>
          </w:p>
        </w:tc>
      </w:tr>
      <w:tr w:rsidR="0049084B" w:rsidRPr="00D72F55" w:rsidTr="000D7D03">
        <w:trPr>
          <w:trHeight w:val="1042"/>
        </w:trPr>
        <w:tc>
          <w:tcPr>
            <w:tcW w:w="1240" w:type="dxa"/>
            <w:shd w:val="clear" w:color="auto" w:fill="auto"/>
            <w:vAlign w:val="center"/>
          </w:tcPr>
          <w:p w:rsidR="0049084B" w:rsidRPr="00D72F55" w:rsidRDefault="0049084B" w:rsidP="000D7D03">
            <w:pPr>
              <w:autoSpaceDE w:val="0"/>
              <w:rPr>
                <w:rFonts w:ascii="Arial" w:hAnsi="Arial" w:cs="Arial"/>
                <w:i/>
                <w:iCs/>
              </w:rPr>
            </w:pPr>
            <w:r w:rsidRPr="00D72F55">
              <w:rPr>
                <w:rFonts w:ascii="Arial" w:hAnsi="Arial" w:cs="Arial"/>
                <w:color w:val="000000"/>
                <w:lang w:val="en-US"/>
              </w:rPr>
              <w:t>Oil-seed rape</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0.01 mg/kg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0.1 mg/kg (n=5) </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rPr>
            </w:pPr>
          </w:p>
        </w:tc>
        <w:tc>
          <w:tcPr>
            <w:tcW w:w="1029"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75-99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110-134</w:t>
            </w:r>
          </w:p>
        </w:tc>
        <w:tc>
          <w:tcPr>
            <w:tcW w:w="850"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86 </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119 </w:t>
            </w:r>
          </w:p>
        </w:tc>
        <w:tc>
          <w:tcPr>
            <w:tcW w:w="1134"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10 </w:t>
            </w:r>
          </w:p>
          <w:p w:rsidR="0049084B" w:rsidRPr="00D72F55" w:rsidRDefault="0049084B" w:rsidP="000D7D03">
            <w:pPr>
              <w:autoSpaceDE w:val="0"/>
              <w:rPr>
                <w:rFonts w:ascii="Arial" w:hAnsi="Arial" w:cs="Arial"/>
                <w:lang w:val="en-US"/>
              </w:rPr>
            </w:pPr>
            <w:r w:rsidRPr="00D72F55">
              <w:rPr>
                <w:rFonts w:ascii="Arial" w:hAnsi="Arial" w:cs="Arial"/>
                <w:color w:val="000000"/>
                <w:lang w:val="fr-FR"/>
              </w:rPr>
              <w:t xml:space="preserve">8 </w:t>
            </w:r>
          </w:p>
        </w:tc>
        <w:tc>
          <w:tcPr>
            <w:tcW w:w="1665" w:type="dxa"/>
            <w:vMerge/>
            <w:shd w:val="clear" w:color="auto" w:fill="auto"/>
            <w:vAlign w:val="center"/>
          </w:tcPr>
          <w:p w:rsidR="0049084B" w:rsidRPr="00D72F55" w:rsidRDefault="0049084B" w:rsidP="000D7D03">
            <w:pPr>
              <w:autoSpaceDE w:val="0"/>
              <w:snapToGrid w:val="0"/>
              <w:rPr>
                <w:rFonts w:ascii="Arial" w:hAnsi="Arial" w:cs="Arial"/>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lang w:val="en-US"/>
              </w:rPr>
            </w:pPr>
          </w:p>
        </w:tc>
      </w:tr>
      <w:tr w:rsidR="0049084B" w:rsidRPr="00D72F55" w:rsidTr="000D7D03">
        <w:trPr>
          <w:trHeight w:val="1042"/>
        </w:trPr>
        <w:tc>
          <w:tcPr>
            <w:tcW w:w="1240" w:type="dxa"/>
            <w:shd w:val="clear" w:color="auto" w:fill="auto"/>
            <w:vAlign w:val="center"/>
          </w:tcPr>
          <w:p w:rsidR="0049084B" w:rsidRPr="00D72F55" w:rsidRDefault="0049084B" w:rsidP="000D7D03">
            <w:pPr>
              <w:autoSpaceDE w:val="0"/>
              <w:rPr>
                <w:rFonts w:ascii="Arial" w:hAnsi="Arial" w:cs="Arial"/>
                <w:i/>
                <w:iCs/>
              </w:rPr>
            </w:pPr>
            <w:r w:rsidRPr="00D72F55">
              <w:rPr>
                <w:rFonts w:ascii="Arial" w:hAnsi="Arial" w:cs="Arial"/>
                <w:color w:val="000000"/>
                <w:lang w:val="fr-FR"/>
              </w:rPr>
              <w:t>Lemon</w:t>
            </w:r>
          </w:p>
        </w:tc>
        <w:tc>
          <w:tcPr>
            <w:tcW w:w="1467" w:type="dxa"/>
            <w:vMerge/>
            <w:shd w:val="clear" w:color="auto" w:fill="auto"/>
            <w:vAlign w:val="center"/>
          </w:tcPr>
          <w:p w:rsidR="0049084B" w:rsidRPr="00D72F55" w:rsidRDefault="0049084B" w:rsidP="000D7D03">
            <w:pPr>
              <w:autoSpaceDE w:val="0"/>
              <w:snapToGrid w:val="0"/>
              <w:rPr>
                <w:rFonts w:ascii="Arial" w:hAnsi="Arial" w:cs="Arial"/>
                <w:i/>
                <w:iCs/>
              </w:rPr>
            </w:pPr>
          </w:p>
        </w:tc>
        <w:tc>
          <w:tcPr>
            <w:tcW w:w="1404"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418" w:type="dxa"/>
            <w:shd w:val="clear" w:color="auto" w:fill="auto"/>
            <w:vAlign w:val="center"/>
          </w:tcPr>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 xml:space="preserve">0.01 mg/kg (n=5) </w:t>
            </w:r>
          </w:p>
          <w:p w:rsidR="0049084B" w:rsidRPr="00D72F55" w:rsidRDefault="0049084B" w:rsidP="000D7D03">
            <w:pPr>
              <w:autoSpaceDE w:val="0"/>
              <w:rPr>
                <w:rFonts w:ascii="Arial" w:hAnsi="Arial" w:cs="Arial"/>
                <w:color w:val="000000"/>
                <w:lang w:val="en-US"/>
              </w:rPr>
            </w:pPr>
            <w:r w:rsidRPr="00D72F55">
              <w:rPr>
                <w:rFonts w:ascii="Arial" w:hAnsi="Arial" w:cs="Arial"/>
                <w:color w:val="000000"/>
                <w:lang w:val="en-US"/>
              </w:rPr>
              <w:t>0.1 mg/kg (n=5)</w:t>
            </w:r>
          </w:p>
        </w:tc>
        <w:tc>
          <w:tcPr>
            <w:tcW w:w="1665" w:type="dxa"/>
            <w:vMerge/>
            <w:shd w:val="clear" w:color="auto" w:fill="auto"/>
            <w:vAlign w:val="center"/>
          </w:tcPr>
          <w:p w:rsidR="0049084B" w:rsidRPr="00D72F55" w:rsidRDefault="0049084B" w:rsidP="000D7D03">
            <w:pPr>
              <w:autoSpaceDE w:val="0"/>
              <w:snapToGrid w:val="0"/>
              <w:rPr>
                <w:rFonts w:ascii="Arial" w:hAnsi="Arial" w:cs="Arial"/>
                <w:color w:val="000000"/>
                <w:lang w:val="en-US"/>
              </w:rPr>
            </w:pPr>
          </w:p>
        </w:tc>
        <w:tc>
          <w:tcPr>
            <w:tcW w:w="1275" w:type="dxa"/>
            <w:vMerge/>
            <w:shd w:val="clear" w:color="auto" w:fill="auto"/>
            <w:vAlign w:val="center"/>
          </w:tcPr>
          <w:p w:rsidR="0049084B" w:rsidRPr="00D72F55" w:rsidRDefault="0049084B" w:rsidP="000D7D03">
            <w:pPr>
              <w:autoSpaceDE w:val="0"/>
              <w:snapToGrid w:val="0"/>
              <w:rPr>
                <w:rFonts w:ascii="Arial" w:hAnsi="Arial" w:cs="Arial"/>
              </w:rPr>
            </w:pPr>
          </w:p>
        </w:tc>
        <w:tc>
          <w:tcPr>
            <w:tcW w:w="1029"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74-93</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 xml:space="preserve"> 62-89  </w:t>
            </w:r>
          </w:p>
        </w:tc>
        <w:tc>
          <w:tcPr>
            <w:tcW w:w="850"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84</w:t>
            </w:r>
          </w:p>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76</w:t>
            </w:r>
          </w:p>
        </w:tc>
        <w:tc>
          <w:tcPr>
            <w:tcW w:w="1134" w:type="dxa"/>
            <w:shd w:val="clear" w:color="auto" w:fill="auto"/>
            <w:vAlign w:val="center"/>
          </w:tcPr>
          <w:p w:rsidR="0049084B" w:rsidRPr="00D72F55" w:rsidRDefault="0049084B" w:rsidP="000D7D03">
            <w:pPr>
              <w:autoSpaceDE w:val="0"/>
              <w:rPr>
                <w:rFonts w:ascii="Arial" w:hAnsi="Arial" w:cs="Arial"/>
                <w:color w:val="000000"/>
                <w:lang w:val="fr-FR"/>
              </w:rPr>
            </w:pPr>
            <w:r w:rsidRPr="00D72F55">
              <w:rPr>
                <w:rFonts w:ascii="Arial" w:hAnsi="Arial" w:cs="Arial"/>
                <w:color w:val="000000"/>
                <w:lang w:val="fr-FR"/>
              </w:rPr>
              <w:t>10</w:t>
            </w:r>
          </w:p>
          <w:p w:rsidR="0049084B" w:rsidRPr="00D72F55" w:rsidRDefault="0049084B" w:rsidP="000D7D03">
            <w:pPr>
              <w:autoSpaceDE w:val="0"/>
              <w:rPr>
                <w:rFonts w:ascii="Arial" w:hAnsi="Arial" w:cs="Arial"/>
                <w:lang w:val="en-US"/>
              </w:rPr>
            </w:pPr>
            <w:r w:rsidRPr="00D72F55">
              <w:rPr>
                <w:rFonts w:ascii="Arial" w:hAnsi="Arial" w:cs="Arial"/>
                <w:color w:val="000000"/>
                <w:lang w:val="fr-FR"/>
              </w:rPr>
              <w:t>13</w:t>
            </w:r>
          </w:p>
        </w:tc>
        <w:tc>
          <w:tcPr>
            <w:tcW w:w="1665" w:type="dxa"/>
            <w:vMerge/>
            <w:shd w:val="clear" w:color="auto" w:fill="auto"/>
            <w:vAlign w:val="center"/>
          </w:tcPr>
          <w:p w:rsidR="0049084B" w:rsidRPr="00D72F55" w:rsidRDefault="0049084B" w:rsidP="000D7D03">
            <w:pPr>
              <w:autoSpaceDE w:val="0"/>
              <w:snapToGrid w:val="0"/>
              <w:rPr>
                <w:rFonts w:ascii="Arial" w:hAnsi="Arial" w:cs="Arial"/>
                <w:lang w:val="en-US"/>
              </w:rPr>
            </w:pPr>
          </w:p>
        </w:tc>
        <w:tc>
          <w:tcPr>
            <w:tcW w:w="1200" w:type="dxa"/>
            <w:vMerge/>
            <w:shd w:val="clear" w:color="auto" w:fill="auto"/>
            <w:vAlign w:val="center"/>
          </w:tcPr>
          <w:p w:rsidR="0049084B" w:rsidRPr="00D72F55" w:rsidRDefault="0049084B" w:rsidP="000D7D03">
            <w:pPr>
              <w:autoSpaceDE w:val="0"/>
              <w:snapToGrid w:val="0"/>
              <w:rPr>
                <w:rFonts w:ascii="Arial" w:hAnsi="Arial" w:cs="Arial"/>
                <w:b/>
                <w:bCs/>
                <w:color w:val="000000"/>
                <w:lang w:val="en-US"/>
              </w:rPr>
            </w:pPr>
          </w:p>
        </w:tc>
      </w:tr>
    </w:tbl>
    <w:p w:rsidR="0049084B" w:rsidRDefault="0049084B" w:rsidP="0049084B">
      <w:pPr>
        <w:rPr>
          <w:rFonts w:ascii="Arial" w:hAnsi="Arial" w:cs="Arial"/>
        </w:rPr>
      </w:pPr>
    </w:p>
    <w:p w:rsidR="0049084B" w:rsidRDefault="0049084B" w:rsidP="0049084B">
      <w:pPr>
        <w:rPr>
          <w:rFonts w:ascii="Arial" w:hAnsi="Arial" w:cs="Arial"/>
        </w:rPr>
      </w:pPr>
    </w:p>
    <w:p w:rsidR="0049084B" w:rsidRDefault="0049084B" w:rsidP="0049084B">
      <w:pPr>
        <w:rPr>
          <w:rFonts w:ascii="Arial" w:hAnsi="Arial" w:cs="Arial"/>
        </w:rPr>
      </w:pPr>
      <w:r>
        <w:rPr>
          <w:rFonts w:ascii="Arial" w:hAnsi="Arial" w:cs="Arial"/>
        </w:rPr>
        <w:br w:type="page"/>
      </w:r>
    </w:p>
    <w:p w:rsidR="0049084B" w:rsidRPr="00123E78" w:rsidRDefault="0049084B" w:rsidP="0049084B">
      <w:pPr>
        <w:autoSpaceDE w:val="0"/>
        <w:autoSpaceDN w:val="0"/>
        <w:adjustRightInd w:val="0"/>
        <w:jc w:val="both"/>
        <w:rPr>
          <w:rFonts w:ascii="Arial" w:hAnsi="Arial" w:cs="Arial"/>
          <w:color w:val="000000"/>
          <w:szCs w:val="22"/>
          <w:lang w:val="en-US" w:eastAsia="en-US"/>
        </w:rPr>
      </w:pPr>
      <w:r w:rsidRPr="00123E78">
        <w:rPr>
          <w:rFonts w:ascii="Arial" w:hAnsi="Arial" w:cs="Arial"/>
          <w:color w:val="000000"/>
          <w:szCs w:val="22"/>
          <w:lang w:val="en-US" w:eastAsia="en-US"/>
        </w:rPr>
        <w:lastRenderedPageBreak/>
        <w:t xml:space="preserve">For the identification/quantification of Brodifacoum residues in soil, no fully-acceptable analytical method for Brodifacoum residues in soil was available in the relevant CAR. A new study for the determination of Brodifacoum residues in soil was presented by the Applicant post Annex I inclusion and evaluated by the IT-CA only at product authorization. The submitted LC-MS/MS method for the analysis of &gt;Brodifacoum residues down to 0.01 mg/kg in sandy loam and soil clay meets the requirements provided for by SANCO/825/00 rev8.1and the Additional Guidance to TNsG on Data Requirements on analytical methods and supports the residue definition. </w:t>
      </w:r>
    </w:p>
    <w:p w:rsidR="0049084B" w:rsidRPr="00123E78" w:rsidRDefault="0049084B" w:rsidP="0049084B">
      <w:pPr>
        <w:jc w:val="both"/>
        <w:rPr>
          <w:rFonts w:ascii="Arial" w:hAnsi="Arial" w:cs="Arial"/>
          <w:color w:val="000000"/>
          <w:szCs w:val="22"/>
          <w:lang w:val="fr-FR" w:eastAsia="en-US"/>
        </w:rPr>
      </w:pPr>
      <w:r w:rsidRPr="00123E78">
        <w:rPr>
          <w:rFonts w:ascii="Arial" w:hAnsi="Arial" w:cs="Arial"/>
          <w:color w:val="000000"/>
          <w:szCs w:val="22"/>
          <w:lang w:val="en-US" w:eastAsia="en-US"/>
        </w:rPr>
        <w:t>The method is highly specific (LC-MS/MS, with two mass transitions validated), linear over the range 0.005–0.250 mg Brodifacoum/kg in soil, accurate (with recovery rates at LOQ and 10xLOQ in the acceptable range 70–110%) and precise (%RSDn = 5 &lt; 20% for each fortification level). The LOQ (as the lowest validated fortification level) complies with the relevant end-point (</w:t>
      </w:r>
      <w:r w:rsidRPr="00123E78">
        <w:rPr>
          <w:rFonts w:ascii="Arial" w:hAnsi="Arial" w:cs="Arial"/>
          <w:i/>
          <w:iCs/>
          <w:color w:val="000000"/>
          <w:szCs w:val="22"/>
          <w:lang w:val="en-US" w:eastAsia="en-US"/>
        </w:rPr>
        <w:t xml:space="preserve">Eisenia fetida </w:t>
      </w:r>
      <w:r w:rsidRPr="00123E78">
        <w:rPr>
          <w:rFonts w:ascii="Arial" w:hAnsi="Arial" w:cs="Arial"/>
          <w:color w:val="000000"/>
          <w:szCs w:val="22"/>
          <w:lang w:val="en-US" w:eastAsia="en-US"/>
        </w:rPr>
        <w:t xml:space="preserve">14-d LC50 &gt; 994 mg/kg dwt, corresponding to &gt; 879.6 mg/kg wwt). </w:t>
      </w:r>
      <w:r w:rsidRPr="00123E78">
        <w:rPr>
          <w:rFonts w:ascii="Arial" w:hAnsi="Arial" w:cs="Arial"/>
          <w:color w:val="000000"/>
          <w:szCs w:val="22"/>
          <w:lang w:val="fr-FR" w:eastAsia="en-US"/>
        </w:rPr>
        <w:t>For further details, please refer to the table below.</w:t>
      </w:r>
    </w:p>
    <w:p w:rsidR="0049084B" w:rsidRPr="00F51FFE" w:rsidRDefault="0049084B" w:rsidP="0049084B">
      <w:pPr>
        <w:jc w:val="both"/>
        <w:rPr>
          <w:rFonts w:ascii="Arial" w:hAnsi="Arial" w:cs="Arial"/>
          <w:b/>
          <w:bCs/>
          <w:szCs w:val="22"/>
        </w:rPr>
      </w:pPr>
    </w:p>
    <w:p w:rsidR="0049084B" w:rsidRDefault="0049084B" w:rsidP="000C1382">
      <w:pPr>
        <w:rPr>
          <w:noProof/>
          <w:lang w:val="fr-FR" w:eastAsia="fr-FR"/>
        </w:rPr>
      </w:pPr>
      <w:r>
        <w:rPr>
          <w:noProof/>
          <w:lang w:val="fr-FR" w:eastAsia="fr-FR"/>
        </w:rPr>
        <w:drawing>
          <wp:inline distT="0" distB="0" distL="0" distR="0">
            <wp:extent cx="7582535" cy="38557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2535" cy="3855720"/>
                    </a:xfrm>
                    <a:prstGeom prst="rect">
                      <a:avLst/>
                    </a:prstGeom>
                    <a:noFill/>
                    <a:ln>
                      <a:noFill/>
                    </a:ln>
                  </pic:spPr>
                </pic:pic>
              </a:graphicData>
            </a:graphic>
          </wp:inline>
        </w:drawing>
      </w:r>
    </w:p>
    <w:p w:rsidR="0049084B" w:rsidRDefault="0049084B" w:rsidP="0049084B">
      <w:pPr>
        <w:keepNext/>
        <w:tabs>
          <w:tab w:val="left" w:pos="1304"/>
        </w:tabs>
        <w:spacing w:line="240" w:lineRule="atLeast"/>
        <w:jc w:val="center"/>
        <w:outlineLvl w:val="3"/>
        <w:rPr>
          <w:rFonts w:ascii="Arial" w:hAnsi="Arial" w:cs="Arial"/>
          <w:noProof/>
          <w:lang w:val="fr-FR" w:eastAsia="fr-FR"/>
        </w:rPr>
      </w:pPr>
    </w:p>
    <w:p w:rsidR="0049084B" w:rsidRDefault="0049084B" w:rsidP="0049084B">
      <w:pPr>
        <w:keepNext/>
        <w:tabs>
          <w:tab w:val="left" w:pos="1304"/>
        </w:tabs>
        <w:spacing w:line="240" w:lineRule="atLeast"/>
        <w:jc w:val="center"/>
        <w:outlineLvl w:val="3"/>
        <w:rPr>
          <w:rFonts w:ascii="Arial" w:hAnsi="Arial" w:cs="Arial"/>
          <w:noProof/>
          <w:lang w:val="fr-FR" w:eastAsia="fr-FR"/>
        </w:rPr>
      </w:pPr>
    </w:p>
    <w:p w:rsidR="0049084B" w:rsidRDefault="0049084B" w:rsidP="0049084B">
      <w:pPr>
        <w:keepNext/>
        <w:tabs>
          <w:tab w:val="left" w:pos="1304"/>
        </w:tabs>
        <w:spacing w:line="240" w:lineRule="atLeast"/>
        <w:jc w:val="center"/>
        <w:outlineLvl w:val="3"/>
        <w:rPr>
          <w:rFonts w:ascii="Arial" w:hAnsi="Arial" w:cs="Arial"/>
          <w:noProof/>
          <w:lang w:val="fr-FR" w:eastAsia="fr-FR"/>
        </w:rPr>
      </w:pPr>
    </w:p>
    <w:p w:rsidR="0049084B" w:rsidRDefault="0049084B" w:rsidP="0049084B">
      <w:pPr>
        <w:rPr>
          <w:rFonts w:ascii="Arial" w:hAnsi="Arial" w:cs="Arial"/>
        </w:rPr>
      </w:pPr>
    </w:p>
    <w:p w:rsidR="0049084B" w:rsidRDefault="0049084B" w:rsidP="0049084B">
      <w:pPr>
        <w:rPr>
          <w:rFonts w:ascii="Arial" w:hAnsi="Arial" w:cs="Arial"/>
        </w:rPr>
      </w:pPr>
    </w:p>
    <w:p w:rsidR="0049084B" w:rsidRDefault="0049084B" w:rsidP="0049084B">
      <w:pPr>
        <w:rPr>
          <w:rFonts w:ascii="Arial" w:hAnsi="Arial" w:cs="Arial"/>
        </w:rPr>
      </w:pPr>
    </w:p>
    <w:p w:rsidR="0049084B" w:rsidRDefault="0049084B" w:rsidP="0049084B">
      <w:pPr>
        <w:rPr>
          <w:rFonts w:ascii="Arial" w:hAnsi="Arial" w:cs="Arial"/>
        </w:rPr>
      </w:pPr>
    </w:p>
    <w:p w:rsidR="0049084B" w:rsidRDefault="0049084B" w:rsidP="0049084B">
      <w:pPr>
        <w:rPr>
          <w:rFonts w:ascii="Arial" w:hAnsi="Arial" w:cs="Arial"/>
        </w:rPr>
        <w:sectPr w:rsidR="0049084B" w:rsidSect="000D7D03">
          <w:pgSz w:w="16838" w:h="11906" w:orient="landscape"/>
          <w:pgMar w:top="1418" w:right="1021" w:bottom="709" w:left="1021" w:header="601" w:footer="482" w:gutter="0"/>
          <w:cols w:space="720"/>
          <w:docGrid w:linePitch="326"/>
        </w:sectPr>
      </w:pPr>
    </w:p>
    <w:p w:rsidR="0049084B" w:rsidRPr="0049084B" w:rsidRDefault="0049084B" w:rsidP="0049084B">
      <w:pPr>
        <w:rPr>
          <w:rFonts w:eastAsia="Calibri"/>
          <w:lang w:eastAsia="en-US"/>
        </w:rPr>
      </w:pPr>
    </w:p>
    <w:p w:rsidR="009D0C0B" w:rsidRDefault="00FA480B">
      <w:pPr>
        <w:pStyle w:val="Titre3"/>
      </w:pPr>
      <w:bookmarkStart w:id="62" w:name="_Toc480549713"/>
      <w:r>
        <w:t>Efficacy against target organisms</w:t>
      </w:r>
      <w:bookmarkEnd w:id="62"/>
    </w:p>
    <w:p w:rsidR="009D0C0B" w:rsidRDefault="00FA480B">
      <w:pPr>
        <w:pStyle w:val="Titre4"/>
        <w:rPr>
          <w:rFonts w:ascii="Times New Roman" w:hAnsi="Times New Roman" w:cs="Times New Roman"/>
          <w:i/>
          <w:iCs/>
          <w:lang w:eastAsia="en-US"/>
        </w:rPr>
      </w:pPr>
      <w:bookmarkStart w:id="63" w:name="_Toc480549714"/>
      <w:r>
        <w:t>Function and field of use</w:t>
      </w:r>
      <w:bookmarkEnd w:id="63"/>
    </w:p>
    <w:p w:rsidR="0049084B" w:rsidRPr="003364EB" w:rsidRDefault="0049084B" w:rsidP="0049084B">
      <w:pPr>
        <w:spacing w:after="120"/>
        <w:jc w:val="both"/>
        <w:rPr>
          <w:rFonts w:ascii="Arial" w:hAnsi="Arial" w:cs="Arial"/>
          <w:szCs w:val="22"/>
        </w:rPr>
      </w:pPr>
      <w:r w:rsidRPr="003364EB">
        <w:rPr>
          <w:rFonts w:ascii="Arial" w:hAnsi="Arial" w:cs="Arial"/>
          <w:szCs w:val="22"/>
        </w:rPr>
        <w:t>MG 03: Pest Control.</w:t>
      </w:r>
    </w:p>
    <w:p w:rsidR="0049084B" w:rsidRPr="003364EB" w:rsidRDefault="0049084B" w:rsidP="0049084B">
      <w:pPr>
        <w:spacing w:after="120"/>
        <w:jc w:val="both"/>
        <w:rPr>
          <w:rFonts w:ascii="Arial" w:hAnsi="Arial" w:cs="Arial"/>
          <w:szCs w:val="22"/>
        </w:rPr>
      </w:pPr>
      <w:r w:rsidRPr="003364EB">
        <w:rPr>
          <w:rFonts w:ascii="Arial" w:hAnsi="Arial" w:cs="Arial"/>
          <w:szCs w:val="22"/>
        </w:rPr>
        <w:t>Product Type 14: Rodenticide.</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4"/>
        <w:rPr>
          <w:rFonts w:ascii="Times New Roman" w:hAnsi="Times New Roman" w:cs="Times New Roman"/>
          <w:i/>
          <w:iCs/>
          <w:lang w:eastAsia="en-US"/>
        </w:rPr>
      </w:pPr>
      <w:bookmarkStart w:id="64" w:name="_Toc480549715"/>
      <w:r>
        <w:t>Organisms to be controlled and products, organisms or objects to be protected</w:t>
      </w:r>
      <w:bookmarkEnd w:id="64"/>
    </w:p>
    <w:p w:rsidR="0049084B" w:rsidRPr="003364EB" w:rsidRDefault="0049084B" w:rsidP="0049084B">
      <w:pPr>
        <w:keepNext/>
        <w:spacing w:after="120"/>
        <w:jc w:val="both"/>
        <w:rPr>
          <w:rFonts w:ascii="Arial" w:eastAsia="Arial Unicode MS" w:hAnsi="Arial" w:cs="Arial"/>
          <w:i/>
          <w:szCs w:val="22"/>
          <w:lang w:eastAsia="en-US"/>
        </w:rPr>
      </w:pPr>
      <w:r w:rsidRPr="003364EB">
        <w:rPr>
          <w:rFonts w:ascii="Arial" w:eastAsia="Arial Unicode MS" w:hAnsi="Arial" w:cs="Arial"/>
          <w:color w:val="000000"/>
          <w:szCs w:val="22"/>
          <w:lang w:eastAsia="en-US"/>
        </w:rPr>
        <w:t xml:space="preserve">According to the uses claimed by the applicant, the product </w:t>
      </w:r>
      <w:r w:rsidRPr="003364EB">
        <w:rPr>
          <w:rFonts w:ascii="Arial" w:hAnsi="Arial" w:cs="Arial"/>
          <w:b/>
          <w:iCs/>
          <w:szCs w:val="22"/>
          <w:lang w:eastAsia="en-GB"/>
        </w:rPr>
        <w:t>FANGA B+ BLOC P</w:t>
      </w:r>
      <w:r w:rsidRPr="003364EB">
        <w:rPr>
          <w:rFonts w:ascii="Arial" w:eastAsia="Arial Unicode MS" w:hAnsi="Arial" w:cs="Arial"/>
          <w:color w:val="000000"/>
          <w:szCs w:val="22"/>
          <w:lang w:eastAsia="en-US"/>
        </w:rPr>
        <w:t xml:space="preserve"> is intended to be used to control rats and mice. The target organisms to be controlled are </w:t>
      </w:r>
      <w:r w:rsidRPr="003364EB">
        <w:rPr>
          <w:rFonts w:ascii="Arial" w:eastAsia="Arial Unicode MS" w:hAnsi="Arial" w:cs="Arial"/>
          <w:i/>
          <w:color w:val="000000"/>
          <w:szCs w:val="22"/>
          <w:lang w:eastAsia="en-US"/>
        </w:rPr>
        <w:t>Mus musculus</w:t>
      </w:r>
      <w:r w:rsidRPr="003364EB">
        <w:rPr>
          <w:rFonts w:ascii="Arial" w:eastAsia="Arial Unicode MS" w:hAnsi="Arial" w:cs="Arial"/>
          <w:color w:val="000000"/>
          <w:szCs w:val="22"/>
          <w:lang w:eastAsia="en-US"/>
        </w:rPr>
        <w:t xml:space="preserve">, </w:t>
      </w:r>
      <w:r w:rsidRPr="003364EB">
        <w:rPr>
          <w:rFonts w:ascii="Arial" w:eastAsia="Arial Unicode MS" w:hAnsi="Arial" w:cs="Arial"/>
          <w:i/>
          <w:color w:val="000000"/>
          <w:szCs w:val="22"/>
          <w:lang w:eastAsia="en-US"/>
        </w:rPr>
        <w:t>Rattus norvegicus</w:t>
      </w:r>
      <w:r w:rsidRPr="003364EB">
        <w:rPr>
          <w:rFonts w:ascii="Arial" w:eastAsia="Arial Unicode MS" w:hAnsi="Arial" w:cs="Arial"/>
          <w:color w:val="000000"/>
          <w:szCs w:val="22"/>
          <w:lang w:eastAsia="en-US"/>
        </w:rPr>
        <w:t xml:space="preserve"> and </w:t>
      </w:r>
      <w:r w:rsidRPr="003364EB">
        <w:rPr>
          <w:rFonts w:ascii="Arial" w:eastAsia="Arial Unicode MS" w:hAnsi="Arial" w:cs="Arial"/>
          <w:i/>
          <w:color w:val="000000"/>
          <w:szCs w:val="22"/>
          <w:lang w:eastAsia="en-US"/>
        </w:rPr>
        <w:t>Rattus rattus</w:t>
      </w:r>
      <w:r w:rsidRPr="003364EB">
        <w:rPr>
          <w:rFonts w:ascii="Arial" w:eastAsia="Arial Unicode MS" w:hAnsi="Arial" w:cs="Arial"/>
          <w:color w:val="000000"/>
          <w:szCs w:val="22"/>
          <w:lang w:eastAsia="en-US"/>
        </w:rPr>
        <w:t>.</w:t>
      </w:r>
    </w:p>
    <w:p w:rsidR="0049084B" w:rsidRPr="003364EB" w:rsidRDefault="0049084B" w:rsidP="0049084B">
      <w:pPr>
        <w:keepNext/>
        <w:spacing w:after="120"/>
        <w:jc w:val="both"/>
        <w:rPr>
          <w:rFonts w:ascii="Arial" w:eastAsia="Arial Unicode MS" w:hAnsi="Arial" w:cs="Arial"/>
          <w:color w:val="000000"/>
          <w:szCs w:val="22"/>
          <w:lang w:eastAsia="en-US"/>
        </w:rPr>
      </w:pPr>
      <w:r w:rsidRPr="003364EB">
        <w:rPr>
          <w:rFonts w:ascii="Arial" w:hAnsi="Arial" w:cs="Arial"/>
          <w:b/>
          <w:iCs/>
          <w:szCs w:val="22"/>
          <w:lang w:eastAsia="en-GB"/>
        </w:rPr>
        <w:t>FANGA B+ BLOC P</w:t>
      </w:r>
      <w:r w:rsidRPr="003364EB">
        <w:rPr>
          <w:rFonts w:ascii="Arial" w:eastAsia="Arial Unicode MS" w:hAnsi="Arial" w:cs="Arial"/>
          <w:szCs w:val="22"/>
          <w:lang w:eastAsia="en-US"/>
        </w:rPr>
        <w:t xml:space="preserve"> is intended to be used in and around buildings</w:t>
      </w:r>
      <w:r w:rsidR="009614C6">
        <w:rPr>
          <w:rFonts w:ascii="Arial" w:eastAsia="Arial Unicode MS" w:hAnsi="Arial" w:cs="Arial"/>
          <w:szCs w:val="22"/>
          <w:lang w:eastAsia="en-US"/>
        </w:rPr>
        <w:t xml:space="preserve"> and</w:t>
      </w:r>
      <w:r w:rsidRPr="003364EB">
        <w:rPr>
          <w:rFonts w:ascii="Arial" w:eastAsia="Arial Unicode MS" w:hAnsi="Arial" w:cs="Arial"/>
          <w:szCs w:val="22"/>
          <w:lang w:eastAsia="en-US"/>
        </w:rPr>
        <w:t xml:space="preserve"> in open areas</w:t>
      </w:r>
      <w:r w:rsidR="00B87C2E">
        <w:rPr>
          <w:rFonts w:ascii="Arial" w:eastAsia="Arial Unicode MS" w:hAnsi="Arial" w:cs="Arial"/>
          <w:szCs w:val="22"/>
          <w:lang w:eastAsia="en-US"/>
        </w:rPr>
        <w:t xml:space="preserve"> by professionals and non professionals users and</w:t>
      </w:r>
      <w:r w:rsidRPr="003364EB">
        <w:rPr>
          <w:rFonts w:ascii="Arial" w:eastAsia="Arial Unicode MS" w:hAnsi="Arial" w:cs="Arial"/>
          <w:szCs w:val="22"/>
          <w:lang w:eastAsia="en-US"/>
        </w:rPr>
        <w:t xml:space="preserve"> in waste dumps / landfield area and in sewer by professional users. The products, organisms or objects to be protected are human food and animal feedstuffs and for general hygiene purposes.</w:t>
      </w:r>
      <w:r w:rsidRPr="003364EB">
        <w:rPr>
          <w:rFonts w:ascii="Arial" w:eastAsia="Arial Unicode MS" w:hAnsi="Arial" w:cs="Arial"/>
          <w:color w:val="000000"/>
          <w:szCs w:val="22"/>
          <w:lang w:eastAsia="en-US"/>
        </w:rPr>
        <w:t>The products, organisms or objects to be protected arepublic and private buildings, and farms.</w:t>
      </w:r>
    </w:p>
    <w:p w:rsidR="0049084B" w:rsidRPr="003364EB" w:rsidRDefault="0049084B" w:rsidP="0049084B">
      <w:pPr>
        <w:spacing w:after="120"/>
        <w:jc w:val="both"/>
        <w:rPr>
          <w:rFonts w:ascii="Arial" w:hAnsi="Arial" w:cs="Arial"/>
          <w:szCs w:val="22"/>
          <w:u w:val="single"/>
        </w:rPr>
      </w:pPr>
      <w:r w:rsidRPr="003364EB">
        <w:rPr>
          <w:rFonts w:ascii="Arial" w:hAnsi="Arial" w:cs="Arial"/>
          <w:szCs w:val="22"/>
          <w:u w:val="single"/>
        </w:rPr>
        <w:t>The application rates recommended by the applicant are the following (see also Annex 0):</w:t>
      </w:r>
    </w:p>
    <w:p w:rsidR="0049084B" w:rsidRPr="003364EB" w:rsidRDefault="0049084B" w:rsidP="0049084B">
      <w:pPr>
        <w:spacing w:after="120"/>
        <w:jc w:val="both"/>
        <w:rPr>
          <w:rFonts w:ascii="Arial" w:eastAsia="Arial Unicode MS" w:hAnsi="Arial" w:cs="Arial"/>
          <w:szCs w:val="22"/>
          <w:lang w:eastAsia="en-US"/>
        </w:rPr>
      </w:pPr>
      <w:r w:rsidRPr="003364EB">
        <w:rPr>
          <w:rFonts w:ascii="Arial" w:eastAsia="Arial Unicode MS" w:hAnsi="Arial" w:cs="Arial"/>
          <w:szCs w:val="22"/>
          <w:lang w:eastAsia="en-US"/>
        </w:rPr>
        <w:t>Rats: 180-200 g bloc/secured bait point separated by 5-10 m.</w:t>
      </w:r>
    </w:p>
    <w:p w:rsidR="0049084B" w:rsidRPr="003364EB" w:rsidRDefault="0049084B" w:rsidP="0049084B">
      <w:pPr>
        <w:spacing w:after="120"/>
        <w:jc w:val="both"/>
        <w:rPr>
          <w:rFonts w:ascii="Arial" w:eastAsia="Arial Unicode MS" w:hAnsi="Arial" w:cs="Arial"/>
          <w:szCs w:val="22"/>
          <w:lang w:eastAsia="en-US"/>
        </w:rPr>
      </w:pPr>
      <w:r w:rsidRPr="003364EB">
        <w:rPr>
          <w:rFonts w:ascii="Arial" w:eastAsia="Arial Unicode MS" w:hAnsi="Arial" w:cs="Arial"/>
          <w:szCs w:val="22"/>
          <w:lang w:eastAsia="en-US"/>
        </w:rPr>
        <w:t>Mice: 30-40 g bloc/secured bait point separated by 1-2 m.</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5" w:name="_Toc480549716"/>
      <w:r>
        <w:t>Effects on target organisms, including unacceptable suffering</w:t>
      </w:r>
      <w:bookmarkEnd w:id="65"/>
    </w:p>
    <w:p w:rsidR="0049084B" w:rsidRPr="003364EB" w:rsidRDefault="0049084B" w:rsidP="0049084B">
      <w:pPr>
        <w:spacing w:after="120"/>
        <w:jc w:val="both"/>
        <w:rPr>
          <w:rFonts w:ascii="Arial" w:hAnsi="Arial" w:cs="Arial"/>
        </w:rPr>
      </w:pPr>
      <w:r w:rsidRPr="003364EB">
        <w:rPr>
          <w:rFonts w:ascii="Arial" w:hAnsi="Arial" w:cs="Arial"/>
        </w:rPr>
        <w:t>The applicant submitted the following studies:</w:t>
      </w: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 14TOX044: laboratory study:</w:t>
      </w:r>
    </w:p>
    <w:p w:rsidR="0049084B" w:rsidRPr="003364EB" w:rsidRDefault="0049084B" w:rsidP="0049084B">
      <w:pPr>
        <w:spacing w:after="120"/>
        <w:jc w:val="both"/>
        <w:rPr>
          <w:rFonts w:ascii="Arial" w:hAnsi="Arial" w:cs="Arial"/>
          <w:bCs/>
          <w:color w:val="000000"/>
        </w:rPr>
      </w:pPr>
      <w:r w:rsidRPr="003364EB">
        <w:rPr>
          <w:rFonts w:ascii="Arial" w:hAnsi="Arial" w:cs="Arial"/>
          <w:color w:val="000000"/>
        </w:rPr>
        <w:t>For house mice (</w:t>
      </w:r>
      <w:r w:rsidRPr="003364EB">
        <w:rPr>
          <w:rFonts w:ascii="Arial" w:hAnsi="Arial" w:cs="Arial"/>
          <w:i/>
          <w:color w:val="000000"/>
        </w:rPr>
        <w:t>Mus musculus</w:t>
      </w:r>
      <w:r w:rsidRPr="003364EB">
        <w:rPr>
          <w:rFonts w:ascii="Arial" w:hAnsi="Arial" w:cs="Arial"/>
          <w:color w:val="000000"/>
        </w:rPr>
        <w:t xml:space="preserve">), </w:t>
      </w:r>
      <w:r w:rsidRPr="003364EB">
        <w:rPr>
          <w:rFonts w:ascii="Arial" w:hAnsi="Arial" w:cs="Arial"/>
          <w:bCs/>
          <w:color w:val="000000"/>
        </w:rPr>
        <w:t xml:space="preserve">the mean palatability percentage of the 3 months aged </w:t>
      </w:r>
      <w:r w:rsidRPr="003364EB">
        <w:rPr>
          <w:rFonts w:ascii="Arial" w:hAnsi="Arial" w:cs="Arial"/>
          <w:iCs/>
          <w:szCs w:val="22"/>
          <w:lang w:eastAsia="en-GB"/>
        </w:rPr>
        <w:t>FANGA B+ BLOC P</w:t>
      </w:r>
      <w:r w:rsidRPr="003364EB">
        <w:rPr>
          <w:rFonts w:ascii="Arial" w:hAnsi="Arial" w:cs="Arial"/>
          <w:bCs/>
          <w:color w:val="000000"/>
        </w:rPr>
        <w:t xml:space="preserve"> is 63 % and the mortality percentage of 100%. </w:t>
      </w:r>
    </w:p>
    <w:p w:rsidR="0049084B" w:rsidRPr="003364EB" w:rsidRDefault="0049084B" w:rsidP="0049084B">
      <w:pPr>
        <w:spacing w:after="120"/>
        <w:jc w:val="both"/>
        <w:rPr>
          <w:rFonts w:ascii="Arial" w:hAnsi="Arial" w:cs="Arial"/>
          <w:bCs/>
          <w:color w:val="000000"/>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 15TOX002: laboratory study:</w:t>
      </w:r>
    </w:p>
    <w:p w:rsidR="0049084B" w:rsidRPr="003364EB" w:rsidRDefault="0049084B" w:rsidP="0049084B">
      <w:pPr>
        <w:spacing w:after="120"/>
        <w:jc w:val="both"/>
        <w:rPr>
          <w:rFonts w:ascii="Arial" w:hAnsi="Arial" w:cs="Arial"/>
          <w:bCs/>
          <w:color w:val="000000"/>
        </w:rPr>
      </w:pPr>
      <w:r w:rsidRPr="003364EB">
        <w:rPr>
          <w:rFonts w:ascii="Arial" w:hAnsi="Arial" w:cs="Arial"/>
          <w:bCs/>
          <w:color w:val="000000"/>
        </w:rPr>
        <w:t>For brown rats (</w:t>
      </w:r>
      <w:r w:rsidRPr="003364EB">
        <w:rPr>
          <w:rFonts w:ascii="Arial" w:hAnsi="Arial" w:cs="Arial"/>
          <w:bCs/>
          <w:i/>
          <w:color w:val="000000"/>
        </w:rPr>
        <w:t>Rattus norvegicus</w:t>
      </w:r>
      <w:r w:rsidRPr="003364EB">
        <w:rPr>
          <w:rFonts w:ascii="Arial" w:hAnsi="Arial" w:cs="Arial"/>
          <w:bCs/>
          <w:color w:val="000000"/>
        </w:rPr>
        <w:t>), the mean palatability percentage of the 6 months aged FANGA B+ BLOC P is 43 % and the mortality percentage of 100%.</w:t>
      </w:r>
    </w:p>
    <w:p w:rsidR="0049084B" w:rsidRPr="003364EB" w:rsidRDefault="0049084B" w:rsidP="0049084B">
      <w:pPr>
        <w:spacing w:after="120"/>
        <w:jc w:val="both"/>
        <w:rPr>
          <w:rFonts w:ascii="Arial" w:hAnsi="Arial" w:cs="Arial"/>
          <w:bCs/>
          <w:color w:val="000000"/>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 2013 BCD SAG1</w:t>
      </w:r>
      <w:r w:rsidR="00043119">
        <w:rPr>
          <w:rFonts w:ascii="Arial" w:hAnsi="Arial" w:cs="Arial"/>
          <w:color w:val="000000"/>
          <w:u w:val="single"/>
        </w:rPr>
        <w:t>6</w:t>
      </w:r>
      <w:r w:rsidRPr="003364EB">
        <w:rPr>
          <w:rFonts w:ascii="Arial" w:hAnsi="Arial" w:cs="Arial"/>
          <w:color w:val="000000"/>
          <w:u w:val="single"/>
        </w:rPr>
        <w:t>: laboratory study:</w:t>
      </w:r>
    </w:p>
    <w:p w:rsidR="0049084B" w:rsidRPr="003364EB" w:rsidRDefault="0049084B" w:rsidP="0049084B">
      <w:pPr>
        <w:spacing w:after="120"/>
        <w:jc w:val="both"/>
        <w:rPr>
          <w:rFonts w:ascii="Arial" w:hAnsi="Arial" w:cs="Arial"/>
          <w:bCs/>
          <w:color w:val="000000"/>
        </w:rPr>
      </w:pPr>
      <w:r w:rsidRPr="003364EB">
        <w:rPr>
          <w:rFonts w:ascii="Arial" w:hAnsi="Arial" w:cs="Arial"/>
          <w:bCs/>
          <w:color w:val="000000"/>
        </w:rPr>
        <w:t>For brown rats (</w:t>
      </w:r>
      <w:r w:rsidRPr="003364EB">
        <w:rPr>
          <w:rFonts w:ascii="Arial" w:hAnsi="Arial" w:cs="Arial"/>
          <w:bCs/>
          <w:i/>
          <w:color w:val="000000"/>
        </w:rPr>
        <w:t>Rattus norvegicus</w:t>
      </w:r>
      <w:r w:rsidRPr="003364EB">
        <w:rPr>
          <w:rFonts w:ascii="Arial" w:hAnsi="Arial" w:cs="Arial"/>
          <w:bCs/>
          <w:color w:val="000000"/>
        </w:rPr>
        <w:t>), A 2 years old bait has been aged in damp condition (T°: 30-35 °C; RH: 80 %), the mean palatability percentage 20 % and the mortality percentage of 100%.</w:t>
      </w:r>
    </w:p>
    <w:p w:rsidR="0049084B" w:rsidRPr="003364EB" w:rsidRDefault="0049084B" w:rsidP="0049084B">
      <w:pPr>
        <w:spacing w:after="120"/>
        <w:jc w:val="both"/>
        <w:rPr>
          <w:rFonts w:ascii="Arial" w:hAnsi="Arial" w:cs="Arial"/>
          <w:bCs/>
          <w:color w:val="000000"/>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 xml:space="preserve">Study n°: </w:t>
      </w:r>
      <w:r w:rsidR="00212C8C" w:rsidRPr="003364EB">
        <w:rPr>
          <w:rFonts w:ascii="Arial" w:hAnsi="Arial" w:cs="Arial"/>
          <w:color w:val="000000"/>
          <w:u w:val="single"/>
        </w:rPr>
        <w:t>1</w:t>
      </w:r>
      <w:r w:rsidR="00212C8C">
        <w:rPr>
          <w:rFonts w:ascii="Arial" w:hAnsi="Arial" w:cs="Arial"/>
          <w:color w:val="000000"/>
          <w:u w:val="single"/>
        </w:rPr>
        <w:t>4</w:t>
      </w:r>
      <w:r w:rsidR="00212C8C" w:rsidRPr="003364EB">
        <w:rPr>
          <w:rFonts w:ascii="Arial" w:hAnsi="Arial" w:cs="Arial"/>
          <w:color w:val="000000"/>
          <w:u w:val="single"/>
        </w:rPr>
        <w:t>TOX043</w:t>
      </w:r>
      <w:r w:rsidRPr="003364EB">
        <w:rPr>
          <w:rFonts w:ascii="Arial" w:hAnsi="Arial" w:cs="Arial"/>
          <w:color w:val="000000"/>
          <w:u w:val="single"/>
        </w:rPr>
        <w:t>: laboratory study:</w:t>
      </w:r>
    </w:p>
    <w:p w:rsidR="0049084B" w:rsidRPr="003364EB" w:rsidRDefault="0049084B" w:rsidP="0049084B">
      <w:pPr>
        <w:spacing w:after="120"/>
        <w:jc w:val="both"/>
        <w:rPr>
          <w:rFonts w:ascii="Arial" w:hAnsi="Arial" w:cs="Arial"/>
          <w:bCs/>
          <w:color w:val="000000"/>
        </w:rPr>
      </w:pPr>
      <w:r w:rsidRPr="003364EB">
        <w:rPr>
          <w:rFonts w:ascii="Arial" w:hAnsi="Arial" w:cs="Arial"/>
          <w:bCs/>
          <w:color w:val="000000"/>
        </w:rPr>
        <w:t>For black rats (</w:t>
      </w:r>
      <w:r w:rsidRPr="003364EB">
        <w:rPr>
          <w:rFonts w:ascii="Arial" w:hAnsi="Arial" w:cs="Arial"/>
          <w:bCs/>
          <w:i/>
          <w:color w:val="000000"/>
        </w:rPr>
        <w:t>Rattus rattus</w:t>
      </w:r>
      <w:r w:rsidRPr="003364EB">
        <w:rPr>
          <w:rFonts w:ascii="Arial" w:hAnsi="Arial" w:cs="Arial"/>
          <w:bCs/>
          <w:color w:val="000000"/>
        </w:rPr>
        <w:t>), the mean palatability percentage of the 6 months age FANGA B+ BLOC P is 40 % and the mortality percentage of 100%.</w:t>
      </w:r>
    </w:p>
    <w:p w:rsidR="0049084B" w:rsidRPr="003364EB" w:rsidRDefault="0049084B" w:rsidP="0049084B">
      <w:pPr>
        <w:spacing w:after="120"/>
        <w:jc w:val="both"/>
        <w:rPr>
          <w:rFonts w:ascii="Arial" w:hAnsi="Arial" w:cs="Arial"/>
          <w:color w:val="000000"/>
          <w:u w:val="single"/>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n°2017.BCD.SAG14: field study</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study has been performed in an infested agricultural building with brown rats (</w:t>
      </w:r>
      <w:r w:rsidRPr="003364EB">
        <w:rPr>
          <w:rFonts w:ascii="Arial" w:hAnsi="Arial" w:cs="Arial"/>
          <w:i/>
          <w:color w:val="000000"/>
        </w:rPr>
        <w:t>Rattus norvegicus</w:t>
      </w:r>
      <w:r w:rsidRPr="003364EB">
        <w:rPr>
          <w:rFonts w:ascii="Arial" w:hAnsi="Arial" w:cs="Arial"/>
          <w:color w:val="000000"/>
        </w:rPr>
        <w:t>). The quantity of bait (FANGA B+ BLOC P, 5 months aged) applied by bait point was 200 g.</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assessed bait has been very well accepted and the efficacy is estimated at 100 %.</w:t>
      </w:r>
    </w:p>
    <w:p w:rsidR="0049084B" w:rsidRPr="003364EB" w:rsidRDefault="0049084B" w:rsidP="0049084B">
      <w:pPr>
        <w:spacing w:after="120"/>
        <w:jc w:val="both"/>
        <w:rPr>
          <w:rFonts w:ascii="Arial" w:hAnsi="Arial" w:cs="Arial"/>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w:t>
      </w:r>
      <w:r w:rsidRPr="00A237D5">
        <w:rPr>
          <w:rFonts w:ascii="Arial" w:hAnsi="Arial" w:cs="Arial"/>
          <w:color w:val="000000"/>
          <w:u w:val="single"/>
        </w:rPr>
        <w:t>2018</w:t>
      </w:r>
      <w:r w:rsidRPr="003364EB">
        <w:rPr>
          <w:rFonts w:ascii="Arial" w:hAnsi="Arial" w:cs="Arial"/>
          <w:color w:val="000000"/>
          <w:u w:val="single"/>
        </w:rPr>
        <w:t>.BCD.SAG14: field study</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study has been performed in an infested agricultural building with black rats (</w:t>
      </w:r>
      <w:r w:rsidRPr="003364EB">
        <w:rPr>
          <w:rFonts w:ascii="Arial" w:hAnsi="Arial" w:cs="Arial"/>
          <w:i/>
          <w:color w:val="000000"/>
        </w:rPr>
        <w:t>Rattus rattus</w:t>
      </w:r>
      <w:r w:rsidRPr="003364EB">
        <w:rPr>
          <w:rFonts w:ascii="Arial" w:hAnsi="Arial" w:cs="Arial"/>
          <w:color w:val="000000"/>
        </w:rPr>
        <w:t>). The quantity of bait (FANGA B+ BLOC P, 5 months aged) applied by bait point was 200 g.</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lastRenderedPageBreak/>
        <w:t>The assessed bait has been very well accepted and the efficacy is estimated at 100 %.</w:t>
      </w:r>
    </w:p>
    <w:p w:rsidR="0049084B" w:rsidRPr="003364EB" w:rsidRDefault="0049084B" w:rsidP="0049084B">
      <w:pPr>
        <w:spacing w:after="120"/>
        <w:jc w:val="both"/>
        <w:rPr>
          <w:rFonts w:ascii="Arial" w:hAnsi="Arial" w:cs="Arial"/>
        </w:rPr>
      </w:pP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n°2016.BCDSAG14: field study</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study has been performed in an infested agricultural building with house mice (</w:t>
      </w:r>
      <w:r w:rsidRPr="003364EB">
        <w:rPr>
          <w:rFonts w:ascii="Arial" w:hAnsi="Arial" w:cs="Arial"/>
          <w:i/>
          <w:color w:val="000000"/>
        </w:rPr>
        <w:t>Mus musculus</w:t>
      </w:r>
      <w:r w:rsidRPr="003364EB">
        <w:rPr>
          <w:rFonts w:ascii="Arial" w:hAnsi="Arial" w:cs="Arial"/>
          <w:color w:val="000000"/>
        </w:rPr>
        <w:t>). The quantity of bait (FANGA B+ BLOC P, 5 months aged) applied by bait point was 100 g.</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assessed bait has been very well accepted and the efficacy is estimated at 100 %.</w:t>
      </w:r>
    </w:p>
    <w:p w:rsidR="0049084B" w:rsidRPr="003364EB" w:rsidRDefault="0049084B" w:rsidP="002A6876">
      <w:pPr>
        <w:numPr>
          <w:ilvl w:val="0"/>
          <w:numId w:val="10"/>
        </w:numPr>
        <w:suppressAutoHyphens w:val="0"/>
        <w:spacing w:after="120"/>
        <w:jc w:val="both"/>
        <w:rPr>
          <w:rFonts w:ascii="Arial" w:hAnsi="Arial" w:cs="Arial"/>
          <w:color w:val="000000"/>
          <w:u w:val="single"/>
        </w:rPr>
      </w:pPr>
      <w:r w:rsidRPr="003364EB">
        <w:rPr>
          <w:rFonts w:ascii="Arial" w:hAnsi="Arial" w:cs="Arial"/>
          <w:color w:val="000000"/>
          <w:u w:val="single"/>
        </w:rPr>
        <w:t>Study n°2019.BCDSAG16: field study</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study has been performed in an infested agricultural building with house mice (</w:t>
      </w:r>
      <w:r w:rsidRPr="003364EB">
        <w:rPr>
          <w:rFonts w:ascii="Arial" w:hAnsi="Arial" w:cs="Arial"/>
          <w:i/>
          <w:color w:val="000000"/>
        </w:rPr>
        <w:t>Mus musculus</w:t>
      </w:r>
      <w:r w:rsidRPr="003364EB">
        <w:rPr>
          <w:rFonts w:ascii="Arial" w:hAnsi="Arial" w:cs="Arial"/>
          <w:color w:val="000000"/>
        </w:rPr>
        <w:t>). The quantity of bait (FANGA B+ BLOC P, 21 months aged) applied by bait point was 40 g.</w:t>
      </w:r>
    </w:p>
    <w:p w:rsidR="0049084B" w:rsidRPr="003364EB" w:rsidRDefault="0049084B" w:rsidP="0049084B">
      <w:pPr>
        <w:spacing w:after="120"/>
        <w:jc w:val="both"/>
        <w:rPr>
          <w:rFonts w:ascii="Arial" w:hAnsi="Arial" w:cs="Arial"/>
          <w:color w:val="000000"/>
        </w:rPr>
      </w:pPr>
      <w:r w:rsidRPr="003364EB">
        <w:rPr>
          <w:rFonts w:ascii="Arial" w:hAnsi="Arial" w:cs="Arial"/>
          <w:color w:val="000000"/>
        </w:rPr>
        <w:t>The assessed bait has been very well accepted and the efficacy is estimated at 100 %.</w:t>
      </w:r>
    </w:p>
    <w:p w:rsidR="00150970" w:rsidRPr="00ED1B88" w:rsidRDefault="00150970" w:rsidP="00ED1B88">
      <w:pPr>
        <w:pStyle w:val="Paragraphedeliste"/>
        <w:numPr>
          <w:ilvl w:val="0"/>
          <w:numId w:val="53"/>
        </w:numPr>
        <w:shd w:val="clear" w:color="auto" w:fill="BFBFBF" w:themeFill="background1" w:themeFillShade="BF"/>
        <w:jc w:val="both"/>
        <w:rPr>
          <w:rFonts w:ascii="Arial" w:hAnsi="Arial" w:cs="Arial"/>
          <w:b/>
          <w:bCs/>
          <w:lang w:eastAsia="en-US"/>
        </w:rPr>
      </w:pPr>
      <w:r w:rsidRPr="00ED1B88">
        <w:rPr>
          <w:rFonts w:ascii="Arial" w:hAnsi="Arial" w:cs="Arial"/>
          <w:b/>
          <w:bCs/>
          <w:lang w:eastAsia="en-US"/>
        </w:rPr>
        <w:t>Post authorisation data (2020)</w:t>
      </w:r>
    </w:p>
    <w:p w:rsidR="00150970" w:rsidRDefault="00150970" w:rsidP="00ED1B88">
      <w:pPr>
        <w:pStyle w:val="Paragraphedeliste"/>
        <w:numPr>
          <w:ilvl w:val="0"/>
          <w:numId w:val="10"/>
        </w:numPr>
        <w:shd w:val="clear" w:color="auto" w:fill="BFBFBF" w:themeFill="background1" w:themeFillShade="BF"/>
        <w:suppressAutoHyphens w:val="0"/>
        <w:jc w:val="both"/>
        <w:rPr>
          <w:rFonts w:ascii="Arial" w:hAnsi="Arial" w:cs="Arial"/>
          <w:color w:val="000000"/>
          <w:u w:val="single"/>
        </w:rPr>
      </w:pPr>
      <w:r w:rsidRPr="00ED1B88">
        <w:rPr>
          <w:rFonts w:ascii="Arial" w:hAnsi="Arial" w:cs="Arial"/>
          <w:color w:val="000000"/>
          <w:u w:val="single"/>
        </w:rPr>
        <w:t>Study n°2017.BCD.SAG18: field study</w:t>
      </w:r>
    </w:p>
    <w:p w:rsidR="00ED1B88" w:rsidRPr="00ED1B88" w:rsidRDefault="00ED1B88" w:rsidP="00ED1B88">
      <w:pPr>
        <w:shd w:val="clear" w:color="auto" w:fill="BFBFBF" w:themeFill="background1" w:themeFillShade="BF"/>
        <w:suppressAutoHyphens w:val="0"/>
        <w:jc w:val="both"/>
        <w:rPr>
          <w:rFonts w:ascii="Arial" w:hAnsi="Arial" w:cs="Arial"/>
          <w:color w:val="000000"/>
          <w:u w:val="single"/>
        </w:rPr>
      </w:pPr>
    </w:p>
    <w:p w:rsidR="00150970" w:rsidRPr="00ED1B88" w:rsidRDefault="00150970" w:rsidP="00ED1B88">
      <w:pPr>
        <w:shd w:val="clear" w:color="auto" w:fill="BFBFBF" w:themeFill="background1" w:themeFillShade="BF"/>
        <w:spacing w:after="120"/>
        <w:jc w:val="both"/>
        <w:rPr>
          <w:rFonts w:ascii="Arial" w:hAnsi="Arial" w:cs="Arial"/>
          <w:color w:val="000000"/>
        </w:rPr>
      </w:pPr>
      <w:r w:rsidRPr="00ED1B88">
        <w:rPr>
          <w:rFonts w:ascii="Arial" w:hAnsi="Arial" w:cs="Arial"/>
          <w:color w:val="000000"/>
        </w:rPr>
        <w:t>The study has been performed in an infested agricultural building with black rats (</w:t>
      </w:r>
      <w:r w:rsidRPr="00ED1B88">
        <w:rPr>
          <w:rFonts w:ascii="Arial" w:hAnsi="Arial" w:cs="Arial"/>
          <w:i/>
          <w:color w:val="000000"/>
        </w:rPr>
        <w:t>Rattus rattus</w:t>
      </w:r>
      <w:r w:rsidRPr="00ED1B88">
        <w:rPr>
          <w:rFonts w:ascii="Arial" w:hAnsi="Arial" w:cs="Arial"/>
          <w:color w:val="000000"/>
        </w:rPr>
        <w:t>). The quantity of bait (FANGA B+ BLOC P, 4 years aged) applied by bait point was 120 g.</w:t>
      </w:r>
    </w:p>
    <w:p w:rsidR="00150970" w:rsidRPr="003364EB" w:rsidRDefault="00150970" w:rsidP="00ED1B88">
      <w:pPr>
        <w:shd w:val="clear" w:color="auto" w:fill="BFBFBF" w:themeFill="background1" w:themeFillShade="BF"/>
        <w:spacing w:after="120"/>
        <w:jc w:val="both"/>
        <w:rPr>
          <w:rFonts w:ascii="Arial" w:hAnsi="Arial" w:cs="Arial"/>
          <w:color w:val="000000"/>
        </w:rPr>
      </w:pPr>
      <w:r w:rsidRPr="00ED1B88">
        <w:rPr>
          <w:rFonts w:ascii="Arial" w:hAnsi="Arial" w:cs="Arial"/>
          <w:color w:val="000000"/>
        </w:rPr>
        <w:t>The assessed bait has been very well accepted and the efficacy is estimated at 100 %.</w:t>
      </w:r>
    </w:p>
    <w:p w:rsidR="0049084B" w:rsidRPr="003364EB" w:rsidRDefault="0049084B" w:rsidP="0049084B">
      <w:pPr>
        <w:spacing w:after="120"/>
        <w:jc w:val="both"/>
        <w:rPr>
          <w:rFonts w:ascii="Arial" w:hAnsi="Arial" w:cs="Arial"/>
          <w:color w:val="000000"/>
        </w:rPr>
      </w:pPr>
    </w:p>
    <w:p w:rsidR="003552C0" w:rsidRDefault="0049084B" w:rsidP="003552C0">
      <w:pPr>
        <w:spacing w:after="120"/>
        <w:jc w:val="both"/>
        <w:rPr>
          <w:rFonts w:ascii="Arial" w:eastAsia="Arial Unicode MS" w:hAnsi="Arial" w:cs="Arial"/>
          <w:szCs w:val="22"/>
          <w:lang w:eastAsia="en-US"/>
        </w:rPr>
      </w:pPr>
      <w:r w:rsidRPr="003364EB">
        <w:rPr>
          <w:rFonts w:ascii="Arial" w:hAnsi="Arial" w:cs="Arial"/>
        </w:rPr>
        <w:t>French competent authorities (FR CA) consider that the elements presented in the dossier demonstrate the efficacy of the product against mice (</w:t>
      </w:r>
      <w:r w:rsidRPr="003364EB">
        <w:rPr>
          <w:rFonts w:ascii="Arial" w:hAnsi="Arial" w:cs="Arial"/>
          <w:i/>
        </w:rPr>
        <w:t>Mus musculus</w:t>
      </w:r>
      <w:r w:rsidRPr="003364EB">
        <w:rPr>
          <w:rFonts w:ascii="Arial" w:hAnsi="Arial" w:cs="Arial"/>
        </w:rPr>
        <w:t>), black rats (</w:t>
      </w:r>
      <w:r w:rsidRPr="003364EB">
        <w:rPr>
          <w:rFonts w:ascii="Arial" w:hAnsi="Arial" w:cs="Arial"/>
          <w:i/>
        </w:rPr>
        <w:t>Rattus rattus</w:t>
      </w:r>
      <w:r w:rsidRPr="003364EB">
        <w:rPr>
          <w:rFonts w:ascii="Arial" w:hAnsi="Arial" w:cs="Arial"/>
        </w:rPr>
        <w:t>) and brown rats (</w:t>
      </w:r>
      <w:r w:rsidRPr="003364EB">
        <w:rPr>
          <w:rFonts w:ascii="Arial" w:hAnsi="Arial" w:cs="Arial"/>
          <w:i/>
        </w:rPr>
        <w:t>Rattus norvegicus</w:t>
      </w:r>
      <w:r w:rsidRPr="003364EB">
        <w:rPr>
          <w:rFonts w:ascii="Arial" w:hAnsi="Arial" w:cs="Arial"/>
        </w:rPr>
        <w:t xml:space="preserve">) for use </w:t>
      </w:r>
      <w:r w:rsidRPr="003364EB">
        <w:rPr>
          <w:rFonts w:ascii="Arial" w:eastAsia="Arial Unicode MS" w:hAnsi="Arial" w:cs="Arial"/>
          <w:szCs w:val="22"/>
          <w:lang w:eastAsia="en-US"/>
        </w:rPr>
        <w:t xml:space="preserve">in and around buildings, open areas and waste dumps / landfills and in sewer. </w:t>
      </w:r>
    </w:p>
    <w:p w:rsidR="003552C0" w:rsidRDefault="003552C0" w:rsidP="003552C0">
      <w:pPr>
        <w:spacing w:after="120"/>
        <w:jc w:val="both"/>
        <w:rPr>
          <w:rFonts w:ascii="Arial" w:hAnsi="Arial" w:cs="Arial"/>
          <w:szCs w:val="22"/>
        </w:rPr>
      </w:pPr>
      <w:r>
        <w:rPr>
          <w:rFonts w:ascii="Arial" w:hAnsi="Arial" w:cs="Arial"/>
          <w:szCs w:val="22"/>
        </w:rPr>
        <w:t xml:space="preserve">The applicant claims a maximum storage duration of 4 years. But the product does not contain preservative and the efficacy tests have been performed with the product </w:t>
      </w:r>
      <w:r w:rsidR="000C1382">
        <w:rPr>
          <w:rFonts w:ascii="Arial" w:hAnsi="Arial" w:cs="Arial"/>
          <w:szCs w:val="22"/>
        </w:rPr>
        <w:t xml:space="preserve">aged of </w:t>
      </w:r>
      <w:r>
        <w:rPr>
          <w:rFonts w:ascii="Arial" w:hAnsi="Arial" w:cs="Arial"/>
          <w:szCs w:val="22"/>
        </w:rPr>
        <w:t xml:space="preserve">2 years maximum). Then the efficacy is not demonstrated for products aged </w:t>
      </w:r>
      <w:r w:rsidR="000C1382">
        <w:rPr>
          <w:rFonts w:ascii="Arial" w:hAnsi="Arial" w:cs="Arial"/>
          <w:szCs w:val="22"/>
        </w:rPr>
        <w:t xml:space="preserve">of </w:t>
      </w:r>
      <w:r>
        <w:rPr>
          <w:rFonts w:ascii="Arial" w:hAnsi="Arial" w:cs="Arial"/>
          <w:szCs w:val="22"/>
        </w:rPr>
        <w:t>more than 2 years.</w:t>
      </w:r>
    </w:p>
    <w:p w:rsidR="00150970" w:rsidRPr="00ED1B88" w:rsidRDefault="00150970" w:rsidP="00ED1B88">
      <w:pPr>
        <w:pStyle w:val="Paragraphedeliste"/>
        <w:numPr>
          <w:ilvl w:val="0"/>
          <w:numId w:val="53"/>
        </w:numPr>
        <w:shd w:val="clear" w:color="auto" w:fill="BFBFBF" w:themeFill="background1" w:themeFillShade="BF"/>
        <w:jc w:val="both"/>
        <w:rPr>
          <w:rFonts w:ascii="Arial" w:hAnsi="Arial" w:cs="Arial"/>
          <w:b/>
          <w:bCs/>
          <w:lang w:eastAsia="en-US"/>
        </w:rPr>
      </w:pPr>
      <w:r w:rsidRPr="00ED1B88">
        <w:rPr>
          <w:rFonts w:ascii="Arial" w:hAnsi="Arial" w:cs="Arial"/>
          <w:b/>
          <w:bCs/>
          <w:lang w:eastAsia="en-US"/>
        </w:rPr>
        <w:t>Post authorisation data (2020)</w:t>
      </w:r>
    </w:p>
    <w:p w:rsidR="00150970" w:rsidRPr="00ED1B88" w:rsidRDefault="00150970" w:rsidP="00ED1B88">
      <w:pPr>
        <w:shd w:val="clear" w:color="auto" w:fill="BFBFBF" w:themeFill="background1" w:themeFillShade="BF"/>
        <w:jc w:val="both"/>
        <w:rPr>
          <w:rFonts w:ascii="Arial" w:hAnsi="Arial" w:cs="Arial"/>
          <w:b/>
          <w:bCs/>
          <w:lang w:eastAsia="en-US"/>
        </w:rPr>
      </w:pPr>
    </w:p>
    <w:p w:rsidR="00150970" w:rsidRPr="00ED1B88" w:rsidRDefault="00150970" w:rsidP="00ED1B88">
      <w:pPr>
        <w:pStyle w:val="NormalWeb"/>
        <w:keepNext/>
        <w:shd w:val="clear" w:color="auto" w:fill="BFBFBF" w:themeFill="background1" w:themeFillShade="BF"/>
        <w:spacing w:before="0" w:after="0"/>
        <w:jc w:val="both"/>
        <w:rPr>
          <w:rFonts w:ascii="Arial" w:eastAsia="Times New Roman" w:hAnsi="Arial" w:cs="Arial"/>
          <w:bCs/>
          <w:color w:val="000000"/>
          <w:sz w:val="20"/>
          <w:lang w:eastAsia="de-DE"/>
        </w:rPr>
      </w:pPr>
      <w:r w:rsidRPr="00ED1B88">
        <w:rPr>
          <w:rFonts w:ascii="Arial" w:eastAsia="Times New Roman" w:hAnsi="Arial" w:cs="Arial"/>
          <w:bCs/>
          <w:color w:val="000000"/>
          <w:sz w:val="20"/>
          <w:lang w:eastAsia="de-DE"/>
        </w:rPr>
        <w:t xml:space="preserve">New efficacy studies were conducted with the product FANGA B+ BLOC P, on </w:t>
      </w:r>
      <w:r w:rsidRPr="00ED1B88">
        <w:rPr>
          <w:rFonts w:ascii="Arial" w:eastAsia="Times New Roman" w:hAnsi="Arial" w:cs="Arial"/>
          <w:bCs/>
          <w:i/>
          <w:color w:val="000000"/>
          <w:sz w:val="20"/>
          <w:lang w:eastAsia="de-DE"/>
        </w:rPr>
        <w:t>Rattus rattus</w:t>
      </w:r>
      <w:r w:rsidRPr="00ED1B88">
        <w:rPr>
          <w:rFonts w:ascii="Arial" w:eastAsia="Times New Roman" w:hAnsi="Arial" w:cs="Arial"/>
          <w:bCs/>
          <w:color w:val="000000"/>
          <w:sz w:val="20"/>
          <w:lang w:eastAsia="de-DE"/>
        </w:rPr>
        <w:t xml:space="preserve"> with aged bait, to confirm the efficacy of the biocidal product agasint this species for the shelf life of 24 months required by FR CA.</w:t>
      </w:r>
    </w:p>
    <w:p w:rsidR="00150970" w:rsidRPr="00ED1B88" w:rsidRDefault="00150970" w:rsidP="00ED1B88">
      <w:pPr>
        <w:pStyle w:val="NormalWeb"/>
        <w:keepNext/>
        <w:shd w:val="clear" w:color="auto" w:fill="BFBFBF" w:themeFill="background1" w:themeFillShade="BF"/>
        <w:spacing w:before="0" w:after="0"/>
        <w:jc w:val="both"/>
        <w:rPr>
          <w:rFonts w:ascii="Arial" w:hAnsi="Arial" w:cs="Arial"/>
        </w:rPr>
      </w:pPr>
    </w:p>
    <w:p w:rsidR="00150970" w:rsidRPr="00ED1B88" w:rsidRDefault="00150970" w:rsidP="00ED1B88">
      <w:pPr>
        <w:pStyle w:val="NormalWeb"/>
        <w:keepNext/>
        <w:shd w:val="clear" w:color="auto" w:fill="BFBFBF" w:themeFill="background1" w:themeFillShade="BF"/>
        <w:spacing w:before="0" w:after="0"/>
        <w:jc w:val="both"/>
        <w:rPr>
          <w:rFonts w:ascii="Arial" w:eastAsia="Times New Roman" w:hAnsi="Arial" w:cs="Arial"/>
          <w:bCs/>
          <w:color w:val="000000"/>
          <w:sz w:val="20"/>
          <w:lang w:eastAsia="de-DE"/>
        </w:rPr>
      </w:pPr>
      <w:r w:rsidRPr="00ED1B88">
        <w:rPr>
          <w:rFonts w:ascii="Arial" w:hAnsi="Arial" w:cs="Arial"/>
          <w:sz w:val="20"/>
        </w:rPr>
        <w:t xml:space="preserve">French competent authorities (FR CA) assessed that the 4 years aged product FANGA B+ BLOC P has shown a sufficient efficacy for the control of </w:t>
      </w:r>
      <w:r w:rsidRPr="00ED1B88">
        <w:rPr>
          <w:rFonts w:ascii="Arial" w:hAnsi="Arial" w:cs="Arial"/>
          <w:i/>
          <w:sz w:val="20"/>
        </w:rPr>
        <w:t xml:space="preserve">Rattus rattus </w:t>
      </w:r>
      <w:r w:rsidRPr="00ED1B88">
        <w:rPr>
          <w:rFonts w:ascii="Arial" w:hAnsi="Arial" w:cs="Arial"/>
          <w:sz w:val="20"/>
        </w:rPr>
        <w:t xml:space="preserve">in and around building, in open areas on the application rate of </w:t>
      </w:r>
      <w:r w:rsidRPr="00ED1B88">
        <w:rPr>
          <w:rFonts w:ascii="Arial" w:hAnsi="Arial" w:cs="Arial"/>
          <w:sz w:val="20"/>
          <w:lang w:eastAsia="de-DE"/>
        </w:rPr>
        <w:t>120 g per baiting point</w:t>
      </w:r>
      <w:r w:rsidRPr="00ED1B88">
        <w:rPr>
          <w:rFonts w:ascii="Arial" w:hAnsi="Arial" w:cs="Arial"/>
          <w:bCs/>
          <w:color w:val="000000"/>
          <w:sz w:val="20"/>
          <w:lang w:eastAsia="de-DE"/>
        </w:rPr>
        <w:t xml:space="preserve"> for a shelf life of 24 months</w:t>
      </w:r>
      <w:r w:rsidRPr="00ED1B88">
        <w:rPr>
          <w:rFonts w:ascii="Arial" w:hAnsi="Arial" w:cs="Arial"/>
          <w:sz w:val="20"/>
          <w:lang w:eastAsia="de-DE"/>
        </w:rPr>
        <w:t>.</w:t>
      </w:r>
    </w:p>
    <w:p w:rsidR="0049084B" w:rsidRPr="003364EB" w:rsidRDefault="0049084B" w:rsidP="0049084B">
      <w:pPr>
        <w:spacing w:after="120"/>
        <w:jc w:val="both"/>
        <w:rPr>
          <w:rFonts w:ascii="Arial" w:hAnsi="Arial" w:cs="Arial"/>
        </w:rPr>
      </w:pPr>
    </w:p>
    <w:p w:rsidR="0049084B" w:rsidRPr="003364EB" w:rsidRDefault="0049084B" w:rsidP="0049084B">
      <w:pPr>
        <w:spacing w:after="120"/>
        <w:jc w:val="both"/>
        <w:rPr>
          <w:rFonts w:ascii="Arial" w:hAnsi="Arial" w:cs="Arial"/>
        </w:rPr>
      </w:pPr>
      <w:r w:rsidRPr="003364EB">
        <w:rPr>
          <w:rFonts w:ascii="Arial" w:hAnsi="Arial" w:cs="Arial"/>
        </w:rPr>
        <w:t xml:space="preserve">All efficacy studies are presented in annex </w:t>
      </w:r>
      <w:r w:rsidR="00C10A9D">
        <w:rPr>
          <w:rFonts w:ascii="Arial" w:hAnsi="Arial" w:cs="Arial"/>
        </w:rPr>
        <w:t>7</w:t>
      </w:r>
      <w:r w:rsidRPr="003364EB">
        <w:rPr>
          <w:rFonts w:ascii="Arial" w:hAnsi="Arial" w:cs="Arial"/>
        </w:rPr>
        <w:t>.</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6" w:name="_Toc480549717"/>
      <w:r>
        <w:t>Mode of action, including time delay</w:t>
      </w:r>
      <w:bookmarkEnd w:id="66"/>
    </w:p>
    <w:p w:rsidR="0049084B" w:rsidRPr="00ED5F4D" w:rsidRDefault="0049084B" w:rsidP="0049084B">
      <w:pPr>
        <w:rPr>
          <w:rFonts w:ascii="Arial" w:hAnsi="Arial" w:cs="Arial"/>
          <w:highlight w:val="lightGray"/>
        </w:rPr>
      </w:pPr>
    </w:p>
    <w:p w:rsidR="0049084B" w:rsidRPr="003364EB" w:rsidRDefault="0049084B" w:rsidP="0049084B">
      <w:pPr>
        <w:spacing w:after="120"/>
        <w:jc w:val="both"/>
        <w:rPr>
          <w:rFonts w:ascii="Arial" w:hAnsi="Arial" w:cs="Arial"/>
          <w:szCs w:val="22"/>
        </w:rPr>
      </w:pPr>
      <w:r w:rsidRPr="003364EB">
        <w:rPr>
          <w:rFonts w:ascii="Arial" w:hAnsi="Arial" w:cs="Arial"/>
          <w:szCs w:val="22"/>
        </w:rPr>
        <w:t>Brodifacoum acts as a vitamin K antagonist. It interferes with the regeneration of prothrombin disturbing the normal blood clotting mechanisms and increasing tendency to bleed.</w:t>
      </w:r>
    </w:p>
    <w:p w:rsidR="0049084B" w:rsidRPr="003364EB" w:rsidRDefault="0049084B" w:rsidP="0049084B">
      <w:pPr>
        <w:spacing w:after="120"/>
        <w:jc w:val="both"/>
        <w:rPr>
          <w:rFonts w:ascii="Arial" w:hAnsi="Arial" w:cs="Arial"/>
          <w:szCs w:val="22"/>
        </w:rPr>
      </w:pPr>
      <w:r w:rsidRPr="003364EB">
        <w:rPr>
          <w:rFonts w:ascii="Arial" w:hAnsi="Arial" w:cs="Arial"/>
          <w:szCs w:val="22"/>
        </w:rPr>
        <w:t xml:space="preserve">The main site of its action is the liver, where several of the blood coagulation precursors under vitamin-K dependent post translation processing take place before they are converted into the respective procoagulant zymogens. </w:t>
      </w:r>
    </w:p>
    <w:p w:rsidR="0049084B" w:rsidRPr="003364EB" w:rsidRDefault="0049084B" w:rsidP="0049084B">
      <w:pPr>
        <w:spacing w:after="120"/>
        <w:jc w:val="both"/>
        <w:rPr>
          <w:rFonts w:ascii="Arial" w:hAnsi="Arial" w:cs="Arial"/>
          <w:szCs w:val="22"/>
        </w:rPr>
      </w:pPr>
      <w:r w:rsidRPr="003364EB">
        <w:rPr>
          <w:rFonts w:ascii="Arial" w:hAnsi="Arial" w:cs="Arial"/>
          <w:szCs w:val="22"/>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rsidR="0049084B" w:rsidRPr="003364EB" w:rsidRDefault="0049084B" w:rsidP="0049084B">
      <w:pPr>
        <w:spacing w:after="120"/>
        <w:jc w:val="both"/>
        <w:rPr>
          <w:rFonts w:ascii="Arial" w:hAnsi="Arial" w:cs="Arial"/>
          <w:szCs w:val="22"/>
        </w:rPr>
      </w:pPr>
      <w:r w:rsidRPr="003364EB">
        <w:rPr>
          <w:rFonts w:ascii="Arial" w:hAnsi="Arial" w:cs="Arial"/>
          <w:szCs w:val="22"/>
        </w:rPr>
        <w:t>Death of target animal occurs 1 to 9 days after ingestion.</w:t>
      </w:r>
    </w:p>
    <w:p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efficacy of the product</w:t>
            </w:r>
          </w:p>
        </w:tc>
      </w:tr>
      <w:tr w:rsidR="009D0C0B">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2C4911" w:rsidRPr="008A0D45" w:rsidRDefault="002C4911" w:rsidP="008A0D45">
            <w:pPr>
              <w:spacing w:before="240" w:after="200"/>
              <w:rPr>
                <w:rFonts w:ascii="Arial" w:hAnsi="Arial" w:cs="Arial"/>
                <w:b/>
                <w:szCs w:val="22"/>
                <w:u w:val="single"/>
              </w:rPr>
            </w:pPr>
            <w:r w:rsidRPr="008A0D45">
              <w:rPr>
                <w:rFonts w:ascii="Arial" w:hAnsi="Arial" w:cs="Arial"/>
                <w:b/>
                <w:szCs w:val="22"/>
                <w:u w:val="single"/>
              </w:rPr>
              <w:t>Conclusions of efficacy and risk assessment</w:t>
            </w:r>
          </w:p>
          <w:p w:rsidR="002C4911" w:rsidRPr="003364EB" w:rsidRDefault="002C4911" w:rsidP="002C4911">
            <w:pPr>
              <w:spacing w:after="120"/>
              <w:jc w:val="both"/>
              <w:rPr>
                <w:rFonts w:ascii="Arial" w:hAnsi="Arial" w:cs="Arial"/>
                <w:szCs w:val="22"/>
              </w:rPr>
            </w:pPr>
            <w:r w:rsidRPr="003364EB">
              <w:rPr>
                <w:rFonts w:ascii="Arial" w:hAnsi="Arial" w:cs="Arial"/>
                <w:szCs w:val="22"/>
              </w:rPr>
              <w:lastRenderedPageBreak/>
              <w:t xml:space="preserve">French competent authorities (FR CA) assessed that the product </w:t>
            </w:r>
            <w:r w:rsidRPr="003364EB">
              <w:rPr>
                <w:rFonts w:ascii="Arial" w:hAnsi="Arial" w:cs="Arial"/>
                <w:color w:val="000000"/>
                <w:szCs w:val="22"/>
              </w:rPr>
              <w:t xml:space="preserve">FANGA B+ </w:t>
            </w:r>
            <w:r w:rsidR="009C5D1B">
              <w:rPr>
                <w:rFonts w:ascii="Arial" w:hAnsi="Arial" w:cs="Arial"/>
                <w:color w:val="000000"/>
                <w:szCs w:val="22"/>
              </w:rPr>
              <w:t>BLOC P</w:t>
            </w:r>
            <w:r w:rsidRPr="003364EB">
              <w:rPr>
                <w:rFonts w:ascii="Arial" w:hAnsi="Arial" w:cs="Arial"/>
                <w:szCs w:val="22"/>
              </w:rPr>
              <w:t xml:space="preserve">has shown a sufficient efficacy for the control of </w:t>
            </w:r>
            <w:r w:rsidRPr="003364EB">
              <w:rPr>
                <w:rFonts w:ascii="Arial" w:hAnsi="Arial" w:cs="Arial"/>
                <w:i/>
                <w:szCs w:val="22"/>
              </w:rPr>
              <w:t xml:space="preserve">Rattus norvegicus, Rattus rattus </w:t>
            </w:r>
            <w:r w:rsidRPr="003364EB">
              <w:rPr>
                <w:rFonts w:ascii="Arial" w:hAnsi="Arial" w:cs="Arial"/>
                <w:szCs w:val="22"/>
              </w:rPr>
              <w:t xml:space="preserve">and </w:t>
            </w:r>
            <w:r w:rsidRPr="003364EB">
              <w:rPr>
                <w:rFonts w:ascii="Arial" w:hAnsi="Arial" w:cs="Arial"/>
                <w:i/>
                <w:szCs w:val="22"/>
              </w:rPr>
              <w:t xml:space="preserve">Mus musculus </w:t>
            </w:r>
            <w:r w:rsidRPr="003364EB">
              <w:rPr>
                <w:rFonts w:ascii="Arial" w:hAnsi="Arial" w:cs="Arial"/>
                <w:lang w:eastAsia="de-DE"/>
              </w:rPr>
              <w:t xml:space="preserve">in and around building, in open areas, in waste dumps, landfills and in sewers (only </w:t>
            </w:r>
            <w:r w:rsidRPr="003364EB">
              <w:rPr>
                <w:rFonts w:ascii="Arial" w:hAnsi="Arial" w:cs="Arial"/>
                <w:i/>
                <w:lang w:eastAsia="de-DE"/>
              </w:rPr>
              <w:t>Rattus norvegicus</w:t>
            </w:r>
            <w:r w:rsidRPr="003364EB">
              <w:rPr>
                <w:rFonts w:ascii="Arial" w:hAnsi="Arial" w:cs="Arial"/>
                <w:lang w:eastAsia="de-DE"/>
              </w:rPr>
              <w:t>) but only on the highest application rates claimed (40 per baiting point for house mice and 200 g per baiting point for rats</w:t>
            </w:r>
            <w:r w:rsidRPr="003364EB">
              <w:rPr>
                <w:rFonts w:ascii="Arial" w:hAnsi="Arial" w:cs="Arial"/>
                <w:szCs w:val="22"/>
              </w:rPr>
              <w:t>. Indeed, the efficacy tests presented in the dossier were performed at 40 g per baiting point for house mice and 200 g per baiting point for rats (</w:t>
            </w:r>
            <w:r w:rsidRPr="003364EB">
              <w:rPr>
                <w:rFonts w:ascii="Arial" w:hAnsi="Arial" w:cs="Arial"/>
                <w:i/>
                <w:szCs w:val="22"/>
              </w:rPr>
              <w:t>Rattus rattus</w:t>
            </w:r>
            <w:r w:rsidRPr="003364EB">
              <w:rPr>
                <w:rFonts w:ascii="Arial" w:hAnsi="Arial" w:cs="Arial"/>
                <w:szCs w:val="22"/>
              </w:rPr>
              <w:t xml:space="preserve"> and </w:t>
            </w:r>
            <w:r w:rsidRPr="003364EB">
              <w:rPr>
                <w:rFonts w:ascii="Arial" w:hAnsi="Arial" w:cs="Arial"/>
                <w:i/>
                <w:szCs w:val="22"/>
              </w:rPr>
              <w:t>Rattus norvegicus</w:t>
            </w:r>
            <w:r w:rsidRPr="003364EB">
              <w:rPr>
                <w:rFonts w:ascii="Arial" w:hAnsi="Arial" w:cs="Arial"/>
                <w:szCs w:val="22"/>
              </w:rPr>
              <w:t xml:space="preserve">) </w:t>
            </w:r>
          </w:p>
          <w:p w:rsidR="003552C0" w:rsidRDefault="003552C0" w:rsidP="003552C0">
            <w:pPr>
              <w:spacing w:after="120"/>
              <w:jc w:val="both"/>
              <w:rPr>
                <w:rFonts w:ascii="Arial" w:hAnsi="Arial" w:cs="Arial"/>
                <w:szCs w:val="22"/>
              </w:rPr>
            </w:pPr>
            <w:r>
              <w:rPr>
                <w:rFonts w:ascii="Arial" w:hAnsi="Arial" w:cs="Arial"/>
                <w:szCs w:val="22"/>
              </w:rPr>
              <w:t xml:space="preserve">The applicant claims a maximum storage duration of 4 years. But the product does not contain preservative and the efficacy tests have been performed with the product </w:t>
            </w:r>
            <w:r w:rsidR="005447DF">
              <w:rPr>
                <w:rFonts w:ascii="Arial" w:hAnsi="Arial" w:cs="Arial"/>
                <w:szCs w:val="22"/>
              </w:rPr>
              <w:t xml:space="preserve">aged of </w:t>
            </w:r>
            <w:r>
              <w:rPr>
                <w:rFonts w:ascii="Arial" w:hAnsi="Arial" w:cs="Arial"/>
                <w:szCs w:val="22"/>
              </w:rPr>
              <w:t xml:space="preserve">2 years maximum. Then the efficacy is not demonstrated for products aged </w:t>
            </w:r>
            <w:r w:rsidR="005447DF">
              <w:rPr>
                <w:rFonts w:ascii="Arial" w:hAnsi="Arial" w:cs="Arial"/>
                <w:szCs w:val="22"/>
              </w:rPr>
              <w:t xml:space="preserve">of </w:t>
            </w:r>
            <w:r>
              <w:rPr>
                <w:rFonts w:ascii="Arial" w:hAnsi="Arial" w:cs="Arial"/>
                <w:szCs w:val="22"/>
              </w:rPr>
              <w:t>more than 2 years.</w:t>
            </w:r>
          </w:p>
          <w:p w:rsidR="009D0C0B" w:rsidRDefault="002C4911" w:rsidP="00944ED9">
            <w:pPr>
              <w:spacing w:after="120"/>
              <w:jc w:val="both"/>
              <w:rPr>
                <w:rFonts w:ascii="Arial" w:hAnsi="Arial" w:cs="Arial"/>
                <w:szCs w:val="22"/>
              </w:rPr>
            </w:pPr>
            <w:r w:rsidRPr="003364EB">
              <w:rPr>
                <w:rFonts w:ascii="Arial" w:hAnsi="Arial" w:cs="Arial"/>
                <w:szCs w:val="22"/>
              </w:rPr>
              <w:t>The authorisation holder should report any observed resistance incidents to the Competent Authorities (CA) or other appointed bodies involved in resistance management every two years.</w:t>
            </w:r>
          </w:p>
          <w:p w:rsidR="00150970" w:rsidRPr="00ED1B88" w:rsidRDefault="00150970" w:rsidP="00ED1B88">
            <w:pPr>
              <w:pStyle w:val="Paragraphedeliste"/>
              <w:numPr>
                <w:ilvl w:val="0"/>
                <w:numId w:val="53"/>
              </w:numPr>
              <w:shd w:val="clear" w:color="auto" w:fill="BFBFBF" w:themeFill="background1" w:themeFillShade="BF"/>
              <w:jc w:val="both"/>
              <w:rPr>
                <w:rFonts w:ascii="Arial" w:hAnsi="Arial" w:cs="Arial"/>
                <w:b/>
                <w:bCs/>
                <w:lang w:eastAsia="en-US"/>
              </w:rPr>
            </w:pPr>
            <w:r w:rsidRPr="00ED1B88">
              <w:rPr>
                <w:rFonts w:ascii="Arial" w:hAnsi="Arial" w:cs="Arial"/>
                <w:b/>
                <w:bCs/>
                <w:lang w:eastAsia="en-US"/>
              </w:rPr>
              <w:t>Post authorisation data (2020)</w:t>
            </w:r>
          </w:p>
          <w:p w:rsidR="00150970" w:rsidRPr="00944ED9" w:rsidRDefault="00150970" w:rsidP="00ED1B88">
            <w:pPr>
              <w:shd w:val="clear" w:color="auto" w:fill="BFBFBF" w:themeFill="background1" w:themeFillShade="BF"/>
              <w:spacing w:after="120"/>
              <w:jc w:val="both"/>
              <w:rPr>
                <w:szCs w:val="22"/>
              </w:rPr>
            </w:pPr>
            <w:r w:rsidRPr="00ED1B88">
              <w:rPr>
                <w:rFonts w:ascii="Arial" w:hAnsi="Arial" w:cs="Arial"/>
              </w:rPr>
              <w:t xml:space="preserve">French competent authorities (FR CA) assessed that the product FANGA B+ BLOC P has shown a sufficient efficacy for the control of </w:t>
            </w:r>
            <w:r w:rsidRPr="00ED1B88">
              <w:rPr>
                <w:rFonts w:ascii="Arial" w:hAnsi="Arial" w:cs="Arial"/>
                <w:i/>
              </w:rPr>
              <w:t xml:space="preserve">Rattus rattus </w:t>
            </w:r>
            <w:r w:rsidRPr="00ED1B88">
              <w:rPr>
                <w:rFonts w:ascii="Arial" w:hAnsi="Arial" w:cs="Arial"/>
              </w:rPr>
              <w:t xml:space="preserve">in and around building, in open areas on the application rate of </w:t>
            </w:r>
            <w:r w:rsidRPr="00ED1B88">
              <w:rPr>
                <w:rFonts w:ascii="Arial" w:hAnsi="Arial" w:cs="Arial"/>
                <w:lang w:eastAsia="de-DE"/>
              </w:rPr>
              <w:t>120 g per baiting point for a shelf life of 24 months.</w:t>
            </w:r>
          </w:p>
        </w:tc>
      </w:tr>
    </w:tbl>
    <w:p w:rsidR="009D0C0B" w:rsidRDefault="009D0C0B">
      <w:pPr>
        <w:spacing w:line="260" w:lineRule="atLeast"/>
        <w:ind w:left="360"/>
        <w:rPr>
          <w:rFonts w:eastAsia="Calibri"/>
          <w:lang w:eastAsia="en-US"/>
        </w:rPr>
      </w:pPr>
    </w:p>
    <w:p w:rsidR="009D0C0B" w:rsidRDefault="00FA480B">
      <w:pPr>
        <w:pStyle w:val="Titre4"/>
        <w:rPr>
          <w:rFonts w:ascii="Times New Roman" w:hAnsi="Times New Roman" w:cs="Times New Roman"/>
          <w:i/>
          <w:iCs/>
          <w:lang w:eastAsia="en-US"/>
        </w:rPr>
      </w:pPr>
      <w:bookmarkStart w:id="67" w:name="_Toc480549718"/>
      <w:r>
        <w:t>Occurrence of resistance and resistance management</w:t>
      </w:r>
      <w:bookmarkEnd w:id="67"/>
    </w:p>
    <w:p w:rsidR="0049084B" w:rsidRPr="003364EB" w:rsidRDefault="0049084B" w:rsidP="0049084B">
      <w:pPr>
        <w:spacing w:before="240"/>
        <w:jc w:val="both"/>
        <w:rPr>
          <w:rFonts w:ascii="Arial" w:hAnsi="Arial" w:cs="Arial"/>
          <w:bCs/>
        </w:rPr>
      </w:pPr>
      <w:r w:rsidRPr="003364EB">
        <w:rPr>
          <w:rFonts w:ascii="Arial" w:hAnsi="Arial" w:cs="Arial"/>
          <w:bCs/>
        </w:rPr>
        <w:t xml:space="preserve">Resistance to the first generation anticoagulants has been widely reported in both </w:t>
      </w:r>
      <w:r w:rsidRPr="003364EB">
        <w:rPr>
          <w:rFonts w:ascii="Arial" w:hAnsi="Arial" w:cs="Arial"/>
          <w:bCs/>
          <w:i/>
        </w:rPr>
        <w:t>Rattus norvegicus</w:t>
      </w:r>
      <w:r w:rsidRPr="003364EB">
        <w:rPr>
          <w:rFonts w:ascii="Arial" w:hAnsi="Arial" w:cs="Arial"/>
          <w:bCs/>
        </w:rPr>
        <w:t xml:space="preserve"> and </w:t>
      </w:r>
      <w:r w:rsidRPr="003364EB">
        <w:rPr>
          <w:rFonts w:ascii="Arial" w:hAnsi="Arial" w:cs="Arial"/>
          <w:bCs/>
          <w:i/>
        </w:rPr>
        <w:t>Mus domesticus</w:t>
      </w:r>
      <w:r w:rsidRPr="003364EB">
        <w:rPr>
          <w:rFonts w:ascii="Arial" w:hAnsi="Arial" w:cs="Arial"/>
          <w:bCs/>
        </w:rPr>
        <w:t xml:space="preserve"> since the late 1950's. The incidence of resistance to first generation anticoagulants in areas in which it is established is commonly 25-85%. Some degree of resistance to difenacoum has been reported in the UK, Denmark, France and Germany but this is usually found in certain populations of rodents highly resistant to first generation anti-coagulants (Greaves et al., 1982</w:t>
      </w:r>
      <w:r w:rsidRPr="003364EB">
        <w:rPr>
          <w:rFonts w:ascii="Arial" w:hAnsi="Arial" w:cs="Arial"/>
          <w:bCs/>
          <w:vertAlign w:val="superscript"/>
        </w:rPr>
        <w:footnoteReference w:id="27"/>
      </w:r>
      <w:r w:rsidRPr="003364EB">
        <w:rPr>
          <w:rFonts w:ascii="Arial" w:hAnsi="Arial" w:cs="Arial"/>
          <w:bCs/>
        </w:rPr>
        <w:t>; Lund, 1984</w:t>
      </w:r>
      <w:r w:rsidRPr="003364EB">
        <w:rPr>
          <w:rFonts w:ascii="Arial" w:hAnsi="Arial" w:cs="Arial"/>
          <w:bCs/>
          <w:vertAlign w:val="superscript"/>
        </w:rPr>
        <w:footnoteReference w:id="28"/>
      </w:r>
      <w:r w:rsidRPr="003364EB">
        <w:rPr>
          <w:rFonts w:ascii="Arial" w:hAnsi="Arial" w:cs="Arial"/>
          <w:bCs/>
        </w:rPr>
        <w:t>; Pelz et al. 1995</w:t>
      </w:r>
      <w:r w:rsidRPr="003364EB">
        <w:rPr>
          <w:rFonts w:ascii="Arial" w:hAnsi="Arial" w:cs="Arial"/>
          <w:bCs/>
          <w:vertAlign w:val="superscript"/>
        </w:rPr>
        <w:footnoteReference w:id="29"/>
      </w:r>
      <w:r w:rsidRPr="003364EB">
        <w:rPr>
          <w:rFonts w:ascii="Arial" w:hAnsi="Arial" w:cs="Arial"/>
          <w:bCs/>
        </w:rPr>
        <w:t>). The resistance factor tells how much the anticoagulant dose has to be multiplied to kill resistant individuals compared to sensitive ones. The resistant factors for difenacoum in the brown rats ranged from 1.1 to 8.6 (Greaves and Cullen-Ayres 1988</w:t>
      </w:r>
      <w:r w:rsidRPr="003364EB">
        <w:rPr>
          <w:rFonts w:ascii="Arial" w:hAnsi="Arial" w:cs="Arial"/>
          <w:bCs/>
          <w:vertAlign w:val="superscript"/>
        </w:rPr>
        <w:footnoteReference w:id="30"/>
      </w:r>
      <w:r w:rsidRPr="003364EB">
        <w:rPr>
          <w:rFonts w:ascii="Arial" w:hAnsi="Arial" w:cs="Arial"/>
          <w:bCs/>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3364EB">
        <w:rPr>
          <w:rFonts w:ascii="Arial" w:hAnsi="Arial" w:cs="Arial"/>
          <w:bCs/>
          <w:vertAlign w:val="superscript"/>
        </w:rPr>
        <w:footnoteReference w:id="31"/>
      </w:r>
      <w:r w:rsidRPr="003364EB">
        <w:rPr>
          <w:rFonts w:ascii="Arial" w:hAnsi="Arial" w:cs="Arial"/>
          <w:bCs/>
        </w:rPr>
        <w:t>).</w:t>
      </w:r>
    </w:p>
    <w:p w:rsidR="0049084B" w:rsidRPr="003364EB" w:rsidRDefault="0049084B" w:rsidP="0049084B">
      <w:pPr>
        <w:jc w:val="both"/>
        <w:rPr>
          <w:rFonts w:ascii="Arial" w:hAnsi="Arial" w:cs="Arial"/>
          <w:bCs/>
        </w:rPr>
      </w:pPr>
    </w:p>
    <w:p w:rsidR="0049084B" w:rsidRPr="003364EB" w:rsidRDefault="0049084B" w:rsidP="0049084B">
      <w:pPr>
        <w:jc w:val="both"/>
        <w:rPr>
          <w:rFonts w:ascii="Arial" w:hAnsi="Arial" w:cs="Arial"/>
          <w:bCs/>
        </w:rPr>
      </w:pPr>
      <w:r w:rsidRPr="003364EB">
        <w:rPr>
          <w:rFonts w:ascii="Arial" w:hAnsi="Arial" w:cs="Arial"/>
          <w:bCs/>
        </w:rPr>
        <w:t xml:space="preserve">Recent studies carried out in different European countries, in the UK more particularly (Kerins </w:t>
      </w:r>
      <w:r w:rsidRPr="003364EB">
        <w:rPr>
          <w:rFonts w:ascii="Arial" w:hAnsi="Arial" w:cs="Arial"/>
          <w:bCs/>
          <w:i/>
        </w:rPr>
        <w:t>et al</w:t>
      </w:r>
      <w:r w:rsidRPr="003364EB">
        <w:rPr>
          <w:rFonts w:ascii="Arial" w:hAnsi="Arial" w:cs="Arial"/>
          <w:bCs/>
        </w:rPr>
        <w:t>, 2001; see annex 1) revealed the occasional occurrence of cross-resistances to second-generation anticoagulants, such as difenacoum and bromadiolone on resistant brown rats (</w:t>
      </w:r>
      <w:r w:rsidRPr="003364EB">
        <w:rPr>
          <w:rFonts w:ascii="Arial" w:hAnsi="Arial" w:cs="Arial"/>
          <w:bCs/>
          <w:i/>
        </w:rPr>
        <w:t>Rattus norvegicus</w:t>
      </w:r>
      <w:r w:rsidRPr="003364EB">
        <w:rPr>
          <w:rFonts w:ascii="Arial" w:hAnsi="Arial" w:cs="Arial"/>
          <w:bCs/>
        </w:rPr>
        <w:t xml:space="preserve">) populations to coumafene. Moreover, </w:t>
      </w:r>
      <w:r w:rsidRPr="003364EB">
        <w:rPr>
          <w:rFonts w:ascii="Arial" w:hAnsi="Arial" w:cs="Arial"/>
        </w:rPr>
        <w:t xml:space="preserve">a recent publication (Baer </w:t>
      </w:r>
      <w:r w:rsidRPr="003364EB">
        <w:rPr>
          <w:rFonts w:ascii="Arial" w:hAnsi="Arial" w:cs="Arial"/>
          <w:i/>
        </w:rPr>
        <w:t>et al</w:t>
      </w:r>
      <w:r w:rsidRPr="003364EB">
        <w:rPr>
          <w:rFonts w:ascii="Arial" w:hAnsi="Arial" w:cs="Arial"/>
        </w:rPr>
        <w:t xml:space="preserve">.,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bromadionone (Grandemange </w:t>
      </w:r>
      <w:r w:rsidRPr="003364EB">
        <w:rPr>
          <w:rFonts w:ascii="Arial" w:hAnsi="Arial" w:cs="Arial"/>
          <w:i/>
        </w:rPr>
        <w:t>et al</w:t>
      </w:r>
      <w:r w:rsidRPr="003364EB">
        <w:rPr>
          <w:rFonts w:ascii="Arial" w:hAnsi="Arial" w:cs="Arial"/>
        </w:rPr>
        <w:t xml:space="preserve">., 2009). More recently, the same mutation was also found in UK (Prescott </w:t>
      </w:r>
      <w:r w:rsidRPr="003364EB">
        <w:rPr>
          <w:rFonts w:ascii="Arial" w:hAnsi="Arial" w:cs="Arial"/>
          <w:i/>
        </w:rPr>
        <w:t>et al</w:t>
      </w:r>
      <w:r w:rsidRPr="003364EB">
        <w:rPr>
          <w:rFonts w:ascii="Arial" w:hAnsi="Arial" w:cs="Arial"/>
        </w:rPr>
        <w:t>., 2011) where applications of bromadiolone had been unsuccessful. Difenacoum is also thought to be partially resisted by rats which carry Y139F. So, resistance to second generation anticoagulant rodenticides should not be minimized.</w:t>
      </w:r>
    </w:p>
    <w:p w:rsidR="0049084B" w:rsidRPr="003364EB" w:rsidRDefault="0049084B" w:rsidP="0049084B">
      <w:pPr>
        <w:jc w:val="both"/>
        <w:rPr>
          <w:rFonts w:ascii="Arial" w:hAnsi="Arial" w:cs="Arial"/>
          <w:bCs/>
        </w:rPr>
      </w:pPr>
    </w:p>
    <w:p w:rsidR="0049084B" w:rsidRPr="003364EB" w:rsidRDefault="0049084B" w:rsidP="0049084B">
      <w:pPr>
        <w:jc w:val="both"/>
        <w:rPr>
          <w:rFonts w:ascii="Arial" w:hAnsi="Arial" w:cs="Arial"/>
          <w:bCs/>
        </w:rPr>
      </w:pPr>
      <w:r w:rsidRPr="003364EB">
        <w:rPr>
          <w:rFonts w:ascii="Arial" w:hAnsi="Arial" w:cs="Arial"/>
          <w:bCs/>
        </w:rPr>
        <w:t>Only an exhaustive study carried out at the French and European levels could enable to point-out resistant areas with first-generation anticoagulants and potential cross-resistances to second-generation anticoagulants. It is one of the actions undertaken since 2010 in France by a group of scientists (Rodent program “</w:t>
      </w:r>
      <w:r w:rsidRPr="003364EB">
        <w:rPr>
          <w:rFonts w:ascii="Arial" w:hAnsi="Arial" w:cs="Arial"/>
          <w:bCs/>
          <w:i/>
        </w:rPr>
        <w:t>impacts of anticoagulants rodenticides on ecosystems-adaptations of target rodents and effects on their predators</w:t>
      </w:r>
      <w:r w:rsidRPr="003364EB">
        <w:rPr>
          <w:rFonts w:ascii="Arial" w:hAnsi="Arial" w:cs="Arial"/>
          <w:bCs/>
        </w:rPr>
        <w:t>”).</w:t>
      </w:r>
    </w:p>
    <w:p w:rsidR="0049084B" w:rsidRPr="003364EB" w:rsidRDefault="0049084B" w:rsidP="0049084B">
      <w:pPr>
        <w:jc w:val="both"/>
        <w:rPr>
          <w:rFonts w:ascii="Arial" w:hAnsi="Arial" w:cs="Arial"/>
          <w:bCs/>
        </w:rPr>
      </w:pPr>
      <w:r w:rsidRPr="003364EB">
        <w:rPr>
          <w:rFonts w:ascii="Arial" w:hAnsi="Arial" w:cs="Arial"/>
          <w:bCs/>
          <w:i/>
          <w:iCs/>
        </w:rPr>
        <w:t xml:space="preserve">Resistance management strategies </w:t>
      </w:r>
    </w:p>
    <w:p w:rsidR="0049084B" w:rsidRPr="003364EB" w:rsidRDefault="0049084B" w:rsidP="0049084B">
      <w:pPr>
        <w:jc w:val="both"/>
        <w:rPr>
          <w:rFonts w:ascii="Arial" w:hAnsi="Arial" w:cs="Arial"/>
          <w:bCs/>
        </w:rPr>
      </w:pPr>
    </w:p>
    <w:p w:rsidR="0049084B" w:rsidRPr="003364EB" w:rsidRDefault="0049084B" w:rsidP="0049084B">
      <w:pPr>
        <w:jc w:val="both"/>
        <w:rPr>
          <w:rFonts w:ascii="Arial" w:hAnsi="Arial" w:cs="Arial"/>
          <w:bCs/>
        </w:rPr>
      </w:pPr>
      <w:r w:rsidRPr="003364EB">
        <w:rPr>
          <w:rFonts w:ascii="Arial" w:hAnsi="Arial" w:cs="Arial"/>
          <w:bCs/>
        </w:rPr>
        <w:lastRenderedPageBreak/>
        <w:t>The immediate aim of resistance management is to prevent or retard the development of resistance to a given anticoagulant while, as far as is not counterproductive, permitting its continued use. The ultimate aim is to reduce or eliminate the adverse consequences of resistance.</w:t>
      </w:r>
    </w:p>
    <w:p w:rsidR="0049084B" w:rsidRPr="003364EB" w:rsidRDefault="0049084B" w:rsidP="0049084B">
      <w:pPr>
        <w:jc w:val="both"/>
        <w:rPr>
          <w:rFonts w:ascii="Arial" w:hAnsi="Arial" w:cs="Arial"/>
          <w:bCs/>
        </w:rPr>
      </w:pPr>
    </w:p>
    <w:p w:rsidR="0049084B" w:rsidRPr="003364EB" w:rsidRDefault="0049084B" w:rsidP="0049084B">
      <w:pPr>
        <w:jc w:val="both"/>
        <w:rPr>
          <w:rFonts w:ascii="Arial" w:hAnsi="Arial" w:cs="Arial"/>
          <w:bCs/>
        </w:rPr>
      </w:pPr>
      <w:r w:rsidRPr="003364EB">
        <w:rPr>
          <w:rFonts w:ascii="Arial" w:hAnsi="Arial" w:cs="Arial"/>
          <w:bCs/>
        </w:rPr>
        <w:t>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et al. 1993, RRAC 2003). The problem with the BCR test is that it has proven difficult to standardize and it produces both false positives and negatives (Pelz et al. 2005). In order to follow the occurrence and spread of difenacoum resistance, wild rats should be continuously monitored for resistance in the rodent controlled area.</w:t>
      </w:r>
    </w:p>
    <w:p w:rsidR="0049084B" w:rsidRPr="003364EB" w:rsidRDefault="0049084B" w:rsidP="0049084B">
      <w:pPr>
        <w:spacing w:after="120"/>
        <w:jc w:val="both"/>
        <w:rPr>
          <w:rFonts w:ascii="Arial" w:hAnsi="Arial" w:cs="Arial"/>
          <w:szCs w:val="22"/>
        </w:rPr>
      </w:pPr>
    </w:p>
    <w:p w:rsidR="0049084B" w:rsidRPr="003364EB" w:rsidRDefault="0049084B" w:rsidP="0049084B">
      <w:pPr>
        <w:spacing w:after="120"/>
        <w:jc w:val="both"/>
        <w:rPr>
          <w:szCs w:val="22"/>
        </w:rPr>
      </w:pPr>
      <w:r w:rsidRPr="003364EB">
        <w:rPr>
          <w:rFonts w:ascii="Arial" w:hAnsi="Arial" w:cs="Arial"/>
          <w:szCs w:val="22"/>
        </w:rPr>
        <w:t>The authorisation holder should report any observed resistance incidents to the Competent Authorities (CA) or other appointed bodies involved in resistance management every two years.</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8" w:name="_Toc480549719"/>
      <w:r>
        <w:t>Evaluation of the label claims</w:t>
      </w:r>
      <w:bookmarkEnd w:id="68"/>
    </w:p>
    <w:p w:rsidR="0049084B" w:rsidRPr="003364EB" w:rsidRDefault="0049084B" w:rsidP="000D04D9">
      <w:pPr>
        <w:spacing w:before="240" w:after="120"/>
        <w:jc w:val="both"/>
        <w:rPr>
          <w:rFonts w:ascii="Arial" w:hAnsi="Arial" w:cs="Arial"/>
          <w:szCs w:val="22"/>
        </w:rPr>
      </w:pPr>
      <w:r w:rsidRPr="003364EB">
        <w:rPr>
          <w:rFonts w:ascii="Arial" w:hAnsi="Arial" w:cs="Arial"/>
          <w:szCs w:val="22"/>
        </w:rPr>
        <w:t xml:space="preserve">French competent authorities (FR CA) assessed that the product </w:t>
      </w:r>
      <w:r w:rsidRPr="003364EB">
        <w:rPr>
          <w:rFonts w:ascii="Arial" w:hAnsi="Arial" w:cs="Arial"/>
          <w:color w:val="000000"/>
          <w:szCs w:val="22"/>
        </w:rPr>
        <w:t xml:space="preserve">FANGA B+ BLOC P </w:t>
      </w:r>
      <w:r w:rsidRPr="003364EB">
        <w:rPr>
          <w:rFonts w:ascii="Arial" w:hAnsi="Arial" w:cs="Arial"/>
          <w:szCs w:val="22"/>
        </w:rPr>
        <w:t xml:space="preserve">has shown a sufficient efficacy for the control of </w:t>
      </w:r>
      <w:r w:rsidRPr="003364EB">
        <w:rPr>
          <w:rFonts w:ascii="Arial" w:hAnsi="Arial" w:cs="Arial"/>
          <w:i/>
          <w:szCs w:val="22"/>
        </w:rPr>
        <w:t xml:space="preserve">Rattus norvegicus, Rattus rattus </w:t>
      </w:r>
      <w:r w:rsidRPr="003364EB">
        <w:rPr>
          <w:rFonts w:ascii="Arial" w:hAnsi="Arial" w:cs="Arial"/>
          <w:szCs w:val="22"/>
        </w:rPr>
        <w:t xml:space="preserve">and </w:t>
      </w:r>
      <w:r w:rsidRPr="003364EB">
        <w:rPr>
          <w:rFonts w:ascii="Arial" w:hAnsi="Arial" w:cs="Arial"/>
          <w:i/>
          <w:szCs w:val="22"/>
        </w:rPr>
        <w:t>Mus musculus</w:t>
      </w:r>
      <w:r w:rsidRPr="003364EB">
        <w:rPr>
          <w:rFonts w:ascii="Arial" w:hAnsi="Arial" w:cs="Arial"/>
          <w:szCs w:val="22"/>
        </w:rPr>
        <w:t xml:space="preserve">. </w:t>
      </w:r>
    </w:p>
    <w:p w:rsidR="0049084B" w:rsidRPr="003364EB" w:rsidRDefault="0049084B" w:rsidP="0049084B">
      <w:pPr>
        <w:spacing w:after="120"/>
        <w:jc w:val="both"/>
        <w:rPr>
          <w:rFonts w:ascii="Arial" w:hAnsi="Arial" w:cs="Arial"/>
          <w:szCs w:val="22"/>
        </w:rPr>
      </w:pPr>
    </w:p>
    <w:p w:rsidR="0049084B" w:rsidRPr="003364EB" w:rsidRDefault="0049084B" w:rsidP="0049084B">
      <w:pPr>
        <w:spacing w:after="120"/>
        <w:jc w:val="both"/>
        <w:rPr>
          <w:rFonts w:ascii="Arial" w:hAnsi="Arial" w:cs="Arial"/>
          <w:szCs w:val="22"/>
          <w:u w:val="single"/>
        </w:rPr>
      </w:pPr>
      <w:r w:rsidRPr="003364EB">
        <w:rPr>
          <w:rFonts w:ascii="Arial" w:hAnsi="Arial" w:cs="Arial"/>
          <w:szCs w:val="22"/>
          <w:u w:val="single"/>
        </w:rPr>
        <w:t xml:space="preserve">The application rates validated are the following: </w:t>
      </w:r>
    </w:p>
    <w:p w:rsidR="0049084B" w:rsidRPr="003364EB" w:rsidRDefault="0049084B" w:rsidP="0049084B">
      <w:pPr>
        <w:keepNext/>
        <w:keepLines/>
        <w:spacing w:after="120"/>
        <w:jc w:val="both"/>
        <w:rPr>
          <w:rFonts w:ascii="Arial" w:hAnsi="Arial" w:cs="Arial"/>
          <w:color w:val="000000"/>
          <w:szCs w:val="22"/>
          <w:lang w:eastAsia="de-DE"/>
        </w:rPr>
      </w:pPr>
      <w:r w:rsidRPr="003364EB">
        <w:rPr>
          <w:rFonts w:ascii="Arial" w:hAnsi="Arial" w:cs="Arial"/>
          <w:color w:val="000000"/>
          <w:szCs w:val="22"/>
          <w:lang w:eastAsia="de-DE"/>
        </w:rPr>
        <w:t>Rats (</w:t>
      </w:r>
      <w:r w:rsidRPr="003364EB">
        <w:rPr>
          <w:rFonts w:ascii="Arial" w:hAnsi="Arial" w:cs="Arial"/>
          <w:i/>
          <w:color w:val="000000"/>
          <w:szCs w:val="22"/>
          <w:lang w:eastAsia="de-DE"/>
        </w:rPr>
        <w:t>Rattus norvegicus</w:t>
      </w:r>
      <w:r w:rsidRPr="003364EB">
        <w:rPr>
          <w:rFonts w:ascii="Arial" w:hAnsi="Arial" w:cs="Arial"/>
          <w:color w:val="000000"/>
          <w:szCs w:val="22"/>
          <w:lang w:eastAsia="de-DE"/>
        </w:rPr>
        <w:t xml:space="preserve"> and </w:t>
      </w:r>
      <w:r w:rsidRPr="003364EB">
        <w:rPr>
          <w:rFonts w:ascii="Arial" w:hAnsi="Arial" w:cs="Arial"/>
          <w:i/>
          <w:color w:val="000000"/>
          <w:szCs w:val="22"/>
          <w:lang w:eastAsia="de-DE"/>
        </w:rPr>
        <w:t>Rattus rattus</w:t>
      </w:r>
      <w:r w:rsidRPr="003364EB">
        <w:rPr>
          <w:rFonts w:ascii="Arial" w:hAnsi="Arial" w:cs="Arial"/>
          <w:color w:val="000000"/>
          <w:szCs w:val="22"/>
          <w:lang w:eastAsia="de-DE"/>
        </w:rPr>
        <w:t xml:space="preserve">): 200 g bloc/secured bait point separated by 5-10 m. </w:t>
      </w:r>
    </w:p>
    <w:p w:rsidR="0049084B" w:rsidRPr="003364EB" w:rsidRDefault="0049084B" w:rsidP="0049084B">
      <w:pPr>
        <w:keepNext/>
        <w:keepLines/>
        <w:spacing w:after="120"/>
        <w:jc w:val="both"/>
        <w:rPr>
          <w:rFonts w:ascii="Arial" w:hAnsi="Arial" w:cs="Arial"/>
          <w:i/>
          <w:color w:val="000000"/>
          <w:szCs w:val="22"/>
          <w:lang w:eastAsia="de-DE"/>
        </w:rPr>
      </w:pPr>
      <w:r w:rsidRPr="003364EB">
        <w:rPr>
          <w:rFonts w:ascii="Arial" w:hAnsi="Arial" w:cs="Arial"/>
          <w:color w:val="000000"/>
          <w:szCs w:val="22"/>
          <w:lang w:eastAsia="de-DE"/>
        </w:rPr>
        <w:t>Brown rats in sewers (</w:t>
      </w:r>
      <w:r w:rsidRPr="003364EB">
        <w:rPr>
          <w:rFonts w:ascii="Arial" w:hAnsi="Arial" w:cs="Arial"/>
          <w:i/>
          <w:color w:val="000000"/>
          <w:szCs w:val="22"/>
          <w:lang w:eastAsia="de-DE"/>
        </w:rPr>
        <w:t xml:space="preserve">rattus norvegicus): </w:t>
      </w:r>
      <w:r w:rsidRPr="003364EB">
        <w:rPr>
          <w:rFonts w:ascii="Arial" w:hAnsi="Arial" w:cs="Arial"/>
          <w:color w:val="000000"/>
          <w:szCs w:val="22"/>
          <w:lang w:eastAsia="de-DE"/>
        </w:rPr>
        <w:t>200 g bloc/ secured bait point separated by 5-10 m.</w:t>
      </w:r>
    </w:p>
    <w:p w:rsidR="0049084B" w:rsidRPr="003364EB" w:rsidRDefault="0049084B" w:rsidP="0049084B">
      <w:pPr>
        <w:keepNext/>
        <w:keepLines/>
        <w:spacing w:after="120"/>
        <w:jc w:val="both"/>
        <w:rPr>
          <w:rFonts w:ascii="Arial" w:hAnsi="Arial" w:cs="Arial"/>
          <w:color w:val="000000"/>
          <w:szCs w:val="22"/>
          <w:lang w:eastAsia="de-DE"/>
        </w:rPr>
      </w:pPr>
      <w:r w:rsidRPr="003364EB">
        <w:rPr>
          <w:rFonts w:ascii="Arial" w:hAnsi="Arial" w:cs="Arial"/>
          <w:color w:val="000000"/>
          <w:szCs w:val="22"/>
          <w:lang w:eastAsia="de-DE"/>
        </w:rPr>
        <w:t>House mice (</w:t>
      </w:r>
      <w:r w:rsidRPr="003364EB">
        <w:rPr>
          <w:rFonts w:ascii="Arial" w:hAnsi="Arial" w:cs="Arial"/>
          <w:i/>
          <w:color w:val="000000"/>
          <w:szCs w:val="22"/>
          <w:lang w:eastAsia="de-DE"/>
        </w:rPr>
        <w:t>Mus musculus</w:t>
      </w:r>
      <w:r w:rsidRPr="003364EB">
        <w:rPr>
          <w:rFonts w:ascii="Arial" w:hAnsi="Arial" w:cs="Arial"/>
          <w:color w:val="000000"/>
          <w:szCs w:val="22"/>
          <w:lang w:eastAsia="de-DE"/>
        </w:rPr>
        <w:t>): 40 g bloc/secured bait point separated by 1-2 meters.</w:t>
      </w:r>
    </w:p>
    <w:p w:rsidR="0049084B" w:rsidRPr="003364EB" w:rsidRDefault="0049084B" w:rsidP="0049084B">
      <w:pPr>
        <w:keepNext/>
        <w:spacing w:before="60" w:after="60"/>
        <w:jc w:val="both"/>
        <w:rPr>
          <w:rFonts w:ascii="Arial" w:hAnsi="Arial" w:cs="Arial"/>
          <w:lang w:eastAsia="de-DE"/>
        </w:rPr>
      </w:pPr>
      <w:r w:rsidRPr="003364EB">
        <w:rPr>
          <w:rFonts w:ascii="Arial" w:hAnsi="Arial" w:cs="Arial"/>
          <w:lang w:eastAsia="de-DE"/>
        </w:rPr>
        <w:t>Bait points should be controlled and resuppl</w:t>
      </w:r>
      <w:r w:rsidR="008B163D">
        <w:rPr>
          <w:rFonts w:ascii="Arial" w:hAnsi="Arial" w:cs="Arial"/>
          <w:lang w:eastAsia="de-DE"/>
        </w:rPr>
        <w:t>ied</w:t>
      </w:r>
      <w:r w:rsidRPr="003364EB">
        <w:rPr>
          <w:rFonts w:ascii="Arial" w:hAnsi="Arial" w:cs="Arial"/>
          <w:lang w:eastAsia="de-DE"/>
        </w:rPr>
        <w:t xml:space="preserve"> as long as the bait is consumed:</w:t>
      </w:r>
    </w:p>
    <w:p w:rsidR="0049084B" w:rsidRPr="003364EB" w:rsidRDefault="0049084B" w:rsidP="002A6876">
      <w:pPr>
        <w:keepNext/>
        <w:numPr>
          <w:ilvl w:val="0"/>
          <w:numId w:val="8"/>
        </w:numPr>
        <w:suppressAutoHyphens w:val="0"/>
        <w:spacing w:before="60" w:after="60"/>
        <w:contextualSpacing/>
        <w:jc w:val="both"/>
        <w:rPr>
          <w:rFonts w:ascii="Arial" w:hAnsi="Arial" w:cs="Arial"/>
          <w:lang w:eastAsia="de-DE"/>
        </w:rPr>
      </w:pPr>
      <w:r w:rsidRPr="003364EB">
        <w:rPr>
          <w:rFonts w:ascii="Arial" w:hAnsi="Arial" w:cs="Arial"/>
          <w:lang w:eastAsia="de-DE"/>
        </w:rPr>
        <w:t>3 days after the first application then weekly for use in and around buildings and open areas;</w:t>
      </w:r>
    </w:p>
    <w:p w:rsidR="0049084B" w:rsidRPr="003364EB" w:rsidRDefault="0049084B" w:rsidP="002A6876">
      <w:pPr>
        <w:keepNext/>
        <w:numPr>
          <w:ilvl w:val="0"/>
          <w:numId w:val="8"/>
        </w:numPr>
        <w:suppressAutoHyphens w:val="0"/>
        <w:spacing w:before="60" w:after="60"/>
        <w:contextualSpacing/>
        <w:jc w:val="both"/>
        <w:rPr>
          <w:rFonts w:ascii="Arial" w:hAnsi="Arial" w:cs="Arial"/>
          <w:i/>
          <w:lang w:eastAsia="de-DE"/>
        </w:rPr>
      </w:pPr>
      <w:r w:rsidRPr="003364EB">
        <w:rPr>
          <w:rFonts w:ascii="Arial" w:hAnsi="Arial" w:cs="Arial"/>
          <w:lang w:eastAsia="de-DE"/>
        </w:rPr>
        <w:t>1 week after the first application then monthly for use in waste dumps, landfills and in sewers.</w:t>
      </w:r>
    </w:p>
    <w:p w:rsidR="0049084B" w:rsidRPr="003364EB" w:rsidRDefault="0049084B" w:rsidP="0049084B">
      <w:pPr>
        <w:spacing w:after="120"/>
        <w:jc w:val="both"/>
        <w:rPr>
          <w:rFonts w:ascii="Arial" w:hAnsi="Arial" w:cs="Arial"/>
          <w:szCs w:val="22"/>
        </w:rPr>
      </w:pPr>
    </w:p>
    <w:p w:rsidR="0049084B" w:rsidRPr="003364EB" w:rsidRDefault="0049084B" w:rsidP="0049084B">
      <w:pPr>
        <w:spacing w:after="120"/>
        <w:jc w:val="both"/>
        <w:rPr>
          <w:rFonts w:ascii="Arial" w:hAnsi="Arial" w:cs="Arial"/>
          <w:spacing w:val="-2"/>
          <w:szCs w:val="22"/>
        </w:rPr>
      </w:pPr>
      <w:r w:rsidRPr="003364EB">
        <w:rPr>
          <w:rFonts w:ascii="Arial" w:hAnsi="Arial" w:cs="Arial"/>
          <w:szCs w:val="22"/>
        </w:rPr>
        <w:t xml:space="preserve">The product FANGA B+ </w:t>
      </w:r>
      <w:r w:rsidRPr="003364EB">
        <w:rPr>
          <w:rFonts w:ascii="Arial" w:hAnsi="Arial" w:cs="Arial"/>
          <w:color w:val="000000"/>
        </w:rPr>
        <w:t xml:space="preserve">BLOC P </w:t>
      </w:r>
      <w:r w:rsidRPr="003364EB">
        <w:rPr>
          <w:rFonts w:ascii="Arial" w:hAnsi="Arial" w:cs="Arial"/>
          <w:szCs w:val="22"/>
        </w:rPr>
        <w:t>is supplied in sachets of different amounts. The applicant has to adapt the sachets sizes to the efficient doses. The amount of bait per bait station or bait points must not exceed the recommended application rates.</w:t>
      </w:r>
    </w:p>
    <w:p w:rsidR="00150970" w:rsidRPr="00ED1B88" w:rsidRDefault="00150970" w:rsidP="00ED1B88">
      <w:pPr>
        <w:pStyle w:val="Paragraphedeliste"/>
        <w:numPr>
          <w:ilvl w:val="0"/>
          <w:numId w:val="53"/>
        </w:numPr>
        <w:shd w:val="clear" w:color="auto" w:fill="BFBFBF" w:themeFill="background1" w:themeFillShade="BF"/>
        <w:jc w:val="both"/>
        <w:rPr>
          <w:rFonts w:ascii="Arial" w:hAnsi="Arial" w:cs="Arial"/>
          <w:b/>
          <w:bCs/>
          <w:lang w:eastAsia="en-US"/>
        </w:rPr>
      </w:pPr>
      <w:r w:rsidRPr="00ED1B88">
        <w:rPr>
          <w:rFonts w:ascii="Arial" w:hAnsi="Arial" w:cs="Arial"/>
          <w:b/>
          <w:bCs/>
          <w:lang w:eastAsia="en-US"/>
        </w:rPr>
        <w:t>Post authorisation data (2020)</w:t>
      </w:r>
    </w:p>
    <w:p w:rsidR="009D0C0B" w:rsidRDefault="00150970" w:rsidP="00ED1B88">
      <w:pPr>
        <w:shd w:val="clear" w:color="auto" w:fill="BFBFBF" w:themeFill="background1" w:themeFillShade="BF"/>
        <w:spacing w:line="260" w:lineRule="atLeast"/>
        <w:jc w:val="both"/>
        <w:rPr>
          <w:rFonts w:ascii="Arial" w:hAnsi="Arial" w:cs="Arial"/>
          <w:lang w:eastAsia="de-DE"/>
        </w:rPr>
      </w:pPr>
      <w:r w:rsidRPr="00ED1B88">
        <w:rPr>
          <w:rFonts w:ascii="Arial" w:hAnsi="Arial" w:cs="Arial"/>
        </w:rPr>
        <w:t xml:space="preserve">French competent authorities (FR CA) assessed that the product FANGA B+ BLOC P has shown a sufficient efficacy for the control of </w:t>
      </w:r>
      <w:r w:rsidRPr="00ED1B88">
        <w:rPr>
          <w:rFonts w:ascii="Arial" w:hAnsi="Arial" w:cs="Arial"/>
          <w:i/>
        </w:rPr>
        <w:t xml:space="preserve">Rattus rattus </w:t>
      </w:r>
      <w:r w:rsidRPr="00ED1B88">
        <w:rPr>
          <w:rFonts w:ascii="Arial" w:hAnsi="Arial" w:cs="Arial"/>
        </w:rPr>
        <w:t xml:space="preserve">in and around building, in open areas on the application rate of </w:t>
      </w:r>
      <w:r w:rsidRPr="00ED1B88">
        <w:rPr>
          <w:rFonts w:ascii="Arial" w:hAnsi="Arial" w:cs="Arial"/>
          <w:lang w:eastAsia="de-DE"/>
        </w:rPr>
        <w:t>120 g per baiting point for a shelf life of 24 months.</w:t>
      </w:r>
    </w:p>
    <w:p w:rsidR="00ED1B88" w:rsidRPr="00ED1B88" w:rsidRDefault="00ED1B88" w:rsidP="00ED1B88">
      <w:pPr>
        <w:shd w:val="clear" w:color="auto" w:fill="BFBFBF" w:themeFill="background1" w:themeFillShade="BF"/>
        <w:spacing w:line="260" w:lineRule="atLeast"/>
        <w:jc w:val="both"/>
        <w:rPr>
          <w:rFonts w:ascii="Arial" w:hAnsi="Arial" w:cs="Arial"/>
          <w:lang w:eastAsia="de-DE"/>
        </w:rPr>
      </w:pPr>
    </w:p>
    <w:p w:rsidR="00150970" w:rsidRPr="00ED1B88" w:rsidRDefault="00150970" w:rsidP="00ED1B88">
      <w:pPr>
        <w:shd w:val="clear" w:color="auto" w:fill="BFBFBF" w:themeFill="background1" w:themeFillShade="BF"/>
        <w:spacing w:after="120"/>
        <w:jc w:val="both"/>
        <w:rPr>
          <w:rFonts w:ascii="Arial" w:hAnsi="Arial" w:cs="Arial"/>
          <w:szCs w:val="22"/>
          <w:u w:val="single"/>
        </w:rPr>
      </w:pPr>
      <w:r w:rsidRPr="00ED1B88">
        <w:rPr>
          <w:rFonts w:ascii="Arial" w:hAnsi="Arial" w:cs="Arial"/>
          <w:szCs w:val="22"/>
          <w:u w:val="single"/>
        </w:rPr>
        <w:t xml:space="preserve">The application rates validated are the following: </w:t>
      </w:r>
    </w:p>
    <w:p w:rsidR="00150970" w:rsidRPr="00ED1B88" w:rsidRDefault="00150970" w:rsidP="00ED1B88">
      <w:pPr>
        <w:keepNext/>
        <w:keepLines/>
        <w:shd w:val="clear" w:color="auto" w:fill="BFBFBF" w:themeFill="background1" w:themeFillShade="BF"/>
        <w:spacing w:after="120"/>
        <w:jc w:val="both"/>
        <w:rPr>
          <w:rFonts w:ascii="Arial" w:hAnsi="Arial" w:cs="Arial"/>
          <w:color w:val="000000"/>
          <w:szCs w:val="22"/>
          <w:lang w:eastAsia="de-DE"/>
        </w:rPr>
      </w:pPr>
      <w:r w:rsidRPr="00ED1B88">
        <w:rPr>
          <w:rFonts w:ascii="Arial" w:hAnsi="Arial" w:cs="Arial"/>
          <w:color w:val="000000"/>
          <w:szCs w:val="22"/>
          <w:lang w:eastAsia="de-DE"/>
        </w:rPr>
        <w:t>Rats (</w:t>
      </w:r>
      <w:r w:rsidRPr="00ED1B88">
        <w:rPr>
          <w:rFonts w:ascii="Arial" w:hAnsi="Arial" w:cs="Arial"/>
          <w:i/>
          <w:color w:val="000000"/>
          <w:szCs w:val="22"/>
          <w:lang w:eastAsia="de-DE"/>
        </w:rPr>
        <w:t>Rattus norvegicus</w:t>
      </w:r>
      <w:r w:rsidRPr="00ED1B88">
        <w:rPr>
          <w:rFonts w:ascii="Arial" w:hAnsi="Arial" w:cs="Arial"/>
          <w:color w:val="000000"/>
          <w:szCs w:val="22"/>
          <w:lang w:eastAsia="de-DE"/>
        </w:rPr>
        <w:t xml:space="preserve"> and </w:t>
      </w:r>
      <w:r w:rsidRPr="00ED1B88">
        <w:rPr>
          <w:rFonts w:ascii="Arial" w:hAnsi="Arial" w:cs="Arial"/>
          <w:i/>
          <w:color w:val="000000"/>
          <w:szCs w:val="22"/>
          <w:lang w:eastAsia="de-DE"/>
        </w:rPr>
        <w:t>Rattus rattus</w:t>
      </w:r>
      <w:r w:rsidRPr="00ED1B88">
        <w:rPr>
          <w:rFonts w:ascii="Arial" w:hAnsi="Arial" w:cs="Arial"/>
          <w:color w:val="000000"/>
          <w:szCs w:val="22"/>
          <w:lang w:eastAsia="de-DE"/>
        </w:rPr>
        <w:t xml:space="preserve">): 200 g bloc/secured bait point separated by 5-10 m. </w:t>
      </w:r>
    </w:p>
    <w:p w:rsidR="00150970" w:rsidRPr="00ED1B88" w:rsidRDefault="00150970" w:rsidP="00ED1B88">
      <w:pPr>
        <w:keepNext/>
        <w:keepLines/>
        <w:shd w:val="clear" w:color="auto" w:fill="BFBFBF" w:themeFill="background1" w:themeFillShade="BF"/>
        <w:spacing w:after="120"/>
        <w:jc w:val="both"/>
        <w:rPr>
          <w:rFonts w:ascii="Arial" w:hAnsi="Arial" w:cs="Arial"/>
          <w:i/>
          <w:color w:val="000000"/>
          <w:szCs w:val="22"/>
          <w:lang w:eastAsia="de-DE"/>
        </w:rPr>
      </w:pPr>
      <w:r w:rsidRPr="00ED1B88">
        <w:rPr>
          <w:rFonts w:ascii="Arial" w:hAnsi="Arial" w:cs="Arial"/>
          <w:color w:val="000000"/>
          <w:szCs w:val="22"/>
          <w:lang w:eastAsia="de-DE"/>
        </w:rPr>
        <w:t>Brown rats in sewers (</w:t>
      </w:r>
      <w:r w:rsidRPr="00ED1B88">
        <w:rPr>
          <w:rFonts w:ascii="Arial" w:hAnsi="Arial" w:cs="Arial"/>
          <w:i/>
          <w:color w:val="000000"/>
          <w:szCs w:val="22"/>
          <w:lang w:eastAsia="de-DE"/>
        </w:rPr>
        <w:t xml:space="preserve">rattus norvegicus): </w:t>
      </w:r>
      <w:r w:rsidRPr="00ED1B88">
        <w:rPr>
          <w:rFonts w:ascii="Arial" w:hAnsi="Arial" w:cs="Arial"/>
          <w:color w:val="000000"/>
          <w:szCs w:val="22"/>
          <w:lang w:eastAsia="de-DE"/>
        </w:rPr>
        <w:t>200 g bloc/ secured bait point separated by 5-10 m.</w:t>
      </w:r>
    </w:p>
    <w:p w:rsidR="00150970" w:rsidRPr="00ED1B88" w:rsidRDefault="00150970" w:rsidP="00ED1B88">
      <w:pPr>
        <w:keepNext/>
        <w:keepLines/>
        <w:shd w:val="clear" w:color="auto" w:fill="BFBFBF" w:themeFill="background1" w:themeFillShade="BF"/>
        <w:spacing w:after="120"/>
        <w:jc w:val="both"/>
        <w:rPr>
          <w:rFonts w:ascii="Arial" w:hAnsi="Arial" w:cs="Arial"/>
          <w:color w:val="000000"/>
          <w:szCs w:val="22"/>
          <w:lang w:eastAsia="de-DE"/>
        </w:rPr>
      </w:pPr>
      <w:r w:rsidRPr="00ED1B88">
        <w:rPr>
          <w:rFonts w:ascii="Arial" w:hAnsi="Arial" w:cs="Arial"/>
          <w:color w:val="000000"/>
          <w:szCs w:val="22"/>
          <w:lang w:eastAsia="de-DE"/>
        </w:rPr>
        <w:t>House mice (</w:t>
      </w:r>
      <w:r w:rsidRPr="00ED1B88">
        <w:rPr>
          <w:rFonts w:ascii="Arial" w:hAnsi="Arial" w:cs="Arial"/>
          <w:i/>
          <w:color w:val="000000"/>
          <w:szCs w:val="22"/>
          <w:lang w:eastAsia="de-DE"/>
        </w:rPr>
        <w:t>Mus musculus</w:t>
      </w:r>
      <w:r w:rsidRPr="00ED1B88">
        <w:rPr>
          <w:rFonts w:ascii="Arial" w:hAnsi="Arial" w:cs="Arial"/>
          <w:color w:val="000000"/>
          <w:szCs w:val="22"/>
          <w:lang w:eastAsia="de-DE"/>
        </w:rPr>
        <w:t>): 40 g bloc/secured bait point separated by 1-2 meters.</w:t>
      </w:r>
    </w:p>
    <w:p w:rsidR="00150970" w:rsidRPr="00ED1B88" w:rsidRDefault="00150970" w:rsidP="00ED1B88">
      <w:pPr>
        <w:keepNext/>
        <w:shd w:val="clear" w:color="auto" w:fill="BFBFBF" w:themeFill="background1" w:themeFillShade="BF"/>
        <w:spacing w:before="60"/>
        <w:jc w:val="both"/>
        <w:rPr>
          <w:rFonts w:ascii="Arial" w:hAnsi="Arial" w:cs="Arial"/>
          <w:lang w:eastAsia="de-DE"/>
        </w:rPr>
      </w:pPr>
      <w:r w:rsidRPr="00ED1B88">
        <w:rPr>
          <w:rFonts w:ascii="Arial" w:hAnsi="Arial" w:cs="Arial"/>
          <w:lang w:eastAsia="de-DE"/>
        </w:rPr>
        <w:t>Bait points should be controlled and resupplied as long as the bait is consumed:</w:t>
      </w:r>
    </w:p>
    <w:p w:rsidR="00150970" w:rsidRPr="00ED1B88" w:rsidRDefault="00150970" w:rsidP="00ED1B88">
      <w:pPr>
        <w:keepNext/>
        <w:numPr>
          <w:ilvl w:val="0"/>
          <w:numId w:val="8"/>
        </w:numPr>
        <w:shd w:val="clear" w:color="auto" w:fill="BFBFBF" w:themeFill="background1" w:themeFillShade="BF"/>
        <w:suppressAutoHyphens w:val="0"/>
        <w:spacing w:before="60" w:after="60"/>
        <w:contextualSpacing/>
        <w:jc w:val="both"/>
        <w:rPr>
          <w:rFonts w:ascii="Arial" w:hAnsi="Arial" w:cs="Arial"/>
          <w:lang w:eastAsia="de-DE"/>
        </w:rPr>
      </w:pPr>
      <w:r w:rsidRPr="00ED1B88">
        <w:rPr>
          <w:rFonts w:ascii="Arial" w:hAnsi="Arial" w:cs="Arial"/>
          <w:lang w:eastAsia="de-DE"/>
        </w:rPr>
        <w:t>3 days after the first application then weekly for use in and around buildings and open areas;</w:t>
      </w:r>
    </w:p>
    <w:p w:rsidR="00150970" w:rsidRPr="00ED1B88" w:rsidRDefault="00150970" w:rsidP="00ED1B88">
      <w:pPr>
        <w:keepNext/>
        <w:numPr>
          <w:ilvl w:val="0"/>
          <w:numId w:val="8"/>
        </w:numPr>
        <w:shd w:val="clear" w:color="auto" w:fill="BFBFBF" w:themeFill="background1" w:themeFillShade="BF"/>
        <w:suppressAutoHyphens w:val="0"/>
        <w:spacing w:before="60" w:after="60"/>
        <w:contextualSpacing/>
        <w:jc w:val="both"/>
        <w:rPr>
          <w:rFonts w:ascii="Arial" w:hAnsi="Arial" w:cs="Arial"/>
          <w:i/>
          <w:lang w:eastAsia="de-DE"/>
        </w:rPr>
      </w:pPr>
      <w:r w:rsidRPr="00ED1B88">
        <w:rPr>
          <w:rFonts w:ascii="Arial" w:hAnsi="Arial" w:cs="Arial"/>
          <w:lang w:eastAsia="de-DE"/>
        </w:rPr>
        <w:t>1 week after the first application then monthly for use in waste dumps, landfills and in sewers.</w:t>
      </w:r>
    </w:p>
    <w:p w:rsidR="00150970" w:rsidRPr="00ED1B88" w:rsidRDefault="00150970" w:rsidP="00ED1B88">
      <w:pPr>
        <w:keepNext/>
        <w:shd w:val="clear" w:color="auto" w:fill="BFBFBF" w:themeFill="background1" w:themeFillShade="BF"/>
        <w:suppressAutoHyphens w:val="0"/>
        <w:spacing w:before="60" w:after="60"/>
        <w:contextualSpacing/>
        <w:jc w:val="both"/>
        <w:rPr>
          <w:rFonts w:ascii="Arial" w:hAnsi="Arial" w:cs="Arial"/>
          <w:i/>
          <w:lang w:eastAsia="de-DE"/>
        </w:rPr>
      </w:pPr>
    </w:p>
    <w:p w:rsidR="00150970" w:rsidRPr="00F14B8C" w:rsidRDefault="00150970" w:rsidP="00ED1B88">
      <w:pPr>
        <w:shd w:val="clear" w:color="auto" w:fill="BFBFBF" w:themeFill="background1" w:themeFillShade="BF"/>
        <w:spacing w:after="120"/>
        <w:jc w:val="both"/>
        <w:rPr>
          <w:rFonts w:ascii="Arial" w:hAnsi="Arial" w:cs="Arial"/>
          <w:szCs w:val="22"/>
        </w:rPr>
      </w:pPr>
      <w:r w:rsidRPr="00ED1B88">
        <w:rPr>
          <w:rFonts w:ascii="Arial" w:hAnsi="Arial" w:cs="Arial"/>
          <w:szCs w:val="22"/>
        </w:rPr>
        <w:t xml:space="preserve">The product FANGA B+ </w:t>
      </w:r>
      <w:r w:rsidRPr="00ED1B88">
        <w:rPr>
          <w:rFonts w:ascii="Arial" w:hAnsi="Arial" w:cs="Arial"/>
          <w:color w:val="000000"/>
        </w:rPr>
        <w:t xml:space="preserve">BLOC P </w:t>
      </w:r>
      <w:r w:rsidRPr="00ED1B88">
        <w:rPr>
          <w:rFonts w:ascii="Arial" w:hAnsi="Arial" w:cs="Arial"/>
          <w:szCs w:val="22"/>
        </w:rPr>
        <w:t>is supplied in sachets of different amounts. The applicant has to adapt the sachets sizes to the efficient doses. The amount of bait per bait station or bait points must not exceed the recommended application rates.</w:t>
      </w:r>
    </w:p>
    <w:p w:rsidR="00150970" w:rsidRDefault="00150970">
      <w:pPr>
        <w:spacing w:line="260" w:lineRule="atLeast"/>
        <w:jc w:val="both"/>
        <w:rPr>
          <w:rFonts w:ascii="Times New Roman" w:eastAsia="Calibri" w:hAnsi="Times New Roman" w:cs="Arial"/>
          <w:bCs/>
          <w:i/>
          <w:iCs/>
          <w:caps/>
          <w:szCs w:val="28"/>
          <w:lang w:eastAsia="en-US"/>
        </w:rPr>
      </w:pPr>
    </w:p>
    <w:p w:rsidR="009D0C0B" w:rsidRDefault="00FA480B">
      <w:pPr>
        <w:pStyle w:val="Titre4"/>
      </w:pPr>
      <w:bookmarkStart w:id="69" w:name="_Toc480549720"/>
      <w:r>
        <w:lastRenderedPageBreak/>
        <w:t>Relevant information if the product is intended to be authorised for use with other biocidal product(s)</w:t>
      </w:r>
      <w:bookmarkEnd w:id="69"/>
    </w:p>
    <w:p w:rsidR="0049084B" w:rsidRDefault="0049084B" w:rsidP="0049084B">
      <w:pPr>
        <w:pStyle w:val="Corpsdetexte"/>
        <w:rPr>
          <w:lang w:val="de-DE"/>
        </w:rPr>
      </w:pPr>
    </w:p>
    <w:p w:rsidR="0049084B" w:rsidRPr="003364EB" w:rsidRDefault="0049084B" w:rsidP="0049084B">
      <w:pPr>
        <w:keepNext/>
        <w:keepLines/>
        <w:spacing w:after="120"/>
        <w:jc w:val="both"/>
        <w:rPr>
          <w:rFonts w:ascii="Arial" w:hAnsi="Arial" w:cs="Arial"/>
          <w:color w:val="000000"/>
          <w:szCs w:val="22"/>
          <w:lang w:eastAsia="de-DE"/>
        </w:rPr>
      </w:pPr>
      <w:r w:rsidRPr="003364EB">
        <w:rPr>
          <w:rFonts w:ascii="Arial" w:hAnsi="Arial" w:cs="Arial"/>
          <w:color w:val="000000"/>
          <w:szCs w:val="22"/>
          <w:lang w:eastAsia="de-DE"/>
        </w:rPr>
        <w:t>The product FANGA B+ BLOC P is intended to be used for the control of rats (</w:t>
      </w:r>
      <w:r w:rsidRPr="003364EB">
        <w:rPr>
          <w:rFonts w:ascii="Arial" w:hAnsi="Arial" w:cs="Arial"/>
          <w:i/>
          <w:color w:val="000000"/>
          <w:szCs w:val="22"/>
          <w:lang w:eastAsia="de-DE"/>
        </w:rPr>
        <w:t>Rattus rattus</w:t>
      </w:r>
      <w:r w:rsidRPr="003364EB">
        <w:rPr>
          <w:rFonts w:ascii="Arial" w:hAnsi="Arial" w:cs="Arial"/>
          <w:color w:val="000000"/>
          <w:szCs w:val="22"/>
          <w:lang w:eastAsia="de-DE"/>
        </w:rPr>
        <w:t xml:space="preserve"> and </w:t>
      </w:r>
      <w:r w:rsidRPr="003364EB">
        <w:rPr>
          <w:rFonts w:ascii="Arial" w:hAnsi="Arial" w:cs="Arial"/>
          <w:i/>
          <w:color w:val="000000"/>
          <w:szCs w:val="22"/>
          <w:lang w:eastAsia="de-DE"/>
        </w:rPr>
        <w:t>Rattus norvegicus</w:t>
      </w:r>
      <w:r w:rsidRPr="003364EB">
        <w:rPr>
          <w:rFonts w:ascii="Arial" w:hAnsi="Arial" w:cs="Arial"/>
          <w:color w:val="000000"/>
          <w:szCs w:val="22"/>
          <w:lang w:eastAsia="de-DE"/>
        </w:rPr>
        <w:t>) and mice (</w:t>
      </w:r>
      <w:r w:rsidRPr="003364EB">
        <w:rPr>
          <w:rFonts w:ascii="Arial" w:hAnsi="Arial" w:cs="Arial"/>
          <w:i/>
          <w:color w:val="000000"/>
          <w:szCs w:val="22"/>
          <w:lang w:eastAsia="de-DE"/>
        </w:rPr>
        <w:t>Mus musculus</w:t>
      </w:r>
      <w:r w:rsidRPr="003364EB">
        <w:rPr>
          <w:rFonts w:ascii="Arial" w:hAnsi="Arial" w:cs="Arial"/>
          <w:color w:val="000000"/>
          <w:szCs w:val="22"/>
          <w:lang w:eastAsia="de-DE"/>
        </w:rPr>
        <w:t xml:space="preserve">) in and around buildings, and in open areas by professional and non-professional users; in waste dumps and in sewers (only on </w:t>
      </w:r>
      <w:r w:rsidRPr="003364EB">
        <w:rPr>
          <w:rFonts w:ascii="Arial" w:hAnsi="Arial" w:cs="Arial"/>
          <w:i/>
          <w:color w:val="000000"/>
          <w:szCs w:val="22"/>
          <w:lang w:eastAsia="de-DE"/>
        </w:rPr>
        <w:t>Rattus norvegicus</w:t>
      </w:r>
      <w:r w:rsidRPr="003364EB">
        <w:rPr>
          <w:rFonts w:ascii="Arial" w:hAnsi="Arial" w:cs="Arial"/>
          <w:color w:val="000000"/>
          <w:szCs w:val="22"/>
          <w:lang w:eastAsia="de-DE"/>
        </w:rPr>
        <w:t>) by professional users.</w:t>
      </w:r>
    </w:p>
    <w:p w:rsidR="0049084B" w:rsidRPr="003364EB" w:rsidRDefault="0049084B" w:rsidP="0049084B">
      <w:pPr>
        <w:spacing w:after="120"/>
        <w:jc w:val="both"/>
        <w:rPr>
          <w:rFonts w:ascii="Arial" w:hAnsi="Arial" w:cs="Arial"/>
          <w:szCs w:val="22"/>
          <w:u w:val="single"/>
        </w:rPr>
      </w:pPr>
    </w:p>
    <w:p w:rsidR="0049084B" w:rsidRPr="003364EB" w:rsidRDefault="0049084B" w:rsidP="0049084B">
      <w:pPr>
        <w:spacing w:after="120"/>
        <w:jc w:val="both"/>
        <w:rPr>
          <w:rFonts w:ascii="Arial" w:eastAsia="Arial Unicode MS" w:hAnsi="Arial" w:cs="Arial"/>
          <w:szCs w:val="22"/>
          <w:lang w:eastAsia="en-US"/>
        </w:rPr>
      </w:pPr>
      <w:r w:rsidRPr="003364EB">
        <w:rPr>
          <w:rFonts w:ascii="Arial" w:eastAsia="Arial Unicode MS" w:hAnsi="Arial" w:cs="Arial"/>
          <w:szCs w:val="22"/>
          <w:lang w:eastAsia="en-US"/>
        </w:rPr>
        <w:t xml:space="preserve">Rats </w:t>
      </w:r>
      <w:r w:rsidRPr="003364EB">
        <w:rPr>
          <w:rFonts w:ascii="Arial" w:hAnsi="Arial" w:cs="Arial"/>
          <w:color w:val="000000"/>
          <w:szCs w:val="22"/>
          <w:lang w:eastAsia="de-DE"/>
        </w:rPr>
        <w:t>(</w:t>
      </w:r>
      <w:r w:rsidRPr="003364EB">
        <w:rPr>
          <w:rFonts w:ascii="Arial" w:hAnsi="Arial" w:cs="Arial"/>
          <w:i/>
          <w:color w:val="000000"/>
          <w:szCs w:val="22"/>
          <w:lang w:eastAsia="de-DE"/>
        </w:rPr>
        <w:t>Rattus norvegicus</w:t>
      </w:r>
      <w:r w:rsidRPr="003364EB">
        <w:rPr>
          <w:rFonts w:ascii="Arial" w:hAnsi="Arial" w:cs="Arial"/>
          <w:color w:val="000000"/>
          <w:szCs w:val="22"/>
          <w:lang w:eastAsia="de-DE"/>
        </w:rPr>
        <w:t xml:space="preserve"> and </w:t>
      </w:r>
      <w:r w:rsidRPr="003364EB">
        <w:rPr>
          <w:rFonts w:ascii="Arial" w:hAnsi="Arial" w:cs="Arial"/>
          <w:i/>
          <w:color w:val="000000"/>
          <w:szCs w:val="22"/>
          <w:lang w:eastAsia="de-DE"/>
        </w:rPr>
        <w:t>Rattus rattus</w:t>
      </w:r>
      <w:r w:rsidRPr="003364EB">
        <w:rPr>
          <w:rFonts w:ascii="Arial" w:hAnsi="Arial" w:cs="Arial"/>
          <w:color w:val="000000"/>
          <w:szCs w:val="22"/>
          <w:lang w:eastAsia="de-DE"/>
        </w:rPr>
        <w:t>)</w:t>
      </w:r>
      <w:r w:rsidRPr="003364EB">
        <w:rPr>
          <w:rFonts w:ascii="Arial" w:eastAsia="Arial Unicode MS" w:hAnsi="Arial" w:cs="Arial"/>
          <w:szCs w:val="22"/>
          <w:lang w:eastAsia="en-US"/>
        </w:rPr>
        <w:t>: 180-200 g bloc/secured bait point separated by 5-10 m.</w:t>
      </w:r>
    </w:p>
    <w:p w:rsidR="0049084B" w:rsidRPr="003364EB" w:rsidRDefault="0049084B" w:rsidP="0049084B">
      <w:pPr>
        <w:spacing w:after="120"/>
        <w:jc w:val="both"/>
        <w:rPr>
          <w:rFonts w:ascii="Arial" w:eastAsia="Arial Unicode MS" w:hAnsi="Arial" w:cs="Arial"/>
          <w:szCs w:val="22"/>
          <w:lang w:eastAsia="en-US"/>
        </w:rPr>
      </w:pPr>
      <w:r w:rsidRPr="003364EB">
        <w:rPr>
          <w:rFonts w:ascii="Arial" w:hAnsi="Arial" w:cs="Arial"/>
          <w:color w:val="000000"/>
          <w:szCs w:val="22"/>
          <w:lang w:eastAsia="de-DE"/>
        </w:rPr>
        <w:t>Brown rats in sewers (</w:t>
      </w:r>
      <w:r w:rsidRPr="003364EB">
        <w:rPr>
          <w:rFonts w:ascii="Arial" w:hAnsi="Arial" w:cs="Arial"/>
          <w:i/>
          <w:color w:val="000000"/>
          <w:szCs w:val="22"/>
          <w:lang w:eastAsia="de-DE"/>
        </w:rPr>
        <w:t xml:space="preserve">rattus norvegicus): </w:t>
      </w:r>
      <w:r w:rsidRPr="003364EB">
        <w:rPr>
          <w:rFonts w:ascii="Arial" w:hAnsi="Arial" w:cs="Arial"/>
          <w:color w:val="000000"/>
          <w:szCs w:val="22"/>
          <w:lang w:eastAsia="de-DE"/>
        </w:rPr>
        <w:t>200 g bloc/ secured bait point separated by 5-10 m.</w:t>
      </w:r>
    </w:p>
    <w:p w:rsidR="0049084B" w:rsidRPr="003364EB" w:rsidRDefault="0049084B" w:rsidP="0049084B">
      <w:pPr>
        <w:spacing w:after="120"/>
        <w:jc w:val="both"/>
        <w:rPr>
          <w:rFonts w:ascii="Arial" w:eastAsia="Arial Unicode MS" w:hAnsi="Arial" w:cs="Arial"/>
          <w:szCs w:val="22"/>
          <w:lang w:eastAsia="en-US"/>
        </w:rPr>
      </w:pPr>
      <w:r w:rsidRPr="003364EB">
        <w:rPr>
          <w:rFonts w:ascii="Arial" w:eastAsia="Arial Unicode MS" w:hAnsi="Arial" w:cs="Arial"/>
          <w:szCs w:val="22"/>
          <w:lang w:eastAsia="en-US"/>
        </w:rPr>
        <w:t xml:space="preserve">Mice </w:t>
      </w:r>
      <w:r w:rsidRPr="003364EB">
        <w:rPr>
          <w:rFonts w:ascii="Arial" w:hAnsi="Arial" w:cs="Arial"/>
          <w:color w:val="000000"/>
          <w:szCs w:val="22"/>
          <w:lang w:eastAsia="de-DE"/>
        </w:rPr>
        <w:t>(</w:t>
      </w:r>
      <w:r w:rsidRPr="003364EB">
        <w:rPr>
          <w:rFonts w:ascii="Arial" w:hAnsi="Arial" w:cs="Arial"/>
          <w:i/>
          <w:color w:val="000000"/>
          <w:szCs w:val="22"/>
          <w:lang w:eastAsia="de-DE"/>
        </w:rPr>
        <w:t>Mus musculus</w:t>
      </w:r>
      <w:r w:rsidRPr="003364EB">
        <w:rPr>
          <w:rFonts w:ascii="Arial" w:hAnsi="Arial" w:cs="Arial"/>
          <w:color w:val="000000"/>
          <w:szCs w:val="22"/>
          <w:lang w:eastAsia="de-DE"/>
        </w:rPr>
        <w:t>)</w:t>
      </w:r>
      <w:r w:rsidRPr="003364EB">
        <w:rPr>
          <w:rFonts w:ascii="Arial" w:eastAsia="Arial Unicode MS" w:hAnsi="Arial" w:cs="Arial"/>
          <w:szCs w:val="22"/>
          <w:lang w:eastAsia="en-US"/>
        </w:rPr>
        <w:t>: 30-40 g bloc/secured bait point separated by 1-2 m.</w:t>
      </w:r>
    </w:p>
    <w:p w:rsidR="0049084B" w:rsidRPr="003364EB" w:rsidRDefault="0049084B" w:rsidP="0049084B">
      <w:pPr>
        <w:keepNext/>
        <w:keepLines/>
        <w:spacing w:after="120"/>
        <w:jc w:val="both"/>
        <w:rPr>
          <w:rFonts w:ascii="Arial" w:hAnsi="Arial" w:cs="Arial"/>
          <w:color w:val="000000"/>
          <w:szCs w:val="22"/>
          <w:lang w:eastAsia="de-DE"/>
        </w:rPr>
      </w:pPr>
    </w:p>
    <w:p w:rsidR="0049084B" w:rsidRPr="003364EB" w:rsidRDefault="0049084B" w:rsidP="0049084B">
      <w:pPr>
        <w:keepNext/>
        <w:keepLines/>
        <w:spacing w:after="120"/>
        <w:jc w:val="both"/>
        <w:rPr>
          <w:rFonts w:ascii="Arial" w:hAnsi="Arial" w:cs="Arial"/>
          <w:color w:val="000000"/>
          <w:szCs w:val="22"/>
        </w:rPr>
      </w:pPr>
      <w:r w:rsidRPr="003364EB">
        <w:rPr>
          <w:rFonts w:ascii="Arial" w:hAnsi="Arial" w:cs="Arial"/>
          <w:color w:val="000000"/>
          <w:szCs w:val="22"/>
        </w:rPr>
        <w:t xml:space="preserve">The product is a ready-to-use block bait with no dilution nor other substances added for application. The mode of application claimed by the applicant is a manual application </w:t>
      </w:r>
      <w:r w:rsidRPr="003364EB">
        <w:rPr>
          <w:rFonts w:ascii="Arial" w:hAnsi="Arial" w:cs="Arial"/>
          <w:szCs w:val="22"/>
        </w:rPr>
        <w:t>by professional users in secured bait point (bait stations)</w:t>
      </w:r>
      <w:r w:rsidRPr="003364EB">
        <w:rPr>
          <w:rFonts w:ascii="Arial" w:hAnsi="Arial" w:cs="Arial"/>
          <w:color w:val="000000"/>
          <w:szCs w:val="22"/>
        </w:rPr>
        <w:t>.</w:t>
      </w:r>
    </w:p>
    <w:p w:rsidR="0049084B" w:rsidRPr="0049084B" w:rsidRDefault="0049084B" w:rsidP="0049084B">
      <w:pPr>
        <w:pStyle w:val="Corpsdetexte"/>
      </w:pPr>
    </w:p>
    <w:p w:rsidR="0049084B" w:rsidRPr="0049084B" w:rsidRDefault="0049084B" w:rsidP="0049084B">
      <w:pPr>
        <w:pStyle w:val="Corpsdetexte"/>
        <w:rPr>
          <w:lang w:val="de-DE"/>
        </w:rPr>
      </w:pPr>
    </w:p>
    <w:p w:rsidR="009D0C0B" w:rsidRPr="009E7633" w:rsidRDefault="00FA480B" w:rsidP="009E7633">
      <w:pPr>
        <w:pStyle w:val="Titre3"/>
      </w:pPr>
      <w:bookmarkStart w:id="70" w:name="_Toc480549721"/>
      <w:r>
        <w:t>Risk assessment for human health</w:t>
      </w:r>
      <w:bookmarkEnd w:id="70"/>
    </w:p>
    <w:p w:rsidR="00A50975" w:rsidRPr="009E7633" w:rsidRDefault="00A50975" w:rsidP="009E7633">
      <w:pPr>
        <w:pStyle w:val="Titre4"/>
      </w:pPr>
      <w:bookmarkStart w:id="71" w:name="_Toc303783668"/>
      <w:bookmarkStart w:id="72" w:name="_Toc303876952"/>
      <w:bookmarkStart w:id="73" w:name="_Toc480549722"/>
      <w:r w:rsidRPr="009E7633">
        <w:t>Hazard potential</w:t>
      </w:r>
      <w:bookmarkEnd w:id="71"/>
      <w:bookmarkEnd w:id="72"/>
      <w:bookmarkEnd w:id="73"/>
    </w:p>
    <w:p w:rsidR="00A50975" w:rsidRPr="009E7633" w:rsidRDefault="00A50975" w:rsidP="00BA22CA">
      <w:pPr>
        <w:pStyle w:val="Titre5"/>
      </w:pPr>
      <w:r w:rsidRPr="009E7633">
        <w:t>Toxicology of the active substance</w:t>
      </w:r>
    </w:p>
    <w:p w:rsidR="00A50975" w:rsidRDefault="00A50975" w:rsidP="00A50975">
      <w:pPr>
        <w:jc w:val="both"/>
        <w:rPr>
          <w:rFonts w:ascii="Arial" w:hAnsi="Arial" w:cs="Arial"/>
        </w:rPr>
      </w:pPr>
      <w:r w:rsidRPr="00F95F0C">
        <w:rPr>
          <w:rFonts w:ascii="Arial" w:hAnsi="Arial" w:cs="Arial"/>
        </w:rPr>
        <w:t xml:space="preserve">The toxicology of the active substance was examined extensively according to standard requirements. </w:t>
      </w:r>
    </w:p>
    <w:p w:rsidR="00A50975" w:rsidRPr="00C21DB1" w:rsidRDefault="00A50975" w:rsidP="00A50975">
      <w:pPr>
        <w:jc w:val="both"/>
        <w:rPr>
          <w:rFonts w:ascii="Arial" w:hAnsi="Arial" w:cs="Arial"/>
          <w:i/>
        </w:rPr>
      </w:pPr>
      <w:r w:rsidRPr="00F95F0C">
        <w:rPr>
          <w:rFonts w:ascii="Arial" w:hAnsi="Arial" w:cs="Arial"/>
        </w:rPr>
        <w:t xml:space="preserve">The results of this toxicological assessment can be found in the </w:t>
      </w:r>
      <w:r w:rsidRPr="00F95F0C">
        <w:rPr>
          <w:rFonts w:ascii="Arial" w:hAnsi="Arial" w:cs="Arial"/>
          <w:b/>
        </w:rPr>
        <w:t xml:space="preserve">combined </w:t>
      </w:r>
      <w:r w:rsidRPr="00F95F0C">
        <w:rPr>
          <w:rFonts w:ascii="Arial" w:hAnsi="Arial" w:cs="Arial"/>
        </w:rPr>
        <w:t xml:space="preserve">AR. </w:t>
      </w:r>
    </w:p>
    <w:p w:rsidR="00A50975" w:rsidRDefault="00A50975" w:rsidP="00A50975">
      <w:pPr>
        <w:jc w:val="both"/>
        <w:rPr>
          <w:rFonts w:ascii="Arial" w:hAnsi="Arial" w:cs="Arial"/>
        </w:rPr>
      </w:pPr>
      <w:r w:rsidRPr="00D95842">
        <w:rPr>
          <w:rFonts w:ascii="Arial" w:hAnsi="Arial" w:cs="Arial"/>
        </w:rPr>
        <w:t>Brodifacoum (CAS no. 56073-10-0) was notified as an existing active substance, by Syngenta Limited and Activa / Pelgar Brodifacoum and Difenacoum Task Force, hereafter referred to as the applicants, in product-type 14.</w:t>
      </w:r>
      <w:r w:rsidRPr="00F95F0C">
        <w:rPr>
          <w:rFonts w:ascii="Arial" w:hAnsi="Arial" w:cs="Arial"/>
        </w:rPr>
        <w:t xml:space="preserve"> A combined assessment report was available on December 2010.</w:t>
      </w:r>
    </w:p>
    <w:p w:rsidR="00A50975" w:rsidRDefault="00A50975" w:rsidP="00A50975">
      <w:pPr>
        <w:jc w:val="both"/>
        <w:rPr>
          <w:rFonts w:ascii="Arial" w:hAnsi="Arial" w:cs="Arial"/>
        </w:rPr>
      </w:pPr>
    </w:p>
    <w:p w:rsidR="00A50975" w:rsidRPr="00C21DB1" w:rsidRDefault="00A50975" w:rsidP="00A50975">
      <w:pPr>
        <w:jc w:val="both"/>
        <w:rPr>
          <w:rFonts w:ascii="Arial" w:hAnsi="Arial" w:cs="Arial"/>
        </w:rPr>
      </w:pPr>
      <w:r w:rsidRPr="00F95F0C">
        <w:rPr>
          <w:rFonts w:ascii="Arial" w:hAnsi="Arial" w:cs="Arial"/>
        </w:rPr>
        <w:t xml:space="preserve">The following corresponds to the summary of the effect assessment available in the combined assessment report of </w:t>
      </w:r>
      <w:r>
        <w:rPr>
          <w:rFonts w:ascii="Arial" w:hAnsi="Arial" w:cs="Arial"/>
        </w:rPr>
        <w:t>brodifacoum</w:t>
      </w:r>
      <w:r w:rsidRPr="00F95F0C">
        <w:rPr>
          <w:rFonts w:ascii="Arial" w:hAnsi="Arial" w:cs="Arial"/>
        </w:rPr>
        <w:t>.</w:t>
      </w:r>
    </w:p>
    <w:p w:rsidR="00A50975" w:rsidRDefault="00A50975" w:rsidP="00A50975">
      <w:pPr>
        <w:jc w:val="both"/>
        <w:rPr>
          <w:rFonts w:ascii="Arial" w:hAnsi="Arial" w:cs="Arial"/>
        </w:rPr>
      </w:pPr>
    </w:p>
    <w:p w:rsidR="00A50975" w:rsidRPr="00D95842" w:rsidRDefault="00A50975" w:rsidP="00A50975">
      <w:pPr>
        <w:jc w:val="both"/>
        <w:rPr>
          <w:rFonts w:ascii="Arial" w:hAnsi="Arial" w:cs="Arial"/>
          <w:b/>
          <w:i/>
        </w:rPr>
      </w:pPr>
      <w:r w:rsidRPr="00D95842">
        <w:rPr>
          <w:rFonts w:ascii="Arial" w:hAnsi="Arial" w:cs="Arial"/>
          <w:b/>
          <w:i/>
        </w:rPr>
        <w:t>A (data from Syngenta) and B (data from Activa/PelGar)</w:t>
      </w:r>
    </w:p>
    <w:p w:rsidR="00A50975" w:rsidRDefault="00A50975" w:rsidP="00A50975">
      <w:pPr>
        <w:jc w:val="both"/>
        <w:rPr>
          <w:rFonts w:ascii="Arial" w:hAnsi="Arial" w:cs="Arial"/>
        </w:rPr>
      </w:pPr>
    </w:p>
    <w:p w:rsidR="00A50975" w:rsidRPr="00537233" w:rsidRDefault="00A50975" w:rsidP="002A6876">
      <w:pPr>
        <w:pStyle w:val="Paragraphedeliste"/>
        <w:numPr>
          <w:ilvl w:val="0"/>
          <w:numId w:val="12"/>
        </w:numPr>
        <w:suppressAutoHyphens w:val="0"/>
        <w:autoSpaceDE w:val="0"/>
        <w:autoSpaceDN w:val="0"/>
        <w:adjustRightInd w:val="0"/>
        <w:spacing w:after="120" w:line="260" w:lineRule="atLeast"/>
        <w:contextualSpacing/>
        <w:rPr>
          <w:rFonts w:ascii="Arial" w:hAnsi="Arial" w:cs="Arial"/>
          <w:b/>
        </w:rPr>
      </w:pPr>
      <w:r w:rsidRPr="00537233">
        <w:rPr>
          <w:rFonts w:ascii="Arial" w:hAnsi="Arial" w:cs="Arial"/>
          <w:b/>
        </w:rPr>
        <w:t xml:space="preserve">Toxicokinetics </w:t>
      </w:r>
    </w:p>
    <w:p w:rsidR="00A50975" w:rsidRPr="00537233" w:rsidRDefault="00A50975" w:rsidP="00A50975">
      <w:pPr>
        <w:autoSpaceDE w:val="0"/>
        <w:autoSpaceDN w:val="0"/>
        <w:adjustRightInd w:val="0"/>
        <w:spacing w:after="120"/>
        <w:jc w:val="both"/>
        <w:rPr>
          <w:rFonts w:ascii="Arial" w:hAnsi="Arial" w:cs="Arial"/>
          <w:b/>
          <w:lang w:eastAsia="it-IT"/>
        </w:rPr>
      </w:pPr>
      <w:r w:rsidRPr="00537233">
        <w:rPr>
          <w:rFonts w:ascii="Arial" w:hAnsi="Arial" w:cs="Arial"/>
          <w:b/>
          <w:lang w:eastAsia="it-IT"/>
        </w:rPr>
        <w:t>A:</w:t>
      </w:r>
    </w:p>
    <w:p w:rsidR="00A50975" w:rsidRPr="00537233" w:rsidRDefault="00A50975" w:rsidP="00A50975">
      <w:pPr>
        <w:jc w:val="both"/>
        <w:rPr>
          <w:rFonts w:ascii="Arial" w:hAnsi="Arial" w:cs="Arial"/>
        </w:rPr>
      </w:pPr>
      <w:r w:rsidRPr="00537233">
        <w:rPr>
          <w:rFonts w:ascii="Arial" w:hAnsi="Arial" w:cs="Arial"/>
          <w:i/>
        </w:rPr>
        <w:t>Brodifacoum</w:t>
      </w:r>
      <w:r w:rsidRPr="00537233">
        <w:rPr>
          <w:rFonts w:ascii="Arial" w:hAnsi="Arial" w:cs="Arial"/>
        </w:rPr>
        <w:t xml:space="preserve"> (0.21 mg/kg bw) administered orally to rats was rapidly absorbed (T</w:t>
      </w:r>
      <w:r w:rsidRPr="00537233">
        <w:rPr>
          <w:rFonts w:ascii="Arial" w:hAnsi="Arial" w:cs="Arial"/>
          <w:vertAlign w:val="subscript"/>
        </w:rPr>
        <w:t xml:space="preserve">max </w:t>
      </w:r>
      <w:r w:rsidRPr="00537233">
        <w:rPr>
          <w:rFonts w:ascii="Arial" w:hAnsi="Arial" w:cs="Arial"/>
        </w:rPr>
        <w:t>=8h; C</w:t>
      </w:r>
      <w:r w:rsidRPr="00537233">
        <w:rPr>
          <w:rFonts w:ascii="Arial" w:hAnsi="Arial" w:cs="Arial"/>
          <w:vertAlign w:val="subscript"/>
        </w:rPr>
        <w:t>max</w:t>
      </w:r>
      <w:r w:rsidRPr="00537233">
        <w:rPr>
          <w:rFonts w:ascii="Arial" w:hAnsi="Arial" w:cs="Arial"/>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537233">
        <w:rPr>
          <w:rFonts w:ascii="Arial" w:hAnsi="Arial" w:cs="Arial"/>
          <w:b/>
        </w:rPr>
        <w:t xml:space="preserve">oral absorptionwas &gt; 75%. </w:t>
      </w:r>
      <w:r w:rsidRPr="00537233">
        <w:rPr>
          <w:rFonts w:ascii="Arial" w:hAnsi="Arial" w:cs="Arial"/>
        </w:rPr>
        <w:t>After a single oral dose of 10 mg/kg of</w:t>
      </w:r>
      <w:r w:rsidRPr="00537233">
        <w:rPr>
          <w:rFonts w:ascii="Arial" w:hAnsi="Arial" w:cs="Arial"/>
          <w:i/>
        </w:rPr>
        <w:t xml:space="preserve"> Brodifacoum</w:t>
      </w:r>
      <w:r w:rsidRPr="00537233">
        <w:rPr>
          <w:rFonts w:ascii="Arial" w:hAnsi="Arial" w:cs="Arial"/>
        </w:rPr>
        <w:t xml:space="preserve"> about 64.0% was absorbed and could be accounted for in the liver, carcass and bile 48h after dosing. The rest was recovered in the faeces, as unabsorbed material. </w:t>
      </w:r>
    </w:p>
    <w:p w:rsidR="00A50975" w:rsidRPr="00537233" w:rsidRDefault="00A50975" w:rsidP="00A50975">
      <w:pPr>
        <w:autoSpaceDE w:val="0"/>
        <w:autoSpaceDN w:val="0"/>
        <w:adjustRightInd w:val="0"/>
        <w:spacing w:before="60"/>
        <w:jc w:val="both"/>
        <w:rPr>
          <w:rFonts w:ascii="Arial" w:hAnsi="Arial" w:cs="Arial"/>
        </w:rPr>
      </w:pPr>
      <w:r w:rsidRPr="00537233">
        <w:rPr>
          <w:rFonts w:ascii="Arial" w:hAnsi="Arial" w:cs="Arial"/>
          <w:u w:val="single"/>
          <w:lang w:eastAsia="it-IT"/>
        </w:rPr>
        <w:t xml:space="preserve">After absorption the product was widely distributed. </w:t>
      </w:r>
      <w:r w:rsidRPr="00537233">
        <w:rPr>
          <w:rFonts w:ascii="Arial" w:hAnsi="Arial" w:cs="Arial"/>
        </w:rPr>
        <w:t>10 days after dosing the proportion of the retained dose was highest in the liver (22.8 %), followed by the pancreas (2.3 %), and then the kidney (0.8 %), heart (0.1 %) and spleen (0.2 %). The remainder of the dose (</w:t>
      </w:r>
      <w:r w:rsidRPr="00537233">
        <w:rPr>
          <w:rFonts w:ascii="Arial" w:hAnsi="Arial" w:cs="Arial"/>
        </w:rPr>
        <w:sym w:font="Symbol" w:char="F040"/>
      </w:r>
      <w:r w:rsidRPr="00537233">
        <w:rPr>
          <w:rFonts w:ascii="Arial" w:hAnsi="Arial" w:cs="Arial"/>
        </w:rPr>
        <w:t>50%) was in the carcass and skin.</w:t>
      </w:r>
    </w:p>
    <w:p w:rsidR="00A50975" w:rsidRPr="00537233" w:rsidRDefault="00A50975" w:rsidP="00A50975">
      <w:pPr>
        <w:spacing w:before="60"/>
        <w:jc w:val="both"/>
        <w:rPr>
          <w:rFonts w:ascii="Arial" w:hAnsi="Arial" w:cs="Arial"/>
        </w:rPr>
      </w:pPr>
      <w:r w:rsidRPr="00537233">
        <w:rPr>
          <w:rFonts w:ascii="Arial" w:hAnsi="Arial" w:cs="Arial"/>
          <w:i/>
        </w:rPr>
        <w:t>Brodifacoum</w:t>
      </w:r>
      <w:r w:rsidRPr="00537233">
        <w:rPr>
          <w:rFonts w:ascii="Arial" w:hAnsi="Arial" w:cs="Arial"/>
        </w:rPr>
        <w:t xml:space="preserve"> was only partially metabolised. 31.3% and 19.6% of the residues in the carcass and liver, respectively, was unchanged </w:t>
      </w:r>
      <w:r w:rsidRPr="00537233">
        <w:rPr>
          <w:rFonts w:ascii="Arial" w:hAnsi="Arial" w:cs="Arial"/>
          <w:i/>
        </w:rPr>
        <w:t>Brodifacoum</w:t>
      </w:r>
      <w:r w:rsidRPr="00537233">
        <w:rPr>
          <w:rFonts w:ascii="Arial" w:hAnsi="Arial" w:cs="Arial"/>
        </w:rPr>
        <w:t>. Two more polar metabolites were detected in the bile, the major one being identified as the glucuronide.</w:t>
      </w:r>
    </w:p>
    <w:p w:rsidR="00A50975" w:rsidRPr="00537233" w:rsidRDefault="00A50975" w:rsidP="00A50975">
      <w:pPr>
        <w:spacing w:before="60"/>
        <w:jc w:val="both"/>
        <w:rPr>
          <w:rFonts w:ascii="Arial" w:hAnsi="Arial" w:cs="Arial"/>
        </w:rPr>
      </w:pPr>
      <w:r w:rsidRPr="00537233">
        <w:rPr>
          <w:rFonts w:ascii="Arial" w:hAnsi="Arial" w:cs="Arial"/>
          <w:i/>
        </w:rPr>
        <w:t>Brodifacoum</w:t>
      </w:r>
      <w:r w:rsidRPr="00537233">
        <w:rPr>
          <w:rFonts w:ascii="Arial" w:hAnsi="Arial" w:cs="Arial"/>
        </w:rPr>
        <w:t xml:space="preserve"> shows a high potential for bioaccumulation: in all studies undertaken and at all dose levels tested, the liver retained the largest % of the dose, even very long time after dosing.</w:t>
      </w:r>
    </w:p>
    <w:p w:rsidR="00A50975" w:rsidRPr="00537233" w:rsidRDefault="00A50975" w:rsidP="00A50975">
      <w:pPr>
        <w:jc w:val="both"/>
        <w:rPr>
          <w:rFonts w:ascii="Arial" w:hAnsi="Arial" w:cs="Arial"/>
        </w:rPr>
      </w:pPr>
      <w:r w:rsidRPr="00537233">
        <w:rPr>
          <w:rFonts w:ascii="Arial" w:hAnsi="Arial" w:cs="Arial"/>
        </w:rPr>
        <w:t xml:space="preserve">Analyses of the rat livers from the 90 day feeding study, indicate a non-linear accumulation of </w:t>
      </w:r>
      <w:r w:rsidRPr="00537233">
        <w:rPr>
          <w:rFonts w:ascii="Arial" w:hAnsi="Arial" w:cs="Arial"/>
          <w:i/>
        </w:rPr>
        <w:t>Brodifacoumvs</w:t>
      </w:r>
      <w:r w:rsidRPr="00537233">
        <w:rPr>
          <w:rFonts w:ascii="Arial" w:hAnsi="Arial" w:cs="Arial"/>
        </w:rPr>
        <w:t xml:space="preserve"> dose and time.</w:t>
      </w:r>
    </w:p>
    <w:p w:rsidR="00A50975" w:rsidRPr="00537233" w:rsidRDefault="00A50975" w:rsidP="00A50975">
      <w:pPr>
        <w:spacing w:before="60"/>
        <w:jc w:val="both"/>
        <w:rPr>
          <w:rFonts w:ascii="Arial" w:hAnsi="Arial" w:cs="Arial"/>
        </w:rPr>
      </w:pPr>
      <w:r w:rsidRPr="00537233">
        <w:rPr>
          <w:rFonts w:ascii="Arial" w:hAnsi="Arial" w:cs="Arial"/>
        </w:rPr>
        <w:t xml:space="preserve">A small amount (11 – 14%) of the radioactivity was slowly eliminated in urine and faeces over 10 days following a single oral dose of 0.25 mg/kg. Biliary and renal routes are of equal significance in the elimination of </w:t>
      </w:r>
      <w:r w:rsidRPr="00537233">
        <w:rPr>
          <w:rFonts w:ascii="Arial" w:hAnsi="Arial" w:cs="Arial"/>
          <w:i/>
        </w:rPr>
        <w:t>Brodifacoum</w:t>
      </w:r>
      <w:r w:rsidRPr="00537233">
        <w:rPr>
          <w:rFonts w:ascii="Arial" w:hAnsi="Arial" w:cs="Arial"/>
        </w:rPr>
        <w:t>. The rate of elimination as given by the biological half-life, was calculated to be 150 – 200 days.</w:t>
      </w:r>
    </w:p>
    <w:p w:rsidR="00A50975" w:rsidRPr="00537233" w:rsidRDefault="00A50975" w:rsidP="00A50975">
      <w:pPr>
        <w:jc w:val="both"/>
        <w:rPr>
          <w:rFonts w:ascii="Arial" w:hAnsi="Arial" w:cs="Arial"/>
        </w:rPr>
      </w:pPr>
      <w:r w:rsidRPr="00537233">
        <w:rPr>
          <w:rFonts w:ascii="Arial" w:hAnsi="Arial" w:cs="Arial"/>
        </w:rPr>
        <w:t xml:space="preserve">The elimination from the liver was biphasic at higher doses. There was a rapid phase (days 1-4) which also corresponded to a reduction in clotting factor synthesis, followed by a slower terminal phase (days 28-84) </w:t>
      </w:r>
      <w:r w:rsidRPr="00537233">
        <w:rPr>
          <w:rFonts w:ascii="Arial" w:hAnsi="Arial" w:cs="Arial"/>
        </w:rPr>
        <w:lastRenderedPageBreak/>
        <w:t xml:space="preserve">during which blood clotting function was normal. The half-life of elimination from the liver during the rapid and the slow phase was </w:t>
      </w:r>
      <w:r w:rsidRPr="00537233">
        <w:rPr>
          <w:rFonts w:ascii="Arial" w:hAnsi="Arial" w:cs="Arial"/>
        </w:rPr>
        <w:sym w:font="Symbol" w:char="F040"/>
      </w:r>
      <w:r w:rsidRPr="00537233">
        <w:rPr>
          <w:rFonts w:ascii="Arial" w:hAnsi="Arial" w:cs="Arial"/>
        </w:rPr>
        <w:t xml:space="preserve">4 and 128 days, respectively. At low dose levels, clotting factor synthesis was unaffected indicating that probably only the slow elimination phase was present in the liver. The half-life of </w:t>
      </w:r>
      <w:r w:rsidRPr="00537233">
        <w:rPr>
          <w:rFonts w:ascii="Arial" w:hAnsi="Arial" w:cs="Arial"/>
          <w:i/>
        </w:rPr>
        <w:t>Brodifacoum</w:t>
      </w:r>
      <w:r w:rsidRPr="00537233">
        <w:rPr>
          <w:rFonts w:ascii="Arial" w:hAnsi="Arial" w:cs="Arial"/>
        </w:rPr>
        <w:t xml:space="preserve"> in the liver was calculated in the range of 282-350 days.</w:t>
      </w:r>
    </w:p>
    <w:p w:rsidR="00A50975" w:rsidRDefault="00A50975" w:rsidP="00A50975">
      <w:pPr>
        <w:jc w:val="both"/>
        <w:rPr>
          <w:rFonts w:ascii="Arial" w:hAnsi="Arial" w:cs="Arial"/>
        </w:rPr>
      </w:pPr>
      <w:r w:rsidRPr="00537233">
        <w:rPr>
          <w:rFonts w:ascii="Arial" w:hAnsi="Arial" w:cs="Arial"/>
        </w:rPr>
        <w:t xml:space="preserve">Dermal absorption was assessed by using a formulation (ready-for-use pellet bait) containing 0.0048% </w:t>
      </w:r>
      <w:r w:rsidRPr="00537233">
        <w:rPr>
          <w:rFonts w:ascii="Arial" w:hAnsi="Arial" w:cs="Arial"/>
          <w:i/>
        </w:rPr>
        <w:t xml:space="preserve">Brodifacoum </w:t>
      </w:r>
      <w:r w:rsidRPr="00537233">
        <w:rPr>
          <w:rFonts w:ascii="Arial" w:hAnsi="Arial" w:cs="Arial"/>
        </w:rPr>
        <w:t xml:space="preserve">w/w tested in vitro test on human skin samples. Over the entire 24 h exposure </w:t>
      </w:r>
      <w:r w:rsidRPr="00537233">
        <w:rPr>
          <w:rFonts w:ascii="Arial" w:hAnsi="Arial" w:cs="Arial"/>
          <w:i/>
        </w:rPr>
        <w:t xml:space="preserve">Brodifacoum </w:t>
      </w:r>
      <w:r w:rsidRPr="00537233">
        <w:rPr>
          <w:rFonts w:ascii="Arial" w:hAnsi="Arial" w:cs="Arial"/>
        </w:rPr>
        <w:t xml:space="preserve">(determined by LC-MS-MS) was found below the LOQ in the receptor fluid (&lt;3.53% of the applied dose) and in the epidermis (&lt;1.64%), after tape stripping. The applied dose was readily removed by mild skin washing and recovered (108 </w:t>
      </w:r>
      <w:r w:rsidRPr="00537233">
        <w:rPr>
          <w:rFonts w:ascii="Arial" w:hAnsi="Arial" w:cs="Arial"/>
        </w:rPr>
        <w:sym w:font="Symbol" w:char="F0B1"/>
      </w:r>
      <w:r w:rsidRPr="00537233">
        <w:rPr>
          <w:rFonts w:ascii="Arial" w:hAnsi="Arial" w:cs="Arial"/>
        </w:rPr>
        <w:t xml:space="preserve">6.25%) in the washing fluid. </w:t>
      </w:r>
      <w:r w:rsidRPr="00537233">
        <w:rPr>
          <w:rFonts w:ascii="Arial" w:hAnsi="Arial" w:cs="Arial"/>
          <w:b/>
        </w:rPr>
        <w:t>A ‘surrogate value’ of 5% dermal absorption was calculated</w:t>
      </w:r>
      <w:r w:rsidRPr="00537233">
        <w:rPr>
          <w:rFonts w:ascii="Arial" w:hAnsi="Arial" w:cs="Arial"/>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537233">
        <w:rPr>
          <w:rFonts w:ascii="Arial" w:hAnsi="Arial" w:cs="Arial"/>
          <w:i/>
        </w:rPr>
        <w:t>i.e.</w:t>
      </w:r>
      <w:r w:rsidRPr="00537233">
        <w:rPr>
          <w:rFonts w:ascii="Arial" w:hAnsi="Arial" w:cs="Arial"/>
        </w:rPr>
        <w:t xml:space="preserve"> 8 hours) of professional handling.</w:t>
      </w:r>
    </w:p>
    <w:p w:rsidR="00A50975" w:rsidRPr="00537233" w:rsidRDefault="00A50975" w:rsidP="00A50975">
      <w:pPr>
        <w:jc w:val="both"/>
        <w:rPr>
          <w:rFonts w:ascii="Arial" w:hAnsi="Arial" w:cs="Arial"/>
        </w:rPr>
      </w:pPr>
    </w:p>
    <w:p w:rsidR="00A50975" w:rsidRPr="00537233" w:rsidRDefault="00A50975" w:rsidP="00A50975">
      <w:pPr>
        <w:spacing w:after="120"/>
        <w:jc w:val="both"/>
        <w:rPr>
          <w:rFonts w:ascii="Arial" w:hAnsi="Arial" w:cs="Arial"/>
          <w:b/>
        </w:rPr>
      </w:pPr>
      <w:r w:rsidRPr="00537233">
        <w:rPr>
          <w:rFonts w:ascii="Arial" w:hAnsi="Arial" w:cs="Arial"/>
          <w:b/>
        </w:rPr>
        <w:t>B:</w:t>
      </w:r>
    </w:p>
    <w:p w:rsidR="00A50975" w:rsidRPr="00537233" w:rsidRDefault="00A50975" w:rsidP="00A50975">
      <w:pPr>
        <w:spacing w:after="120"/>
        <w:jc w:val="both"/>
        <w:rPr>
          <w:rFonts w:ascii="Arial" w:hAnsi="Arial" w:cs="Arial"/>
          <w:lang w:eastAsia="de-CH"/>
        </w:rPr>
      </w:pPr>
      <w:r w:rsidRPr="00537233">
        <w:rPr>
          <w:rFonts w:ascii="Arial" w:hAnsi="Arial" w:cs="Arial"/>
          <w:lang w:eastAsia="de-CH"/>
        </w:rPr>
        <w:t>Read across to data from some related 2</w:t>
      </w:r>
      <w:r w:rsidRPr="00537233">
        <w:rPr>
          <w:rFonts w:ascii="Arial" w:hAnsi="Arial" w:cs="Arial"/>
          <w:vertAlign w:val="superscript"/>
          <w:lang w:eastAsia="de-CH"/>
        </w:rPr>
        <w:t>nd</w:t>
      </w:r>
      <w:r w:rsidRPr="00537233">
        <w:rPr>
          <w:rFonts w:ascii="Arial" w:hAnsi="Arial" w:cs="Arial"/>
          <w:lang w:eastAsia="de-CH"/>
        </w:rPr>
        <w:t xml:space="preserve"> generation anticoagulants (</w:t>
      </w:r>
      <w:r w:rsidRPr="00537233">
        <w:rPr>
          <w:rFonts w:ascii="Arial" w:hAnsi="Arial" w:cs="Arial"/>
          <w:i/>
          <w:lang w:eastAsia="de-CH"/>
        </w:rPr>
        <w:t>i.e.Difenacoum</w:t>
      </w:r>
      <w:r w:rsidRPr="00537233">
        <w:rPr>
          <w:rFonts w:ascii="Arial" w:hAnsi="Arial" w:cs="Arial"/>
          <w:lang w:eastAsia="de-CH"/>
        </w:rPr>
        <w:t xml:space="preserve">, </w:t>
      </w:r>
      <w:r w:rsidRPr="00537233">
        <w:rPr>
          <w:rFonts w:ascii="Arial" w:hAnsi="Arial" w:cs="Arial"/>
          <w:i/>
          <w:lang w:eastAsia="de-CH"/>
        </w:rPr>
        <w:t>Flocoumafen</w:t>
      </w:r>
      <w:r w:rsidRPr="00537233">
        <w:rPr>
          <w:rFonts w:ascii="Arial" w:hAnsi="Arial" w:cs="Arial"/>
          <w:lang w:eastAsia="de-CH"/>
        </w:rPr>
        <w:t xml:space="preserve">) is requested for ADME data, including dermal absorption, and has been applied for other end-points by the RMS. </w:t>
      </w:r>
    </w:p>
    <w:p w:rsidR="00A50975" w:rsidRPr="00537233" w:rsidRDefault="00A50975" w:rsidP="00A50975">
      <w:pPr>
        <w:spacing w:after="120"/>
        <w:jc w:val="both"/>
        <w:rPr>
          <w:rFonts w:ascii="Arial" w:hAnsi="Arial" w:cs="Arial"/>
          <w:lang w:eastAsia="de-CH"/>
        </w:rPr>
      </w:pPr>
      <w:r w:rsidRPr="00537233">
        <w:rPr>
          <w:rFonts w:ascii="Arial" w:hAnsi="Arial" w:cs="Arial"/>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rsidR="00A50975" w:rsidRPr="00537233" w:rsidRDefault="00A50975" w:rsidP="00A50975">
      <w:pPr>
        <w:spacing w:after="120"/>
        <w:jc w:val="both"/>
        <w:rPr>
          <w:rFonts w:ascii="Arial" w:hAnsi="Arial" w:cs="Arial"/>
        </w:rPr>
      </w:pPr>
      <w:r w:rsidRPr="00537233">
        <w:rPr>
          <w:rFonts w:ascii="Arial" w:hAnsi="Arial" w:cs="Arial"/>
        </w:rPr>
        <w:t xml:space="preserve">Anticoagulant rodenticides including </w:t>
      </w:r>
      <w:r w:rsidRPr="00537233">
        <w:rPr>
          <w:rFonts w:ascii="Arial" w:hAnsi="Arial" w:cs="Arial"/>
          <w:i/>
        </w:rPr>
        <w:t>Brodifacoum</w:t>
      </w:r>
      <w:r w:rsidRPr="00537233">
        <w:rPr>
          <w:rFonts w:ascii="Arial" w:hAnsi="Arial" w:cs="Arial"/>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537233">
        <w:rPr>
          <w:rFonts w:ascii="Arial" w:hAnsi="Arial" w:cs="Arial"/>
          <w:i/>
        </w:rPr>
        <w:t>Brodifacoum</w:t>
      </w:r>
      <w:r w:rsidRPr="00537233">
        <w:rPr>
          <w:rFonts w:ascii="Arial" w:hAnsi="Arial" w:cs="Arial"/>
        </w:rPr>
        <w:t xml:space="preserve"> is widely distributed and bioaccumulates in the liver with minor concentrations in the kidney. </w:t>
      </w:r>
    </w:p>
    <w:p w:rsidR="00A50975" w:rsidRPr="00537233" w:rsidRDefault="00A50975" w:rsidP="00A50975">
      <w:pPr>
        <w:spacing w:after="120"/>
        <w:jc w:val="both"/>
        <w:rPr>
          <w:rFonts w:ascii="Arial" w:hAnsi="Arial" w:cs="Arial"/>
        </w:rPr>
      </w:pPr>
      <w:r w:rsidRPr="00537233">
        <w:rPr>
          <w:rFonts w:ascii="Arial" w:hAnsi="Arial" w:cs="Arial"/>
        </w:rPr>
        <w:t>Elimination processes are very slow with 50-75% of the administered dose being retained in the liver (t</w:t>
      </w:r>
      <w:r w:rsidRPr="00537233">
        <w:rPr>
          <w:rFonts w:ascii="Arial" w:hAnsi="Arial" w:cs="Arial"/>
          <w:vertAlign w:val="subscript"/>
        </w:rPr>
        <w:t xml:space="preserve">1/2 </w:t>
      </w:r>
      <w:r w:rsidRPr="00537233">
        <w:rPr>
          <w:rFonts w:ascii="Arial" w:hAnsi="Arial" w:cs="Arial"/>
        </w:rPr>
        <w:t xml:space="preserve">for hepatic residues more than 200 days). </w:t>
      </w:r>
    </w:p>
    <w:p w:rsidR="00A50975" w:rsidRPr="00537233" w:rsidRDefault="00A50975" w:rsidP="00A50975">
      <w:pPr>
        <w:spacing w:after="120"/>
        <w:jc w:val="both"/>
        <w:rPr>
          <w:rFonts w:ascii="Arial" w:hAnsi="Arial" w:cs="Arial"/>
        </w:rPr>
      </w:pPr>
      <w:r w:rsidRPr="00537233">
        <w:rPr>
          <w:rFonts w:ascii="Arial" w:hAnsi="Arial" w:cs="Arial"/>
        </w:rPr>
        <w:t xml:space="preserve">The metabolism of </w:t>
      </w:r>
      <w:r w:rsidRPr="00537233">
        <w:rPr>
          <w:rFonts w:ascii="Arial" w:hAnsi="Arial" w:cs="Arial"/>
          <w:i/>
        </w:rPr>
        <w:t>Brodifacoum</w:t>
      </w:r>
      <w:r w:rsidRPr="00537233">
        <w:rPr>
          <w:rFonts w:ascii="Arial" w:hAnsi="Arial" w:cs="Arial"/>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rsidR="00A50975" w:rsidRDefault="00A50975" w:rsidP="00A50975">
      <w:pPr>
        <w:jc w:val="both"/>
        <w:rPr>
          <w:rFonts w:ascii="Arial" w:hAnsi="Arial" w:cs="Arial"/>
        </w:rPr>
      </w:pPr>
      <w:r w:rsidRPr="00537233">
        <w:rPr>
          <w:rFonts w:ascii="Arial" w:hAnsi="Arial" w:cs="Arial"/>
        </w:rPr>
        <w:t xml:space="preserve">No study on dermal absorption of </w:t>
      </w:r>
      <w:r w:rsidRPr="00537233">
        <w:rPr>
          <w:rFonts w:ascii="Arial" w:hAnsi="Arial" w:cs="Arial"/>
          <w:i/>
        </w:rPr>
        <w:t>Brodifacoum</w:t>
      </w:r>
      <w:r w:rsidRPr="00537233">
        <w:rPr>
          <w:rFonts w:ascii="Arial" w:hAnsi="Arial" w:cs="Arial"/>
        </w:rPr>
        <w:t xml:space="preserve"> has been presented. </w:t>
      </w:r>
      <w:r w:rsidRPr="00537233">
        <w:rPr>
          <w:rFonts w:ascii="Arial" w:hAnsi="Arial" w:cs="Arial"/>
          <w:i/>
        </w:rPr>
        <w:t>Brodifacoum</w:t>
      </w:r>
      <w:r w:rsidRPr="00537233">
        <w:rPr>
          <w:rFonts w:ascii="Arial" w:hAnsi="Arial" w:cs="Arial"/>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537233">
        <w:rPr>
          <w:rFonts w:ascii="Arial" w:hAnsi="Arial" w:cs="Arial"/>
          <w:i/>
        </w:rPr>
        <w:t>Brodifacoum</w:t>
      </w:r>
      <w:r w:rsidRPr="00537233">
        <w:rPr>
          <w:rFonts w:ascii="Arial" w:hAnsi="Arial" w:cs="Arial"/>
        </w:rPr>
        <w:t xml:space="preserve"> towards other</w:t>
      </w:r>
      <w:r w:rsidRPr="00537233">
        <w:rPr>
          <w:rFonts w:ascii="Arial" w:hAnsi="Arial" w:cs="Arial"/>
          <w:lang w:val="en-US"/>
        </w:rPr>
        <w:t xml:space="preserve"> 2</w:t>
      </w:r>
      <w:r w:rsidRPr="00537233">
        <w:rPr>
          <w:rFonts w:ascii="Arial" w:hAnsi="Arial" w:cs="Arial"/>
          <w:vertAlign w:val="superscript"/>
          <w:lang w:val="en-US"/>
        </w:rPr>
        <w:t>nd</w:t>
      </w:r>
      <w:r w:rsidRPr="00537233">
        <w:rPr>
          <w:rFonts w:ascii="Arial" w:hAnsi="Arial" w:cs="Arial"/>
          <w:lang w:val="en-US"/>
        </w:rPr>
        <w:t xml:space="preserve"> generation anticoagulants, such as </w:t>
      </w:r>
      <w:r w:rsidRPr="00537233">
        <w:rPr>
          <w:rFonts w:ascii="Arial" w:hAnsi="Arial" w:cs="Arial"/>
          <w:i/>
        </w:rPr>
        <w:t>Difethialone</w:t>
      </w:r>
      <w:r w:rsidRPr="00537233">
        <w:rPr>
          <w:rFonts w:ascii="Arial" w:hAnsi="Arial" w:cs="Arial"/>
        </w:rPr>
        <w:t xml:space="preserve"> and </w:t>
      </w:r>
      <w:r w:rsidRPr="00537233">
        <w:rPr>
          <w:rFonts w:ascii="Arial" w:hAnsi="Arial" w:cs="Arial"/>
          <w:i/>
        </w:rPr>
        <w:t>Difenacoum</w:t>
      </w:r>
      <w:r w:rsidRPr="00537233">
        <w:rPr>
          <w:rFonts w:ascii="Arial" w:hAnsi="Arial" w:cs="Arial"/>
        </w:rPr>
        <w:t xml:space="preserve">. A dermal absorption value =4% has been adopted for </w:t>
      </w:r>
      <w:r w:rsidRPr="00537233">
        <w:rPr>
          <w:rFonts w:ascii="Arial" w:hAnsi="Arial" w:cs="Arial"/>
          <w:i/>
        </w:rPr>
        <w:t>Difethialone</w:t>
      </w:r>
      <w:r w:rsidRPr="00537233">
        <w:rPr>
          <w:rFonts w:ascii="Arial" w:hAnsi="Arial" w:cs="Arial"/>
        </w:rPr>
        <w:t xml:space="preserve">, whereas in the case of </w:t>
      </w:r>
      <w:r w:rsidRPr="00537233">
        <w:rPr>
          <w:rFonts w:ascii="Arial" w:hAnsi="Arial" w:cs="Arial"/>
          <w:i/>
        </w:rPr>
        <w:t xml:space="preserve">Difenacoum </w:t>
      </w:r>
      <w:r w:rsidRPr="00537233">
        <w:rPr>
          <w:rFonts w:ascii="Arial" w:hAnsi="Arial" w:cs="Arial"/>
        </w:rPr>
        <w:t xml:space="preserve">twodifferent values have been used for risk characterisation depending on the type of formulation, that is 3% (pellets and grains) or 0.047% (wax block bait). </w:t>
      </w:r>
    </w:p>
    <w:p w:rsidR="00A50975" w:rsidRPr="00537233" w:rsidRDefault="00A50975" w:rsidP="00A50975">
      <w:pPr>
        <w:autoSpaceDE w:val="0"/>
        <w:autoSpaceDN w:val="0"/>
        <w:adjustRightInd w:val="0"/>
        <w:jc w:val="both"/>
        <w:rPr>
          <w:rFonts w:ascii="Arial" w:hAnsi="Arial" w:cs="Arial"/>
          <w:lang w:val="en-US"/>
        </w:rPr>
      </w:pPr>
      <w:r w:rsidRPr="00537233">
        <w:rPr>
          <w:rFonts w:ascii="Arial" w:hAnsi="Arial" w:cs="Arial"/>
          <w:lang w:val="en-US" w:eastAsia="en-US"/>
        </w:rPr>
        <w:t xml:space="preserve">In the CAR, by applying the read across from data on a structurally related 2nd generation anticoagulant </w:t>
      </w:r>
      <w:r w:rsidRPr="00537233">
        <w:rPr>
          <w:rFonts w:ascii="Arial" w:hAnsi="Arial" w:cs="Arial"/>
          <w:i/>
          <w:iCs/>
          <w:lang w:val="en-US" w:eastAsia="en-US"/>
        </w:rPr>
        <w:t>Difenacoum</w:t>
      </w:r>
      <w:r w:rsidRPr="00537233">
        <w:rPr>
          <w:rFonts w:ascii="Arial" w:hAnsi="Arial" w:cs="Arial"/>
          <w:lang w:val="en-US" w:eastAsia="en-US"/>
        </w:rPr>
        <w:t xml:space="preserve">, a 3% dermal absorption value was adopted for the exposure calculation (below reported under Section 2.2.1.8). This value was calculated from a dermal absorption study testing a pellet formulation containing </w:t>
      </w:r>
      <w:r w:rsidRPr="00537233">
        <w:rPr>
          <w:rFonts w:ascii="Arial" w:hAnsi="Arial" w:cs="Arial"/>
          <w:i/>
          <w:iCs/>
          <w:lang w:val="en-US" w:eastAsia="en-US"/>
        </w:rPr>
        <w:t xml:space="preserve">Difenacoum </w:t>
      </w:r>
      <w:r w:rsidRPr="00537233">
        <w:rPr>
          <w:rFonts w:ascii="Arial" w:hAnsi="Arial" w:cs="Arial"/>
          <w:lang w:val="en-US" w:eastAsia="en-US"/>
        </w:rPr>
        <w:t>as active substance.</w:t>
      </w:r>
    </w:p>
    <w:p w:rsidR="00A50975" w:rsidRPr="00537233" w:rsidRDefault="00A50975" w:rsidP="00A50975">
      <w:pPr>
        <w:jc w:val="both"/>
        <w:rPr>
          <w:rFonts w:ascii="Arial" w:hAnsi="Arial" w:cs="Arial"/>
          <w:b/>
        </w:rPr>
      </w:pPr>
    </w:p>
    <w:p w:rsidR="00A50975" w:rsidRPr="00537233" w:rsidRDefault="00A50975" w:rsidP="00A50975">
      <w:pPr>
        <w:jc w:val="both"/>
        <w:rPr>
          <w:rFonts w:ascii="Arial" w:hAnsi="Arial" w:cs="Arial"/>
        </w:rPr>
      </w:pPr>
      <w:r w:rsidRPr="00537233">
        <w:rPr>
          <w:rFonts w:ascii="Arial" w:hAnsi="Arial" w:cs="Arial"/>
          <w:b/>
        </w:rPr>
        <w:t xml:space="preserve">Conclusion on toxicokinetics: </w:t>
      </w:r>
      <w:r w:rsidRPr="00537233">
        <w:rPr>
          <w:rFonts w:ascii="Arial" w:hAnsi="Arial" w:cs="Arial"/>
        </w:rPr>
        <w:t xml:space="preserve">An almost complete oral absorption can be considered, on the basis of amount of radioactivity recovered in the excreta and retained in the tissues. </w:t>
      </w:r>
      <w:r w:rsidRPr="00537233">
        <w:rPr>
          <w:rFonts w:ascii="Arial" w:hAnsi="Arial" w:cs="Arial"/>
          <w:i/>
        </w:rPr>
        <w:t>Brodifacoum</w:t>
      </w:r>
      <w:r w:rsidRPr="00537233">
        <w:rPr>
          <w:rFonts w:ascii="Arial" w:hAnsi="Arial" w:cs="Arial"/>
        </w:rPr>
        <w:t xml:space="preserve"> is widely distributed and bioaccumulates mainly in the liver with lower concentrations in the kidney. Hepatic bioaccumulation of </w:t>
      </w:r>
      <w:r w:rsidRPr="00537233">
        <w:rPr>
          <w:rFonts w:ascii="Arial" w:hAnsi="Arial" w:cs="Arial"/>
          <w:i/>
        </w:rPr>
        <w:t>Brodifacoum</w:t>
      </w:r>
      <w:r w:rsidRPr="00537233">
        <w:rPr>
          <w:rFonts w:ascii="Arial" w:hAnsi="Arial" w:cs="Arial"/>
        </w:rPr>
        <w:t xml:space="preserve"> is a non-linear </w:t>
      </w:r>
      <w:r w:rsidRPr="00537233">
        <w:rPr>
          <w:rFonts w:ascii="Arial" w:hAnsi="Arial" w:cs="Arial"/>
          <w:i/>
        </w:rPr>
        <w:t>vs</w:t>
      </w:r>
      <w:r w:rsidRPr="00537233">
        <w:rPr>
          <w:rFonts w:ascii="Arial" w:hAnsi="Arial" w:cs="Arial"/>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537233">
        <w:rPr>
          <w:rFonts w:ascii="Arial" w:hAnsi="Arial" w:cs="Arial"/>
          <w:i/>
        </w:rPr>
        <w:t>Brodifacoum</w:t>
      </w:r>
      <w:r w:rsidRPr="00537233">
        <w:rPr>
          <w:rFonts w:ascii="Arial" w:hAnsi="Arial" w:cs="Arial"/>
        </w:rPr>
        <w:t xml:space="preserve"> is limited and the toxicologically relevant chemical species is the parent compound.</w:t>
      </w:r>
    </w:p>
    <w:p w:rsidR="00A50975" w:rsidRPr="00537233" w:rsidRDefault="00A50975" w:rsidP="00A50975">
      <w:pPr>
        <w:autoSpaceDE w:val="0"/>
        <w:autoSpaceDN w:val="0"/>
        <w:adjustRightInd w:val="0"/>
        <w:jc w:val="both"/>
        <w:rPr>
          <w:rFonts w:ascii="Arial" w:hAnsi="Arial" w:cs="Arial"/>
          <w:lang w:val="en-US" w:eastAsia="en-US"/>
        </w:rPr>
      </w:pPr>
      <w:r w:rsidRPr="00537233">
        <w:rPr>
          <w:rFonts w:ascii="Arial" w:hAnsi="Arial" w:cs="Arial"/>
          <w:lang w:val="en-US" w:eastAsia="en-US"/>
        </w:rPr>
        <w:t xml:space="preserve">Concerning the dermal absorption value to be used in the risk characterisation for wax block bait, in the Combined Assessment Report for </w:t>
      </w:r>
      <w:r w:rsidRPr="00537233">
        <w:rPr>
          <w:rFonts w:ascii="Arial" w:hAnsi="Arial" w:cs="Arial"/>
          <w:i/>
          <w:iCs/>
          <w:lang w:val="en-US" w:eastAsia="en-US"/>
        </w:rPr>
        <w:t xml:space="preserve">Difenacoum </w:t>
      </w:r>
      <w:r w:rsidRPr="00537233">
        <w:rPr>
          <w:rFonts w:ascii="Arial" w:hAnsi="Arial" w:cs="Arial"/>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 (pellets and grains) or 0.047% (wax block bait).</w:t>
      </w:r>
    </w:p>
    <w:p w:rsidR="00A50975" w:rsidRPr="00537233" w:rsidRDefault="00A50975" w:rsidP="00A50975">
      <w:pPr>
        <w:jc w:val="both"/>
        <w:rPr>
          <w:rFonts w:ascii="Arial" w:hAnsi="Arial" w:cs="Arial"/>
        </w:rPr>
      </w:pPr>
    </w:p>
    <w:p w:rsidR="00A50975" w:rsidRPr="00537233" w:rsidRDefault="00A50975" w:rsidP="002A6876">
      <w:pPr>
        <w:pStyle w:val="Paragraphedeliste"/>
        <w:numPr>
          <w:ilvl w:val="0"/>
          <w:numId w:val="12"/>
        </w:numPr>
        <w:suppressAutoHyphens w:val="0"/>
        <w:autoSpaceDE w:val="0"/>
        <w:autoSpaceDN w:val="0"/>
        <w:adjustRightInd w:val="0"/>
        <w:spacing w:after="120" w:line="260" w:lineRule="atLeast"/>
        <w:contextualSpacing/>
        <w:jc w:val="both"/>
        <w:rPr>
          <w:rFonts w:ascii="Arial" w:hAnsi="Arial" w:cs="Arial"/>
          <w:b/>
        </w:rPr>
      </w:pPr>
      <w:r w:rsidRPr="00537233">
        <w:rPr>
          <w:rFonts w:ascii="Arial" w:hAnsi="Arial" w:cs="Arial"/>
          <w:b/>
        </w:rPr>
        <w:t xml:space="preserve">Acute effects </w:t>
      </w:r>
    </w:p>
    <w:p w:rsidR="00A50975" w:rsidRPr="00537233" w:rsidRDefault="00A50975" w:rsidP="00A50975">
      <w:pPr>
        <w:autoSpaceDE w:val="0"/>
        <w:autoSpaceDN w:val="0"/>
        <w:adjustRightInd w:val="0"/>
        <w:spacing w:after="120"/>
        <w:ind w:left="1560" w:hanging="1560"/>
        <w:jc w:val="both"/>
        <w:rPr>
          <w:rFonts w:ascii="Arial" w:hAnsi="Arial" w:cs="Arial"/>
          <w:b/>
          <w:lang w:eastAsia="it-IT"/>
        </w:rPr>
      </w:pPr>
      <w:r w:rsidRPr="00537233">
        <w:rPr>
          <w:rFonts w:ascii="Arial" w:hAnsi="Arial" w:cs="Arial"/>
          <w:b/>
          <w:lang w:eastAsia="it-IT"/>
        </w:rPr>
        <w:t>A:</w:t>
      </w:r>
    </w:p>
    <w:p w:rsidR="00A50975" w:rsidRPr="00537233" w:rsidRDefault="00A50975" w:rsidP="00A50975">
      <w:pPr>
        <w:spacing w:after="120"/>
        <w:jc w:val="both"/>
        <w:rPr>
          <w:rFonts w:ascii="Arial" w:hAnsi="Arial" w:cs="Arial"/>
        </w:rPr>
      </w:pPr>
      <w:r w:rsidRPr="00537233">
        <w:rPr>
          <w:rFonts w:ascii="Arial" w:hAnsi="Arial" w:cs="Arial"/>
          <w:i/>
        </w:rPr>
        <w:lastRenderedPageBreak/>
        <w:t>Brodifacoum</w:t>
      </w:r>
      <w:r w:rsidRPr="00537233">
        <w:rPr>
          <w:rFonts w:ascii="Arial" w:hAnsi="Arial" w:cs="Arial"/>
        </w:rPr>
        <w:t xml:space="preserve"> was very toxic to rats and mice with similar oral LD</w:t>
      </w:r>
      <w:r w:rsidRPr="00537233">
        <w:rPr>
          <w:rFonts w:ascii="Arial" w:hAnsi="Arial" w:cs="Arial"/>
          <w:vertAlign w:val="subscript"/>
        </w:rPr>
        <w:t>50</w:t>
      </w:r>
      <w:r w:rsidRPr="00537233">
        <w:rPr>
          <w:rFonts w:ascii="Arial" w:hAnsi="Arial" w:cs="Arial"/>
        </w:rPr>
        <w:t xml:space="preserve"> of about 0.4 mg/kg bw to the male rat and mouse. </w:t>
      </w:r>
      <w:r w:rsidRPr="00537233">
        <w:rPr>
          <w:rFonts w:ascii="Arial" w:hAnsi="Arial" w:cs="Arial"/>
          <w:i/>
        </w:rPr>
        <w:t>Brodifacoum</w:t>
      </w:r>
      <w:r w:rsidRPr="00537233">
        <w:rPr>
          <w:rFonts w:ascii="Arial" w:hAnsi="Arial" w:cs="Arial"/>
        </w:rPr>
        <w:t xml:space="preserve"> is also acutely toxic by the dermal and inhalation routes. Death was the result of internal haemorrhage. </w:t>
      </w:r>
    </w:p>
    <w:p w:rsidR="00A50975" w:rsidRPr="00537233" w:rsidRDefault="00A50975" w:rsidP="00A50975">
      <w:pPr>
        <w:autoSpaceDE w:val="0"/>
        <w:autoSpaceDN w:val="0"/>
        <w:adjustRightInd w:val="0"/>
        <w:jc w:val="both"/>
        <w:rPr>
          <w:rFonts w:ascii="Arial" w:hAnsi="Arial" w:cs="Arial"/>
        </w:rPr>
      </w:pPr>
      <w:r w:rsidRPr="00537233">
        <w:rPr>
          <w:rFonts w:ascii="Arial" w:hAnsi="Arial" w:cs="Arial"/>
          <w:i/>
        </w:rPr>
        <w:t>Brodifacoum</w:t>
      </w:r>
      <w:r w:rsidRPr="00537233">
        <w:rPr>
          <w:rFonts w:ascii="Arial" w:hAnsi="Arial" w:cs="Arial"/>
        </w:rPr>
        <w:t xml:space="preserve"> does not fulfil the EU criteria for classification as a skin or eye irritant, but is able to cause skin sensitization in guinea pig and fulfils the EU criteria for classification as a skin sensitizer.</w:t>
      </w:r>
    </w:p>
    <w:p w:rsidR="00A50975" w:rsidRDefault="00A50975" w:rsidP="00A50975">
      <w:pPr>
        <w:tabs>
          <w:tab w:val="left" w:pos="1134"/>
        </w:tabs>
        <w:spacing w:after="120"/>
        <w:jc w:val="both"/>
        <w:rPr>
          <w:rFonts w:ascii="Arial" w:hAnsi="Arial" w:cs="Arial"/>
          <w:b/>
        </w:rPr>
      </w:pPr>
    </w:p>
    <w:p w:rsidR="00A50975" w:rsidRPr="00537233" w:rsidRDefault="00A50975" w:rsidP="00A50975">
      <w:pPr>
        <w:tabs>
          <w:tab w:val="left" w:pos="1134"/>
        </w:tabs>
        <w:spacing w:after="120"/>
        <w:jc w:val="both"/>
        <w:rPr>
          <w:rFonts w:ascii="Arial" w:hAnsi="Arial" w:cs="Arial"/>
          <w:b/>
        </w:rPr>
      </w:pPr>
      <w:r w:rsidRPr="00537233">
        <w:rPr>
          <w:rFonts w:ascii="Arial" w:hAnsi="Arial" w:cs="Arial"/>
          <w:b/>
        </w:rPr>
        <w:t>B:</w:t>
      </w:r>
    </w:p>
    <w:p w:rsidR="00A50975" w:rsidRPr="00537233" w:rsidRDefault="00A50975" w:rsidP="00A50975">
      <w:pPr>
        <w:spacing w:before="60" w:after="60"/>
        <w:jc w:val="both"/>
        <w:rPr>
          <w:rFonts w:ascii="Arial" w:hAnsi="Arial" w:cs="Arial"/>
        </w:rPr>
      </w:pPr>
      <w:r w:rsidRPr="00537233">
        <w:rPr>
          <w:rFonts w:ascii="Arial" w:hAnsi="Arial" w:cs="Arial"/>
          <w:i/>
        </w:rPr>
        <w:t>Brodifacoum</w:t>
      </w:r>
      <w:r w:rsidRPr="00537233">
        <w:rPr>
          <w:rFonts w:ascii="Arial" w:hAnsi="Arial" w:cs="Arial"/>
        </w:rPr>
        <w:t xml:space="preserve"> is very toxic if </w:t>
      </w:r>
      <w:r w:rsidRPr="00537233">
        <w:rPr>
          <w:rFonts w:ascii="Arial" w:hAnsi="Arial" w:cs="Arial"/>
          <w:lang w:val="en-US"/>
        </w:rPr>
        <w:t xml:space="preserve">swallow </w:t>
      </w:r>
      <w:r w:rsidRPr="00537233">
        <w:rPr>
          <w:rFonts w:ascii="Arial" w:hAnsi="Arial" w:cs="Arial"/>
        </w:rPr>
        <w:t>(oral LD</w:t>
      </w:r>
      <w:r w:rsidRPr="00537233">
        <w:rPr>
          <w:rFonts w:ascii="Arial" w:hAnsi="Arial" w:cs="Arial"/>
          <w:vertAlign w:val="subscript"/>
        </w:rPr>
        <w:t>50</w:t>
      </w:r>
      <w:r w:rsidRPr="00537233">
        <w:rPr>
          <w:rFonts w:ascii="Arial" w:hAnsi="Arial" w:cs="Arial"/>
        </w:rPr>
        <w:t>&lt;5 mg/kg bw) or in contact with skin (dermal LD</w:t>
      </w:r>
      <w:r w:rsidRPr="00537233">
        <w:rPr>
          <w:rFonts w:ascii="Arial" w:hAnsi="Arial" w:cs="Arial"/>
          <w:vertAlign w:val="subscript"/>
        </w:rPr>
        <w:t>50</w:t>
      </w:r>
      <w:r w:rsidRPr="00537233">
        <w:rPr>
          <w:rFonts w:ascii="Arial" w:hAnsi="Arial" w:cs="Arial"/>
        </w:rPr>
        <w:t>= 7.48 mg/kg bw in rat females; even lower in males).</w:t>
      </w:r>
    </w:p>
    <w:p w:rsidR="00A50975" w:rsidRPr="00537233" w:rsidRDefault="00A50975" w:rsidP="00A50975">
      <w:pPr>
        <w:spacing w:after="120"/>
        <w:jc w:val="both"/>
        <w:rPr>
          <w:rFonts w:ascii="Arial" w:hAnsi="Arial" w:cs="Arial"/>
          <w:lang w:val="en-US"/>
        </w:rPr>
      </w:pPr>
      <w:r w:rsidRPr="00537233">
        <w:rPr>
          <w:rFonts w:ascii="Arial" w:hAnsi="Arial" w:cs="Arial"/>
          <w:lang w:val="en-US"/>
        </w:rPr>
        <w:t xml:space="preserve">The waiving for the inhalation toxicity study has been accepted due to low vapour pressure of </w:t>
      </w:r>
      <w:r w:rsidRPr="00537233">
        <w:rPr>
          <w:rFonts w:ascii="Arial" w:hAnsi="Arial" w:cs="Arial"/>
          <w:i/>
          <w:lang w:val="en-US"/>
        </w:rPr>
        <w:t>Brodifacoum</w:t>
      </w:r>
      <w:r w:rsidRPr="00537233">
        <w:rPr>
          <w:rFonts w:ascii="Arial" w:hAnsi="Arial" w:cs="Arial"/>
          <w:lang w:val="en-US"/>
        </w:rPr>
        <w:t xml:space="preserve"> and data on dustiness and particle size, indicating that the potential for inhalation is limited in addition to </w:t>
      </w:r>
      <w:r w:rsidRPr="00537233">
        <w:rPr>
          <w:rFonts w:ascii="Arial" w:hAnsi="Arial" w:cs="Arial"/>
          <w:lang w:eastAsia="it-IT"/>
        </w:rPr>
        <w:t xml:space="preserve">ethical and animal welfare reasons. </w:t>
      </w:r>
      <w:r w:rsidRPr="00537233">
        <w:rPr>
          <w:rFonts w:ascii="Arial" w:hAnsi="Arial" w:cs="Arial"/>
          <w:lang w:val="en-US"/>
        </w:rPr>
        <w:t>However, based on data with structurally related compounds with the same mechanism of action (</w:t>
      </w:r>
      <w:r w:rsidRPr="00537233">
        <w:rPr>
          <w:rFonts w:ascii="Arial" w:hAnsi="Arial" w:cs="Arial"/>
          <w:i/>
          <w:lang w:val="en-US"/>
        </w:rPr>
        <w:t>i.e.</w:t>
      </w:r>
      <w:r w:rsidRPr="00537233">
        <w:rPr>
          <w:rFonts w:ascii="Arial" w:hAnsi="Arial" w:cs="Arial"/>
          <w:lang w:val="en-US"/>
        </w:rPr>
        <w:t xml:space="preserve"> 2</w:t>
      </w:r>
      <w:r w:rsidRPr="00537233">
        <w:rPr>
          <w:rFonts w:ascii="Arial" w:hAnsi="Arial" w:cs="Arial"/>
          <w:vertAlign w:val="superscript"/>
          <w:lang w:val="en-US"/>
        </w:rPr>
        <w:t>nd</w:t>
      </w:r>
      <w:r w:rsidRPr="00537233">
        <w:rPr>
          <w:rFonts w:ascii="Arial" w:hAnsi="Arial" w:cs="Arial"/>
          <w:lang w:val="en-US"/>
        </w:rPr>
        <w:t xml:space="preserve"> generation anticoagulants), it is expected that the substance is also highly toxic after inhalation. </w:t>
      </w:r>
    </w:p>
    <w:p w:rsidR="00A50975" w:rsidRPr="00537233" w:rsidRDefault="00A50975" w:rsidP="00A50975">
      <w:pPr>
        <w:jc w:val="both"/>
        <w:outlineLvl w:val="2"/>
        <w:rPr>
          <w:rFonts w:ascii="Arial" w:hAnsi="Arial" w:cs="Arial"/>
          <w:b/>
          <w:lang w:val="en-US"/>
        </w:rPr>
      </w:pPr>
      <w:bookmarkStart w:id="74" w:name="_Toc268510655"/>
      <w:bookmarkStart w:id="75" w:name="_Toc268511359"/>
      <w:r w:rsidRPr="00537233">
        <w:rPr>
          <w:rFonts w:ascii="Arial" w:hAnsi="Arial" w:cs="Arial"/>
          <w:i/>
          <w:lang w:val="en-US"/>
        </w:rPr>
        <w:t>Brodifacoum</w:t>
      </w:r>
      <w:r w:rsidRPr="00537233">
        <w:rPr>
          <w:rFonts w:ascii="Arial" w:hAnsi="Arial" w:cs="Arial"/>
          <w:lang w:val="en-US"/>
        </w:rPr>
        <w:t xml:space="preserve"> is not irritant to the skin or eyes of rabbits and showed no sensitizing potential in a LLNA study in mice.</w:t>
      </w:r>
      <w:bookmarkEnd w:id="74"/>
      <w:bookmarkEnd w:id="75"/>
    </w:p>
    <w:p w:rsidR="00A50975" w:rsidRPr="00537233" w:rsidRDefault="00A50975" w:rsidP="00A50975">
      <w:pPr>
        <w:jc w:val="both"/>
        <w:rPr>
          <w:rFonts w:ascii="Arial" w:hAnsi="Arial" w:cs="Arial"/>
          <w:b/>
          <w:lang w:val="en-US"/>
        </w:rPr>
      </w:pPr>
      <w:r w:rsidRPr="00537233">
        <w:rPr>
          <w:rFonts w:ascii="Arial" w:hAnsi="Arial" w:cs="Arial"/>
          <w:b/>
          <w:lang w:val="en-US"/>
        </w:rPr>
        <w:t xml:space="preserve">Conclusion on acute effects: </w:t>
      </w:r>
      <w:r w:rsidRPr="00537233">
        <w:rPr>
          <w:rFonts w:ascii="Arial" w:hAnsi="Arial" w:cs="Arial"/>
          <w:i/>
        </w:rPr>
        <w:t>Brodifacoum</w:t>
      </w:r>
      <w:r w:rsidRPr="00537233">
        <w:rPr>
          <w:rFonts w:ascii="Arial" w:hAnsi="Arial" w:cs="Arial"/>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A50975" w:rsidRDefault="00A50975" w:rsidP="00A50975">
      <w:pPr>
        <w:jc w:val="both"/>
        <w:outlineLvl w:val="2"/>
        <w:rPr>
          <w:rFonts w:ascii="Arial" w:hAnsi="Arial" w:cs="Arial"/>
        </w:rPr>
      </w:pPr>
      <w:bookmarkStart w:id="76" w:name="_Toc268510656"/>
      <w:bookmarkStart w:id="77" w:name="_Toc268511360"/>
      <w:r w:rsidRPr="00537233">
        <w:rPr>
          <w:rFonts w:ascii="Arial" w:hAnsi="Arial" w:cs="Arial"/>
          <w:i/>
        </w:rPr>
        <w:t>Brodifacoum</w:t>
      </w:r>
      <w:r w:rsidRPr="00537233">
        <w:rPr>
          <w:rFonts w:ascii="Arial" w:hAnsi="Arial" w:cs="Arial"/>
        </w:rPr>
        <w:t xml:space="preserve"> does not fulfil the EU criteria for classification as a skin or eye irritant. Although </w:t>
      </w:r>
      <w:r w:rsidRPr="00537233">
        <w:rPr>
          <w:rFonts w:ascii="Arial" w:hAnsi="Arial" w:cs="Arial"/>
          <w:lang w:val="en-US"/>
        </w:rPr>
        <w:t xml:space="preserve">showed no sensitizing potential in a LLNA study in mice, it was </w:t>
      </w:r>
      <w:r w:rsidRPr="00537233">
        <w:rPr>
          <w:rFonts w:ascii="Arial" w:hAnsi="Arial" w:cs="Arial"/>
        </w:rPr>
        <w:t>able to cause skin sensitization in guinea pig and fulfils the EU criteria for classification as a skin sensitizer.</w:t>
      </w:r>
      <w:bookmarkEnd w:id="76"/>
      <w:bookmarkEnd w:id="77"/>
    </w:p>
    <w:p w:rsidR="00A50975" w:rsidRPr="00537233" w:rsidRDefault="00A50975" w:rsidP="00A50975">
      <w:pPr>
        <w:jc w:val="both"/>
        <w:outlineLvl w:val="2"/>
        <w:rPr>
          <w:rFonts w:ascii="Arial" w:hAnsi="Arial" w:cs="Arial"/>
          <w:b/>
        </w:rPr>
      </w:pPr>
    </w:p>
    <w:p w:rsidR="00A50975" w:rsidRPr="00537233" w:rsidRDefault="00A50975" w:rsidP="002A6876">
      <w:pPr>
        <w:numPr>
          <w:ilvl w:val="3"/>
          <w:numId w:val="11"/>
        </w:numPr>
        <w:tabs>
          <w:tab w:val="clear" w:pos="1800"/>
          <w:tab w:val="num" w:pos="1418"/>
        </w:tabs>
        <w:suppressAutoHyphens w:val="0"/>
        <w:spacing w:after="240"/>
        <w:jc w:val="both"/>
        <w:outlineLvl w:val="2"/>
        <w:rPr>
          <w:rFonts w:ascii="Arial" w:hAnsi="Arial" w:cs="Arial"/>
          <w:b/>
        </w:rPr>
      </w:pPr>
      <w:bookmarkStart w:id="78" w:name="_Toc268510657"/>
      <w:bookmarkStart w:id="79" w:name="_Toc268511361"/>
      <w:bookmarkStart w:id="80" w:name="_Toc160516236"/>
      <w:bookmarkStart w:id="81" w:name="_Toc176758925"/>
      <w:r w:rsidRPr="00537233">
        <w:rPr>
          <w:rFonts w:ascii="Arial" w:hAnsi="Arial" w:cs="Arial"/>
          <w:b/>
        </w:rPr>
        <w:t>Repeated Dose Effects</w:t>
      </w:r>
      <w:bookmarkEnd w:id="78"/>
      <w:bookmarkEnd w:id="79"/>
      <w:bookmarkEnd w:id="80"/>
      <w:bookmarkEnd w:id="81"/>
    </w:p>
    <w:p w:rsidR="00A50975" w:rsidRPr="00537233" w:rsidRDefault="00A50975" w:rsidP="00A50975">
      <w:pPr>
        <w:jc w:val="both"/>
        <w:rPr>
          <w:rFonts w:ascii="Arial" w:hAnsi="Arial" w:cs="Arial"/>
          <w:b/>
        </w:rPr>
      </w:pPr>
      <w:r w:rsidRPr="00537233">
        <w:rPr>
          <w:rFonts w:ascii="Arial" w:hAnsi="Arial" w:cs="Arial"/>
          <w:b/>
        </w:rPr>
        <w:t>A:</w:t>
      </w:r>
    </w:p>
    <w:p w:rsidR="00A50975" w:rsidRPr="00537233" w:rsidRDefault="00A50975" w:rsidP="00A50975">
      <w:pPr>
        <w:spacing w:before="120"/>
        <w:jc w:val="both"/>
        <w:rPr>
          <w:rFonts w:ascii="Arial" w:hAnsi="Arial" w:cs="Arial"/>
        </w:rPr>
      </w:pPr>
      <w:r w:rsidRPr="00537233">
        <w:rPr>
          <w:rFonts w:ascii="Arial" w:hAnsi="Arial" w:cs="Arial"/>
        </w:rPr>
        <w:t xml:space="preserve">Repeated dose oral studies show that in the rat and in the dog, the clinical signs, haematological and post mortem data were consistent with the known pharmacological action of </w:t>
      </w:r>
      <w:r w:rsidRPr="00537233">
        <w:rPr>
          <w:rFonts w:ascii="Arial" w:hAnsi="Arial" w:cs="Arial"/>
          <w:i/>
        </w:rPr>
        <w:t>Brodifacoum</w:t>
      </w:r>
      <w:r w:rsidRPr="00537233">
        <w:rPr>
          <w:rFonts w:ascii="Arial" w:hAnsi="Arial" w:cs="Arial"/>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rsidR="00A50975" w:rsidRPr="00537233" w:rsidRDefault="00A50975" w:rsidP="00A50975">
      <w:pPr>
        <w:pStyle w:val="Corpsdetexte2"/>
        <w:spacing w:after="0" w:line="240" w:lineRule="auto"/>
        <w:rPr>
          <w:rFonts w:ascii="Arial" w:hAnsi="Arial" w:cs="Arial"/>
          <w:sz w:val="20"/>
        </w:rPr>
      </w:pPr>
      <w:r w:rsidRPr="00537233">
        <w:rPr>
          <w:rFonts w:ascii="Arial" w:hAnsi="Arial" w:cs="Arial"/>
          <w:sz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rsidR="00A50975" w:rsidRDefault="00A50975" w:rsidP="00A50975">
      <w:pPr>
        <w:jc w:val="both"/>
        <w:rPr>
          <w:rFonts w:ascii="Arial" w:hAnsi="Arial" w:cs="Arial"/>
        </w:rPr>
      </w:pPr>
      <w:r w:rsidRPr="00537233">
        <w:rPr>
          <w:rFonts w:ascii="Arial" w:hAnsi="Arial" w:cs="Arial"/>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rsidR="00A50975" w:rsidRPr="00537233" w:rsidRDefault="00A50975" w:rsidP="00A50975">
      <w:pPr>
        <w:jc w:val="both"/>
        <w:rPr>
          <w:rFonts w:ascii="Arial" w:hAnsi="Arial" w:cs="Arial"/>
        </w:rPr>
      </w:pPr>
    </w:p>
    <w:p w:rsidR="00A50975" w:rsidRPr="00537233" w:rsidRDefault="00A50975" w:rsidP="00A50975">
      <w:pPr>
        <w:spacing w:after="120"/>
        <w:jc w:val="both"/>
        <w:rPr>
          <w:rFonts w:ascii="Arial" w:hAnsi="Arial" w:cs="Arial"/>
          <w:b/>
        </w:rPr>
      </w:pPr>
      <w:r w:rsidRPr="00537233">
        <w:rPr>
          <w:rFonts w:ascii="Arial" w:hAnsi="Arial" w:cs="Arial"/>
          <w:b/>
        </w:rPr>
        <w:t>B:</w:t>
      </w:r>
    </w:p>
    <w:p w:rsidR="00A50975" w:rsidRPr="00537233" w:rsidRDefault="00A50975" w:rsidP="00A50975">
      <w:pPr>
        <w:autoSpaceDE w:val="0"/>
        <w:autoSpaceDN w:val="0"/>
        <w:adjustRightInd w:val="0"/>
        <w:jc w:val="both"/>
        <w:rPr>
          <w:rFonts w:ascii="Arial" w:hAnsi="Arial" w:cs="Arial"/>
          <w:lang w:eastAsia="it-IT"/>
        </w:rPr>
      </w:pPr>
      <w:r w:rsidRPr="00537233">
        <w:rPr>
          <w:rFonts w:ascii="Arial" w:hAnsi="Arial" w:cs="Arial"/>
          <w:lang w:eastAsia="it-IT"/>
        </w:rPr>
        <w:t xml:space="preserve">Repeated oral exposure to </w:t>
      </w:r>
      <w:r w:rsidRPr="00537233">
        <w:rPr>
          <w:rFonts w:ascii="Arial" w:hAnsi="Arial" w:cs="Arial"/>
          <w:i/>
          <w:lang w:eastAsia="it-IT"/>
        </w:rPr>
        <w:t>Brodifacoum</w:t>
      </w:r>
      <w:r w:rsidRPr="00537233">
        <w:rPr>
          <w:rFonts w:ascii="Arial" w:hAnsi="Arial" w:cs="Arial"/>
          <w:lang w:eastAsia="it-IT"/>
        </w:rPr>
        <w:t xml:space="preserve"> resulted in </w:t>
      </w:r>
      <w:r w:rsidRPr="00537233">
        <w:rPr>
          <w:rFonts w:ascii="Arial" w:hAnsi="Arial" w:cs="Arial"/>
        </w:rPr>
        <w:t xml:space="preserve">clinical signs and toxicity consistent with the mode of action of the rodenticide and its properties of anti-coagulant agent </w:t>
      </w:r>
      <w:r w:rsidRPr="00537233">
        <w:rPr>
          <w:rFonts w:ascii="Arial" w:hAnsi="Arial" w:cs="Arial"/>
          <w:lang w:eastAsia="it-IT"/>
        </w:rPr>
        <w:t>(lethal haemorrhages)</w:t>
      </w:r>
      <w:r w:rsidRPr="00537233">
        <w:rPr>
          <w:rFonts w:ascii="Arial" w:hAnsi="Arial" w:cs="Arial"/>
        </w:rPr>
        <w:t xml:space="preserve">. The overall NOAEL for subchronic oral toxicity is 0.04 mg/kg/day. </w:t>
      </w:r>
    </w:p>
    <w:p w:rsidR="00A50975" w:rsidRPr="00537233" w:rsidRDefault="00A50975" w:rsidP="00A50975">
      <w:pPr>
        <w:pStyle w:val="THESISTEXT"/>
        <w:tabs>
          <w:tab w:val="num" w:pos="360"/>
        </w:tabs>
        <w:spacing w:after="0" w:line="240" w:lineRule="auto"/>
        <w:rPr>
          <w:rFonts w:ascii="Arial" w:hAnsi="Arial" w:cs="Arial"/>
          <w:sz w:val="20"/>
        </w:rPr>
      </w:pPr>
      <w:r w:rsidRPr="00537233">
        <w:rPr>
          <w:rFonts w:ascii="Arial" w:hAnsi="Arial" w:cs="Arial"/>
          <w:sz w:val="20"/>
        </w:rPr>
        <w:t xml:space="preserve">No data have been submitted on dermal repeated toxicity On the basis of both physico-chemical properties and </w:t>
      </w:r>
      <w:r w:rsidRPr="00537233">
        <w:rPr>
          <w:rFonts w:ascii="Arial" w:hAnsi="Arial" w:cs="Arial"/>
          <w:i/>
          <w:sz w:val="20"/>
          <w:lang w:eastAsia="it-IT"/>
        </w:rPr>
        <w:t>Brodifacoum</w:t>
      </w:r>
      <w:r w:rsidRPr="00537233">
        <w:rPr>
          <w:rFonts w:ascii="Arial" w:hAnsi="Arial" w:cs="Arial"/>
          <w:sz w:val="20"/>
        </w:rPr>
        <w:t>mode of action it can be anticipated that subchronic effect due to prolonged skin contact should not be disregarded.</w:t>
      </w:r>
    </w:p>
    <w:p w:rsidR="00A50975" w:rsidRPr="00537233" w:rsidRDefault="00A50975" w:rsidP="00A50975">
      <w:pPr>
        <w:autoSpaceDE w:val="0"/>
        <w:autoSpaceDN w:val="0"/>
        <w:adjustRightInd w:val="0"/>
        <w:jc w:val="both"/>
        <w:rPr>
          <w:rFonts w:ascii="Arial" w:hAnsi="Arial" w:cs="Arial"/>
          <w:lang w:eastAsia="it-IT"/>
        </w:rPr>
      </w:pPr>
      <w:r w:rsidRPr="00537233">
        <w:rPr>
          <w:rFonts w:ascii="Arial" w:hAnsi="Arial" w:cs="Arial"/>
        </w:rPr>
        <w:t xml:space="preserve">No data on repeated inhalation toxicity have been submitted. As indicated by the low vapour pressure, dustiness and particle size, the potential for inhalation is low and the </w:t>
      </w:r>
      <w:r w:rsidRPr="00537233">
        <w:rPr>
          <w:rFonts w:ascii="Arial" w:hAnsi="Arial" w:cs="Arial"/>
          <w:lang w:val="en-US"/>
        </w:rPr>
        <w:t>request for a repeated dose inhalation toxicity study is not considered justified also</w:t>
      </w:r>
      <w:r w:rsidRPr="00537233">
        <w:rPr>
          <w:rFonts w:ascii="Arial" w:hAnsi="Arial" w:cs="Arial"/>
          <w:lang w:eastAsia="it-IT"/>
        </w:rPr>
        <w:t xml:space="preserve"> based on ethical and animal welfare reasons.</w:t>
      </w:r>
    </w:p>
    <w:p w:rsidR="00A50975" w:rsidRPr="00537233" w:rsidRDefault="00A50975" w:rsidP="00A50975">
      <w:pPr>
        <w:autoSpaceDE w:val="0"/>
        <w:autoSpaceDN w:val="0"/>
        <w:adjustRightInd w:val="0"/>
        <w:jc w:val="both"/>
        <w:rPr>
          <w:rFonts w:ascii="Arial" w:hAnsi="Arial" w:cs="Arial"/>
        </w:rPr>
      </w:pPr>
      <w:r w:rsidRPr="00537233">
        <w:rPr>
          <w:rFonts w:ascii="Arial" w:hAnsi="Arial" w:cs="Arial"/>
          <w:lang w:eastAsia="it-IT"/>
        </w:rPr>
        <w:t xml:space="preserve">However, based on the results of the acute dermal and inhalation toxicity studies, route-to-route extrapolation, consistently with the decision adopted for </w:t>
      </w:r>
      <w:r w:rsidRPr="00537233">
        <w:rPr>
          <w:rFonts w:ascii="Arial" w:hAnsi="Arial" w:cs="Arial"/>
          <w:i/>
          <w:lang w:eastAsia="it-IT"/>
        </w:rPr>
        <w:t>Difenacoum</w:t>
      </w:r>
      <w:r w:rsidRPr="00537233">
        <w:rPr>
          <w:rFonts w:ascii="Arial" w:hAnsi="Arial" w:cs="Arial"/>
          <w:lang w:eastAsia="it-IT"/>
        </w:rPr>
        <w:t xml:space="preserve"> (being the read across accepted for other end-points), it is justified to assume a similar concern for serious damage to health by prolonged exposure through dermal and inhalation routes also.</w:t>
      </w:r>
    </w:p>
    <w:p w:rsidR="00A50975" w:rsidRPr="00537233" w:rsidRDefault="00A50975" w:rsidP="00A50975">
      <w:pPr>
        <w:jc w:val="both"/>
        <w:rPr>
          <w:rFonts w:ascii="Arial" w:hAnsi="Arial" w:cs="Arial"/>
        </w:rPr>
      </w:pPr>
    </w:p>
    <w:p w:rsidR="00A50975" w:rsidRPr="00616772" w:rsidRDefault="00A50975" w:rsidP="002A6876">
      <w:pPr>
        <w:numPr>
          <w:ilvl w:val="3"/>
          <w:numId w:val="11"/>
        </w:numPr>
        <w:tabs>
          <w:tab w:val="clear" w:pos="1800"/>
          <w:tab w:val="num" w:pos="1418"/>
        </w:tabs>
        <w:suppressAutoHyphens w:val="0"/>
        <w:spacing w:after="240"/>
        <w:jc w:val="both"/>
        <w:outlineLvl w:val="2"/>
        <w:rPr>
          <w:rFonts w:ascii="Arial" w:hAnsi="Arial" w:cs="Arial"/>
          <w:b/>
        </w:rPr>
      </w:pPr>
      <w:bookmarkStart w:id="82" w:name="_Toc462644813"/>
      <w:bookmarkStart w:id="83" w:name="_Toc476446709"/>
      <w:bookmarkStart w:id="84" w:name="_Toc476449918"/>
      <w:bookmarkStart w:id="85" w:name="_Toc476450480"/>
      <w:bookmarkStart w:id="86" w:name="_Toc476450948"/>
      <w:bookmarkStart w:id="87" w:name="_Toc168738205"/>
      <w:r w:rsidRPr="00616772">
        <w:rPr>
          <w:rFonts w:ascii="Arial" w:hAnsi="Arial" w:cs="Arial"/>
          <w:b/>
        </w:rPr>
        <w:t>Genotoxicity</w:t>
      </w:r>
      <w:bookmarkEnd w:id="82"/>
      <w:bookmarkEnd w:id="83"/>
      <w:bookmarkEnd w:id="84"/>
      <w:bookmarkEnd w:id="85"/>
      <w:bookmarkEnd w:id="86"/>
      <w:bookmarkEnd w:id="87"/>
    </w:p>
    <w:p w:rsidR="00A50975" w:rsidRPr="00537233" w:rsidRDefault="00A50975" w:rsidP="00A50975">
      <w:pPr>
        <w:jc w:val="both"/>
        <w:rPr>
          <w:rFonts w:ascii="Arial" w:hAnsi="Arial" w:cs="Arial"/>
          <w:b/>
        </w:rPr>
      </w:pPr>
      <w:r w:rsidRPr="00537233">
        <w:rPr>
          <w:rFonts w:ascii="Arial" w:hAnsi="Arial" w:cs="Arial"/>
          <w:b/>
        </w:rPr>
        <w:t>A:</w:t>
      </w:r>
    </w:p>
    <w:p w:rsidR="00A50975" w:rsidRPr="00537233" w:rsidRDefault="00A50975" w:rsidP="009E7633">
      <w:pPr>
        <w:autoSpaceDE w:val="0"/>
        <w:autoSpaceDN w:val="0"/>
        <w:adjustRightInd w:val="0"/>
        <w:jc w:val="both"/>
        <w:rPr>
          <w:rFonts w:ascii="Arial" w:hAnsi="Arial" w:cs="Arial"/>
          <w:lang w:eastAsia="it-IT"/>
        </w:rPr>
      </w:pPr>
      <w:r w:rsidRPr="009E7633">
        <w:rPr>
          <w:rFonts w:ascii="Arial" w:hAnsi="Arial" w:cs="Arial"/>
          <w:lang w:eastAsia="it-IT"/>
        </w:rPr>
        <w:lastRenderedPageBreak/>
        <w:t>Brodifacoum</w:t>
      </w:r>
      <w:r w:rsidRPr="00537233">
        <w:rPr>
          <w:rFonts w:ascii="Arial" w:hAnsi="Arial" w:cs="Arial"/>
          <w:lang w:eastAsia="it-IT"/>
        </w:rPr>
        <w:t xml:space="preserve"> was tested in </w:t>
      </w:r>
      <w:r w:rsidRPr="009E7633">
        <w:rPr>
          <w:rFonts w:ascii="Arial" w:hAnsi="Arial" w:cs="Arial"/>
          <w:lang w:eastAsia="it-IT"/>
        </w:rPr>
        <w:t>Salmonella typhimurium</w:t>
      </w:r>
      <w:r w:rsidRPr="00537233">
        <w:rPr>
          <w:rFonts w:ascii="Arial" w:hAnsi="Arial" w:cs="Arial"/>
          <w:lang w:eastAsia="it-IT"/>
        </w:rPr>
        <w:t xml:space="preserve"> strains TA 1535, TA 1537,TA 98, TA 100, TA 1538. with and without S9-mix, up to 5000 mg/plate, with negative results. No clastogenic activity was observed in the </w:t>
      </w:r>
      <w:r w:rsidRPr="009E7633">
        <w:rPr>
          <w:rFonts w:ascii="Arial" w:hAnsi="Arial" w:cs="Arial"/>
          <w:lang w:eastAsia="it-IT"/>
        </w:rPr>
        <w:t xml:space="preserve">in-vitro cytogenetic assay in human lymphocytes, performed with and without metabolic activation, up to cytotoxic doses. The in vitro mammalian cell mutation assay in mouse lymphoma L5178Y cells also resulted negative, with and without S9-mix, while cytotoxic effects was observed at the highest doses. The applicants submitted also an in vitro UDS test and in an in vitro cell transformation assay, but because of several methodological and reporting shortcomings, they were considered of limited scientific significance. An in vivo mouse micronucleus test gave negative results. The studies submitted were rather dated, therefore they were not always </w:t>
      </w:r>
      <w:r w:rsidRPr="00537233">
        <w:rPr>
          <w:rFonts w:ascii="Arial" w:hAnsi="Arial" w:cs="Arial"/>
          <w:lang w:eastAsia="it-IT"/>
        </w:rPr>
        <w:t>compliant with the current guidelines. However a genotoxic potential of the active substance can be reliably ruled out.</w:t>
      </w:r>
    </w:p>
    <w:p w:rsidR="00A50975" w:rsidRPr="00537233" w:rsidRDefault="00A50975" w:rsidP="00A50975">
      <w:pPr>
        <w:pStyle w:val="Default"/>
        <w:jc w:val="both"/>
        <w:rPr>
          <w:rFonts w:ascii="Arial" w:hAnsi="Arial" w:cs="Arial"/>
          <w:sz w:val="20"/>
          <w:szCs w:val="20"/>
        </w:rPr>
      </w:pPr>
    </w:p>
    <w:p w:rsidR="00A50975" w:rsidRPr="00537233" w:rsidRDefault="00A50975" w:rsidP="00A50975">
      <w:pPr>
        <w:pStyle w:val="Default"/>
        <w:jc w:val="both"/>
        <w:rPr>
          <w:rFonts w:ascii="Arial" w:hAnsi="Arial" w:cs="Arial"/>
          <w:b/>
          <w:sz w:val="20"/>
          <w:szCs w:val="20"/>
        </w:rPr>
      </w:pPr>
      <w:r w:rsidRPr="00537233">
        <w:rPr>
          <w:rFonts w:ascii="Arial" w:hAnsi="Arial" w:cs="Arial"/>
          <w:b/>
          <w:sz w:val="20"/>
          <w:szCs w:val="20"/>
        </w:rPr>
        <w:t>B:</w:t>
      </w:r>
    </w:p>
    <w:p w:rsidR="00A50975" w:rsidRPr="00537233" w:rsidRDefault="00A50975" w:rsidP="00A50975">
      <w:pPr>
        <w:jc w:val="both"/>
        <w:outlineLvl w:val="2"/>
        <w:rPr>
          <w:rFonts w:ascii="Arial" w:hAnsi="Arial" w:cs="Arial"/>
        </w:rPr>
      </w:pPr>
      <w:bookmarkStart w:id="88" w:name="_Toc268510658"/>
      <w:bookmarkStart w:id="89" w:name="_Toc268511362"/>
      <w:r w:rsidRPr="009E7633">
        <w:rPr>
          <w:rFonts w:ascii="Arial" w:hAnsi="Arial" w:cs="Arial"/>
        </w:rPr>
        <w:t>Brodifacoum</w:t>
      </w:r>
      <w:r w:rsidRPr="00537233">
        <w:rPr>
          <w:rFonts w:ascii="Arial" w:hAnsi="Arial" w:cs="Arial"/>
        </w:rPr>
        <w:t xml:space="preserve"> was tested for genotoxic activity in the bacterial reverse mutation test in </w:t>
      </w:r>
      <w:r w:rsidRPr="00537233">
        <w:rPr>
          <w:rFonts w:ascii="Arial" w:hAnsi="Arial" w:cs="Arial"/>
          <w:i/>
        </w:rPr>
        <w:t>Salmonella thyphimurium</w:t>
      </w:r>
      <w:r w:rsidRPr="00537233">
        <w:rPr>
          <w:rFonts w:ascii="Arial" w:hAnsi="Arial" w:cs="Arial"/>
        </w:rPr>
        <w:t xml:space="preserve"> in strains TA 98, TA 100, TA 102, TA 1535 and TA 1537, up to 5000 </w:t>
      </w:r>
      <w:r w:rsidRPr="00537233">
        <w:rPr>
          <w:rFonts w:ascii="Arial" w:hAnsi="Arial" w:cs="Arial"/>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537233">
        <w:rPr>
          <w:rFonts w:ascii="Arial" w:hAnsi="Arial" w:cs="Arial"/>
          <w:i/>
        </w:rPr>
        <w:t>in vitro</w:t>
      </w:r>
      <w:r w:rsidRPr="00537233">
        <w:rPr>
          <w:rFonts w:ascii="Arial" w:hAnsi="Arial" w:cs="Arial"/>
        </w:rPr>
        <w:t xml:space="preserve"> mammalian chromosome aberration test in human lymphocytes (50% mitotic inhibition at the maximum dosage tested).</w:t>
      </w:r>
      <w:bookmarkEnd w:id="88"/>
      <w:bookmarkEnd w:id="89"/>
    </w:p>
    <w:p w:rsidR="00A50975" w:rsidRPr="00537233" w:rsidRDefault="00A50975" w:rsidP="00A50975">
      <w:pPr>
        <w:autoSpaceDE w:val="0"/>
        <w:autoSpaceDN w:val="0"/>
        <w:adjustRightInd w:val="0"/>
        <w:spacing w:after="120"/>
        <w:jc w:val="both"/>
        <w:rPr>
          <w:rFonts w:ascii="Arial" w:hAnsi="Arial" w:cs="Arial"/>
          <w:u w:val="single"/>
          <w:lang w:eastAsia="it-IT"/>
        </w:rPr>
      </w:pPr>
    </w:p>
    <w:p w:rsidR="00A50975" w:rsidRPr="00616772" w:rsidRDefault="00A50975" w:rsidP="002A6876">
      <w:pPr>
        <w:numPr>
          <w:ilvl w:val="3"/>
          <w:numId w:val="11"/>
        </w:numPr>
        <w:tabs>
          <w:tab w:val="clear" w:pos="1800"/>
          <w:tab w:val="num" w:pos="1418"/>
        </w:tabs>
        <w:suppressAutoHyphens w:val="0"/>
        <w:spacing w:after="240"/>
        <w:jc w:val="both"/>
        <w:outlineLvl w:val="2"/>
        <w:rPr>
          <w:rFonts w:ascii="Arial" w:hAnsi="Arial" w:cs="Arial"/>
          <w:b/>
        </w:rPr>
      </w:pPr>
      <w:r w:rsidRPr="00616772">
        <w:rPr>
          <w:rFonts w:ascii="Arial" w:hAnsi="Arial" w:cs="Arial"/>
          <w:b/>
        </w:rPr>
        <w:t>Carcinogenicity/chronic toxicity</w:t>
      </w:r>
    </w:p>
    <w:p w:rsidR="00A50975" w:rsidRPr="00537233" w:rsidRDefault="00A50975" w:rsidP="00A50975">
      <w:pPr>
        <w:autoSpaceDE w:val="0"/>
        <w:autoSpaceDN w:val="0"/>
        <w:adjustRightInd w:val="0"/>
        <w:spacing w:after="120"/>
        <w:jc w:val="both"/>
        <w:rPr>
          <w:rFonts w:ascii="Arial" w:hAnsi="Arial" w:cs="Arial"/>
          <w:b/>
          <w:lang w:eastAsia="it-IT"/>
        </w:rPr>
      </w:pPr>
      <w:r w:rsidRPr="00537233">
        <w:rPr>
          <w:rFonts w:ascii="Arial" w:hAnsi="Arial" w:cs="Arial"/>
          <w:b/>
          <w:lang w:eastAsia="it-IT"/>
        </w:rPr>
        <w:t>A, B:</w:t>
      </w:r>
    </w:p>
    <w:p w:rsidR="00A50975" w:rsidRPr="00537233" w:rsidRDefault="00A50975" w:rsidP="00A50975">
      <w:pPr>
        <w:spacing w:after="120"/>
        <w:jc w:val="both"/>
        <w:rPr>
          <w:rFonts w:ascii="Arial" w:hAnsi="Arial" w:cs="Arial"/>
        </w:rPr>
      </w:pPr>
      <w:r w:rsidRPr="00537233">
        <w:rPr>
          <w:rFonts w:ascii="Arial" w:hAnsi="Arial" w:cs="Arial"/>
        </w:rPr>
        <w:t>Carcinogenicity and long-term toxicity studies were waived as infeasible and unnecessary.</w:t>
      </w:r>
    </w:p>
    <w:p w:rsidR="00A50975" w:rsidRPr="00537233" w:rsidRDefault="00A50975" w:rsidP="00A50975">
      <w:pPr>
        <w:spacing w:after="120"/>
        <w:jc w:val="both"/>
        <w:rPr>
          <w:rFonts w:ascii="Arial" w:hAnsi="Arial" w:cs="Arial"/>
        </w:rPr>
      </w:pPr>
    </w:p>
    <w:p w:rsidR="00A50975" w:rsidRPr="00616772" w:rsidRDefault="00A50975" w:rsidP="002A6876">
      <w:pPr>
        <w:numPr>
          <w:ilvl w:val="3"/>
          <w:numId w:val="11"/>
        </w:numPr>
        <w:tabs>
          <w:tab w:val="clear" w:pos="1800"/>
          <w:tab w:val="num" w:pos="1418"/>
        </w:tabs>
        <w:suppressAutoHyphens w:val="0"/>
        <w:spacing w:after="240"/>
        <w:jc w:val="both"/>
        <w:outlineLvl w:val="2"/>
        <w:rPr>
          <w:rFonts w:ascii="Arial" w:hAnsi="Arial" w:cs="Arial"/>
          <w:b/>
        </w:rPr>
      </w:pPr>
      <w:r w:rsidRPr="00616772">
        <w:rPr>
          <w:rFonts w:ascii="Arial" w:hAnsi="Arial" w:cs="Arial"/>
          <w:b/>
        </w:rPr>
        <w:t>Reproductive and developmental toxicity</w:t>
      </w:r>
    </w:p>
    <w:p w:rsidR="00A50975" w:rsidRPr="00537233" w:rsidRDefault="00A50975" w:rsidP="00A50975">
      <w:pPr>
        <w:spacing w:after="120"/>
        <w:jc w:val="both"/>
        <w:rPr>
          <w:rFonts w:ascii="Arial" w:hAnsi="Arial" w:cs="Arial"/>
          <w:b/>
        </w:rPr>
      </w:pPr>
      <w:r w:rsidRPr="00537233">
        <w:rPr>
          <w:rFonts w:ascii="Arial" w:hAnsi="Arial" w:cs="Arial"/>
          <w:b/>
        </w:rPr>
        <w:t>A:</w:t>
      </w:r>
    </w:p>
    <w:p w:rsidR="00A50975" w:rsidRPr="00537233" w:rsidRDefault="00A50975" w:rsidP="00A50975">
      <w:pPr>
        <w:jc w:val="both"/>
        <w:rPr>
          <w:rFonts w:ascii="Arial" w:hAnsi="Arial" w:cs="Arial"/>
        </w:rPr>
      </w:pPr>
      <w:r w:rsidRPr="00537233">
        <w:rPr>
          <w:rFonts w:ascii="Arial" w:hAnsi="Arial" w:cs="Arial"/>
          <w:i/>
        </w:rPr>
        <w:t>Brodifacoum</w:t>
      </w:r>
      <w:r w:rsidRPr="00537233">
        <w:rPr>
          <w:rFonts w:ascii="Arial" w:hAnsi="Arial" w:cs="Arial"/>
        </w:rPr>
        <w:t xml:space="preserve"> did not induce developmental effects in two adequate prenatal toxicity studies</w:t>
      </w:r>
    </w:p>
    <w:p w:rsidR="00A50975" w:rsidRPr="00537233" w:rsidRDefault="00A50975" w:rsidP="00A50975">
      <w:pPr>
        <w:spacing w:after="120"/>
        <w:jc w:val="both"/>
        <w:rPr>
          <w:rFonts w:ascii="Arial" w:hAnsi="Arial" w:cs="Arial"/>
        </w:rPr>
      </w:pPr>
      <w:r w:rsidRPr="00537233">
        <w:rPr>
          <w:rFonts w:ascii="Arial" w:hAnsi="Arial" w:cs="Arial"/>
        </w:rPr>
        <w:t xml:space="preserve">in the rat and rabbit, respectively. </w:t>
      </w:r>
    </w:p>
    <w:p w:rsidR="00A50975" w:rsidRPr="00537233" w:rsidRDefault="00A50975" w:rsidP="00A50975">
      <w:pPr>
        <w:spacing w:after="120"/>
        <w:jc w:val="both"/>
        <w:rPr>
          <w:rFonts w:ascii="Arial" w:hAnsi="Arial" w:cs="Arial"/>
        </w:rPr>
      </w:pPr>
      <w:r w:rsidRPr="00537233">
        <w:rPr>
          <w:rFonts w:ascii="Arial" w:hAnsi="Arial" w:cs="Arial"/>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537233">
        <w:rPr>
          <w:rFonts w:ascii="Arial" w:hAnsi="Arial" w:cs="Arial"/>
          <w:i/>
        </w:rPr>
        <w:t>Warfarin</w:t>
      </w:r>
      <w:r w:rsidRPr="00537233">
        <w:rPr>
          <w:rFonts w:ascii="Arial" w:hAnsi="Arial" w:cs="Arial"/>
        </w:rPr>
        <w:t>.</w:t>
      </w:r>
    </w:p>
    <w:p w:rsidR="00A50975" w:rsidRPr="00537233" w:rsidRDefault="00A50975" w:rsidP="00A50975">
      <w:pPr>
        <w:spacing w:after="120"/>
        <w:jc w:val="both"/>
        <w:rPr>
          <w:rFonts w:ascii="Arial" w:hAnsi="Arial" w:cs="Arial"/>
        </w:rPr>
      </w:pPr>
    </w:p>
    <w:p w:rsidR="00A50975" w:rsidRPr="00537233" w:rsidRDefault="00A50975" w:rsidP="00A50975">
      <w:pPr>
        <w:spacing w:after="120"/>
        <w:jc w:val="both"/>
        <w:rPr>
          <w:rFonts w:ascii="Arial" w:hAnsi="Arial" w:cs="Arial"/>
          <w:b/>
        </w:rPr>
      </w:pPr>
      <w:r w:rsidRPr="00537233">
        <w:rPr>
          <w:rFonts w:ascii="Arial" w:hAnsi="Arial" w:cs="Arial"/>
          <w:b/>
        </w:rPr>
        <w:t>B:</w:t>
      </w:r>
    </w:p>
    <w:p w:rsidR="00A50975" w:rsidRPr="00537233" w:rsidRDefault="00A50975" w:rsidP="00A50975">
      <w:pPr>
        <w:spacing w:after="120"/>
        <w:jc w:val="both"/>
        <w:rPr>
          <w:rFonts w:ascii="Arial" w:hAnsi="Arial" w:cs="Arial"/>
        </w:rPr>
      </w:pPr>
      <w:r w:rsidRPr="00537233">
        <w:rPr>
          <w:rFonts w:ascii="Arial" w:hAnsi="Arial" w:cs="Arial"/>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rsidR="00A50975" w:rsidRPr="00537233" w:rsidRDefault="00A50975" w:rsidP="00A50975">
      <w:pPr>
        <w:spacing w:after="120"/>
        <w:jc w:val="both"/>
        <w:rPr>
          <w:rFonts w:ascii="Arial" w:hAnsi="Arial" w:cs="Arial"/>
        </w:rPr>
      </w:pPr>
      <w:r w:rsidRPr="00537233">
        <w:rPr>
          <w:rFonts w:ascii="Arial" w:hAnsi="Arial" w:cs="Arial"/>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rsidR="00A50975" w:rsidRPr="00537233" w:rsidRDefault="00A50975" w:rsidP="00A50975">
      <w:pPr>
        <w:jc w:val="both"/>
        <w:rPr>
          <w:rFonts w:ascii="Arial" w:hAnsi="Arial" w:cs="Arial"/>
          <w:i/>
        </w:rPr>
      </w:pPr>
      <w:r w:rsidRPr="00537233">
        <w:rPr>
          <w:rFonts w:ascii="Arial" w:hAnsi="Arial" w:cs="Arial"/>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537233">
        <w:rPr>
          <w:rFonts w:ascii="Arial" w:hAnsi="Arial" w:cs="Arial"/>
          <w:i/>
        </w:rPr>
        <w:t>Warfarin.</w:t>
      </w:r>
    </w:p>
    <w:p w:rsidR="00A50975" w:rsidRPr="00537233" w:rsidRDefault="00A50975" w:rsidP="00A50975">
      <w:pPr>
        <w:spacing w:after="120"/>
        <w:jc w:val="both"/>
        <w:rPr>
          <w:rFonts w:ascii="Arial" w:hAnsi="Arial" w:cs="Arial"/>
          <w:u w:val="single"/>
        </w:rPr>
      </w:pPr>
    </w:p>
    <w:p w:rsidR="00A50975" w:rsidRPr="00BD0733" w:rsidRDefault="00A50975" w:rsidP="002A6876">
      <w:pPr>
        <w:numPr>
          <w:ilvl w:val="3"/>
          <w:numId w:val="11"/>
        </w:numPr>
        <w:tabs>
          <w:tab w:val="clear" w:pos="1800"/>
          <w:tab w:val="num" w:pos="1418"/>
        </w:tabs>
        <w:suppressAutoHyphens w:val="0"/>
        <w:spacing w:after="240"/>
        <w:jc w:val="both"/>
        <w:outlineLvl w:val="2"/>
        <w:rPr>
          <w:rFonts w:ascii="Arial" w:hAnsi="Arial" w:cs="Arial"/>
          <w:b/>
        </w:rPr>
      </w:pPr>
      <w:r w:rsidRPr="00BD0733">
        <w:rPr>
          <w:rFonts w:ascii="Arial" w:hAnsi="Arial" w:cs="Arial"/>
          <w:b/>
        </w:rPr>
        <w:t>Neurotoxicity</w:t>
      </w:r>
    </w:p>
    <w:p w:rsidR="00A50975" w:rsidRPr="00537233" w:rsidRDefault="00A50975" w:rsidP="00A50975">
      <w:pPr>
        <w:spacing w:after="120"/>
        <w:jc w:val="both"/>
        <w:rPr>
          <w:rFonts w:ascii="Arial" w:hAnsi="Arial" w:cs="Arial"/>
          <w:b/>
          <w:lang w:eastAsia="it-IT"/>
        </w:rPr>
      </w:pPr>
      <w:r w:rsidRPr="00537233">
        <w:rPr>
          <w:rFonts w:ascii="Arial" w:hAnsi="Arial" w:cs="Arial"/>
          <w:b/>
          <w:lang w:eastAsia="it-IT"/>
        </w:rPr>
        <w:t>A:</w:t>
      </w:r>
    </w:p>
    <w:p w:rsidR="00A50975" w:rsidRPr="00537233" w:rsidRDefault="00A50975" w:rsidP="00A50975">
      <w:pPr>
        <w:spacing w:after="120"/>
        <w:jc w:val="both"/>
        <w:rPr>
          <w:rFonts w:ascii="Arial" w:hAnsi="Arial" w:cs="Arial"/>
        </w:rPr>
      </w:pPr>
      <w:r w:rsidRPr="00537233">
        <w:rPr>
          <w:rFonts w:ascii="Arial" w:hAnsi="Arial" w:cs="Arial"/>
        </w:rPr>
        <w:t xml:space="preserve">None of the acute or subchronic performed tests gave any indication for a potential neurotoxic effect of </w:t>
      </w:r>
      <w:r w:rsidRPr="00537233">
        <w:rPr>
          <w:rFonts w:ascii="Arial" w:hAnsi="Arial" w:cs="Arial"/>
          <w:i/>
        </w:rPr>
        <w:t>Brodifacoum</w:t>
      </w:r>
    </w:p>
    <w:p w:rsidR="00A50975" w:rsidRPr="00537233" w:rsidRDefault="00A50975" w:rsidP="00A50975">
      <w:pPr>
        <w:spacing w:after="120"/>
        <w:jc w:val="both"/>
        <w:rPr>
          <w:rFonts w:ascii="Arial" w:hAnsi="Arial" w:cs="Arial"/>
          <w:b/>
        </w:rPr>
      </w:pPr>
      <w:r w:rsidRPr="00537233">
        <w:rPr>
          <w:rFonts w:ascii="Arial" w:hAnsi="Arial" w:cs="Arial"/>
          <w:b/>
        </w:rPr>
        <w:t>B:</w:t>
      </w:r>
    </w:p>
    <w:p w:rsidR="00A50975" w:rsidRPr="00537233" w:rsidRDefault="00A50975" w:rsidP="00A50975">
      <w:pPr>
        <w:jc w:val="both"/>
        <w:rPr>
          <w:rFonts w:ascii="Arial" w:hAnsi="Arial" w:cs="Arial"/>
        </w:rPr>
      </w:pPr>
      <w:r w:rsidRPr="00537233">
        <w:rPr>
          <w:rFonts w:ascii="Arial" w:hAnsi="Arial" w:cs="Arial"/>
        </w:rPr>
        <w:lastRenderedPageBreak/>
        <w:t>The toxicological studies do not indicate any neurotoxic effects.</w:t>
      </w:r>
    </w:p>
    <w:p w:rsidR="00A50975" w:rsidRPr="00537233" w:rsidRDefault="00A50975" w:rsidP="00A50975">
      <w:pPr>
        <w:autoSpaceDE w:val="0"/>
        <w:autoSpaceDN w:val="0"/>
        <w:adjustRightInd w:val="0"/>
        <w:jc w:val="both"/>
        <w:rPr>
          <w:rFonts w:ascii="Arial" w:hAnsi="Arial" w:cs="Arial"/>
          <w:b/>
        </w:rPr>
      </w:pPr>
    </w:p>
    <w:p w:rsidR="00A50975" w:rsidRPr="00537233" w:rsidRDefault="00A50975" w:rsidP="00A50975">
      <w:pPr>
        <w:autoSpaceDE w:val="0"/>
        <w:autoSpaceDN w:val="0"/>
        <w:adjustRightInd w:val="0"/>
        <w:jc w:val="both"/>
        <w:rPr>
          <w:rFonts w:ascii="Arial" w:hAnsi="Arial" w:cs="Arial"/>
        </w:rPr>
      </w:pPr>
      <w:r w:rsidRPr="00537233">
        <w:rPr>
          <w:rFonts w:ascii="Arial" w:hAnsi="Arial" w:cs="Arial"/>
          <w:b/>
        </w:rPr>
        <w:t xml:space="preserve">Conclusion on repeated dose effects: </w:t>
      </w:r>
      <w:r w:rsidRPr="00537233">
        <w:rPr>
          <w:rFonts w:ascii="Arial" w:hAnsi="Arial" w:cs="Arial"/>
          <w:lang w:eastAsia="it-IT"/>
        </w:rPr>
        <w:t xml:space="preserve">Repeated oral exposure to </w:t>
      </w:r>
      <w:r w:rsidRPr="00537233">
        <w:rPr>
          <w:rFonts w:ascii="Arial" w:hAnsi="Arial" w:cs="Arial"/>
          <w:i/>
          <w:lang w:eastAsia="it-IT"/>
        </w:rPr>
        <w:t>Brodifacoum</w:t>
      </w:r>
      <w:r w:rsidRPr="00537233">
        <w:rPr>
          <w:rFonts w:ascii="Arial" w:hAnsi="Arial" w:cs="Arial"/>
          <w:lang w:eastAsia="it-IT"/>
        </w:rPr>
        <w:t xml:space="preserve"> resulted in </w:t>
      </w:r>
      <w:r w:rsidRPr="00537233">
        <w:rPr>
          <w:rFonts w:ascii="Arial" w:hAnsi="Arial" w:cs="Arial"/>
        </w:rPr>
        <w:t xml:space="preserve">clinical signs and toxicity consistent with the mode of action of the rodenticide and its properties of anti-coagulant agent </w:t>
      </w:r>
      <w:r w:rsidRPr="00537233">
        <w:rPr>
          <w:rFonts w:ascii="Arial" w:hAnsi="Arial" w:cs="Arial"/>
          <w:lang w:eastAsia="it-IT"/>
        </w:rPr>
        <w:t>(lethal haemorrhages)</w:t>
      </w:r>
      <w:r w:rsidRPr="00537233">
        <w:rPr>
          <w:rFonts w:ascii="Arial" w:hAnsi="Arial" w:cs="Arial"/>
        </w:rPr>
        <w:t xml:space="preserve">. The NOEL for subchronic oral toxicity is in the range 0.04 -0.001 mg/kg/day (the lowest values identified with sensitive end-points, such as increases in both the kaolin-cephalin time and the prothrombin time).  </w:t>
      </w:r>
      <w:r w:rsidRPr="00537233">
        <w:rPr>
          <w:rFonts w:ascii="Arial" w:hAnsi="Arial" w:cs="Arial"/>
          <w:lang w:eastAsia="it-IT"/>
        </w:rPr>
        <w:t xml:space="preserve">Based on results from the acute dermal and inhalation toxicity studies, route-to-route extrapolation, consistently with the decision adopted for </w:t>
      </w:r>
      <w:r w:rsidRPr="00537233">
        <w:rPr>
          <w:rFonts w:ascii="Arial" w:hAnsi="Arial" w:cs="Arial"/>
          <w:i/>
          <w:lang w:eastAsia="it-IT"/>
        </w:rPr>
        <w:t>Difenacoum</w:t>
      </w:r>
      <w:r w:rsidRPr="00537233">
        <w:rPr>
          <w:rFonts w:ascii="Arial" w:hAnsi="Arial" w:cs="Arial"/>
          <w:lang w:eastAsia="it-IT"/>
        </w:rPr>
        <w:t>, it is justified to assume serious damages associated to prolonged exposure through dermal and inhalation routes also. Therefore, c</w:t>
      </w:r>
      <w:r w:rsidRPr="00537233">
        <w:rPr>
          <w:rFonts w:ascii="Arial" w:hAnsi="Arial" w:cs="Arial"/>
        </w:rPr>
        <w:t xml:space="preserve">lassification with T; R48/23/24/25 “Toxic: danger of serious damage to health by prolonged exposure through inhalation, in contact with skin and if swallowed” is warranted.  </w:t>
      </w:r>
    </w:p>
    <w:p w:rsidR="00A50975" w:rsidRPr="00537233" w:rsidRDefault="00A50975" w:rsidP="00A50975">
      <w:pPr>
        <w:autoSpaceDE w:val="0"/>
        <w:autoSpaceDN w:val="0"/>
        <w:adjustRightInd w:val="0"/>
        <w:jc w:val="both"/>
        <w:rPr>
          <w:rFonts w:ascii="Arial" w:hAnsi="Arial" w:cs="Arial"/>
          <w:b/>
        </w:rPr>
      </w:pPr>
    </w:p>
    <w:p w:rsidR="00A50975" w:rsidRPr="00537233" w:rsidRDefault="00A50975" w:rsidP="00A50975">
      <w:pPr>
        <w:autoSpaceDE w:val="0"/>
        <w:autoSpaceDN w:val="0"/>
        <w:adjustRightInd w:val="0"/>
        <w:jc w:val="both"/>
        <w:rPr>
          <w:rFonts w:ascii="Arial" w:hAnsi="Arial" w:cs="Arial"/>
        </w:rPr>
      </w:pPr>
      <w:r w:rsidRPr="00537233">
        <w:rPr>
          <w:rFonts w:ascii="Arial" w:hAnsi="Arial" w:cs="Arial"/>
          <w:b/>
        </w:rPr>
        <w:t>Conclusion on Genotoxicity and Carcinogenicity:</w:t>
      </w:r>
      <w:r w:rsidRPr="00537233">
        <w:rPr>
          <w:rFonts w:ascii="Arial" w:hAnsi="Arial" w:cs="Arial"/>
          <w:i/>
        </w:rPr>
        <w:t>Brodifacoum</w:t>
      </w:r>
      <w:r w:rsidRPr="00537233">
        <w:rPr>
          <w:rFonts w:ascii="Arial" w:hAnsi="Arial" w:cs="Arial"/>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537233">
        <w:rPr>
          <w:rFonts w:ascii="Arial" w:hAnsi="Arial" w:cs="Arial"/>
          <w:i/>
        </w:rPr>
        <w:t>Brodifacoum</w:t>
      </w:r>
      <w:r w:rsidRPr="00537233">
        <w:rPr>
          <w:rFonts w:ascii="Arial" w:hAnsi="Arial" w:cs="Arial"/>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rsidR="00A50975" w:rsidRPr="00537233" w:rsidRDefault="00A50975" w:rsidP="00A50975">
      <w:pPr>
        <w:autoSpaceDE w:val="0"/>
        <w:autoSpaceDN w:val="0"/>
        <w:adjustRightInd w:val="0"/>
        <w:jc w:val="both"/>
        <w:rPr>
          <w:rFonts w:ascii="Arial" w:hAnsi="Arial" w:cs="Arial"/>
          <w:b/>
          <w:highlight w:val="yellow"/>
        </w:rPr>
      </w:pPr>
    </w:p>
    <w:p w:rsidR="00A50975" w:rsidRPr="00537233" w:rsidRDefault="00A50975" w:rsidP="00A50975">
      <w:pPr>
        <w:autoSpaceDE w:val="0"/>
        <w:autoSpaceDN w:val="0"/>
        <w:adjustRightInd w:val="0"/>
        <w:jc w:val="both"/>
        <w:rPr>
          <w:rFonts w:ascii="Arial" w:hAnsi="Arial" w:cs="Arial"/>
        </w:rPr>
      </w:pPr>
      <w:r w:rsidRPr="00537233">
        <w:rPr>
          <w:rFonts w:ascii="Arial" w:hAnsi="Arial" w:cs="Arial"/>
          <w:b/>
        </w:rPr>
        <w:t>Conclusion on Reproductive toxicity:</w:t>
      </w:r>
      <w:r w:rsidRPr="00537233">
        <w:rPr>
          <w:rFonts w:ascii="Arial" w:hAnsi="Arial" w:cs="Arial"/>
        </w:rPr>
        <w:t xml:space="preserve"> Reproductive and developmental toxicity studies on </w:t>
      </w:r>
      <w:r w:rsidRPr="00537233">
        <w:rPr>
          <w:rFonts w:ascii="Arial" w:hAnsi="Arial" w:cs="Arial"/>
          <w:i/>
        </w:rPr>
        <w:t>Brodifacoum</w:t>
      </w:r>
      <w:r w:rsidRPr="00537233">
        <w:rPr>
          <w:rFonts w:ascii="Arial" w:hAnsi="Arial" w:cs="Arial"/>
        </w:rPr>
        <w:t xml:space="preserve"> did not reveal any specific effects. General toxicity effects were consistent with  the mode of action of the rodenticide and its properties of anti-coagulant agent. The lowest NOAELs for rabbits and rats were 0.002 and 0.001 mg/kg bw.</w:t>
      </w:r>
    </w:p>
    <w:p w:rsidR="00A50975" w:rsidRPr="00537233" w:rsidRDefault="00A50975" w:rsidP="00A50975">
      <w:pPr>
        <w:jc w:val="both"/>
        <w:rPr>
          <w:rFonts w:ascii="Arial" w:hAnsi="Arial" w:cs="Arial"/>
          <w:b/>
        </w:rPr>
      </w:pPr>
      <w:r w:rsidRPr="00537233">
        <w:rPr>
          <w:rFonts w:ascii="Arial" w:hAnsi="Arial" w:cs="Arial"/>
        </w:rPr>
        <w:t xml:space="preserve">In spite of these findings, a provisional decision has been made at the Technical Meeting of Classification and Labelling that [R61] should be applied to all anticoagulant active substances on the basis of analogy to </w:t>
      </w:r>
      <w:r w:rsidRPr="00537233">
        <w:rPr>
          <w:rFonts w:ascii="Arial" w:hAnsi="Arial" w:cs="Arial"/>
          <w:i/>
        </w:rPr>
        <w:t>Warfarin</w:t>
      </w:r>
      <w:r w:rsidRPr="00537233">
        <w:rPr>
          <w:rFonts w:ascii="Arial" w:hAnsi="Arial" w:cs="Arial"/>
        </w:rPr>
        <w:t xml:space="preserve">. </w:t>
      </w:r>
    </w:p>
    <w:p w:rsidR="00A50975" w:rsidRDefault="00A50975" w:rsidP="00A50975">
      <w:pPr>
        <w:autoSpaceDE w:val="0"/>
        <w:autoSpaceDN w:val="0"/>
        <w:adjustRightInd w:val="0"/>
        <w:jc w:val="both"/>
        <w:rPr>
          <w:rFonts w:ascii="Arial" w:hAnsi="Arial" w:cs="Arial"/>
        </w:rPr>
      </w:pPr>
      <w:r w:rsidRPr="00537233">
        <w:rPr>
          <w:rFonts w:ascii="Arial" w:hAnsi="Arial" w:cs="Arial"/>
        </w:rPr>
        <w:t xml:space="preserve">None of the acute or subchronic performed tests gave any indication for a potential neurotoxic effect of </w:t>
      </w:r>
      <w:r w:rsidRPr="00537233">
        <w:rPr>
          <w:rFonts w:ascii="Arial" w:hAnsi="Arial" w:cs="Arial"/>
          <w:i/>
        </w:rPr>
        <w:t>Brodifacoum</w:t>
      </w:r>
      <w:r w:rsidRPr="00537233">
        <w:rPr>
          <w:rFonts w:ascii="Arial" w:hAnsi="Arial" w:cs="Arial"/>
        </w:rPr>
        <w:t>.</w:t>
      </w:r>
    </w:p>
    <w:p w:rsidR="00A50975" w:rsidRDefault="00A50975" w:rsidP="00A50975">
      <w:pPr>
        <w:autoSpaceDE w:val="0"/>
        <w:autoSpaceDN w:val="0"/>
        <w:adjustRightInd w:val="0"/>
        <w:jc w:val="both"/>
        <w:rPr>
          <w:rFonts w:ascii="Arial" w:hAnsi="Arial" w:cs="Arial"/>
        </w:rPr>
      </w:pPr>
    </w:p>
    <w:p w:rsidR="00A50975" w:rsidRDefault="00A50975" w:rsidP="00A50975">
      <w:pPr>
        <w:autoSpaceDE w:val="0"/>
        <w:autoSpaceDN w:val="0"/>
        <w:adjustRightInd w:val="0"/>
        <w:jc w:val="both"/>
        <w:rPr>
          <w:rFonts w:ascii="Arial" w:hAnsi="Arial" w:cs="Arial"/>
        </w:rPr>
      </w:pPr>
      <w:r>
        <w:rPr>
          <w:rFonts w:ascii="Arial" w:hAnsi="Arial" w:cs="Arial"/>
        </w:rPr>
        <w:t>The harmonised classification of the active substance is the following:</w:t>
      </w:r>
    </w:p>
    <w:p w:rsidR="00A50975" w:rsidRDefault="00A50975" w:rsidP="00A50975">
      <w:pPr>
        <w:autoSpaceDE w:val="0"/>
        <w:autoSpaceDN w:val="0"/>
        <w:adjustRightInd w:val="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tblGrid>
      <w:tr w:rsidR="00A50975" w:rsidRPr="003F0EAE" w:rsidTr="000D7D03">
        <w:trPr>
          <w:jc w:val="center"/>
        </w:trPr>
        <w:tc>
          <w:tcPr>
            <w:tcW w:w="4605" w:type="dxa"/>
          </w:tcPr>
          <w:p w:rsidR="00A50975" w:rsidRPr="003F0EAE" w:rsidRDefault="00A50975" w:rsidP="000D7D03">
            <w:pPr>
              <w:pStyle w:val="En-tteheaderprotocols"/>
              <w:widowControl/>
              <w:tabs>
                <w:tab w:val="clear" w:pos="4536"/>
                <w:tab w:val="clear" w:pos="9072"/>
              </w:tabs>
              <w:rPr>
                <w:rFonts w:ascii="Arial" w:hAnsi="Arial" w:cs="Arial"/>
                <w:lang w:val="en-US"/>
              </w:rPr>
            </w:pPr>
            <w:r w:rsidRPr="003F0EAE">
              <w:rPr>
                <w:rFonts w:ascii="Arial" w:hAnsi="Arial" w:cs="Arial"/>
                <w:lang w:val="en-US"/>
              </w:rPr>
              <w:t>Classification under regulation (EC) 1272/2008</w:t>
            </w:r>
          </w:p>
        </w:tc>
      </w:tr>
      <w:tr w:rsidR="00A50975" w:rsidRPr="003F0EAE" w:rsidTr="000D7D03">
        <w:trPr>
          <w:trHeight w:val="1379"/>
          <w:jc w:val="center"/>
        </w:trPr>
        <w:tc>
          <w:tcPr>
            <w:tcW w:w="4605" w:type="dxa"/>
          </w:tcPr>
          <w:p w:rsidR="00A50975" w:rsidRPr="003F0EAE" w:rsidRDefault="00A50975"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 xml:space="preserve">Acute Tox </w:t>
            </w:r>
            <w:r w:rsidRPr="003F0EAE">
              <w:rPr>
                <w:rFonts w:ascii="Arial" w:hAnsi="Arial" w:cs="Arial"/>
                <w:lang w:val="en-US"/>
              </w:rPr>
              <w:t>1 H310</w:t>
            </w:r>
          </w:p>
          <w:p w:rsidR="00A50975" w:rsidRDefault="00A50975"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Acute Tox 2 H300</w:t>
            </w:r>
          </w:p>
          <w:p w:rsidR="00A50975" w:rsidRDefault="00A50975"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STOT RE C</w:t>
            </w:r>
            <w:r w:rsidRPr="00CE6B64">
              <w:rPr>
                <w:rFonts w:ascii="Arial" w:hAnsi="Arial" w:cs="Arial"/>
                <w:lang w:val="en-US"/>
              </w:rPr>
              <w:t>at 1 H372</w:t>
            </w:r>
          </w:p>
          <w:p w:rsidR="00A50975" w:rsidRPr="00CE6B64" w:rsidRDefault="00A50975" w:rsidP="000D7D03">
            <w:pPr>
              <w:pStyle w:val="En-tteheaderprotocols"/>
              <w:widowControl/>
              <w:tabs>
                <w:tab w:val="clear" w:pos="4536"/>
                <w:tab w:val="clear" w:pos="9072"/>
              </w:tabs>
              <w:jc w:val="both"/>
              <w:rPr>
                <w:rFonts w:ascii="Arial" w:hAnsi="Arial" w:cs="Arial"/>
                <w:lang w:val="en-US"/>
              </w:rPr>
            </w:pPr>
          </w:p>
          <w:p w:rsidR="00A50975" w:rsidRPr="00CE6B64" w:rsidRDefault="00A50975" w:rsidP="000D7D03">
            <w:pPr>
              <w:pStyle w:val="En-tteheaderprotocols"/>
              <w:widowControl/>
              <w:tabs>
                <w:tab w:val="clear" w:pos="4536"/>
                <w:tab w:val="clear" w:pos="9072"/>
              </w:tabs>
              <w:jc w:val="both"/>
              <w:rPr>
                <w:rFonts w:ascii="Arial" w:hAnsi="Arial" w:cs="Arial"/>
              </w:rPr>
            </w:pPr>
            <w:r>
              <w:rPr>
                <w:rFonts w:ascii="Arial" w:hAnsi="Arial" w:cs="Arial"/>
              </w:rPr>
              <w:t>No specific limit concentrations</w:t>
            </w:r>
          </w:p>
        </w:tc>
      </w:tr>
    </w:tbl>
    <w:p w:rsidR="00A50975" w:rsidRDefault="00A50975" w:rsidP="00A50975">
      <w:pPr>
        <w:autoSpaceDE w:val="0"/>
        <w:autoSpaceDN w:val="0"/>
        <w:adjustRightInd w:val="0"/>
        <w:jc w:val="both"/>
        <w:rPr>
          <w:rFonts w:ascii="Arial" w:hAnsi="Arial" w:cs="Arial"/>
        </w:rPr>
      </w:pPr>
    </w:p>
    <w:p w:rsidR="00A50975" w:rsidRDefault="00A50975" w:rsidP="00A50975">
      <w:pPr>
        <w:autoSpaceDE w:val="0"/>
        <w:autoSpaceDN w:val="0"/>
        <w:adjustRightInd w:val="0"/>
        <w:jc w:val="both"/>
        <w:rPr>
          <w:rFonts w:ascii="Arial" w:hAnsi="Arial" w:cs="Arial"/>
        </w:rPr>
      </w:pPr>
      <w:r>
        <w:rPr>
          <w:rFonts w:ascii="Arial" w:hAnsi="Arial" w:cs="Arial"/>
        </w:rPr>
        <w:t>The following corresponds to the summary of the derivation of the AELs from the combined Assessment Report of brodifacoum:</w:t>
      </w:r>
    </w:p>
    <w:p w:rsidR="00A50975" w:rsidRDefault="00A50975" w:rsidP="00A50975">
      <w:pPr>
        <w:autoSpaceDE w:val="0"/>
        <w:autoSpaceDN w:val="0"/>
        <w:adjustRightInd w:val="0"/>
        <w:jc w:val="both"/>
        <w:rPr>
          <w:rFonts w:ascii="Arial" w:hAnsi="Arial" w:cs="Arial"/>
        </w:rPr>
      </w:pPr>
    </w:p>
    <w:p w:rsidR="00A50975" w:rsidRPr="00A135E8" w:rsidRDefault="00A50975" w:rsidP="00A50975">
      <w:pPr>
        <w:jc w:val="both"/>
        <w:rPr>
          <w:rFonts w:ascii="Arial" w:hAnsi="Arial" w:cs="Arial"/>
        </w:rPr>
      </w:pPr>
      <w:r w:rsidRPr="00A135E8">
        <w:rPr>
          <w:rFonts w:ascii="Arial" w:hAnsi="Arial" w:cs="Arial"/>
          <w:b/>
        </w:rPr>
        <w:t>A:</w:t>
      </w:r>
      <w:r w:rsidRPr="00A135E8">
        <w:rPr>
          <w:rFonts w:ascii="Arial" w:hAnsi="Arial" w:cs="Arial"/>
        </w:rPr>
        <w:t xml:space="preserve"> The Acceptable Exposure Level for acute exposure (AEL</w:t>
      </w:r>
      <w:r w:rsidRPr="00A135E8">
        <w:rPr>
          <w:rFonts w:ascii="Arial" w:hAnsi="Arial" w:cs="Arial"/>
          <w:vertAlign w:val="subscript"/>
        </w:rPr>
        <w:t>acute</w:t>
      </w:r>
      <w:r w:rsidRPr="00A135E8">
        <w:rPr>
          <w:rFonts w:ascii="Arial" w:hAnsi="Arial" w:cs="Arial"/>
        </w:rPr>
        <w:t>) was based on the maternal NOEL from developmental study of 0.001 mg/kg bw/day (rat, maternal effect). A safety factor of 300 (10 for intra-species variability x 10 for inter-species variability x 3 additional factor for severity of effects). The AEL</w:t>
      </w:r>
      <w:r w:rsidRPr="00A135E8">
        <w:rPr>
          <w:rFonts w:ascii="Arial" w:hAnsi="Arial" w:cs="Arial"/>
          <w:vertAlign w:val="subscript"/>
        </w:rPr>
        <w:t>acute</w:t>
      </w:r>
      <w:r w:rsidRPr="00A135E8">
        <w:rPr>
          <w:rFonts w:ascii="Arial" w:hAnsi="Arial" w:cs="Arial"/>
        </w:rPr>
        <w:t xml:space="preserve">resultsto be of </w:t>
      </w:r>
      <w:r>
        <w:rPr>
          <w:rFonts w:ascii="Arial" w:hAnsi="Arial" w:cs="Arial"/>
        </w:rPr>
        <w:t>3.3 x 10</w:t>
      </w:r>
      <w:r w:rsidRPr="00A135E8">
        <w:rPr>
          <w:rFonts w:ascii="Arial" w:hAnsi="Arial" w:cs="Arial"/>
          <w:vertAlign w:val="superscript"/>
        </w:rPr>
        <w:t>-6</w:t>
      </w:r>
      <w:r w:rsidRPr="00A135E8">
        <w:rPr>
          <w:rFonts w:ascii="Arial" w:hAnsi="Arial" w:cs="Arial"/>
        </w:rPr>
        <w:t> mg/kg/day.</w:t>
      </w:r>
    </w:p>
    <w:p w:rsidR="00A50975" w:rsidRPr="00A135E8" w:rsidRDefault="00A50975" w:rsidP="00A50975">
      <w:pPr>
        <w:pStyle w:val="Corpsdetexte2"/>
        <w:spacing w:after="0" w:line="240" w:lineRule="auto"/>
        <w:rPr>
          <w:rFonts w:ascii="Arial" w:hAnsi="Arial" w:cs="Arial"/>
          <w:sz w:val="20"/>
        </w:rPr>
      </w:pPr>
    </w:p>
    <w:p w:rsidR="00A50975" w:rsidRPr="00A135E8" w:rsidRDefault="00A50975" w:rsidP="00A50975">
      <w:pPr>
        <w:jc w:val="both"/>
        <w:rPr>
          <w:rFonts w:ascii="Arial" w:hAnsi="Arial" w:cs="Arial"/>
        </w:rPr>
      </w:pPr>
      <w:r w:rsidRPr="00A135E8">
        <w:rPr>
          <w:rFonts w:ascii="Arial" w:hAnsi="Arial" w:cs="Arial"/>
        </w:rPr>
        <w:t>The Acceptable Exposure Level for repeated exposure (AEL</w:t>
      </w:r>
      <w:r w:rsidRPr="00A135E8">
        <w:rPr>
          <w:rFonts w:ascii="Arial" w:hAnsi="Arial" w:cs="Arial"/>
          <w:vertAlign w:val="subscript"/>
        </w:rPr>
        <w:t>chr</w:t>
      </w:r>
      <w:r w:rsidRPr="00A135E8">
        <w:rPr>
          <w:rFonts w:ascii="Arial" w:hAnsi="Arial" w:cs="Arial"/>
        </w:rPr>
        <w:t>) was based on a subchronic NOEL from a 90-day oral rat study of 0.001 mg/kg bw/day. A safety factor of 300 (10 for intra-species variability x 10 for inter-species variability x 3 additional factor for severity of effects). The AEL</w:t>
      </w:r>
      <w:r w:rsidRPr="00A135E8">
        <w:rPr>
          <w:rFonts w:ascii="Arial" w:hAnsi="Arial" w:cs="Arial"/>
          <w:vertAlign w:val="subscript"/>
        </w:rPr>
        <w:t xml:space="preserve">chr </w:t>
      </w:r>
      <w:r w:rsidRPr="00A135E8">
        <w:rPr>
          <w:rFonts w:ascii="Arial" w:hAnsi="Arial" w:cs="Arial"/>
        </w:rPr>
        <w:t>resultsto be of 3.3 x 10</w:t>
      </w:r>
      <w:r w:rsidRPr="00A135E8">
        <w:rPr>
          <w:rFonts w:ascii="Arial" w:hAnsi="Arial" w:cs="Arial"/>
          <w:vertAlign w:val="superscript"/>
        </w:rPr>
        <w:t xml:space="preserve">-6 </w:t>
      </w:r>
      <w:r w:rsidRPr="00A135E8">
        <w:rPr>
          <w:rFonts w:ascii="Arial" w:hAnsi="Arial" w:cs="Arial"/>
        </w:rPr>
        <w:t xml:space="preserve"> mg/kg/day.</w:t>
      </w:r>
    </w:p>
    <w:p w:rsidR="00A50975" w:rsidRPr="00A135E8" w:rsidRDefault="00A50975" w:rsidP="00A50975">
      <w:pPr>
        <w:jc w:val="both"/>
        <w:rPr>
          <w:rFonts w:ascii="Arial" w:hAnsi="Arial" w:cs="Arial"/>
        </w:rPr>
      </w:pPr>
    </w:p>
    <w:p w:rsidR="00A50975" w:rsidRPr="00A135E8" w:rsidRDefault="00A50975" w:rsidP="00A50975">
      <w:pPr>
        <w:jc w:val="both"/>
        <w:rPr>
          <w:rFonts w:ascii="Arial" w:hAnsi="Arial" w:cs="Arial"/>
        </w:rPr>
      </w:pPr>
      <w:r w:rsidRPr="00A135E8">
        <w:rPr>
          <w:rFonts w:ascii="Arial" w:hAnsi="Arial" w:cs="Arial"/>
          <w:b/>
        </w:rPr>
        <w:t>B:</w:t>
      </w:r>
      <w:r w:rsidRPr="00A135E8">
        <w:rPr>
          <w:rFonts w:ascii="Arial" w:hAnsi="Arial" w:cs="Arial"/>
        </w:rPr>
        <w:t xml:space="preserve"> The Acceptable Exposure Level for acute exposure (AEL</w:t>
      </w:r>
      <w:r w:rsidRPr="00A135E8">
        <w:rPr>
          <w:rFonts w:ascii="Arial" w:hAnsi="Arial" w:cs="Arial"/>
          <w:vertAlign w:val="subscript"/>
        </w:rPr>
        <w:t>acute</w:t>
      </w:r>
      <w:r w:rsidRPr="00A135E8">
        <w:rPr>
          <w:rFonts w:ascii="Arial" w:hAnsi="Arial" w:cs="Arial"/>
        </w:rPr>
        <w:t>) was based on NOAEL from a developmental study(female rabbit) of 0.002 mg/kg bw/day. A safety factor of 300 (10 for intra-species variability x 10 for inter-species variability x 3 additional factor for severity of effects). The AEL</w:t>
      </w:r>
      <w:r w:rsidRPr="00A135E8">
        <w:rPr>
          <w:rFonts w:ascii="Arial" w:hAnsi="Arial" w:cs="Arial"/>
          <w:vertAlign w:val="subscript"/>
        </w:rPr>
        <w:t>acute</w:t>
      </w:r>
      <w:r w:rsidRPr="00A135E8">
        <w:rPr>
          <w:rFonts w:ascii="Arial" w:hAnsi="Arial" w:cs="Arial"/>
        </w:rPr>
        <w:t>resultsto be of 6.7 x 10</w:t>
      </w:r>
      <w:r w:rsidRPr="00A135E8">
        <w:rPr>
          <w:rFonts w:ascii="Arial" w:hAnsi="Arial" w:cs="Arial"/>
          <w:vertAlign w:val="superscript"/>
        </w:rPr>
        <w:t xml:space="preserve">-6 </w:t>
      </w:r>
      <w:r w:rsidRPr="00A135E8">
        <w:rPr>
          <w:rFonts w:ascii="Arial" w:hAnsi="Arial" w:cs="Arial"/>
        </w:rPr>
        <w:t xml:space="preserve">  mg/kg bw/d. </w:t>
      </w:r>
    </w:p>
    <w:p w:rsidR="00A50975" w:rsidRPr="00A135E8" w:rsidRDefault="00A50975" w:rsidP="00A50975">
      <w:pPr>
        <w:pStyle w:val="THESISTEXT"/>
        <w:spacing w:after="0" w:line="240" w:lineRule="auto"/>
        <w:rPr>
          <w:rFonts w:ascii="Arial" w:hAnsi="Arial" w:cs="Arial"/>
          <w:sz w:val="20"/>
        </w:rPr>
      </w:pPr>
    </w:p>
    <w:p w:rsidR="00A50975" w:rsidRPr="00A135E8" w:rsidRDefault="00A50975" w:rsidP="00A50975">
      <w:pPr>
        <w:pStyle w:val="THESISTEXT"/>
        <w:spacing w:after="0" w:line="240" w:lineRule="auto"/>
        <w:rPr>
          <w:rFonts w:ascii="Arial" w:hAnsi="Arial" w:cs="Arial"/>
          <w:sz w:val="20"/>
        </w:rPr>
      </w:pPr>
      <w:r w:rsidRPr="00A135E8">
        <w:rPr>
          <w:rFonts w:ascii="Arial" w:hAnsi="Arial" w:cs="Arial"/>
          <w:sz w:val="20"/>
        </w:rPr>
        <w:t>The Acceptable Exposure Level for repeated exposure (AEL</w:t>
      </w:r>
      <w:r w:rsidRPr="00A135E8">
        <w:rPr>
          <w:rFonts w:ascii="Arial" w:hAnsi="Arial" w:cs="Arial"/>
          <w:sz w:val="20"/>
          <w:vertAlign w:val="subscript"/>
        </w:rPr>
        <w:t>chr</w:t>
      </w:r>
      <w:r w:rsidRPr="00A135E8">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A135E8">
        <w:rPr>
          <w:rFonts w:ascii="Arial" w:hAnsi="Arial" w:cs="Arial"/>
          <w:sz w:val="20"/>
          <w:vertAlign w:val="subscript"/>
        </w:rPr>
        <w:t>chr</w:t>
      </w:r>
      <w:r w:rsidRPr="00A135E8">
        <w:rPr>
          <w:rFonts w:ascii="Arial" w:hAnsi="Arial" w:cs="Arial"/>
          <w:sz w:val="20"/>
        </w:rPr>
        <w:t xml:space="preserve"> resultsto be of 3.3 x 10</w:t>
      </w:r>
      <w:r w:rsidRPr="00A135E8">
        <w:rPr>
          <w:rFonts w:ascii="Arial" w:hAnsi="Arial" w:cs="Arial"/>
          <w:sz w:val="20"/>
          <w:vertAlign w:val="superscript"/>
        </w:rPr>
        <w:t xml:space="preserve">-6 </w:t>
      </w:r>
      <w:r w:rsidRPr="00A135E8">
        <w:rPr>
          <w:rFonts w:ascii="Arial" w:hAnsi="Arial" w:cs="Arial"/>
          <w:sz w:val="20"/>
        </w:rPr>
        <w:t xml:space="preserve"> mg/kg bw/day. </w:t>
      </w:r>
    </w:p>
    <w:p w:rsidR="00A50975" w:rsidRPr="00A135E8" w:rsidRDefault="00A50975" w:rsidP="00A50975">
      <w:pPr>
        <w:pStyle w:val="THESISTEXT"/>
        <w:spacing w:after="0" w:line="240" w:lineRule="auto"/>
        <w:rPr>
          <w:rFonts w:ascii="Arial" w:hAnsi="Arial" w:cs="Arial"/>
          <w:color w:val="244061"/>
          <w:sz w:val="20"/>
        </w:rPr>
      </w:pPr>
    </w:p>
    <w:p w:rsidR="00A50975" w:rsidRPr="00A135E8" w:rsidRDefault="00A50975" w:rsidP="00A50975">
      <w:pPr>
        <w:pStyle w:val="THESISTEXT"/>
        <w:spacing w:after="0" w:line="240" w:lineRule="auto"/>
        <w:rPr>
          <w:rFonts w:ascii="Arial" w:hAnsi="Arial" w:cs="Arial"/>
          <w:sz w:val="20"/>
        </w:rPr>
      </w:pPr>
      <w:r w:rsidRPr="00A135E8">
        <w:rPr>
          <w:rFonts w:ascii="Arial" w:hAnsi="Arial" w:cs="Arial"/>
          <w:sz w:val="20"/>
        </w:rPr>
        <w:lastRenderedPageBreak/>
        <w:t>TMIII09 agreed to derive AEL</w:t>
      </w:r>
      <w:r w:rsidRPr="00A135E8">
        <w:rPr>
          <w:rFonts w:ascii="Arial" w:hAnsi="Arial" w:cs="Arial"/>
          <w:sz w:val="20"/>
          <w:vertAlign w:val="subscript"/>
        </w:rPr>
        <w:t>medium term</w:t>
      </w:r>
      <w:r w:rsidRPr="00A135E8">
        <w:rPr>
          <w:rFonts w:ascii="Arial" w:hAnsi="Arial" w:cs="Arial"/>
          <w:sz w:val="20"/>
        </w:rPr>
        <w:t xml:space="preserve"> consistently with what decided for the other AVK rodenticides. Therefore, AEL</w:t>
      </w:r>
      <w:r w:rsidRPr="00A135E8">
        <w:rPr>
          <w:rFonts w:ascii="Arial" w:hAnsi="Arial" w:cs="Arial"/>
          <w:sz w:val="20"/>
          <w:vertAlign w:val="subscript"/>
        </w:rPr>
        <w:t>medium term</w:t>
      </w:r>
      <w:r w:rsidRPr="00A135E8">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A135E8">
        <w:rPr>
          <w:rFonts w:ascii="Arial" w:hAnsi="Arial" w:cs="Arial"/>
          <w:sz w:val="20"/>
          <w:vertAlign w:val="subscript"/>
        </w:rPr>
        <w:t>medium term</w:t>
      </w:r>
      <w:r w:rsidRPr="00A135E8">
        <w:rPr>
          <w:rFonts w:ascii="Arial" w:hAnsi="Arial" w:cs="Arial"/>
          <w:sz w:val="20"/>
        </w:rPr>
        <w:t xml:space="preserve"> results to be of 6.7 x 10</w:t>
      </w:r>
      <w:r w:rsidRPr="00A135E8">
        <w:rPr>
          <w:rFonts w:ascii="Arial" w:hAnsi="Arial" w:cs="Arial"/>
          <w:sz w:val="20"/>
          <w:vertAlign w:val="superscript"/>
        </w:rPr>
        <w:t xml:space="preserve">-6 </w:t>
      </w:r>
      <w:r w:rsidRPr="00A135E8">
        <w:rPr>
          <w:rFonts w:ascii="Arial" w:hAnsi="Arial" w:cs="Arial"/>
          <w:sz w:val="20"/>
        </w:rPr>
        <w:t xml:space="preserve">mg/kg bw/day. </w:t>
      </w:r>
    </w:p>
    <w:p w:rsidR="00A50975" w:rsidRPr="00A135E8" w:rsidRDefault="00A50975" w:rsidP="00A50975">
      <w:pPr>
        <w:pStyle w:val="THESISTEXT"/>
        <w:spacing w:after="0" w:line="240" w:lineRule="auto"/>
        <w:rPr>
          <w:rFonts w:ascii="Arial" w:hAnsi="Arial" w:cs="Arial"/>
          <w:sz w:val="20"/>
        </w:rPr>
      </w:pPr>
    </w:p>
    <w:p w:rsidR="00A50975" w:rsidRDefault="00A50975" w:rsidP="00A50975">
      <w:pPr>
        <w:pStyle w:val="THESISTEXT"/>
        <w:spacing w:after="0" w:line="240" w:lineRule="auto"/>
        <w:rPr>
          <w:rFonts w:ascii="Arial" w:hAnsi="Arial" w:cs="Arial"/>
          <w:sz w:val="20"/>
        </w:rPr>
      </w:pPr>
      <w:r w:rsidRPr="00A135E8">
        <w:rPr>
          <w:rFonts w:ascii="Arial" w:hAnsi="Arial" w:cs="Arial"/>
          <w:b/>
          <w:sz w:val="20"/>
        </w:rPr>
        <w:t>Conclusions</w:t>
      </w:r>
      <w:r w:rsidRPr="00A135E8">
        <w:rPr>
          <w:rFonts w:ascii="Arial" w:hAnsi="Arial" w:cs="Arial"/>
          <w:sz w:val="20"/>
        </w:rPr>
        <w:t xml:space="preserve">: </w:t>
      </w:r>
    </w:p>
    <w:p w:rsidR="00A50975" w:rsidRPr="00A135E8" w:rsidRDefault="00A50975" w:rsidP="00A50975">
      <w:pPr>
        <w:pStyle w:val="THESISTEXT"/>
        <w:spacing w:after="0" w:line="240" w:lineRule="auto"/>
        <w:rPr>
          <w:rFonts w:ascii="Arial" w:hAnsi="Arial" w:cs="Arial"/>
          <w:sz w:val="20"/>
        </w:rPr>
      </w:pPr>
    </w:p>
    <w:p w:rsidR="00A50975" w:rsidRPr="00A135E8" w:rsidRDefault="00A50975" w:rsidP="00A50975">
      <w:pPr>
        <w:pStyle w:val="THESISTEXT"/>
        <w:spacing w:after="0" w:line="240" w:lineRule="auto"/>
        <w:rPr>
          <w:rFonts w:ascii="Arial" w:hAnsi="Arial" w:cs="Arial"/>
          <w:sz w:val="20"/>
        </w:rPr>
      </w:pPr>
      <w:r w:rsidRPr="00A135E8">
        <w:rPr>
          <w:rFonts w:ascii="Arial" w:hAnsi="Arial" w:cs="Arial"/>
          <w:sz w:val="20"/>
        </w:rPr>
        <w:t xml:space="preserve">The following AELs should be considered in the risk characterization for </w:t>
      </w:r>
      <w:r w:rsidRPr="00A135E8">
        <w:rPr>
          <w:rFonts w:ascii="Arial" w:hAnsi="Arial" w:cs="Arial"/>
          <w:i/>
          <w:sz w:val="20"/>
        </w:rPr>
        <w:t>Brodifacoum</w:t>
      </w:r>
      <w:r w:rsidRPr="00A135E8">
        <w:rPr>
          <w:rFonts w:ascii="Arial" w:hAnsi="Arial" w:cs="Arial"/>
          <w:sz w:val="20"/>
        </w:rPr>
        <w:t>:</w:t>
      </w:r>
    </w:p>
    <w:p w:rsidR="00A50975" w:rsidRPr="00A135E8" w:rsidRDefault="00A50975" w:rsidP="002A6876">
      <w:pPr>
        <w:pStyle w:val="THESISTEXT"/>
        <w:numPr>
          <w:ilvl w:val="0"/>
          <w:numId w:val="13"/>
        </w:numPr>
        <w:spacing w:after="0" w:line="240" w:lineRule="auto"/>
        <w:rPr>
          <w:rFonts w:ascii="Arial" w:hAnsi="Arial" w:cs="Arial"/>
          <w:sz w:val="20"/>
        </w:rPr>
      </w:pPr>
      <w:r w:rsidRPr="00A135E8">
        <w:rPr>
          <w:rFonts w:ascii="Arial" w:hAnsi="Arial" w:cs="Arial"/>
          <w:sz w:val="20"/>
        </w:rPr>
        <w:t>AEL</w:t>
      </w:r>
      <w:r w:rsidRPr="00A135E8">
        <w:rPr>
          <w:rFonts w:ascii="Arial" w:hAnsi="Arial" w:cs="Arial"/>
          <w:sz w:val="20"/>
          <w:vertAlign w:val="subscript"/>
        </w:rPr>
        <w:t>acute</w:t>
      </w:r>
      <w:r>
        <w:rPr>
          <w:rFonts w:ascii="Arial" w:hAnsi="Arial" w:cs="Arial"/>
          <w:sz w:val="20"/>
          <w:vertAlign w:val="subscript"/>
        </w:rPr>
        <w:t xml:space="preserve"> and </w:t>
      </w:r>
      <w:r w:rsidRPr="00A135E8">
        <w:rPr>
          <w:rFonts w:ascii="Arial" w:hAnsi="Arial" w:cs="Arial"/>
          <w:sz w:val="20"/>
          <w:vertAlign w:val="subscript"/>
        </w:rPr>
        <w:t>medium term</w:t>
      </w:r>
      <w:r w:rsidRPr="00A135E8">
        <w:rPr>
          <w:rFonts w:ascii="Arial" w:hAnsi="Arial" w:cs="Arial"/>
          <w:sz w:val="20"/>
        </w:rPr>
        <w:t>of 6.7 x 10</w:t>
      </w:r>
      <w:r w:rsidRPr="00A135E8">
        <w:rPr>
          <w:rFonts w:ascii="Arial" w:hAnsi="Arial" w:cs="Arial"/>
          <w:sz w:val="20"/>
          <w:vertAlign w:val="superscript"/>
        </w:rPr>
        <w:t xml:space="preserve">-6 </w:t>
      </w:r>
      <w:r w:rsidRPr="00A135E8">
        <w:rPr>
          <w:rFonts w:ascii="Arial" w:hAnsi="Arial" w:cs="Arial"/>
          <w:sz w:val="20"/>
        </w:rPr>
        <w:t>mg/kg bw/day based on the NOAEL from a developmental study(female rabbit) of 0.002 mg/kg bw/day</w:t>
      </w:r>
      <w:r>
        <w:rPr>
          <w:rFonts w:ascii="Arial" w:hAnsi="Arial" w:cs="Arial"/>
          <w:sz w:val="20"/>
        </w:rPr>
        <w:t>;</w:t>
      </w:r>
    </w:p>
    <w:p w:rsidR="00A50975" w:rsidRDefault="00A50975" w:rsidP="002A6876">
      <w:pPr>
        <w:pStyle w:val="THESISTEXT"/>
        <w:numPr>
          <w:ilvl w:val="0"/>
          <w:numId w:val="13"/>
        </w:numPr>
        <w:spacing w:after="0" w:line="240" w:lineRule="auto"/>
        <w:rPr>
          <w:rFonts w:ascii="Arial" w:hAnsi="Arial" w:cs="Arial"/>
          <w:sz w:val="20"/>
        </w:rPr>
      </w:pPr>
      <w:r w:rsidRPr="00A135E8">
        <w:rPr>
          <w:rFonts w:ascii="Arial" w:hAnsi="Arial" w:cs="Arial"/>
          <w:sz w:val="20"/>
        </w:rPr>
        <w:t>AEL</w:t>
      </w:r>
      <w:r w:rsidRPr="00A135E8">
        <w:rPr>
          <w:rFonts w:ascii="Arial" w:hAnsi="Arial" w:cs="Arial"/>
          <w:sz w:val="20"/>
          <w:vertAlign w:val="subscript"/>
        </w:rPr>
        <w:t>chr</w:t>
      </w:r>
      <w:r w:rsidRPr="00A135E8">
        <w:rPr>
          <w:rFonts w:ascii="Arial" w:hAnsi="Arial" w:cs="Arial"/>
          <w:sz w:val="20"/>
        </w:rPr>
        <w:t xml:space="preserve"> of 3.3 x 10</w:t>
      </w:r>
      <w:r w:rsidRPr="00A135E8">
        <w:rPr>
          <w:rFonts w:ascii="Arial" w:hAnsi="Arial" w:cs="Arial"/>
          <w:sz w:val="20"/>
          <w:vertAlign w:val="superscript"/>
        </w:rPr>
        <w:t xml:space="preserve">-6 </w:t>
      </w:r>
      <w:r w:rsidRPr="00A135E8">
        <w:rPr>
          <w:rFonts w:ascii="Arial" w:hAnsi="Arial" w:cs="Arial"/>
          <w:sz w:val="20"/>
        </w:rPr>
        <w:t>mg/kg bw/day based on the NOAEL for females from the reproductive 2-generation study in rat of 0.001 mg/kg bw/day</w:t>
      </w:r>
      <w:r>
        <w:rPr>
          <w:rFonts w:ascii="Arial" w:hAnsi="Arial" w:cs="Arial"/>
          <w:sz w:val="20"/>
        </w:rPr>
        <w:t>.</w:t>
      </w:r>
    </w:p>
    <w:p w:rsidR="009E7633" w:rsidRPr="00A135E8" w:rsidRDefault="009E7633" w:rsidP="009E7633">
      <w:pPr>
        <w:pStyle w:val="THESISTEXT"/>
        <w:spacing w:after="0" w:line="240" w:lineRule="auto"/>
        <w:rPr>
          <w:rFonts w:ascii="Arial" w:hAnsi="Arial" w:cs="Arial"/>
          <w:sz w:val="20"/>
        </w:rPr>
      </w:pPr>
    </w:p>
    <w:p w:rsidR="00A50975" w:rsidRPr="009E7633" w:rsidRDefault="00A50975" w:rsidP="00BA22CA">
      <w:pPr>
        <w:pStyle w:val="Titre5"/>
      </w:pPr>
      <w:r w:rsidRPr="009E7633">
        <w:t xml:space="preserve">Toxicology of the substance(s) of concern </w:t>
      </w:r>
    </w:p>
    <w:p w:rsidR="00A50975" w:rsidRDefault="00A50975" w:rsidP="00A50975">
      <w:pPr>
        <w:jc w:val="both"/>
        <w:rPr>
          <w:rFonts w:ascii="Arial" w:hAnsi="Arial" w:cs="Arial"/>
        </w:rPr>
      </w:pPr>
      <w:r w:rsidRPr="002131ED">
        <w:rPr>
          <w:rFonts w:ascii="Arial" w:hAnsi="Arial" w:cs="Arial"/>
        </w:rPr>
        <w:t xml:space="preserve">The biocidal product contains </w:t>
      </w:r>
      <w:r>
        <w:rPr>
          <w:rFonts w:ascii="Arial" w:hAnsi="Arial" w:cs="Arial"/>
        </w:rPr>
        <w:t>no</w:t>
      </w:r>
      <w:r w:rsidRPr="002131ED">
        <w:rPr>
          <w:rFonts w:ascii="Arial" w:hAnsi="Arial" w:cs="Arial"/>
        </w:rPr>
        <w:t xml:space="preserve"> substances of concern</w:t>
      </w:r>
      <w:r>
        <w:rPr>
          <w:rFonts w:ascii="Arial" w:hAnsi="Arial" w:cs="Arial"/>
        </w:rPr>
        <w:t>.</w:t>
      </w:r>
    </w:p>
    <w:p w:rsidR="009E7633" w:rsidRPr="00167553" w:rsidRDefault="009E7633" w:rsidP="00A50975">
      <w:pPr>
        <w:jc w:val="both"/>
        <w:rPr>
          <w:rFonts w:ascii="Arial" w:hAnsi="Arial" w:cs="Arial"/>
        </w:rPr>
      </w:pPr>
    </w:p>
    <w:p w:rsidR="00A50975" w:rsidRPr="009E7633" w:rsidRDefault="00A50975" w:rsidP="00BA22CA">
      <w:pPr>
        <w:pStyle w:val="Titre5"/>
      </w:pPr>
      <w:r w:rsidRPr="009E7633">
        <w:t>Toxicology of the biocidal product</w:t>
      </w:r>
    </w:p>
    <w:p w:rsidR="00A50975" w:rsidRPr="006B5C7C" w:rsidRDefault="00A50975" w:rsidP="00A50975">
      <w:pPr>
        <w:pStyle w:val="BfRBBStandard"/>
        <w:rPr>
          <w:rFonts w:eastAsia="Times New Roman"/>
          <w:sz w:val="20"/>
          <w:szCs w:val="20"/>
          <w:lang w:val="en-GB" w:eastAsia="sv-SE"/>
        </w:rPr>
      </w:pPr>
      <w:r w:rsidRPr="006B5C7C">
        <w:rPr>
          <w:rFonts w:eastAsia="Times New Roman"/>
          <w:sz w:val="20"/>
          <w:szCs w:val="20"/>
          <w:lang w:val="en-GB" w:eastAsia="sv-SE"/>
        </w:rPr>
        <w:t>The toxicology of the biocidal product was examined appropriately according to standard requirements.</w:t>
      </w:r>
    </w:p>
    <w:p w:rsidR="00A50975" w:rsidRPr="006B5C7C" w:rsidRDefault="00A50975" w:rsidP="00A50975">
      <w:pPr>
        <w:pStyle w:val="BfRBBStandard"/>
        <w:rPr>
          <w:rFonts w:eastAsia="Times New Roman"/>
          <w:sz w:val="20"/>
          <w:szCs w:val="20"/>
          <w:lang w:val="en-GB" w:eastAsia="sv-SE"/>
        </w:rPr>
      </w:pPr>
      <w:r w:rsidRPr="006B5C7C">
        <w:rPr>
          <w:rFonts w:eastAsia="Times New Roman"/>
          <w:sz w:val="20"/>
          <w:szCs w:val="20"/>
          <w:lang w:val="en-GB" w:eastAsia="sv-SE"/>
        </w:rPr>
        <w:t>The basis for the health assessment of the biocidal product is laid out in Annex 5 ”Toxicology – biocidal product”.</w:t>
      </w:r>
    </w:p>
    <w:p w:rsidR="00A50975" w:rsidRPr="006B5C7C" w:rsidRDefault="00A50975" w:rsidP="00A50975">
      <w:pPr>
        <w:pStyle w:val="BfRBBStandard"/>
        <w:rPr>
          <w:rFonts w:eastAsia="Times New Roman"/>
          <w:sz w:val="20"/>
          <w:szCs w:val="20"/>
          <w:lang w:val="en-GB" w:eastAsia="sv-SE"/>
        </w:rPr>
      </w:pPr>
    </w:p>
    <w:p w:rsidR="00A50975" w:rsidRPr="006B5C7C" w:rsidRDefault="00A50975" w:rsidP="00A50975">
      <w:pPr>
        <w:pStyle w:val="BfRBBStandard"/>
        <w:rPr>
          <w:rFonts w:eastAsia="Times New Roman"/>
          <w:sz w:val="20"/>
          <w:szCs w:val="20"/>
          <w:lang w:val="en-GB" w:eastAsia="sv-SE"/>
        </w:rPr>
      </w:pPr>
      <w:r w:rsidRPr="006B5C7C">
        <w:rPr>
          <w:rFonts w:eastAsia="Times New Roman"/>
          <w:sz w:val="20"/>
          <w:szCs w:val="20"/>
          <w:lang w:val="en-GB"/>
        </w:rPr>
        <w:t>Acute oral and dermal toxicity, skin and eye irritation and skin sensitisation studies have been realized with the product FANGA BLOC SP PRO, a block formulation containing 0.005% of brodifacoum. The compositions of FANGA BLOC SP PRO and FANGA B+ BLOC P are considered similar.</w:t>
      </w:r>
    </w:p>
    <w:p w:rsidR="00A50975" w:rsidRPr="006B5C7C" w:rsidRDefault="00A50975" w:rsidP="00A50975">
      <w:pPr>
        <w:pStyle w:val="BfRBBStandard"/>
        <w:rPr>
          <w:rFonts w:eastAsia="Times New Roman"/>
          <w:sz w:val="20"/>
          <w:szCs w:val="20"/>
          <w:lang w:val="en-GB" w:eastAsia="sv-SE"/>
        </w:rPr>
      </w:pPr>
    </w:p>
    <w:p w:rsidR="00A50975" w:rsidRPr="00BA22CA" w:rsidRDefault="00A50975" w:rsidP="00BA22CA">
      <w:pPr>
        <w:pStyle w:val="Titre6"/>
        <w:spacing w:before="240"/>
      </w:pPr>
      <w:r w:rsidRPr="00BA22CA">
        <w:t>Percutaneous absorption</w:t>
      </w:r>
    </w:p>
    <w:p w:rsidR="00A50975" w:rsidRPr="006B5C7C" w:rsidRDefault="00A50975" w:rsidP="00A50975">
      <w:pPr>
        <w:jc w:val="both"/>
        <w:rPr>
          <w:rFonts w:ascii="Arial" w:hAnsi="Arial" w:cs="Arial"/>
          <w:szCs w:val="22"/>
        </w:rPr>
      </w:pPr>
      <w:r w:rsidRPr="006B5C7C">
        <w:rPr>
          <w:rFonts w:ascii="Arial" w:hAnsi="Arial" w:cs="Arial"/>
          <w:lang w:eastAsia="de-DE"/>
        </w:rPr>
        <w:t>A</w:t>
      </w:r>
      <w:r w:rsidRPr="006B5C7C">
        <w:rPr>
          <w:rFonts w:ascii="Arial" w:hAnsi="Arial" w:cs="Arial"/>
          <w:bCs/>
          <w:szCs w:val="22"/>
          <w:lang w:val="en-US" w:eastAsia="en-US"/>
        </w:rPr>
        <w:t xml:space="preserve"> default value of 0.047% was considered for product containing 0.005% of brodifacoum, </w:t>
      </w:r>
      <w:r w:rsidRPr="006B5C7C">
        <w:rPr>
          <w:rFonts w:ascii="Arial" w:hAnsi="Arial" w:cs="Arial"/>
          <w:bCs/>
          <w:szCs w:val="22"/>
          <w:lang w:eastAsia="en-US"/>
        </w:rPr>
        <w:t>as mentioned in the brodifacoum assessment report</w:t>
      </w:r>
      <w:r w:rsidRPr="006B5C7C">
        <w:rPr>
          <w:rFonts w:ascii="Arial" w:hAnsi="Arial" w:cs="Arial"/>
          <w:szCs w:val="22"/>
        </w:rPr>
        <w:t xml:space="preserve">. </w:t>
      </w:r>
    </w:p>
    <w:p w:rsidR="00A50975" w:rsidRPr="006B5C7C" w:rsidRDefault="00A50975" w:rsidP="00A50975">
      <w:pPr>
        <w:jc w:val="both"/>
      </w:pPr>
      <w:r w:rsidRPr="006B5C7C">
        <w:rPr>
          <w:rFonts w:ascii="Arial" w:hAnsi="Arial" w:cs="Arial"/>
          <w:szCs w:val="22"/>
        </w:rPr>
        <w:t>This value has been considered relevant for the product FANGA B+ BLOC P containing 0.0012% of brodifacoum. Indeed, no major increase in the dermal absoprtion value is expected with such very low concentrations of active substance in products and considering that the concentrations are in the same order of magnitude.</w:t>
      </w:r>
    </w:p>
    <w:p w:rsidR="00A50975" w:rsidRPr="00BA22CA" w:rsidRDefault="00A50975" w:rsidP="00BA22CA">
      <w:pPr>
        <w:pStyle w:val="Titre6"/>
        <w:spacing w:before="240"/>
      </w:pPr>
      <w:r w:rsidRPr="00BA22CA">
        <w:t>Acute toxicity</w:t>
      </w:r>
    </w:p>
    <w:p w:rsidR="00A50975" w:rsidRDefault="00A50975" w:rsidP="00A50975">
      <w:pPr>
        <w:rPr>
          <w:rFonts w:ascii="Arial" w:hAnsi="Arial" w:cs="Arial"/>
          <w:i/>
          <w:u w:val="single"/>
        </w:rPr>
      </w:pPr>
      <w:r w:rsidRPr="00754ACD">
        <w:rPr>
          <w:rFonts w:ascii="Arial" w:hAnsi="Arial" w:cs="Arial"/>
          <w:i/>
          <w:u w:val="single"/>
        </w:rPr>
        <w:t>Oral route</w:t>
      </w:r>
    </w:p>
    <w:p w:rsidR="00A50975" w:rsidRDefault="00A50975" w:rsidP="00A50975">
      <w:pPr>
        <w:rPr>
          <w:rFonts w:ascii="Arial" w:hAnsi="Arial" w:cs="Arial"/>
          <w:i/>
          <w:u w:val="single"/>
        </w:rPr>
      </w:pPr>
    </w:p>
    <w:tbl>
      <w:tblPr>
        <w:tblpPr w:leftFromText="141" w:rightFromText="141" w:vertAnchor="text"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23"/>
        <w:gridCol w:w="1803"/>
        <w:gridCol w:w="2083"/>
        <w:gridCol w:w="1897"/>
        <w:gridCol w:w="1897"/>
      </w:tblGrid>
      <w:tr w:rsidR="009049B8" w:rsidRPr="00754ACD" w:rsidTr="00D20437">
        <w:tc>
          <w:tcPr>
            <w:tcW w:w="546"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Route</w:t>
            </w:r>
          </w:p>
        </w:tc>
        <w:tc>
          <w:tcPr>
            <w:tcW w:w="61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Method</w:t>
            </w:r>
          </w:p>
        </w:tc>
        <w:tc>
          <w:tcPr>
            <w:tcW w:w="90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Species</w:t>
            </w:r>
          </w:p>
        </w:tc>
        <w:tc>
          <w:tcPr>
            <w:tcW w:w="104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Dose level</w:t>
            </w:r>
          </w:p>
        </w:tc>
        <w:tc>
          <w:tcPr>
            <w:tcW w:w="949"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LD50</w:t>
            </w:r>
          </w:p>
        </w:tc>
        <w:tc>
          <w:tcPr>
            <w:tcW w:w="949" w:type="pct"/>
          </w:tcPr>
          <w:p w:rsidR="009049B8" w:rsidRPr="00911AD5" w:rsidRDefault="009049B8" w:rsidP="000D7D03">
            <w:pPr>
              <w:jc w:val="center"/>
              <w:rPr>
                <w:rFonts w:ascii="Arial" w:hAnsi="Arial" w:cs="Arial"/>
                <w:lang w:val="en-US"/>
              </w:rPr>
            </w:pPr>
            <w:r>
              <w:rPr>
                <w:rFonts w:ascii="Arial" w:hAnsi="Arial" w:cs="Arial"/>
                <w:lang w:val="en-US"/>
              </w:rPr>
              <w:t>Study reference</w:t>
            </w:r>
          </w:p>
        </w:tc>
      </w:tr>
      <w:tr w:rsidR="009049B8" w:rsidRPr="00754ACD" w:rsidTr="00D20437">
        <w:tc>
          <w:tcPr>
            <w:tcW w:w="546"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Oral</w:t>
            </w:r>
          </w:p>
        </w:tc>
        <w:tc>
          <w:tcPr>
            <w:tcW w:w="61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OECD 423</w:t>
            </w:r>
          </w:p>
        </w:tc>
        <w:tc>
          <w:tcPr>
            <w:tcW w:w="90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Rat 3 males and 3 females</w:t>
            </w:r>
          </w:p>
        </w:tc>
        <w:tc>
          <w:tcPr>
            <w:tcW w:w="104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2000mg/kg bw</w:t>
            </w:r>
          </w:p>
        </w:tc>
        <w:tc>
          <w:tcPr>
            <w:tcW w:w="949" w:type="pct"/>
            <w:vAlign w:val="center"/>
          </w:tcPr>
          <w:p w:rsidR="009049B8" w:rsidRPr="00911AD5" w:rsidRDefault="009049B8" w:rsidP="000D7D03">
            <w:pPr>
              <w:pStyle w:val="Paragraphedeliste"/>
              <w:rPr>
                <w:rFonts w:ascii="Arial" w:hAnsi="Arial" w:cs="Arial"/>
                <w:lang w:val="en-US"/>
              </w:rPr>
            </w:pPr>
            <w:r w:rsidRPr="00911AD5">
              <w:rPr>
                <w:rFonts w:ascii="Arial" w:hAnsi="Arial" w:cs="Arial"/>
                <w:lang w:val="en-US"/>
              </w:rPr>
              <w:t>&gt;2000 mg/kg bw</w:t>
            </w:r>
          </w:p>
        </w:tc>
        <w:tc>
          <w:tcPr>
            <w:tcW w:w="949" w:type="pct"/>
          </w:tcPr>
          <w:p w:rsidR="009049B8" w:rsidRPr="00911AD5" w:rsidRDefault="0049784A" w:rsidP="000D7D03">
            <w:pPr>
              <w:pStyle w:val="Paragraphedeliste"/>
              <w:rPr>
                <w:rFonts w:ascii="Arial" w:hAnsi="Arial" w:cs="Arial"/>
                <w:lang w:val="en-US"/>
              </w:rPr>
            </w:pPr>
            <w:r>
              <w:rPr>
                <w:rFonts w:ascii="Arial" w:hAnsi="Arial" w:cs="Arial"/>
                <w:lang w:val="en-US"/>
              </w:rPr>
              <w:t>Colas S. (2012), GLP study</w:t>
            </w:r>
          </w:p>
        </w:tc>
      </w:tr>
    </w:tbl>
    <w:p w:rsidR="00A50975" w:rsidRPr="00754ACD" w:rsidRDefault="00A50975" w:rsidP="00A50975">
      <w:pPr>
        <w:rPr>
          <w:rFonts w:ascii="Arial" w:hAnsi="Arial" w:cs="Arial"/>
          <w:i/>
          <w:u w:val="single"/>
        </w:rPr>
      </w:pPr>
    </w:p>
    <w:p w:rsidR="00A50975" w:rsidRDefault="00A50975" w:rsidP="00A50975">
      <w:pPr>
        <w:jc w:val="both"/>
        <w:rPr>
          <w:rFonts w:ascii="Arial" w:hAnsi="Arial" w:cs="Arial"/>
          <w:lang w:eastAsia="de-DE"/>
        </w:rPr>
      </w:pPr>
    </w:p>
    <w:p w:rsidR="00A50975" w:rsidRDefault="00A50975" w:rsidP="00A50975">
      <w:pPr>
        <w:jc w:val="both"/>
        <w:rPr>
          <w:rFonts w:ascii="Arial" w:hAnsi="Arial" w:cs="Arial"/>
          <w:lang w:eastAsia="de-DE"/>
        </w:rPr>
      </w:pPr>
    </w:p>
    <w:p w:rsidR="00A50975" w:rsidRDefault="00A50975" w:rsidP="00A50975">
      <w:pPr>
        <w:jc w:val="both"/>
        <w:rPr>
          <w:rFonts w:ascii="Arial" w:hAnsi="Arial" w:cs="Arial"/>
          <w:lang w:eastAsia="de-DE"/>
        </w:rPr>
      </w:pPr>
    </w:p>
    <w:p w:rsidR="00A50975" w:rsidRDefault="00A50975" w:rsidP="00A50975">
      <w:pPr>
        <w:jc w:val="both"/>
        <w:rPr>
          <w:rFonts w:ascii="Arial" w:hAnsi="Arial" w:cs="Arial"/>
          <w:lang w:eastAsia="de-DE"/>
        </w:rPr>
      </w:pPr>
      <w:r w:rsidRPr="00754ACD">
        <w:rPr>
          <w:rFonts w:ascii="Arial" w:hAnsi="Arial" w:cs="Arial"/>
          <w:lang w:eastAsia="de-DE"/>
        </w:rPr>
        <w:t>No mortality occurred during the study (daily examination during 14 days).</w:t>
      </w:r>
    </w:p>
    <w:p w:rsidR="00A50975" w:rsidRPr="00754ACD" w:rsidRDefault="00A50975" w:rsidP="00A50975">
      <w:pPr>
        <w:jc w:val="both"/>
        <w:rPr>
          <w:rFonts w:ascii="Arial" w:hAnsi="Arial" w:cs="Arial"/>
          <w:lang w:eastAsia="de-DE"/>
        </w:rPr>
      </w:pPr>
      <w:r w:rsidRPr="00754ACD">
        <w:rPr>
          <w:rFonts w:ascii="Arial" w:hAnsi="Arial" w:cs="Arial"/>
          <w:lang w:eastAsia="de-DE"/>
        </w:rPr>
        <w:t>No clinical signs related to the administration of the test item were observed.</w:t>
      </w:r>
    </w:p>
    <w:p w:rsidR="00A50975" w:rsidRPr="00754ACD" w:rsidRDefault="00A50975" w:rsidP="00A50975">
      <w:pPr>
        <w:jc w:val="both"/>
        <w:rPr>
          <w:rFonts w:ascii="Arial" w:hAnsi="Arial" w:cs="Arial"/>
          <w:lang w:eastAsia="de-DE"/>
        </w:rPr>
      </w:pPr>
      <w:r w:rsidRPr="00754ACD">
        <w:rPr>
          <w:rFonts w:ascii="Arial" w:hAnsi="Arial" w:cs="Arial"/>
          <w:lang w:eastAsia="de-DE"/>
        </w:rPr>
        <w:t>The body weight evolution of the animals remained normal throughout the study.</w:t>
      </w:r>
    </w:p>
    <w:p w:rsidR="00A50975" w:rsidRPr="00754ACD" w:rsidRDefault="00A50975" w:rsidP="00A50975">
      <w:pPr>
        <w:jc w:val="both"/>
        <w:rPr>
          <w:rFonts w:ascii="Arial" w:hAnsi="Arial" w:cs="Arial"/>
          <w:lang w:eastAsia="de-DE"/>
        </w:rPr>
      </w:pPr>
      <w:r w:rsidRPr="00754ACD">
        <w:rPr>
          <w:rFonts w:ascii="Arial" w:hAnsi="Arial" w:cs="Arial"/>
          <w:lang w:eastAsia="de-DE"/>
        </w:rPr>
        <w:t>The macroscopically examination of the animals at the end of the study did not reveal treatment-related changes.</w:t>
      </w:r>
    </w:p>
    <w:p w:rsidR="00A50975" w:rsidRPr="00754ACD" w:rsidRDefault="00A50975" w:rsidP="00A50975">
      <w:pPr>
        <w:jc w:val="both"/>
        <w:rPr>
          <w:rFonts w:ascii="Arial" w:hAnsi="Arial" w:cs="Arial"/>
          <w:lang w:eastAsia="de-DE"/>
        </w:rPr>
      </w:pPr>
      <w:r w:rsidRPr="00754ACD">
        <w:rPr>
          <w:rFonts w:ascii="Arial" w:hAnsi="Arial" w:cs="Arial"/>
          <w:lang w:eastAsia="de-DE"/>
        </w:rPr>
        <w:t>LD</w:t>
      </w:r>
      <w:r w:rsidRPr="000C5105">
        <w:rPr>
          <w:rFonts w:ascii="Arial" w:hAnsi="Arial" w:cs="Arial"/>
          <w:vertAlign w:val="subscript"/>
          <w:lang w:eastAsia="de-DE"/>
        </w:rPr>
        <w:t>50</w:t>
      </w:r>
      <w:r w:rsidRPr="00754ACD">
        <w:rPr>
          <w:rFonts w:ascii="Arial" w:hAnsi="Arial" w:cs="Arial"/>
          <w:lang w:eastAsia="de-DE"/>
        </w:rPr>
        <w:t xml:space="preserve"> of the test item is higher than 2000 mg/kg/bw.</w:t>
      </w:r>
    </w:p>
    <w:p w:rsidR="00A50975" w:rsidRPr="00754ACD" w:rsidRDefault="00A50975" w:rsidP="00A50975">
      <w:pPr>
        <w:jc w:val="both"/>
        <w:rPr>
          <w:rFonts w:ascii="Arial" w:hAnsi="Arial" w:cs="Arial"/>
          <w:lang w:eastAsia="de-DE"/>
        </w:rPr>
      </w:pPr>
    </w:p>
    <w:p w:rsidR="00A50975" w:rsidRDefault="00A50975" w:rsidP="00A50975">
      <w:pPr>
        <w:jc w:val="both"/>
        <w:rPr>
          <w:rFonts w:ascii="Arial" w:hAnsi="Arial" w:cs="Arial"/>
          <w:i/>
          <w:u w:val="single"/>
          <w:lang w:eastAsia="de-DE"/>
        </w:rPr>
      </w:pPr>
      <w:r w:rsidRPr="00754ACD">
        <w:rPr>
          <w:rFonts w:ascii="Arial" w:hAnsi="Arial" w:cs="Arial"/>
          <w:i/>
          <w:u w:val="single"/>
          <w:lang w:eastAsia="de-DE"/>
        </w:rPr>
        <w:t>Dermal route</w:t>
      </w:r>
    </w:p>
    <w:p w:rsidR="00A50975" w:rsidRDefault="00A50975" w:rsidP="00A50975">
      <w:pPr>
        <w:jc w:val="both"/>
        <w:rPr>
          <w:rFonts w:ascii="Arial" w:hAnsi="Arial" w:cs="Arial"/>
          <w:i/>
          <w:u w:val="single"/>
          <w:lang w:eastAsia="de-DE"/>
        </w:rPr>
      </w:pPr>
    </w:p>
    <w:tbl>
      <w:tblPr>
        <w:tblpPr w:leftFromText="141" w:rightFromText="141"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23"/>
        <w:gridCol w:w="1803"/>
        <w:gridCol w:w="2083"/>
        <w:gridCol w:w="1897"/>
        <w:gridCol w:w="1897"/>
      </w:tblGrid>
      <w:tr w:rsidR="009049B8" w:rsidRPr="00754ACD" w:rsidTr="00D20437">
        <w:trPr>
          <w:trHeight w:val="207"/>
        </w:trPr>
        <w:tc>
          <w:tcPr>
            <w:tcW w:w="546"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lastRenderedPageBreak/>
              <w:t>Route</w:t>
            </w:r>
          </w:p>
        </w:tc>
        <w:tc>
          <w:tcPr>
            <w:tcW w:w="61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Method</w:t>
            </w:r>
          </w:p>
        </w:tc>
        <w:tc>
          <w:tcPr>
            <w:tcW w:w="90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Species</w:t>
            </w:r>
          </w:p>
        </w:tc>
        <w:tc>
          <w:tcPr>
            <w:tcW w:w="104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Dose level</w:t>
            </w:r>
          </w:p>
        </w:tc>
        <w:tc>
          <w:tcPr>
            <w:tcW w:w="949"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LD50</w:t>
            </w:r>
          </w:p>
        </w:tc>
        <w:tc>
          <w:tcPr>
            <w:tcW w:w="949" w:type="pct"/>
          </w:tcPr>
          <w:p w:rsidR="009049B8" w:rsidRPr="00911AD5" w:rsidRDefault="009049B8" w:rsidP="000D7D03">
            <w:pPr>
              <w:jc w:val="center"/>
              <w:rPr>
                <w:rFonts w:ascii="Arial" w:hAnsi="Arial" w:cs="Arial"/>
                <w:lang w:val="en-US"/>
              </w:rPr>
            </w:pPr>
            <w:r>
              <w:rPr>
                <w:rFonts w:ascii="Arial" w:hAnsi="Arial" w:cs="Arial"/>
                <w:lang w:val="en-US"/>
              </w:rPr>
              <w:t>Study reference</w:t>
            </w:r>
          </w:p>
        </w:tc>
      </w:tr>
      <w:tr w:rsidR="009049B8" w:rsidRPr="00754ACD" w:rsidTr="00D20437">
        <w:trPr>
          <w:trHeight w:val="484"/>
        </w:trPr>
        <w:tc>
          <w:tcPr>
            <w:tcW w:w="546"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Dermal</w:t>
            </w:r>
          </w:p>
        </w:tc>
        <w:tc>
          <w:tcPr>
            <w:tcW w:w="61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OCDE 402</w:t>
            </w:r>
          </w:p>
        </w:tc>
        <w:tc>
          <w:tcPr>
            <w:tcW w:w="902" w:type="pct"/>
            <w:vAlign w:val="center"/>
          </w:tcPr>
          <w:p w:rsidR="009049B8" w:rsidRPr="00911AD5" w:rsidRDefault="009049B8" w:rsidP="000D7D03">
            <w:pPr>
              <w:jc w:val="center"/>
              <w:rPr>
                <w:rFonts w:ascii="Arial" w:hAnsi="Arial" w:cs="Arial"/>
                <w:lang w:val="en-US"/>
              </w:rPr>
            </w:pPr>
            <w:r w:rsidRPr="00911AD5">
              <w:rPr>
                <w:rFonts w:ascii="Arial" w:hAnsi="Arial" w:cs="Arial"/>
                <w:lang w:val="en-US"/>
              </w:rPr>
              <w:t>Rat 5 males and 5 females</w:t>
            </w:r>
          </w:p>
        </w:tc>
        <w:tc>
          <w:tcPr>
            <w:tcW w:w="1042" w:type="pct"/>
            <w:vAlign w:val="center"/>
          </w:tcPr>
          <w:p w:rsidR="009049B8" w:rsidRPr="00911AD5" w:rsidRDefault="009049B8" w:rsidP="000D7D03">
            <w:pPr>
              <w:pStyle w:val="Paragraphedeliste"/>
              <w:jc w:val="center"/>
              <w:rPr>
                <w:rFonts w:ascii="Arial" w:hAnsi="Arial" w:cs="Arial"/>
                <w:lang w:val="en-US"/>
              </w:rPr>
            </w:pPr>
            <w:r w:rsidRPr="00911AD5">
              <w:rPr>
                <w:rFonts w:ascii="Arial" w:hAnsi="Arial" w:cs="Arial"/>
                <w:lang w:val="en-US"/>
              </w:rPr>
              <w:t>2000 mg/kg bw</w:t>
            </w:r>
          </w:p>
        </w:tc>
        <w:tc>
          <w:tcPr>
            <w:tcW w:w="949" w:type="pct"/>
            <w:vAlign w:val="center"/>
          </w:tcPr>
          <w:p w:rsidR="009049B8" w:rsidRPr="00911AD5" w:rsidRDefault="009049B8" w:rsidP="000D7D03">
            <w:pPr>
              <w:pStyle w:val="Paragraphedeliste"/>
              <w:rPr>
                <w:rFonts w:ascii="Arial" w:hAnsi="Arial" w:cs="Arial"/>
                <w:lang w:val="en-US"/>
              </w:rPr>
            </w:pPr>
            <w:r w:rsidRPr="00911AD5">
              <w:rPr>
                <w:rFonts w:ascii="Arial" w:hAnsi="Arial" w:cs="Arial"/>
                <w:lang w:val="en-US"/>
              </w:rPr>
              <w:t>&gt;2000 mg/kg bw</w:t>
            </w:r>
          </w:p>
        </w:tc>
        <w:tc>
          <w:tcPr>
            <w:tcW w:w="949" w:type="pct"/>
          </w:tcPr>
          <w:p w:rsidR="009049B8" w:rsidRPr="00911AD5" w:rsidRDefault="0049784A" w:rsidP="000D7D03">
            <w:pPr>
              <w:pStyle w:val="Paragraphedeliste"/>
              <w:rPr>
                <w:rFonts w:ascii="Arial" w:hAnsi="Arial" w:cs="Arial"/>
                <w:lang w:val="en-US"/>
              </w:rPr>
            </w:pPr>
            <w:r>
              <w:rPr>
                <w:rFonts w:ascii="Arial" w:hAnsi="Arial" w:cs="Arial"/>
                <w:lang w:val="en-US"/>
              </w:rPr>
              <w:t>Colas S. (2012), GLP study</w:t>
            </w:r>
          </w:p>
        </w:tc>
      </w:tr>
    </w:tbl>
    <w:p w:rsidR="00A50975" w:rsidRDefault="00A50975" w:rsidP="00A50975">
      <w:pPr>
        <w:jc w:val="both"/>
        <w:rPr>
          <w:rFonts w:ascii="Arial" w:hAnsi="Arial" w:cs="Arial"/>
          <w:lang w:eastAsia="de-DE"/>
        </w:rPr>
      </w:pPr>
    </w:p>
    <w:p w:rsidR="00A50975" w:rsidRPr="00754ACD" w:rsidRDefault="00A50975" w:rsidP="00A50975">
      <w:pPr>
        <w:pStyle w:val="MyList"/>
        <w:numPr>
          <w:ilvl w:val="0"/>
          <w:numId w:val="0"/>
        </w:numPr>
        <w:spacing w:before="60"/>
        <w:rPr>
          <w:rFonts w:ascii="Arial" w:hAnsi="Arial" w:cs="Arial"/>
          <w:sz w:val="20"/>
          <w:szCs w:val="20"/>
          <w:lang w:eastAsia="en-US"/>
        </w:rPr>
      </w:pPr>
      <w:r w:rsidRPr="00754ACD">
        <w:rPr>
          <w:rFonts w:ascii="Arial" w:hAnsi="Arial" w:cs="Arial"/>
          <w:sz w:val="20"/>
          <w:szCs w:val="20"/>
          <w:lang w:eastAsia="en-US"/>
        </w:rPr>
        <w:t>No mortality occurred during the study.</w:t>
      </w:r>
    </w:p>
    <w:p w:rsidR="00A50975" w:rsidRPr="00754ACD" w:rsidRDefault="00A50975" w:rsidP="00A50975">
      <w:pPr>
        <w:pStyle w:val="MyList"/>
        <w:numPr>
          <w:ilvl w:val="0"/>
          <w:numId w:val="0"/>
        </w:numPr>
        <w:spacing w:before="60"/>
        <w:rPr>
          <w:rFonts w:ascii="Arial" w:hAnsi="Arial" w:cs="Arial"/>
          <w:spacing w:val="0"/>
          <w:sz w:val="20"/>
          <w:szCs w:val="20"/>
          <w:lang w:eastAsia="en-US"/>
        </w:rPr>
      </w:pPr>
      <w:r w:rsidRPr="00754ACD">
        <w:rPr>
          <w:rFonts w:ascii="Arial" w:hAnsi="Arial" w:cs="Arial"/>
          <w:spacing w:val="0"/>
          <w:sz w:val="20"/>
          <w:szCs w:val="20"/>
          <w:lang w:eastAsia="en-US"/>
        </w:rPr>
        <w:t>The body weight evolution of the animals remained normal throughout the study.</w:t>
      </w:r>
    </w:p>
    <w:p w:rsidR="00A50975" w:rsidRPr="00754ACD" w:rsidRDefault="00A50975" w:rsidP="00A50975">
      <w:pPr>
        <w:pStyle w:val="MyList"/>
        <w:numPr>
          <w:ilvl w:val="0"/>
          <w:numId w:val="0"/>
        </w:numPr>
        <w:spacing w:before="60"/>
        <w:rPr>
          <w:rFonts w:ascii="Arial" w:hAnsi="Arial" w:cs="Arial"/>
          <w:spacing w:val="0"/>
          <w:sz w:val="20"/>
          <w:szCs w:val="20"/>
          <w:lang w:eastAsia="en-US"/>
        </w:rPr>
      </w:pPr>
      <w:r w:rsidRPr="00754ACD">
        <w:rPr>
          <w:rFonts w:ascii="Arial" w:hAnsi="Arial" w:cs="Arial"/>
          <w:sz w:val="20"/>
          <w:szCs w:val="20"/>
          <w:lang w:eastAsia="en-US"/>
        </w:rPr>
        <w:t>Neither cutaneous reactions nor systemic clinical signs related to the administration of the test item were observed.</w:t>
      </w:r>
    </w:p>
    <w:p w:rsidR="00A50975" w:rsidRPr="00754ACD" w:rsidRDefault="00A50975" w:rsidP="00A50975">
      <w:pPr>
        <w:pStyle w:val="MyList"/>
        <w:numPr>
          <w:ilvl w:val="0"/>
          <w:numId w:val="0"/>
        </w:numPr>
        <w:spacing w:before="60"/>
        <w:rPr>
          <w:rFonts w:ascii="Arial" w:hAnsi="Arial" w:cs="Arial"/>
          <w:spacing w:val="0"/>
          <w:sz w:val="20"/>
          <w:szCs w:val="20"/>
          <w:lang w:eastAsia="en-US"/>
        </w:rPr>
      </w:pPr>
      <w:r w:rsidRPr="00754ACD">
        <w:rPr>
          <w:rFonts w:ascii="Arial" w:hAnsi="Arial" w:cs="Arial"/>
          <w:spacing w:val="0"/>
          <w:sz w:val="20"/>
          <w:szCs w:val="20"/>
          <w:lang w:eastAsia="en-US"/>
        </w:rPr>
        <w:t>The macroscopically examination of the animals at the end of the study did not reveal treatment-related changes.</w:t>
      </w:r>
    </w:p>
    <w:p w:rsidR="00A50975" w:rsidRPr="00754ACD" w:rsidRDefault="00A50975" w:rsidP="00A50975">
      <w:pPr>
        <w:jc w:val="both"/>
        <w:rPr>
          <w:rFonts w:ascii="Arial" w:hAnsi="Arial" w:cs="Arial"/>
          <w:lang w:eastAsia="de-DE"/>
        </w:rPr>
      </w:pPr>
      <w:r w:rsidRPr="00754ACD">
        <w:rPr>
          <w:rFonts w:ascii="Arial" w:hAnsi="Arial" w:cs="Arial"/>
          <w:lang w:eastAsia="en-US"/>
        </w:rPr>
        <w:t>LD</w:t>
      </w:r>
      <w:r w:rsidRPr="000C5105">
        <w:rPr>
          <w:rFonts w:ascii="Arial" w:hAnsi="Arial" w:cs="Arial"/>
          <w:vertAlign w:val="subscript"/>
          <w:lang w:eastAsia="en-US"/>
        </w:rPr>
        <w:t>50</w:t>
      </w:r>
      <w:r w:rsidRPr="00754ACD">
        <w:rPr>
          <w:rFonts w:ascii="Arial" w:hAnsi="Arial" w:cs="Arial"/>
          <w:lang w:eastAsia="en-US"/>
        </w:rPr>
        <w:t xml:space="preserve"> of the test item is higher than 2000 mg/kg/bw.</w:t>
      </w:r>
    </w:p>
    <w:p w:rsidR="00A50975" w:rsidRDefault="00A50975" w:rsidP="00A50975">
      <w:pPr>
        <w:jc w:val="both"/>
        <w:rPr>
          <w:rFonts w:ascii="Arial" w:hAnsi="Arial" w:cs="Arial"/>
          <w:lang w:eastAsia="de-DE"/>
        </w:rPr>
      </w:pPr>
    </w:p>
    <w:p w:rsidR="00A50975" w:rsidRDefault="00A50975" w:rsidP="00A50975">
      <w:pPr>
        <w:jc w:val="both"/>
        <w:rPr>
          <w:rFonts w:ascii="Arial" w:hAnsi="Arial" w:cs="Arial"/>
          <w:lang w:eastAsia="de-DE"/>
        </w:rPr>
      </w:pPr>
    </w:p>
    <w:p w:rsidR="00A50975" w:rsidRPr="00754ACD" w:rsidRDefault="00A50975" w:rsidP="00A50975">
      <w:pPr>
        <w:jc w:val="both"/>
        <w:rPr>
          <w:rFonts w:ascii="Arial" w:hAnsi="Arial" w:cs="Arial"/>
          <w:lang w:eastAsia="de-DE"/>
        </w:rPr>
      </w:pPr>
      <w:r w:rsidRPr="00F67FE2">
        <w:rPr>
          <w:rFonts w:ascii="Arial" w:hAnsi="Arial" w:cs="Arial"/>
          <w:lang w:eastAsia="en-US"/>
        </w:rPr>
        <w:t>Based on the above-mentioned results,</w:t>
      </w:r>
      <w:r>
        <w:rPr>
          <w:rFonts w:ascii="Arial" w:hAnsi="Arial" w:cs="Arial"/>
          <w:lang w:eastAsia="en-US"/>
        </w:rPr>
        <w:t xml:space="preserve"> no classification is required for </w:t>
      </w:r>
      <w:r w:rsidRPr="005C4ED0">
        <w:rPr>
          <w:rFonts w:ascii="Arial" w:hAnsi="Arial" w:cs="Arial"/>
        </w:rPr>
        <w:t>FANGA B</w:t>
      </w:r>
      <w:r>
        <w:rPr>
          <w:rFonts w:ascii="Arial" w:hAnsi="Arial" w:cs="Arial"/>
        </w:rPr>
        <w:t>+ BLOC P</w:t>
      </w:r>
      <w:r>
        <w:rPr>
          <w:rFonts w:ascii="Arial" w:hAnsi="Arial" w:cs="Arial"/>
          <w:lang w:eastAsia="en-US"/>
        </w:rPr>
        <w:t>.</w:t>
      </w:r>
    </w:p>
    <w:p w:rsidR="00A50975" w:rsidRPr="00BA22CA" w:rsidRDefault="00A50975" w:rsidP="00BA22CA">
      <w:pPr>
        <w:pStyle w:val="Titre6"/>
        <w:spacing w:before="240"/>
      </w:pPr>
      <w:r w:rsidRPr="00BA22CA">
        <w:t>Irritation and corrosivity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01"/>
        <w:gridCol w:w="1235"/>
        <w:gridCol w:w="1812"/>
        <w:gridCol w:w="2091"/>
        <w:gridCol w:w="1828"/>
        <w:gridCol w:w="1826"/>
      </w:tblGrid>
      <w:tr w:rsidR="0049784A" w:rsidRPr="006B5C7C" w:rsidTr="00D20437">
        <w:trPr>
          <w:trHeight w:val="209"/>
        </w:trPr>
        <w:tc>
          <w:tcPr>
            <w:tcW w:w="556" w:type="pct"/>
          </w:tcPr>
          <w:p w:rsidR="0049784A" w:rsidRPr="006B5C7C" w:rsidRDefault="0049784A" w:rsidP="000D7D03">
            <w:pPr>
              <w:jc w:val="center"/>
              <w:rPr>
                <w:rFonts w:ascii="Arial" w:hAnsi="Arial" w:cs="Arial"/>
                <w:lang w:val="en-US"/>
              </w:rPr>
            </w:pPr>
            <w:r w:rsidRPr="006B5C7C">
              <w:rPr>
                <w:rFonts w:ascii="Arial" w:hAnsi="Arial" w:cs="Arial"/>
                <w:lang w:val="en-US"/>
              </w:rPr>
              <w:t>Route</w:t>
            </w:r>
          </w:p>
        </w:tc>
        <w:tc>
          <w:tcPr>
            <w:tcW w:w="624" w:type="pct"/>
          </w:tcPr>
          <w:p w:rsidR="0049784A" w:rsidRPr="006B5C7C" w:rsidRDefault="0049784A" w:rsidP="000D7D03">
            <w:pPr>
              <w:jc w:val="center"/>
              <w:rPr>
                <w:rFonts w:ascii="Arial" w:hAnsi="Arial" w:cs="Arial"/>
                <w:lang w:val="en-US"/>
              </w:rPr>
            </w:pPr>
            <w:r w:rsidRPr="006B5C7C">
              <w:rPr>
                <w:rFonts w:ascii="Arial" w:hAnsi="Arial" w:cs="Arial"/>
                <w:lang w:val="en-US"/>
              </w:rPr>
              <w:t>Method</w:t>
            </w:r>
          </w:p>
        </w:tc>
        <w:tc>
          <w:tcPr>
            <w:tcW w:w="916" w:type="pct"/>
          </w:tcPr>
          <w:p w:rsidR="0049784A" w:rsidRPr="006B5C7C" w:rsidRDefault="0049784A" w:rsidP="000D7D03">
            <w:pPr>
              <w:jc w:val="center"/>
              <w:rPr>
                <w:rFonts w:ascii="Arial" w:hAnsi="Arial" w:cs="Arial"/>
                <w:lang w:val="en-US"/>
              </w:rPr>
            </w:pPr>
            <w:r w:rsidRPr="006B5C7C">
              <w:rPr>
                <w:rFonts w:ascii="Arial" w:hAnsi="Arial" w:cs="Arial"/>
                <w:lang w:val="en-US"/>
              </w:rPr>
              <w:t>Species</w:t>
            </w:r>
          </w:p>
        </w:tc>
        <w:tc>
          <w:tcPr>
            <w:tcW w:w="1057" w:type="pct"/>
          </w:tcPr>
          <w:p w:rsidR="0049784A" w:rsidRPr="006B5C7C" w:rsidRDefault="0049784A" w:rsidP="000D7D03">
            <w:pPr>
              <w:jc w:val="center"/>
              <w:rPr>
                <w:rFonts w:ascii="Arial" w:hAnsi="Arial" w:cs="Arial"/>
                <w:lang w:val="en-US"/>
              </w:rPr>
            </w:pPr>
            <w:r w:rsidRPr="006B5C7C">
              <w:rPr>
                <w:rFonts w:ascii="Arial" w:hAnsi="Arial" w:cs="Arial"/>
                <w:lang w:val="en-US"/>
              </w:rPr>
              <w:t>Dose level</w:t>
            </w:r>
          </w:p>
        </w:tc>
        <w:tc>
          <w:tcPr>
            <w:tcW w:w="924" w:type="pct"/>
          </w:tcPr>
          <w:p w:rsidR="0049784A" w:rsidRPr="006B5C7C" w:rsidRDefault="0049784A" w:rsidP="000D7D03">
            <w:pPr>
              <w:jc w:val="center"/>
              <w:rPr>
                <w:rFonts w:ascii="Arial" w:hAnsi="Arial" w:cs="Arial"/>
                <w:lang w:val="en-US"/>
              </w:rPr>
            </w:pPr>
          </w:p>
        </w:tc>
        <w:tc>
          <w:tcPr>
            <w:tcW w:w="923" w:type="pct"/>
          </w:tcPr>
          <w:p w:rsidR="0049784A" w:rsidRDefault="0049784A" w:rsidP="000D7D03">
            <w:pPr>
              <w:jc w:val="center"/>
              <w:rPr>
                <w:rFonts w:ascii="Arial" w:hAnsi="Arial" w:cs="Arial"/>
                <w:lang w:val="en-US"/>
              </w:rPr>
            </w:pPr>
            <w:r>
              <w:rPr>
                <w:rFonts w:ascii="Arial" w:hAnsi="Arial" w:cs="Arial"/>
                <w:lang w:val="en-US"/>
              </w:rPr>
              <w:t>Study reference</w:t>
            </w:r>
          </w:p>
        </w:tc>
      </w:tr>
      <w:tr w:rsidR="0049784A" w:rsidRPr="006B5C7C" w:rsidTr="00D20437">
        <w:trPr>
          <w:trHeight w:val="432"/>
        </w:trPr>
        <w:tc>
          <w:tcPr>
            <w:tcW w:w="556" w:type="pct"/>
          </w:tcPr>
          <w:p w:rsidR="0049784A" w:rsidRPr="006B5C7C" w:rsidRDefault="0049784A" w:rsidP="000D7D03">
            <w:pPr>
              <w:jc w:val="center"/>
              <w:rPr>
                <w:rFonts w:ascii="Arial" w:hAnsi="Arial" w:cs="Arial"/>
                <w:lang w:val="en-US"/>
              </w:rPr>
            </w:pPr>
            <w:r w:rsidRPr="006B5C7C">
              <w:rPr>
                <w:rFonts w:ascii="Arial" w:hAnsi="Arial" w:cs="Arial"/>
                <w:lang w:val="en-US"/>
              </w:rPr>
              <w:t>skin</w:t>
            </w:r>
          </w:p>
        </w:tc>
        <w:tc>
          <w:tcPr>
            <w:tcW w:w="624" w:type="pct"/>
          </w:tcPr>
          <w:p w:rsidR="0049784A" w:rsidRPr="006B5C7C" w:rsidRDefault="0049784A" w:rsidP="000D7D03">
            <w:pPr>
              <w:jc w:val="center"/>
              <w:rPr>
                <w:rFonts w:ascii="Arial" w:hAnsi="Arial" w:cs="Arial"/>
                <w:lang w:val="en-US"/>
              </w:rPr>
            </w:pPr>
            <w:r w:rsidRPr="006B5C7C">
              <w:rPr>
                <w:rFonts w:ascii="Arial" w:hAnsi="Arial" w:cs="Arial"/>
                <w:lang w:val="en-US"/>
              </w:rPr>
              <w:t>OECD 404</w:t>
            </w:r>
          </w:p>
        </w:tc>
        <w:tc>
          <w:tcPr>
            <w:tcW w:w="916" w:type="pct"/>
          </w:tcPr>
          <w:p w:rsidR="0049784A" w:rsidRPr="006B5C7C" w:rsidRDefault="0049784A" w:rsidP="000D7D03">
            <w:pPr>
              <w:jc w:val="center"/>
              <w:rPr>
                <w:rFonts w:ascii="Arial" w:hAnsi="Arial" w:cs="Arial"/>
                <w:lang w:val="en-US"/>
              </w:rPr>
            </w:pPr>
            <w:r w:rsidRPr="006B5C7C">
              <w:rPr>
                <w:rFonts w:ascii="Arial" w:hAnsi="Arial" w:cs="Arial"/>
                <w:lang w:val="en-US"/>
              </w:rPr>
              <w:t>Rabbit NZ</w:t>
            </w:r>
          </w:p>
          <w:p w:rsidR="0049784A" w:rsidRPr="006B5C7C" w:rsidRDefault="0049784A" w:rsidP="000D7D03">
            <w:pPr>
              <w:jc w:val="center"/>
              <w:rPr>
                <w:rFonts w:ascii="Arial" w:hAnsi="Arial" w:cs="Arial"/>
                <w:lang w:val="en-US"/>
              </w:rPr>
            </w:pPr>
            <w:r w:rsidRPr="006B5C7C">
              <w:rPr>
                <w:rFonts w:ascii="Arial" w:hAnsi="Arial" w:cs="Arial"/>
                <w:lang w:val="en-US"/>
              </w:rPr>
              <w:t>3 females</w:t>
            </w:r>
          </w:p>
        </w:tc>
        <w:tc>
          <w:tcPr>
            <w:tcW w:w="1057" w:type="pct"/>
          </w:tcPr>
          <w:p w:rsidR="0049784A" w:rsidRPr="006B5C7C" w:rsidRDefault="0049784A" w:rsidP="000D7D03">
            <w:pPr>
              <w:jc w:val="center"/>
              <w:rPr>
                <w:rFonts w:ascii="Arial" w:hAnsi="Arial" w:cs="Arial"/>
                <w:lang w:val="en-US"/>
              </w:rPr>
            </w:pPr>
            <w:r w:rsidRPr="006B5C7C">
              <w:rPr>
                <w:rFonts w:ascii="Arial" w:hAnsi="Arial" w:cs="Arial"/>
                <w:lang w:val="en-US"/>
              </w:rPr>
              <w:t>0.5 g</w:t>
            </w:r>
          </w:p>
        </w:tc>
        <w:tc>
          <w:tcPr>
            <w:tcW w:w="924" w:type="pct"/>
            <w:vAlign w:val="center"/>
          </w:tcPr>
          <w:p w:rsidR="0049784A" w:rsidRPr="006B5C7C" w:rsidRDefault="0049784A" w:rsidP="000D7D03">
            <w:pPr>
              <w:pStyle w:val="Paragraphedeliste"/>
              <w:rPr>
                <w:rFonts w:ascii="Arial" w:hAnsi="Arial" w:cs="Arial"/>
                <w:lang w:val="en-US"/>
              </w:rPr>
            </w:pPr>
            <w:r w:rsidRPr="006B5C7C">
              <w:rPr>
                <w:rFonts w:ascii="Arial" w:hAnsi="Arial" w:cs="Arial"/>
                <w:lang w:val="en-US"/>
              </w:rPr>
              <w:t>No irritant</w:t>
            </w:r>
          </w:p>
        </w:tc>
        <w:tc>
          <w:tcPr>
            <w:tcW w:w="923" w:type="pct"/>
            <w:vAlign w:val="center"/>
          </w:tcPr>
          <w:p w:rsidR="0049784A" w:rsidRPr="006B5C7C" w:rsidRDefault="0049784A" w:rsidP="000D7D03">
            <w:pPr>
              <w:pStyle w:val="Paragraphedeliste"/>
              <w:rPr>
                <w:rFonts w:ascii="Arial" w:hAnsi="Arial" w:cs="Arial"/>
                <w:lang w:val="en-US"/>
              </w:rPr>
            </w:pPr>
            <w:r w:rsidRPr="00914A3E">
              <w:rPr>
                <w:rFonts w:ascii="Arial" w:hAnsi="Arial" w:cs="Arial"/>
                <w:lang w:val="en-US"/>
              </w:rPr>
              <w:t>Colas S. (2012), GLP study</w:t>
            </w:r>
          </w:p>
        </w:tc>
      </w:tr>
      <w:tr w:rsidR="0049784A" w:rsidRPr="006B5C7C" w:rsidTr="00D20437">
        <w:trPr>
          <w:trHeight w:val="488"/>
        </w:trPr>
        <w:tc>
          <w:tcPr>
            <w:tcW w:w="556" w:type="pct"/>
          </w:tcPr>
          <w:p w:rsidR="0049784A" w:rsidRPr="006B5C7C" w:rsidRDefault="0049784A" w:rsidP="000D7D03">
            <w:pPr>
              <w:jc w:val="center"/>
              <w:rPr>
                <w:rFonts w:ascii="Arial" w:hAnsi="Arial" w:cs="Arial"/>
                <w:lang w:val="en-US"/>
              </w:rPr>
            </w:pPr>
            <w:r w:rsidRPr="006B5C7C">
              <w:rPr>
                <w:rFonts w:ascii="Arial" w:hAnsi="Arial" w:cs="Arial"/>
                <w:lang w:val="en-US"/>
              </w:rPr>
              <w:t>eye</w:t>
            </w:r>
          </w:p>
        </w:tc>
        <w:tc>
          <w:tcPr>
            <w:tcW w:w="624" w:type="pct"/>
          </w:tcPr>
          <w:p w:rsidR="0049784A" w:rsidRPr="006B5C7C" w:rsidRDefault="0049784A" w:rsidP="000D7D03">
            <w:pPr>
              <w:jc w:val="center"/>
              <w:rPr>
                <w:rFonts w:ascii="Arial" w:hAnsi="Arial" w:cs="Arial"/>
                <w:lang w:val="en-US"/>
              </w:rPr>
            </w:pPr>
            <w:r w:rsidRPr="006B5C7C">
              <w:rPr>
                <w:rFonts w:ascii="Arial" w:hAnsi="Arial" w:cs="Arial"/>
                <w:lang w:val="en-US"/>
              </w:rPr>
              <w:t>OCDE 405</w:t>
            </w:r>
          </w:p>
        </w:tc>
        <w:tc>
          <w:tcPr>
            <w:tcW w:w="916" w:type="pct"/>
          </w:tcPr>
          <w:p w:rsidR="0049784A" w:rsidRPr="006B5C7C" w:rsidRDefault="0049784A" w:rsidP="000D7D03">
            <w:pPr>
              <w:jc w:val="center"/>
              <w:rPr>
                <w:rFonts w:ascii="Arial" w:hAnsi="Arial" w:cs="Arial"/>
                <w:lang w:val="en-US"/>
              </w:rPr>
            </w:pPr>
            <w:r w:rsidRPr="006B5C7C">
              <w:rPr>
                <w:rFonts w:ascii="Arial" w:hAnsi="Arial" w:cs="Arial"/>
                <w:lang w:val="en-US"/>
              </w:rPr>
              <w:t xml:space="preserve">Rabbit NZ </w:t>
            </w:r>
          </w:p>
          <w:p w:rsidR="0049784A" w:rsidRPr="006B5C7C" w:rsidRDefault="0049784A" w:rsidP="000D7D03">
            <w:pPr>
              <w:jc w:val="center"/>
              <w:rPr>
                <w:rFonts w:ascii="Arial" w:hAnsi="Arial" w:cs="Arial"/>
                <w:lang w:val="en-US"/>
              </w:rPr>
            </w:pPr>
            <w:r w:rsidRPr="006B5C7C">
              <w:rPr>
                <w:rFonts w:ascii="Arial" w:hAnsi="Arial" w:cs="Arial"/>
                <w:lang w:val="en-US"/>
              </w:rPr>
              <w:t>3 females</w:t>
            </w:r>
          </w:p>
        </w:tc>
        <w:tc>
          <w:tcPr>
            <w:tcW w:w="1057" w:type="pct"/>
          </w:tcPr>
          <w:p w:rsidR="0049784A" w:rsidRPr="006B5C7C" w:rsidRDefault="0049784A" w:rsidP="000D7D03">
            <w:pPr>
              <w:jc w:val="center"/>
              <w:rPr>
                <w:rFonts w:ascii="Arial" w:hAnsi="Arial" w:cs="Arial"/>
                <w:lang w:val="en-US"/>
              </w:rPr>
            </w:pPr>
            <w:r w:rsidRPr="006B5C7C">
              <w:rPr>
                <w:rFonts w:ascii="Arial" w:hAnsi="Arial" w:cs="Arial"/>
                <w:lang w:val="en-US"/>
              </w:rPr>
              <w:t>0.1 g</w:t>
            </w:r>
          </w:p>
        </w:tc>
        <w:tc>
          <w:tcPr>
            <w:tcW w:w="924" w:type="pct"/>
            <w:vAlign w:val="center"/>
          </w:tcPr>
          <w:p w:rsidR="0049784A" w:rsidRPr="006B5C7C" w:rsidRDefault="0049784A" w:rsidP="000D7D03">
            <w:pPr>
              <w:pStyle w:val="Paragraphedeliste"/>
              <w:rPr>
                <w:rFonts w:ascii="Arial" w:hAnsi="Arial" w:cs="Arial"/>
                <w:lang w:val="en-US"/>
              </w:rPr>
            </w:pPr>
            <w:r w:rsidRPr="006B5C7C">
              <w:rPr>
                <w:rFonts w:ascii="Arial" w:hAnsi="Arial" w:cs="Arial"/>
                <w:lang w:val="en-US"/>
              </w:rPr>
              <w:t>No irritant</w:t>
            </w:r>
          </w:p>
        </w:tc>
        <w:tc>
          <w:tcPr>
            <w:tcW w:w="923" w:type="pct"/>
          </w:tcPr>
          <w:p w:rsidR="0049784A" w:rsidRPr="006B5C7C" w:rsidRDefault="0049784A" w:rsidP="000D7D03">
            <w:pPr>
              <w:pStyle w:val="Paragraphedeliste"/>
              <w:rPr>
                <w:rFonts w:ascii="Arial" w:hAnsi="Arial" w:cs="Arial"/>
                <w:lang w:val="en-US"/>
              </w:rPr>
            </w:pPr>
            <w:r w:rsidRPr="00914A3E">
              <w:rPr>
                <w:rFonts w:ascii="Arial" w:hAnsi="Arial" w:cs="Arial"/>
                <w:lang w:val="en-US"/>
              </w:rPr>
              <w:t>Colas S. (2012), GLP study</w:t>
            </w:r>
          </w:p>
        </w:tc>
      </w:tr>
    </w:tbl>
    <w:p w:rsidR="00A50975" w:rsidRPr="006B5C7C" w:rsidRDefault="00A50975" w:rsidP="00A50975">
      <w:pPr>
        <w:rPr>
          <w:rFonts w:ascii="Arial" w:hAnsi="Arial" w:cs="Arial"/>
        </w:rPr>
      </w:pPr>
    </w:p>
    <w:p w:rsidR="00A50975" w:rsidRPr="006B5C7C" w:rsidRDefault="00A50975" w:rsidP="00A50975">
      <w:pPr>
        <w:jc w:val="both"/>
        <w:rPr>
          <w:rFonts w:ascii="Arial" w:hAnsi="Arial" w:cs="Arial"/>
        </w:rPr>
      </w:pPr>
      <w:r w:rsidRPr="006B5C7C">
        <w:rPr>
          <w:rFonts w:ascii="Arial" w:hAnsi="Arial" w:cs="Arial"/>
        </w:rPr>
        <w:t>Based on the results of the irritation assays on rabbit’s skin and eye, no classification is required for FANGA B+ BLOC P.</w:t>
      </w:r>
    </w:p>
    <w:p w:rsidR="00A50975" w:rsidRPr="00BA22CA" w:rsidRDefault="00A50975" w:rsidP="00BA22CA">
      <w:pPr>
        <w:pStyle w:val="Titre6"/>
        <w:spacing w:before="240"/>
      </w:pPr>
      <w:r w:rsidRPr="00BA22CA">
        <w:t>Sensitisation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79"/>
        <w:gridCol w:w="1529"/>
        <w:gridCol w:w="2455"/>
        <w:gridCol w:w="1870"/>
        <w:gridCol w:w="1857"/>
      </w:tblGrid>
      <w:tr w:rsidR="009049B8" w:rsidRPr="006B5C7C" w:rsidTr="00D20437">
        <w:trPr>
          <w:trHeight w:val="200"/>
        </w:trPr>
        <w:tc>
          <w:tcPr>
            <w:tcW w:w="553" w:type="pct"/>
          </w:tcPr>
          <w:p w:rsidR="009049B8" w:rsidRPr="006B5C7C" w:rsidRDefault="009049B8" w:rsidP="000D7D03">
            <w:pPr>
              <w:jc w:val="center"/>
              <w:rPr>
                <w:rFonts w:ascii="Arial" w:hAnsi="Arial" w:cs="Arial"/>
              </w:rPr>
            </w:pPr>
            <w:r w:rsidRPr="006B5C7C">
              <w:rPr>
                <w:rFonts w:ascii="Arial" w:hAnsi="Arial" w:cs="Arial"/>
              </w:rPr>
              <w:t>Route</w:t>
            </w:r>
          </w:p>
        </w:tc>
        <w:tc>
          <w:tcPr>
            <w:tcW w:w="590" w:type="pct"/>
          </w:tcPr>
          <w:p w:rsidR="009049B8" w:rsidRPr="006B5C7C" w:rsidRDefault="009049B8" w:rsidP="000D7D03">
            <w:pPr>
              <w:jc w:val="center"/>
              <w:rPr>
                <w:rFonts w:ascii="Arial" w:hAnsi="Arial" w:cs="Arial"/>
              </w:rPr>
            </w:pPr>
            <w:r w:rsidRPr="006B5C7C">
              <w:rPr>
                <w:rFonts w:ascii="Arial" w:hAnsi="Arial" w:cs="Arial"/>
              </w:rPr>
              <w:t>Method</w:t>
            </w:r>
          </w:p>
        </w:tc>
        <w:tc>
          <w:tcPr>
            <w:tcW w:w="765" w:type="pct"/>
          </w:tcPr>
          <w:p w:rsidR="009049B8" w:rsidRPr="006B5C7C" w:rsidRDefault="009049B8" w:rsidP="000D7D03">
            <w:pPr>
              <w:jc w:val="center"/>
              <w:rPr>
                <w:rFonts w:ascii="Arial" w:hAnsi="Arial" w:cs="Arial"/>
              </w:rPr>
            </w:pPr>
            <w:r w:rsidRPr="006B5C7C">
              <w:rPr>
                <w:rFonts w:ascii="Arial" w:hAnsi="Arial" w:cs="Arial"/>
              </w:rPr>
              <w:t>Species</w:t>
            </w:r>
          </w:p>
        </w:tc>
        <w:tc>
          <w:tcPr>
            <w:tcW w:w="1228" w:type="pct"/>
          </w:tcPr>
          <w:p w:rsidR="009049B8" w:rsidRPr="006B5C7C" w:rsidRDefault="009049B8" w:rsidP="000D7D03">
            <w:pPr>
              <w:jc w:val="center"/>
              <w:rPr>
                <w:rFonts w:ascii="Arial" w:hAnsi="Arial" w:cs="Arial"/>
              </w:rPr>
            </w:pPr>
            <w:r w:rsidRPr="006B5C7C">
              <w:rPr>
                <w:rFonts w:ascii="Arial" w:hAnsi="Arial" w:cs="Arial"/>
              </w:rPr>
              <w:t>Dose level</w:t>
            </w:r>
          </w:p>
        </w:tc>
        <w:tc>
          <w:tcPr>
            <w:tcW w:w="935" w:type="pct"/>
          </w:tcPr>
          <w:p w:rsidR="009049B8" w:rsidRPr="006B5C7C" w:rsidRDefault="009049B8" w:rsidP="000D7D03">
            <w:pPr>
              <w:jc w:val="center"/>
              <w:rPr>
                <w:rFonts w:ascii="Arial" w:hAnsi="Arial" w:cs="Arial"/>
              </w:rPr>
            </w:pPr>
          </w:p>
        </w:tc>
        <w:tc>
          <w:tcPr>
            <w:tcW w:w="929" w:type="pct"/>
          </w:tcPr>
          <w:p w:rsidR="009049B8" w:rsidRPr="006B5C7C" w:rsidRDefault="009049B8" w:rsidP="000D7D03">
            <w:pPr>
              <w:jc w:val="center"/>
              <w:rPr>
                <w:rFonts w:ascii="Arial" w:hAnsi="Arial" w:cs="Arial"/>
              </w:rPr>
            </w:pPr>
            <w:r>
              <w:rPr>
                <w:rFonts w:ascii="Arial" w:hAnsi="Arial" w:cs="Arial"/>
              </w:rPr>
              <w:t>Study reference</w:t>
            </w:r>
          </w:p>
        </w:tc>
      </w:tr>
      <w:tr w:rsidR="009049B8" w:rsidRPr="006B5C7C" w:rsidTr="00D20437">
        <w:trPr>
          <w:trHeight w:val="628"/>
        </w:trPr>
        <w:tc>
          <w:tcPr>
            <w:tcW w:w="553" w:type="pct"/>
          </w:tcPr>
          <w:p w:rsidR="009049B8" w:rsidRPr="006B5C7C" w:rsidRDefault="009049B8" w:rsidP="000D7D03">
            <w:pPr>
              <w:jc w:val="center"/>
              <w:rPr>
                <w:rFonts w:ascii="Arial" w:hAnsi="Arial" w:cs="Arial"/>
              </w:rPr>
            </w:pPr>
            <w:r w:rsidRPr="006B5C7C">
              <w:rPr>
                <w:rFonts w:ascii="Arial" w:hAnsi="Arial" w:cs="Arial"/>
              </w:rPr>
              <w:t>skin</w:t>
            </w:r>
          </w:p>
        </w:tc>
        <w:tc>
          <w:tcPr>
            <w:tcW w:w="590" w:type="pct"/>
          </w:tcPr>
          <w:p w:rsidR="009049B8" w:rsidRPr="006B5C7C" w:rsidRDefault="009049B8" w:rsidP="000D7D03">
            <w:pPr>
              <w:jc w:val="center"/>
              <w:rPr>
                <w:rFonts w:ascii="Arial" w:hAnsi="Arial" w:cs="Arial"/>
              </w:rPr>
            </w:pPr>
            <w:r w:rsidRPr="006B5C7C">
              <w:rPr>
                <w:rFonts w:ascii="Arial" w:hAnsi="Arial" w:cs="Arial"/>
              </w:rPr>
              <w:t>OECD 429</w:t>
            </w:r>
          </w:p>
        </w:tc>
        <w:tc>
          <w:tcPr>
            <w:tcW w:w="765" w:type="pct"/>
          </w:tcPr>
          <w:p w:rsidR="009049B8" w:rsidRPr="006B5C7C" w:rsidRDefault="009049B8" w:rsidP="000D7D03">
            <w:pPr>
              <w:jc w:val="center"/>
              <w:rPr>
                <w:rFonts w:ascii="Arial" w:hAnsi="Arial" w:cs="Arial"/>
              </w:rPr>
            </w:pPr>
            <w:r w:rsidRPr="006B5C7C">
              <w:rPr>
                <w:rFonts w:ascii="Arial" w:hAnsi="Arial" w:cs="Arial"/>
              </w:rPr>
              <w:t>Mice16 (12 for the treated groups)</w:t>
            </w:r>
          </w:p>
        </w:tc>
        <w:tc>
          <w:tcPr>
            <w:tcW w:w="1228" w:type="pct"/>
          </w:tcPr>
          <w:p w:rsidR="009049B8" w:rsidRPr="006B5C7C" w:rsidRDefault="009049B8" w:rsidP="000D7D03">
            <w:pPr>
              <w:jc w:val="both"/>
              <w:rPr>
                <w:rFonts w:ascii="Arial" w:hAnsi="Arial" w:cs="Arial"/>
              </w:rPr>
            </w:pPr>
            <w:r w:rsidRPr="006B5C7C">
              <w:rPr>
                <w:rFonts w:ascii="Arial" w:hAnsi="Arial" w:cs="Arial"/>
              </w:rPr>
              <w:t xml:space="preserve">Topical way of induction: </w:t>
            </w:r>
          </w:p>
          <w:p w:rsidR="009049B8" w:rsidRPr="006B5C7C" w:rsidRDefault="009049B8" w:rsidP="000D7D03">
            <w:pPr>
              <w:jc w:val="both"/>
              <w:rPr>
                <w:rFonts w:ascii="Arial" w:hAnsi="Arial" w:cs="Arial"/>
              </w:rPr>
            </w:pPr>
            <w:r w:rsidRPr="006B5C7C">
              <w:rPr>
                <w:rFonts w:ascii="Arial" w:hAnsi="Arial" w:cs="Arial"/>
              </w:rPr>
              <w:t>5, 10, 25% of the test item</w:t>
            </w:r>
          </w:p>
        </w:tc>
        <w:tc>
          <w:tcPr>
            <w:tcW w:w="935" w:type="pct"/>
            <w:vAlign w:val="center"/>
          </w:tcPr>
          <w:p w:rsidR="009049B8" w:rsidRPr="006B5C7C" w:rsidRDefault="009049B8" w:rsidP="000D7D03">
            <w:pPr>
              <w:pStyle w:val="Paragraphedeliste"/>
              <w:jc w:val="center"/>
              <w:rPr>
                <w:rFonts w:ascii="Arial" w:hAnsi="Arial" w:cs="Arial"/>
              </w:rPr>
            </w:pPr>
            <w:r w:rsidRPr="006B5C7C">
              <w:rPr>
                <w:rFonts w:ascii="Arial" w:hAnsi="Arial" w:cs="Arial"/>
              </w:rPr>
              <w:t>No skin sensitizing</w:t>
            </w:r>
          </w:p>
        </w:tc>
        <w:tc>
          <w:tcPr>
            <w:tcW w:w="929" w:type="pct"/>
          </w:tcPr>
          <w:p w:rsidR="009049B8" w:rsidRPr="006B5C7C" w:rsidRDefault="0049784A" w:rsidP="000D7D03">
            <w:pPr>
              <w:pStyle w:val="Paragraphedeliste"/>
              <w:jc w:val="center"/>
              <w:rPr>
                <w:rFonts w:ascii="Arial" w:hAnsi="Arial" w:cs="Arial"/>
              </w:rPr>
            </w:pPr>
            <w:r>
              <w:rPr>
                <w:rFonts w:ascii="Arial" w:hAnsi="Arial" w:cs="Arial"/>
                <w:lang w:val="en-US"/>
              </w:rPr>
              <w:t>Colas S. (2012), GLP study</w:t>
            </w:r>
          </w:p>
        </w:tc>
      </w:tr>
    </w:tbl>
    <w:p w:rsidR="00A50975" w:rsidRPr="006B5C7C" w:rsidRDefault="00A50975" w:rsidP="00A50975">
      <w:pPr>
        <w:jc w:val="both"/>
        <w:rPr>
          <w:rFonts w:ascii="Arial" w:hAnsi="Arial" w:cs="Arial"/>
        </w:rPr>
      </w:pPr>
    </w:p>
    <w:p w:rsidR="00A50975" w:rsidRPr="006B5C7C" w:rsidRDefault="00A50975" w:rsidP="00A50975">
      <w:pPr>
        <w:jc w:val="both"/>
        <w:rPr>
          <w:rFonts w:ascii="Arial" w:hAnsi="Arial" w:cs="Arial"/>
        </w:rPr>
      </w:pPr>
      <w:r w:rsidRPr="006B5C7C">
        <w:rPr>
          <w:rFonts w:ascii="Arial" w:hAnsi="Arial" w:cs="Arial"/>
        </w:rPr>
        <w:t>Based on the results of the LLNA, no classification is required for FANGA B+ BLOC P.</w:t>
      </w:r>
    </w:p>
    <w:p w:rsidR="00A50975" w:rsidRPr="00D0042F" w:rsidRDefault="00A50975" w:rsidP="00BA22CA">
      <w:pPr>
        <w:pStyle w:val="Titre6"/>
        <w:spacing w:before="240"/>
      </w:pPr>
      <w:r w:rsidRPr="00D0042F">
        <w:t>Other studies</w:t>
      </w:r>
    </w:p>
    <w:p w:rsidR="00A50975" w:rsidRDefault="00A50975" w:rsidP="00A50975">
      <w:pPr>
        <w:spacing w:before="240"/>
        <w:rPr>
          <w:rFonts w:ascii="Arial" w:hAnsi="Arial" w:cs="Arial"/>
        </w:rPr>
      </w:pPr>
      <w:r w:rsidRPr="002F6A7A">
        <w:rPr>
          <w:rFonts w:ascii="Arial" w:hAnsi="Arial" w:cs="Arial"/>
        </w:rPr>
        <w:t xml:space="preserve">No other studies are performed on FANGA </w:t>
      </w:r>
      <w:r>
        <w:rPr>
          <w:rFonts w:ascii="Arial" w:hAnsi="Arial" w:cs="Arial"/>
        </w:rPr>
        <w:t>B+ BLOC P</w:t>
      </w:r>
      <w:r w:rsidRPr="002F6A7A">
        <w:rPr>
          <w:rFonts w:ascii="Arial" w:hAnsi="Arial" w:cs="Arial"/>
        </w:rPr>
        <w:t>.</w:t>
      </w:r>
    </w:p>
    <w:p w:rsidR="00A50975" w:rsidRPr="006A7E30" w:rsidRDefault="00A50975" w:rsidP="00A50975"/>
    <w:p w:rsidR="00A50975" w:rsidRPr="00D0042F" w:rsidRDefault="00A50975" w:rsidP="00D0042F">
      <w:pPr>
        <w:pStyle w:val="Titre4"/>
      </w:pPr>
      <w:bookmarkStart w:id="90" w:name="_Toc303783669"/>
      <w:bookmarkStart w:id="91" w:name="_Toc303876953"/>
      <w:bookmarkStart w:id="92" w:name="_Toc480549723"/>
      <w:r w:rsidRPr="00D0042F">
        <w:t>Human exposure assessment</w:t>
      </w:r>
      <w:bookmarkEnd w:id="90"/>
      <w:bookmarkEnd w:id="91"/>
      <w:bookmarkEnd w:id="92"/>
    </w:p>
    <w:p w:rsidR="00A50975" w:rsidRPr="00D0042F" w:rsidRDefault="00A50975" w:rsidP="00D0042F">
      <w:pPr>
        <w:pStyle w:val="Titre5"/>
      </w:pPr>
      <w:bookmarkStart w:id="93" w:name="_Toc183317888"/>
      <w:bookmarkStart w:id="94" w:name="_Toc281929693"/>
      <w:r w:rsidRPr="00D0042F">
        <w:t>Identification of main paths of human exposure towards active substance from its use in biocidal product</w:t>
      </w:r>
      <w:bookmarkEnd w:id="93"/>
      <w:bookmarkEnd w:id="94"/>
    </w:p>
    <w:p w:rsidR="00A50975" w:rsidRDefault="00A50975" w:rsidP="00A50975">
      <w:pPr>
        <w:rPr>
          <w:rFonts w:ascii="Arial" w:hAnsi="Arial"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D0042F" w:rsidRPr="006B5C7C" w:rsidTr="00D33251">
        <w:tc>
          <w:tcPr>
            <w:tcW w:w="1701" w:type="dxa"/>
          </w:tcPr>
          <w:p w:rsidR="00D0042F" w:rsidRPr="006B5C7C" w:rsidRDefault="00D0042F" w:rsidP="00D33251">
            <w:pPr>
              <w:jc w:val="center"/>
              <w:rPr>
                <w:rFonts w:ascii="Arial" w:hAnsi="Arial" w:cs="Arial"/>
                <w:b/>
              </w:rPr>
            </w:pPr>
            <w:r w:rsidRPr="006B5C7C">
              <w:rPr>
                <w:rFonts w:ascii="Arial" w:hAnsi="Arial" w:cs="Arial"/>
                <w:b/>
              </w:rPr>
              <w:t>Exposure path</w:t>
            </w:r>
          </w:p>
        </w:tc>
        <w:tc>
          <w:tcPr>
            <w:tcW w:w="1701" w:type="dxa"/>
          </w:tcPr>
          <w:p w:rsidR="00D0042F" w:rsidRPr="006B5C7C" w:rsidRDefault="00D0042F" w:rsidP="00D33251">
            <w:pPr>
              <w:jc w:val="center"/>
              <w:rPr>
                <w:rFonts w:ascii="Arial" w:hAnsi="Arial" w:cs="Arial"/>
                <w:b/>
              </w:rPr>
            </w:pPr>
            <w:r w:rsidRPr="006B5C7C">
              <w:rPr>
                <w:rFonts w:ascii="Arial" w:hAnsi="Arial" w:cs="Arial"/>
                <w:b/>
              </w:rPr>
              <w:t>Industrial use</w:t>
            </w:r>
          </w:p>
        </w:tc>
        <w:tc>
          <w:tcPr>
            <w:tcW w:w="1843" w:type="dxa"/>
          </w:tcPr>
          <w:p w:rsidR="00D0042F" w:rsidRPr="006B5C7C" w:rsidRDefault="00D0042F" w:rsidP="00D33251">
            <w:pPr>
              <w:jc w:val="center"/>
              <w:rPr>
                <w:rFonts w:ascii="Arial" w:hAnsi="Arial" w:cs="Arial"/>
                <w:b/>
              </w:rPr>
            </w:pPr>
            <w:r w:rsidRPr="006B5C7C">
              <w:rPr>
                <w:rFonts w:ascii="Arial" w:hAnsi="Arial" w:cs="Arial"/>
                <w:b/>
              </w:rPr>
              <w:t>Professional use</w:t>
            </w:r>
          </w:p>
        </w:tc>
        <w:tc>
          <w:tcPr>
            <w:tcW w:w="1843" w:type="dxa"/>
          </w:tcPr>
          <w:p w:rsidR="00D0042F" w:rsidRPr="006B5C7C" w:rsidRDefault="00D0042F" w:rsidP="00D33251">
            <w:pPr>
              <w:jc w:val="center"/>
              <w:rPr>
                <w:rFonts w:ascii="Arial" w:hAnsi="Arial" w:cs="Arial"/>
                <w:b/>
              </w:rPr>
            </w:pPr>
            <w:r w:rsidRPr="006B5C7C">
              <w:rPr>
                <w:rFonts w:ascii="Arial" w:hAnsi="Arial" w:cs="Arial"/>
                <w:b/>
              </w:rPr>
              <w:t>General public</w:t>
            </w:r>
          </w:p>
        </w:tc>
        <w:tc>
          <w:tcPr>
            <w:tcW w:w="2126" w:type="dxa"/>
          </w:tcPr>
          <w:p w:rsidR="00D0042F" w:rsidRPr="006B5C7C" w:rsidRDefault="00D0042F" w:rsidP="00D33251">
            <w:pPr>
              <w:jc w:val="center"/>
              <w:rPr>
                <w:rFonts w:ascii="Arial" w:hAnsi="Arial" w:cs="Arial"/>
                <w:b/>
              </w:rPr>
            </w:pPr>
            <w:r w:rsidRPr="006B5C7C">
              <w:rPr>
                <w:rFonts w:ascii="Arial" w:hAnsi="Arial" w:cs="Arial"/>
                <w:b/>
                <w:i/>
              </w:rPr>
              <w:t>via</w:t>
            </w:r>
            <w:r w:rsidRPr="006B5C7C">
              <w:rPr>
                <w:rFonts w:ascii="Arial" w:hAnsi="Arial" w:cs="Arial"/>
                <w:b/>
              </w:rPr>
              <w:t xml:space="preserve"> the environment</w:t>
            </w:r>
          </w:p>
        </w:tc>
      </w:tr>
      <w:tr w:rsidR="00D0042F" w:rsidRPr="006B5C7C" w:rsidTr="00D33251">
        <w:tc>
          <w:tcPr>
            <w:tcW w:w="1701" w:type="dxa"/>
          </w:tcPr>
          <w:p w:rsidR="00D0042F" w:rsidRPr="006B5C7C" w:rsidRDefault="00D0042F" w:rsidP="00D33251">
            <w:pPr>
              <w:rPr>
                <w:rFonts w:ascii="Arial" w:hAnsi="Arial" w:cs="Arial"/>
              </w:rPr>
            </w:pPr>
            <w:r w:rsidRPr="006B5C7C">
              <w:rPr>
                <w:rFonts w:ascii="Arial" w:hAnsi="Arial" w:cs="Arial"/>
              </w:rPr>
              <w:t>Inhalation</w:t>
            </w:r>
          </w:p>
        </w:tc>
        <w:tc>
          <w:tcPr>
            <w:tcW w:w="1701" w:type="dxa"/>
          </w:tcPr>
          <w:p w:rsidR="00D0042F" w:rsidRPr="006B5C7C" w:rsidRDefault="00D0042F" w:rsidP="00D33251">
            <w:pPr>
              <w:rPr>
                <w:rFonts w:ascii="Arial" w:hAnsi="Arial" w:cs="Arial"/>
              </w:rPr>
            </w:pPr>
            <w:r w:rsidRPr="006B5C7C">
              <w:rPr>
                <w:rFonts w:ascii="Arial" w:hAnsi="Arial" w:cs="Arial"/>
              </w:rPr>
              <w:t>Not relevant</w:t>
            </w:r>
          </w:p>
        </w:tc>
        <w:tc>
          <w:tcPr>
            <w:tcW w:w="1843" w:type="dxa"/>
          </w:tcPr>
          <w:p w:rsidR="00D0042F" w:rsidRPr="006B5C7C" w:rsidRDefault="00D0042F" w:rsidP="00D33251">
            <w:pPr>
              <w:jc w:val="center"/>
              <w:rPr>
                <w:rFonts w:ascii="Arial" w:hAnsi="Arial" w:cs="Arial"/>
              </w:rPr>
            </w:pPr>
            <w:r w:rsidRPr="006B5C7C">
              <w:rPr>
                <w:rFonts w:ascii="Arial" w:hAnsi="Arial" w:cs="Arial"/>
              </w:rPr>
              <w:t>Potentially significant</w:t>
            </w:r>
          </w:p>
        </w:tc>
        <w:tc>
          <w:tcPr>
            <w:tcW w:w="1843" w:type="dxa"/>
          </w:tcPr>
          <w:p w:rsidR="00D0042F" w:rsidRPr="006B5C7C" w:rsidRDefault="00D0042F" w:rsidP="00D33251">
            <w:pPr>
              <w:jc w:val="center"/>
              <w:rPr>
                <w:rFonts w:ascii="Arial" w:hAnsi="Arial" w:cs="Arial"/>
              </w:rPr>
            </w:pPr>
            <w:r w:rsidRPr="006B5C7C">
              <w:rPr>
                <w:rFonts w:ascii="Arial" w:hAnsi="Arial" w:cs="Arial"/>
              </w:rPr>
              <w:t>Negligible</w:t>
            </w:r>
          </w:p>
        </w:tc>
        <w:tc>
          <w:tcPr>
            <w:tcW w:w="2126" w:type="dxa"/>
          </w:tcPr>
          <w:p w:rsidR="00D0042F" w:rsidRPr="006B5C7C" w:rsidRDefault="00D0042F" w:rsidP="00D33251">
            <w:pPr>
              <w:jc w:val="center"/>
              <w:rPr>
                <w:rFonts w:ascii="Arial" w:hAnsi="Arial" w:cs="Arial"/>
              </w:rPr>
            </w:pPr>
            <w:r w:rsidRPr="006B5C7C">
              <w:rPr>
                <w:rFonts w:ascii="Arial" w:hAnsi="Arial" w:cs="Arial"/>
              </w:rPr>
              <w:t>Negligible</w:t>
            </w:r>
          </w:p>
        </w:tc>
      </w:tr>
      <w:tr w:rsidR="00D0042F" w:rsidRPr="006B5C7C" w:rsidTr="00D33251">
        <w:tc>
          <w:tcPr>
            <w:tcW w:w="1701" w:type="dxa"/>
          </w:tcPr>
          <w:p w:rsidR="00D0042F" w:rsidRPr="006B5C7C" w:rsidRDefault="00D0042F" w:rsidP="00D33251">
            <w:pPr>
              <w:rPr>
                <w:rFonts w:ascii="Arial" w:hAnsi="Arial" w:cs="Arial"/>
              </w:rPr>
            </w:pPr>
            <w:r w:rsidRPr="006B5C7C">
              <w:rPr>
                <w:rFonts w:ascii="Arial" w:hAnsi="Arial" w:cs="Arial"/>
              </w:rPr>
              <w:t>Dermal</w:t>
            </w:r>
          </w:p>
        </w:tc>
        <w:tc>
          <w:tcPr>
            <w:tcW w:w="1701" w:type="dxa"/>
          </w:tcPr>
          <w:p w:rsidR="00D0042F" w:rsidRPr="006B5C7C" w:rsidRDefault="00D0042F" w:rsidP="00D33251">
            <w:pPr>
              <w:rPr>
                <w:rFonts w:ascii="Arial" w:hAnsi="Arial" w:cs="Arial"/>
              </w:rPr>
            </w:pPr>
            <w:r w:rsidRPr="006B5C7C">
              <w:rPr>
                <w:rFonts w:ascii="Arial" w:hAnsi="Arial" w:cs="Arial"/>
              </w:rPr>
              <w:t>Not relevant</w:t>
            </w:r>
          </w:p>
        </w:tc>
        <w:tc>
          <w:tcPr>
            <w:tcW w:w="1843" w:type="dxa"/>
          </w:tcPr>
          <w:p w:rsidR="00D0042F" w:rsidRPr="006B5C7C" w:rsidRDefault="00D0042F" w:rsidP="00D33251">
            <w:pPr>
              <w:jc w:val="center"/>
              <w:rPr>
                <w:rFonts w:ascii="Arial" w:hAnsi="Arial" w:cs="Arial"/>
              </w:rPr>
            </w:pPr>
            <w:r w:rsidRPr="006B5C7C">
              <w:rPr>
                <w:rFonts w:ascii="Arial" w:hAnsi="Arial" w:cs="Arial"/>
              </w:rPr>
              <w:t>Potentially significant</w:t>
            </w:r>
          </w:p>
        </w:tc>
        <w:tc>
          <w:tcPr>
            <w:tcW w:w="1843" w:type="dxa"/>
          </w:tcPr>
          <w:p w:rsidR="00D0042F" w:rsidRPr="006B5C7C" w:rsidRDefault="00D0042F" w:rsidP="00D33251">
            <w:pPr>
              <w:jc w:val="center"/>
              <w:rPr>
                <w:rFonts w:ascii="Arial" w:hAnsi="Arial" w:cs="Arial"/>
              </w:rPr>
            </w:pPr>
            <w:r w:rsidRPr="006B5C7C">
              <w:rPr>
                <w:rFonts w:ascii="Arial" w:hAnsi="Arial" w:cs="Arial"/>
              </w:rPr>
              <w:t>Potentially significant</w:t>
            </w:r>
          </w:p>
        </w:tc>
        <w:tc>
          <w:tcPr>
            <w:tcW w:w="2126" w:type="dxa"/>
          </w:tcPr>
          <w:p w:rsidR="00D0042F" w:rsidRPr="006B5C7C" w:rsidRDefault="00D0042F" w:rsidP="00D33251">
            <w:pPr>
              <w:jc w:val="center"/>
              <w:rPr>
                <w:rFonts w:ascii="Arial" w:hAnsi="Arial" w:cs="Arial"/>
              </w:rPr>
            </w:pPr>
            <w:r w:rsidRPr="006B5C7C">
              <w:rPr>
                <w:rFonts w:ascii="Arial" w:hAnsi="Arial" w:cs="Arial"/>
              </w:rPr>
              <w:t>Negligible</w:t>
            </w:r>
          </w:p>
        </w:tc>
      </w:tr>
      <w:tr w:rsidR="00D0042F" w:rsidRPr="006B5C7C" w:rsidTr="00D33251">
        <w:tc>
          <w:tcPr>
            <w:tcW w:w="1701" w:type="dxa"/>
          </w:tcPr>
          <w:p w:rsidR="00D0042F" w:rsidRPr="006B5C7C" w:rsidRDefault="00D0042F" w:rsidP="00D33251">
            <w:pPr>
              <w:rPr>
                <w:rFonts w:ascii="Arial" w:hAnsi="Arial" w:cs="Arial"/>
              </w:rPr>
            </w:pPr>
            <w:r w:rsidRPr="006B5C7C">
              <w:rPr>
                <w:rFonts w:ascii="Arial" w:hAnsi="Arial" w:cs="Arial"/>
              </w:rPr>
              <w:t>Oral</w:t>
            </w:r>
          </w:p>
        </w:tc>
        <w:tc>
          <w:tcPr>
            <w:tcW w:w="1701" w:type="dxa"/>
          </w:tcPr>
          <w:p w:rsidR="00D0042F" w:rsidRPr="006B5C7C" w:rsidRDefault="00D0042F" w:rsidP="00D33251">
            <w:pPr>
              <w:rPr>
                <w:rFonts w:ascii="Arial" w:hAnsi="Arial" w:cs="Arial"/>
              </w:rPr>
            </w:pPr>
            <w:r w:rsidRPr="006B5C7C">
              <w:rPr>
                <w:rFonts w:ascii="Arial" w:hAnsi="Arial" w:cs="Arial"/>
              </w:rPr>
              <w:t>Not relevant</w:t>
            </w:r>
          </w:p>
        </w:tc>
        <w:tc>
          <w:tcPr>
            <w:tcW w:w="1843" w:type="dxa"/>
          </w:tcPr>
          <w:p w:rsidR="00D0042F" w:rsidRPr="006B5C7C" w:rsidRDefault="00D0042F" w:rsidP="00D33251">
            <w:pPr>
              <w:jc w:val="center"/>
              <w:rPr>
                <w:rFonts w:ascii="Arial" w:hAnsi="Arial" w:cs="Arial"/>
              </w:rPr>
            </w:pPr>
            <w:r w:rsidRPr="006B5C7C">
              <w:rPr>
                <w:rFonts w:ascii="Arial" w:hAnsi="Arial" w:cs="Arial"/>
              </w:rPr>
              <w:t>Negligible</w:t>
            </w:r>
          </w:p>
        </w:tc>
        <w:tc>
          <w:tcPr>
            <w:tcW w:w="1843" w:type="dxa"/>
          </w:tcPr>
          <w:p w:rsidR="00D0042F" w:rsidRPr="006B5C7C" w:rsidRDefault="00D0042F" w:rsidP="00D33251">
            <w:pPr>
              <w:jc w:val="center"/>
              <w:rPr>
                <w:rFonts w:ascii="Arial" w:hAnsi="Arial" w:cs="Arial"/>
              </w:rPr>
            </w:pPr>
            <w:r w:rsidRPr="006B5C7C">
              <w:rPr>
                <w:rFonts w:ascii="Arial" w:hAnsi="Arial" w:cs="Arial"/>
              </w:rPr>
              <w:t>Potentially significant</w:t>
            </w:r>
          </w:p>
        </w:tc>
        <w:tc>
          <w:tcPr>
            <w:tcW w:w="2126" w:type="dxa"/>
          </w:tcPr>
          <w:p w:rsidR="00D0042F" w:rsidRPr="006B5C7C" w:rsidRDefault="00D0042F" w:rsidP="00D33251">
            <w:pPr>
              <w:jc w:val="center"/>
              <w:rPr>
                <w:rFonts w:ascii="Arial" w:hAnsi="Arial" w:cs="Arial"/>
              </w:rPr>
            </w:pPr>
            <w:r w:rsidRPr="006B5C7C">
              <w:rPr>
                <w:rFonts w:ascii="Arial" w:hAnsi="Arial" w:cs="Arial"/>
              </w:rPr>
              <w:t>Negligible</w:t>
            </w:r>
          </w:p>
        </w:tc>
      </w:tr>
    </w:tbl>
    <w:p w:rsidR="00D0042F" w:rsidRPr="006B5C7C" w:rsidRDefault="00D0042F" w:rsidP="00A50975">
      <w:pPr>
        <w:rPr>
          <w:rFonts w:ascii="Arial" w:hAnsi="Arial" w:cs="Arial"/>
        </w:rPr>
      </w:pPr>
    </w:p>
    <w:p w:rsidR="00A50975" w:rsidRPr="00D0042F" w:rsidRDefault="00A50975" w:rsidP="00D0042F">
      <w:pPr>
        <w:pStyle w:val="Titre5"/>
      </w:pPr>
      <w:r w:rsidRPr="00D0042F">
        <w:lastRenderedPageBreak/>
        <w:t>Direct exposure as a result of use of the active substance in biocidal product</w:t>
      </w:r>
    </w:p>
    <w:p w:rsidR="00A50975" w:rsidRPr="00BA22CA" w:rsidRDefault="00A50975" w:rsidP="00BA22CA">
      <w:pPr>
        <w:pStyle w:val="Titre6"/>
      </w:pPr>
      <w:r w:rsidRPr="00BA22CA">
        <w:t>Exposure of professional users</w:t>
      </w:r>
    </w:p>
    <w:p w:rsidR="00A50975" w:rsidRDefault="00A50975" w:rsidP="00A50975">
      <w:pPr>
        <w:pStyle w:val="BfRBBStandard"/>
        <w:rPr>
          <w:rFonts w:eastAsia="Times New Roman"/>
          <w:sz w:val="20"/>
          <w:szCs w:val="20"/>
          <w:lang w:val="en-GB"/>
        </w:rPr>
      </w:pPr>
      <w:r>
        <w:rPr>
          <w:rFonts w:eastAsia="Times New Roman"/>
          <w:sz w:val="20"/>
          <w:szCs w:val="20"/>
          <w:lang w:val="en-GB"/>
        </w:rPr>
        <w:t>FANGA B+ BLOC P is used for the control of rats and mice for use indoor and outdoor, with the purpose of protecting human food and animal feedstuffs, and for human hygiene.</w:t>
      </w:r>
    </w:p>
    <w:p w:rsidR="00A50975" w:rsidRDefault="00A50975" w:rsidP="00A50975">
      <w:pPr>
        <w:pStyle w:val="BfRBBStandard"/>
        <w:rPr>
          <w:rFonts w:eastAsia="Times New Roman"/>
          <w:sz w:val="20"/>
          <w:szCs w:val="20"/>
          <w:lang w:val="en-GB" w:eastAsia="sv-SE"/>
        </w:rPr>
      </w:pPr>
      <w:r>
        <w:rPr>
          <w:rFonts w:eastAsia="Times New Roman"/>
          <w:sz w:val="20"/>
          <w:szCs w:val="20"/>
          <w:lang w:val="en-GB" w:eastAsia="sv-SE"/>
        </w:rPr>
        <w:t xml:space="preserve">The product is supplied in bulk and </w:t>
      </w:r>
      <w:r w:rsidRPr="002641EE">
        <w:rPr>
          <w:rFonts w:eastAsia="Times New Roman"/>
          <w:sz w:val="20"/>
          <w:szCs w:val="20"/>
          <w:lang w:val="en-GB" w:eastAsia="sv-SE"/>
        </w:rPr>
        <w:t>sachets (PE or PP). Considering</w:t>
      </w:r>
      <w:r>
        <w:rPr>
          <w:rFonts w:eastAsia="Times New Roman"/>
          <w:sz w:val="20"/>
          <w:szCs w:val="20"/>
          <w:lang w:val="en-GB" w:eastAsia="sv-SE"/>
        </w:rPr>
        <w:t xml:space="preserve"> the nature of </w:t>
      </w:r>
      <w:r w:rsidRPr="00E77197">
        <w:rPr>
          <w:rFonts w:eastAsia="Times New Roman"/>
          <w:sz w:val="20"/>
          <w:szCs w:val="20"/>
          <w:lang w:val="en-GB" w:eastAsia="sv-SE"/>
        </w:rPr>
        <w:t>sachet, a</w:t>
      </w:r>
      <w:r>
        <w:rPr>
          <w:rFonts w:eastAsia="Times New Roman"/>
          <w:sz w:val="20"/>
          <w:szCs w:val="20"/>
          <w:lang w:val="en-GB" w:eastAsia="sv-SE"/>
        </w:rPr>
        <w:t xml:space="preserve"> dermal exposure during cleaning is taken into account. Exposure assessment has been realized with the dose of 200 g of product for the control of rats. This assessment covers the assessment for mice as the intended doses are lower.</w:t>
      </w:r>
    </w:p>
    <w:p w:rsidR="00A50975" w:rsidRDefault="00A50975" w:rsidP="00A50975">
      <w:pPr>
        <w:pStyle w:val="BfRBBStandard"/>
        <w:rPr>
          <w:rFonts w:eastAsia="Times New Roman"/>
          <w:sz w:val="20"/>
          <w:szCs w:val="20"/>
          <w:lang w:val="en-GB" w:eastAsia="sv-SE"/>
        </w:rPr>
      </w:pPr>
    </w:p>
    <w:p w:rsidR="00A50975" w:rsidRPr="00392195" w:rsidRDefault="00A50975" w:rsidP="00A50975">
      <w:pPr>
        <w:jc w:val="both"/>
        <w:rPr>
          <w:rFonts w:ascii="Arial" w:hAnsi="Arial" w:cs="Arial"/>
        </w:rPr>
      </w:pPr>
      <w:r w:rsidRPr="00797D71">
        <w:rPr>
          <w:rFonts w:ascii="Arial" w:hAnsi="Arial" w:cs="Arial"/>
        </w:rPr>
        <w:t xml:space="preserve">Based on the CEFIC study and taking into account the </w:t>
      </w:r>
      <w:r w:rsidRPr="00797D71">
        <w:rPr>
          <w:rFonts w:ascii="Arial" w:hAnsi="Arial" w:cs="Arial"/>
          <w:i/>
        </w:rPr>
        <w:t>HEEG opinion on an harmonised approach for the assessment of rodenticides (anticoagulants)</w:t>
      </w:r>
      <w:r w:rsidRPr="00797D71">
        <w:rPr>
          <w:rFonts w:ascii="Arial" w:hAnsi="Arial" w:cs="Arial"/>
        </w:rPr>
        <w:t xml:space="preserve"> agreed at TMII2011, the amount of product on fingers/hands </w:t>
      </w:r>
      <w:r w:rsidRPr="00797D71">
        <w:rPr>
          <w:rFonts w:ascii="Arial" w:hAnsi="Arial" w:cs="Arial"/>
          <w:b/>
        </w:rPr>
        <w:t xml:space="preserve">during the </w:t>
      </w:r>
      <w:r>
        <w:rPr>
          <w:rFonts w:ascii="Arial" w:hAnsi="Arial" w:cs="Arial"/>
          <w:b/>
        </w:rPr>
        <w:t>loading</w:t>
      </w:r>
      <w:r>
        <w:rPr>
          <w:rFonts w:ascii="Arial" w:hAnsi="Arial" w:cs="Arial"/>
        </w:rPr>
        <w:t>of 5 wax blocks of 20g per one manipulation was 27.79 mg. The</w:t>
      </w:r>
      <w:r w:rsidRPr="00392195">
        <w:rPr>
          <w:rFonts w:ascii="Arial" w:hAnsi="Arial" w:cs="Arial"/>
        </w:rPr>
        <w:t xml:space="preserve"> following parameters were taken into account:</w:t>
      </w:r>
    </w:p>
    <w:p w:rsidR="00A50975" w:rsidRPr="00392195" w:rsidRDefault="00A50975" w:rsidP="00A50975">
      <w:pPr>
        <w:jc w:val="both"/>
        <w:rPr>
          <w:rFonts w:ascii="Arial" w:hAnsi="Arial" w:cs="Arial"/>
        </w:rPr>
      </w:pPr>
    </w:p>
    <w:p w:rsidR="00A5097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a</w:t>
      </w:r>
      <w:r w:rsidRPr="00392195">
        <w:rPr>
          <w:rFonts w:ascii="Arial" w:hAnsi="Arial" w:cs="Arial"/>
        </w:rPr>
        <w:t>ctive substance in product: 0.00</w:t>
      </w:r>
      <w:r>
        <w:rPr>
          <w:rFonts w:ascii="Arial" w:hAnsi="Arial" w:cs="Arial"/>
        </w:rPr>
        <w:t xml:space="preserve">12 </w:t>
      </w:r>
      <w:r w:rsidRPr="00392195">
        <w:rPr>
          <w:rFonts w:ascii="Arial" w:hAnsi="Arial" w:cs="Arial"/>
        </w:rPr>
        <w:t>%,</w:t>
      </w:r>
      <w:r>
        <w:rPr>
          <w:rFonts w:ascii="Arial" w:hAnsi="Arial" w:cs="Arial"/>
        </w:rPr>
        <w:t>(w/w);</w:t>
      </w: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n</w:t>
      </w:r>
      <w:r w:rsidRPr="00392195">
        <w:rPr>
          <w:rFonts w:ascii="Arial" w:hAnsi="Arial" w:cs="Arial"/>
        </w:rPr>
        <w:t>umber of blocks per bait site</w:t>
      </w:r>
      <w:r w:rsidRPr="00392195">
        <w:rPr>
          <w:rStyle w:val="Appelnotedebasdep"/>
          <w:rFonts w:ascii="Arial" w:hAnsi="Arial" w:cs="Arial"/>
        </w:rPr>
        <w:footnoteReference w:id="32"/>
      </w:r>
      <w:r w:rsidRPr="00392195">
        <w:rPr>
          <w:rFonts w:ascii="Arial" w:hAnsi="Arial" w:cs="Arial"/>
        </w:rPr>
        <w:t xml:space="preserve">: </w:t>
      </w:r>
      <w:r>
        <w:rPr>
          <w:rFonts w:ascii="Arial" w:hAnsi="Arial" w:cs="Arial"/>
        </w:rPr>
        <w:t>50</w:t>
      </w:r>
      <w:r w:rsidRPr="00392195">
        <w:rPr>
          <w:rFonts w:ascii="Arial" w:hAnsi="Arial" w:cs="Arial"/>
        </w:rPr>
        <w:t xml:space="preserve"> for control of rats</w:t>
      </w:r>
    </w:p>
    <w:p w:rsidR="00A50975" w:rsidRPr="00357B09"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d</w:t>
      </w:r>
      <w:r w:rsidRPr="00392195">
        <w:rPr>
          <w:rFonts w:ascii="Arial" w:hAnsi="Arial" w:cs="Arial"/>
        </w:rPr>
        <w:t xml:space="preserve">ermal </w:t>
      </w:r>
      <w:r w:rsidRPr="00357B09">
        <w:rPr>
          <w:rFonts w:ascii="Arial" w:hAnsi="Arial" w:cs="Arial"/>
        </w:rPr>
        <w:t xml:space="preserve">absorption: 0.047 %, </w:t>
      </w: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b</w:t>
      </w:r>
      <w:r w:rsidRPr="00392195">
        <w:rPr>
          <w:rFonts w:ascii="Arial" w:hAnsi="Arial" w:cs="Arial"/>
        </w:rPr>
        <w:t>ody weight: 60kg.</w:t>
      </w:r>
    </w:p>
    <w:p w:rsidR="00A50975" w:rsidRDefault="00A50975" w:rsidP="00A50975">
      <w:pPr>
        <w:jc w:val="both"/>
        <w:rPr>
          <w:rFonts w:ascii="Arial" w:hAnsi="Arial" w:cs="Arial"/>
        </w:rPr>
      </w:pPr>
    </w:p>
    <w:p w:rsidR="00A50975" w:rsidRPr="00830E27" w:rsidRDefault="00A50975" w:rsidP="00A50975">
      <w:pPr>
        <w:jc w:val="both"/>
        <w:rPr>
          <w:rFonts w:ascii="Arial" w:hAnsi="Arial" w:cs="Arial"/>
        </w:rPr>
      </w:pPr>
      <w:r w:rsidRPr="00830E27">
        <w:rPr>
          <w:rFonts w:ascii="Arial" w:hAnsi="Arial" w:cs="Arial"/>
        </w:rPr>
        <w:t xml:space="preserve">Thus, the systemic dose of </w:t>
      </w:r>
      <w:r>
        <w:rPr>
          <w:rFonts w:ascii="Arial" w:hAnsi="Arial" w:cs="Arial"/>
        </w:rPr>
        <w:t>brodifacoum</w:t>
      </w:r>
      <w:r w:rsidRPr="00830E27">
        <w:rPr>
          <w:rFonts w:ascii="Arial" w:hAnsi="Arial" w:cs="Arial"/>
        </w:rPr>
        <w:t xml:space="preserve"> per </w:t>
      </w:r>
      <w:r w:rsidRPr="00392195">
        <w:rPr>
          <w:rFonts w:ascii="Arial" w:hAnsi="Arial" w:cs="Arial"/>
        </w:rPr>
        <w:t>placing</w:t>
      </w:r>
      <w:r w:rsidRPr="00830E27">
        <w:rPr>
          <w:rFonts w:ascii="Arial" w:hAnsi="Arial" w:cs="Arial"/>
        </w:rPr>
        <w:t xml:space="preserve"> of one bait site is </w:t>
      </w:r>
      <w:r>
        <w:rPr>
          <w:rFonts w:ascii="Arial" w:hAnsi="Arial" w:cs="Arial"/>
        </w:rPr>
        <w:t xml:space="preserve">2.61 </w:t>
      </w:r>
      <w:r w:rsidRPr="00357B09">
        <w:rPr>
          <w:rFonts w:ascii="Arial" w:hAnsi="Arial" w:cs="Arial"/>
        </w:rPr>
        <w:t>x10</w:t>
      </w:r>
      <w:r w:rsidRPr="00357B09">
        <w:rPr>
          <w:rFonts w:ascii="Arial" w:hAnsi="Arial" w:cs="Arial"/>
          <w:vertAlign w:val="superscript"/>
        </w:rPr>
        <w:t>-</w:t>
      </w:r>
      <w:r>
        <w:rPr>
          <w:rFonts w:ascii="Arial" w:hAnsi="Arial" w:cs="Arial"/>
          <w:vertAlign w:val="superscript"/>
        </w:rPr>
        <w:t>8</w:t>
      </w:r>
      <w:r w:rsidRPr="00357B09">
        <w:rPr>
          <w:rFonts w:ascii="Arial" w:hAnsi="Arial" w:cs="Arial"/>
        </w:rPr>
        <w:t xml:space="preserve">mg/kg bw/event </w:t>
      </w:r>
      <w:r w:rsidRPr="00830E27">
        <w:rPr>
          <w:rFonts w:ascii="Arial" w:hAnsi="Arial" w:cs="Arial"/>
        </w:rPr>
        <w:t>for control of rats</w:t>
      </w:r>
      <w:r>
        <w:rPr>
          <w:rFonts w:ascii="Arial" w:hAnsi="Arial" w:cs="Arial"/>
        </w:rPr>
        <w:t xml:space="preserve"> and mice (</w:t>
      </w:r>
      <w:r w:rsidRPr="00830E27">
        <w:rPr>
          <w:rFonts w:ascii="Arial" w:hAnsi="Arial" w:cs="Arial"/>
        </w:rPr>
        <w:t>because the amount of disposed bait is not taken into account</w:t>
      </w:r>
      <w:r>
        <w:rPr>
          <w:rFonts w:ascii="Arial" w:hAnsi="Arial" w:cs="Arial"/>
        </w:rPr>
        <w:t>).</w:t>
      </w:r>
    </w:p>
    <w:p w:rsidR="00A50975" w:rsidRPr="00813FA5" w:rsidRDefault="00A50975" w:rsidP="00A50975">
      <w:pPr>
        <w:rPr>
          <w:rFonts w:ascii="Arial" w:hAnsi="Arial" w:cs="Arial"/>
          <w:b/>
        </w:rPr>
      </w:pPr>
    </w:p>
    <w:p w:rsidR="00A50975" w:rsidRDefault="00A50975" w:rsidP="00A50975">
      <w:pPr>
        <w:pStyle w:val="BfRBBStandard"/>
        <w:rPr>
          <w:rFonts w:eastAsia="Times New Roman"/>
          <w:sz w:val="20"/>
          <w:szCs w:val="20"/>
          <w:lang w:val="en-GB"/>
        </w:rPr>
      </w:pPr>
      <w:r>
        <w:rPr>
          <w:rFonts w:eastAsia="Times New Roman"/>
          <w:sz w:val="20"/>
          <w:szCs w:val="20"/>
          <w:lang w:val="en-GB"/>
        </w:rPr>
        <w:t>T</w:t>
      </w:r>
      <w:r w:rsidRPr="005D496F">
        <w:rPr>
          <w:rFonts w:eastAsia="Times New Roman"/>
          <w:sz w:val="20"/>
          <w:szCs w:val="20"/>
          <w:lang w:val="en-GB"/>
        </w:rPr>
        <w:t>he harmonized number of manipulations for rodenticides anticoagulant set in the HEEG opinion agreed at TM III 2010</w:t>
      </w:r>
      <w:r>
        <w:rPr>
          <w:rFonts w:eastAsia="Times New Roman"/>
          <w:sz w:val="20"/>
          <w:szCs w:val="20"/>
          <w:lang w:val="en-GB"/>
        </w:rPr>
        <w:t xml:space="preserve"> was used to assess the overall exposure systemic dose</w:t>
      </w:r>
      <w:r w:rsidRPr="005D496F">
        <w:rPr>
          <w:rFonts w:eastAsia="Times New Roman"/>
          <w:sz w:val="20"/>
          <w:szCs w:val="20"/>
          <w:lang w:val="en-GB"/>
        </w:rPr>
        <w:t xml:space="preserve">. Considering </w:t>
      </w:r>
      <w:r>
        <w:rPr>
          <w:rFonts w:eastAsia="Times New Roman"/>
          <w:sz w:val="20"/>
          <w:szCs w:val="20"/>
          <w:lang w:val="en-GB"/>
        </w:rPr>
        <w:t>60loading</w:t>
      </w:r>
      <w:r w:rsidRPr="005D496F">
        <w:rPr>
          <w:rFonts w:eastAsia="Times New Roman"/>
          <w:sz w:val="20"/>
          <w:szCs w:val="20"/>
          <w:lang w:val="en-GB"/>
        </w:rPr>
        <w:t xml:space="preserve"> are done per </w:t>
      </w:r>
      <w:r>
        <w:rPr>
          <w:rFonts w:eastAsia="Times New Roman"/>
          <w:sz w:val="20"/>
          <w:szCs w:val="20"/>
          <w:lang w:val="en-GB"/>
        </w:rPr>
        <w:t>day, the systemic dose via skin</w:t>
      </w:r>
      <w:r w:rsidRPr="005D496F">
        <w:rPr>
          <w:rFonts w:eastAsia="Times New Roman"/>
          <w:sz w:val="20"/>
          <w:szCs w:val="20"/>
          <w:lang w:val="en-GB"/>
        </w:rPr>
        <w:t xml:space="preserve"> is </w:t>
      </w:r>
      <w:r>
        <w:rPr>
          <w:rFonts w:eastAsia="Times New Roman"/>
          <w:sz w:val="20"/>
          <w:szCs w:val="20"/>
          <w:lang w:val="en-GB"/>
        </w:rPr>
        <w:t xml:space="preserve">1.57 </w:t>
      </w:r>
      <w:r w:rsidRPr="005D496F">
        <w:rPr>
          <w:rFonts w:eastAsia="Times New Roman"/>
          <w:sz w:val="20"/>
          <w:szCs w:val="20"/>
          <w:lang w:val="en-GB"/>
        </w:rPr>
        <w:t>x10</w:t>
      </w:r>
      <w:r w:rsidRPr="005D496F">
        <w:rPr>
          <w:rFonts w:eastAsia="Times New Roman"/>
          <w:sz w:val="20"/>
          <w:szCs w:val="20"/>
          <w:vertAlign w:val="superscript"/>
          <w:lang w:val="en-GB"/>
        </w:rPr>
        <w:t>-</w:t>
      </w:r>
      <w:r>
        <w:rPr>
          <w:rFonts w:eastAsia="Times New Roman"/>
          <w:sz w:val="20"/>
          <w:szCs w:val="20"/>
          <w:vertAlign w:val="superscript"/>
          <w:lang w:val="en-GB"/>
        </w:rPr>
        <w:t>6</w:t>
      </w:r>
      <w:r w:rsidRPr="005D496F">
        <w:rPr>
          <w:rFonts w:eastAsia="Times New Roman"/>
          <w:sz w:val="20"/>
          <w:szCs w:val="20"/>
          <w:lang w:val="en-GB"/>
        </w:rPr>
        <w:t xml:space="preserve"> mg a.s/kg bw/day for the control of rats</w:t>
      </w:r>
      <w:r>
        <w:rPr>
          <w:rFonts w:eastAsia="Times New Roman"/>
          <w:sz w:val="20"/>
          <w:szCs w:val="20"/>
          <w:lang w:val="en-GB"/>
        </w:rPr>
        <w:t>.</w:t>
      </w:r>
    </w:p>
    <w:p w:rsidR="00A50975" w:rsidRDefault="00A50975" w:rsidP="00A50975">
      <w:pPr>
        <w:pStyle w:val="BfRBBStandard"/>
        <w:rPr>
          <w:rFonts w:eastAsia="Times New Roman"/>
          <w:sz w:val="20"/>
          <w:szCs w:val="20"/>
          <w:lang w:val="en-GB"/>
        </w:rPr>
      </w:pPr>
    </w:p>
    <w:p w:rsidR="00A50975" w:rsidRDefault="00A50975" w:rsidP="00A50975">
      <w:pPr>
        <w:jc w:val="both"/>
        <w:rPr>
          <w:rFonts w:ascii="Arial" w:hAnsi="Arial" w:cs="Arial"/>
        </w:rPr>
      </w:pPr>
      <w:r w:rsidRPr="00797D71">
        <w:rPr>
          <w:rFonts w:ascii="Arial" w:hAnsi="Arial" w:cs="Arial"/>
        </w:rPr>
        <w:t xml:space="preserve">Based on the CEFIC study and taking into account the </w:t>
      </w:r>
      <w:r w:rsidRPr="00797D71">
        <w:rPr>
          <w:rFonts w:ascii="Arial" w:hAnsi="Arial" w:cs="Arial"/>
          <w:i/>
        </w:rPr>
        <w:t>HEEG opinion on an harmonised approach for the assessment of rodenticides (anticoagulants)</w:t>
      </w:r>
      <w:r w:rsidRPr="00797D71">
        <w:rPr>
          <w:rFonts w:ascii="Arial" w:hAnsi="Arial" w:cs="Arial"/>
        </w:rPr>
        <w:t xml:space="preserve"> agreed at TMII2011, the amount of product on fingers/hands </w:t>
      </w:r>
      <w:r w:rsidRPr="00797D71">
        <w:rPr>
          <w:rFonts w:ascii="Arial" w:hAnsi="Arial" w:cs="Arial"/>
          <w:b/>
        </w:rPr>
        <w:t xml:space="preserve">during the </w:t>
      </w:r>
      <w:r>
        <w:rPr>
          <w:rFonts w:ascii="Arial" w:hAnsi="Arial" w:cs="Arial"/>
          <w:b/>
        </w:rPr>
        <w:t xml:space="preserve">cleaning </w:t>
      </w:r>
      <w:r w:rsidRPr="00830E27">
        <w:rPr>
          <w:rFonts w:ascii="Arial" w:hAnsi="Arial" w:cs="Arial"/>
        </w:rPr>
        <w:t>of one bait site is 5.70mg.</w:t>
      </w:r>
      <w:r>
        <w:rPr>
          <w:rFonts w:ascii="Arial" w:hAnsi="Arial" w:cs="Arial"/>
        </w:rPr>
        <w:t xml:space="preserve"> The</w:t>
      </w:r>
      <w:r w:rsidRPr="00392195">
        <w:rPr>
          <w:rFonts w:ascii="Arial" w:hAnsi="Arial" w:cs="Arial"/>
        </w:rPr>
        <w:t xml:space="preserve"> following parameters were taken into account:</w:t>
      </w:r>
    </w:p>
    <w:p w:rsidR="00A50975" w:rsidRPr="00392195" w:rsidRDefault="00A50975" w:rsidP="00A50975">
      <w:pPr>
        <w:jc w:val="both"/>
        <w:rPr>
          <w:rFonts w:ascii="Arial" w:hAnsi="Arial" w:cs="Arial"/>
        </w:rPr>
      </w:pP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a</w:t>
      </w:r>
      <w:r w:rsidRPr="00392195">
        <w:rPr>
          <w:rFonts w:ascii="Arial" w:hAnsi="Arial" w:cs="Arial"/>
        </w:rPr>
        <w:t>ctive substance in product: 0.00</w:t>
      </w:r>
      <w:r>
        <w:rPr>
          <w:rFonts w:ascii="Arial" w:hAnsi="Arial" w:cs="Arial"/>
        </w:rPr>
        <w:t xml:space="preserve">12 </w:t>
      </w:r>
      <w:r w:rsidRPr="00392195">
        <w:rPr>
          <w:rFonts w:ascii="Arial" w:hAnsi="Arial" w:cs="Arial"/>
        </w:rPr>
        <w:t>%,</w:t>
      </w:r>
      <w:r>
        <w:rPr>
          <w:rFonts w:ascii="Arial" w:hAnsi="Arial" w:cs="Arial"/>
        </w:rPr>
        <w:t>(w/w);</w:t>
      </w:r>
    </w:p>
    <w:p w:rsidR="00A50975" w:rsidRPr="000D2C3F"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d</w:t>
      </w:r>
      <w:r w:rsidRPr="00392195">
        <w:rPr>
          <w:rFonts w:ascii="Arial" w:hAnsi="Arial" w:cs="Arial"/>
        </w:rPr>
        <w:t>ermal absorption</w:t>
      </w:r>
      <w:r w:rsidRPr="000D2C3F">
        <w:rPr>
          <w:rFonts w:ascii="Arial" w:hAnsi="Arial" w:cs="Arial"/>
        </w:rPr>
        <w:t xml:space="preserve">: 0.047 %, </w:t>
      </w: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b</w:t>
      </w:r>
      <w:r w:rsidRPr="00392195">
        <w:rPr>
          <w:rFonts w:ascii="Arial" w:hAnsi="Arial" w:cs="Arial"/>
        </w:rPr>
        <w:t>ody weight: 60kg.</w:t>
      </w:r>
    </w:p>
    <w:p w:rsidR="00A50975" w:rsidRDefault="00A50975" w:rsidP="00A50975">
      <w:pPr>
        <w:jc w:val="both"/>
        <w:rPr>
          <w:rFonts w:ascii="Arial" w:hAnsi="Arial" w:cs="Arial"/>
        </w:rPr>
      </w:pPr>
    </w:p>
    <w:p w:rsidR="00A50975" w:rsidRPr="00830E27" w:rsidRDefault="00A50975" w:rsidP="00A50975">
      <w:pPr>
        <w:jc w:val="both"/>
        <w:rPr>
          <w:rFonts w:ascii="Arial" w:hAnsi="Arial" w:cs="Arial"/>
        </w:rPr>
      </w:pPr>
      <w:r w:rsidRPr="00830E27">
        <w:rPr>
          <w:rFonts w:ascii="Arial" w:hAnsi="Arial" w:cs="Arial"/>
        </w:rPr>
        <w:t xml:space="preserve">Thus, the systemic dose of </w:t>
      </w:r>
      <w:r>
        <w:rPr>
          <w:rFonts w:ascii="Arial" w:hAnsi="Arial" w:cs="Arial"/>
        </w:rPr>
        <w:t>brodifacoum</w:t>
      </w:r>
      <w:r w:rsidRPr="00830E27">
        <w:rPr>
          <w:rFonts w:ascii="Arial" w:hAnsi="Arial" w:cs="Arial"/>
        </w:rPr>
        <w:t xml:space="preserve"> per </w:t>
      </w:r>
      <w:r>
        <w:rPr>
          <w:rFonts w:ascii="Arial" w:hAnsi="Arial" w:cs="Arial"/>
        </w:rPr>
        <w:t>cleaning</w:t>
      </w:r>
      <w:r w:rsidRPr="00830E27">
        <w:rPr>
          <w:rFonts w:ascii="Arial" w:hAnsi="Arial" w:cs="Arial"/>
        </w:rPr>
        <w:t xml:space="preserve"> of one bait site is </w:t>
      </w:r>
      <w:r>
        <w:rPr>
          <w:rFonts w:ascii="Arial" w:hAnsi="Arial" w:cs="Arial"/>
        </w:rPr>
        <w:t xml:space="preserve">5.36 </w:t>
      </w:r>
      <w:r w:rsidRPr="00830E27">
        <w:rPr>
          <w:rFonts w:ascii="Arial" w:hAnsi="Arial" w:cs="Arial"/>
        </w:rPr>
        <w:t>x10</w:t>
      </w:r>
      <w:r w:rsidRPr="00830E27">
        <w:rPr>
          <w:rFonts w:ascii="Arial" w:hAnsi="Arial" w:cs="Arial"/>
          <w:vertAlign w:val="superscript"/>
        </w:rPr>
        <w:t>-</w:t>
      </w:r>
      <w:r>
        <w:rPr>
          <w:rFonts w:ascii="Arial" w:hAnsi="Arial" w:cs="Arial"/>
          <w:vertAlign w:val="superscript"/>
        </w:rPr>
        <w:t>10</w:t>
      </w:r>
      <w:r w:rsidRPr="00830E27">
        <w:rPr>
          <w:rFonts w:ascii="Arial" w:hAnsi="Arial" w:cs="Arial"/>
        </w:rPr>
        <w:t>mg/kg bw/event for control of rats</w:t>
      </w:r>
      <w:r>
        <w:rPr>
          <w:rFonts w:ascii="Arial" w:hAnsi="Arial" w:cs="Arial"/>
        </w:rPr>
        <w:t xml:space="preserve"> and mice (</w:t>
      </w:r>
      <w:r w:rsidRPr="00830E27">
        <w:rPr>
          <w:rFonts w:ascii="Arial" w:hAnsi="Arial" w:cs="Arial"/>
        </w:rPr>
        <w:t>because the amount of disposed bait is not taken into account</w:t>
      </w:r>
      <w:r>
        <w:rPr>
          <w:rFonts w:ascii="Arial" w:hAnsi="Arial" w:cs="Arial"/>
        </w:rPr>
        <w:t>).</w:t>
      </w:r>
    </w:p>
    <w:p w:rsidR="00A50975" w:rsidRDefault="00A50975" w:rsidP="00A50975">
      <w:pPr>
        <w:jc w:val="both"/>
        <w:rPr>
          <w:rFonts w:ascii="Arial" w:hAnsi="Arial" w:cs="Arial"/>
        </w:rPr>
      </w:pPr>
    </w:p>
    <w:p w:rsidR="00A50975" w:rsidRDefault="00A50975" w:rsidP="00A50975">
      <w:pPr>
        <w:pStyle w:val="BfRBBStandard"/>
        <w:rPr>
          <w:rFonts w:eastAsia="Times New Roman"/>
          <w:sz w:val="20"/>
          <w:szCs w:val="20"/>
          <w:lang w:val="en-GB"/>
        </w:rPr>
      </w:pPr>
      <w:r>
        <w:rPr>
          <w:rFonts w:eastAsia="Times New Roman"/>
          <w:sz w:val="20"/>
          <w:szCs w:val="20"/>
          <w:lang w:val="en-GB"/>
        </w:rPr>
        <w:t>T</w:t>
      </w:r>
      <w:r w:rsidRPr="005D496F">
        <w:rPr>
          <w:rFonts w:eastAsia="Times New Roman"/>
          <w:sz w:val="20"/>
          <w:szCs w:val="20"/>
          <w:lang w:val="en-GB"/>
        </w:rPr>
        <w:t>he harmonized number of manipulations for rodenticides anticoagulant set in the HEEG opinion agreed at TM III 2010</w:t>
      </w:r>
      <w:r>
        <w:rPr>
          <w:rFonts w:eastAsia="Times New Roman"/>
          <w:sz w:val="20"/>
          <w:szCs w:val="20"/>
          <w:lang w:val="en-GB"/>
        </w:rPr>
        <w:t xml:space="preserve"> was used to assess the overall exposure systemic dose</w:t>
      </w:r>
      <w:r w:rsidRPr="005D496F">
        <w:rPr>
          <w:rFonts w:eastAsia="Times New Roman"/>
          <w:sz w:val="20"/>
          <w:szCs w:val="20"/>
          <w:lang w:val="en-GB"/>
        </w:rPr>
        <w:t xml:space="preserve">. Considering 15 cleaning are done per </w:t>
      </w:r>
      <w:r>
        <w:rPr>
          <w:rFonts w:eastAsia="Times New Roman"/>
          <w:sz w:val="20"/>
          <w:szCs w:val="20"/>
          <w:lang w:val="en-GB"/>
        </w:rPr>
        <w:t>day, the systemic dose via skin</w:t>
      </w:r>
      <w:r w:rsidRPr="005D496F">
        <w:rPr>
          <w:rFonts w:eastAsia="Times New Roman"/>
          <w:sz w:val="20"/>
          <w:szCs w:val="20"/>
          <w:lang w:val="en-GB"/>
        </w:rPr>
        <w:t xml:space="preserve"> is </w:t>
      </w:r>
      <w:r>
        <w:rPr>
          <w:rFonts w:eastAsia="Times New Roman"/>
          <w:sz w:val="20"/>
          <w:szCs w:val="20"/>
          <w:lang w:val="en-GB"/>
        </w:rPr>
        <w:t xml:space="preserve">8.04 </w:t>
      </w:r>
      <w:r w:rsidRPr="005D496F">
        <w:rPr>
          <w:rFonts w:eastAsia="Times New Roman"/>
          <w:sz w:val="20"/>
          <w:szCs w:val="20"/>
          <w:lang w:val="en-GB"/>
        </w:rPr>
        <w:t>x10</w:t>
      </w:r>
      <w:r w:rsidRPr="005D496F">
        <w:rPr>
          <w:rFonts w:eastAsia="Times New Roman"/>
          <w:sz w:val="20"/>
          <w:szCs w:val="20"/>
          <w:vertAlign w:val="superscript"/>
          <w:lang w:val="en-GB"/>
        </w:rPr>
        <w:t>-</w:t>
      </w:r>
      <w:r>
        <w:rPr>
          <w:rFonts w:eastAsia="Times New Roman"/>
          <w:sz w:val="20"/>
          <w:szCs w:val="20"/>
          <w:vertAlign w:val="superscript"/>
          <w:lang w:val="en-GB"/>
        </w:rPr>
        <w:t>9</w:t>
      </w:r>
      <w:r w:rsidRPr="005D496F">
        <w:rPr>
          <w:rFonts w:eastAsia="Times New Roman"/>
          <w:sz w:val="20"/>
          <w:szCs w:val="20"/>
          <w:lang w:val="en-GB"/>
        </w:rPr>
        <w:t xml:space="preserve"> mg a.s/kg bw/day for the control of rats and mice</w:t>
      </w:r>
      <w:r w:rsidRPr="00797D71">
        <w:rPr>
          <w:rFonts w:eastAsia="Times New Roman"/>
          <w:sz w:val="20"/>
          <w:szCs w:val="20"/>
          <w:lang w:val="en-GB"/>
        </w:rPr>
        <w:t>because the amount of disposed bait is not taken into account</w:t>
      </w:r>
      <w:r w:rsidRPr="00797D71">
        <w:rPr>
          <w:rFonts w:eastAsia="Times New Roman"/>
          <w:sz w:val="20"/>
          <w:szCs w:val="20"/>
        </w:rPr>
        <w:t xml:space="preserve"> during cleaning</w:t>
      </w:r>
      <w:r w:rsidRPr="005D496F">
        <w:rPr>
          <w:rFonts w:eastAsia="Times New Roman"/>
          <w:sz w:val="20"/>
          <w:szCs w:val="20"/>
          <w:lang w:val="en-GB"/>
        </w:rPr>
        <w:t>.</w:t>
      </w:r>
    </w:p>
    <w:p w:rsidR="00A50975" w:rsidRDefault="00A50975" w:rsidP="00A50975">
      <w:pPr>
        <w:pStyle w:val="BfRBBStandard"/>
        <w:rPr>
          <w:rFonts w:eastAsia="Times New Roman"/>
          <w:sz w:val="20"/>
          <w:szCs w:val="20"/>
          <w:lang w:val="en-GB"/>
        </w:rPr>
      </w:pPr>
    </w:p>
    <w:p w:rsidR="00A50975" w:rsidRDefault="00A50975" w:rsidP="00A50975">
      <w:pPr>
        <w:pStyle w:val="BfRBBStandard"/>
        <w:rPr>
          <w:b/>
        </w:rPr>
      </w:pPr>
      <w:r w:rsidRPr="00797D71">
        <w:rPr>
          <w:rFonts w:eastAsia="Times New Roman"/>
          <w:sz w:val="20"/>
          <w:szCs w:val="20"/>
          <w:lang w:val="en-GB"/>
        </w:rPr>
        <w:t xml:space="preserve">In conclusion, the total systemic dermal exposure is set at </w:t>
      </w:r>
      <w:r>
        <w:rPr>
          <w:rFonts w:eastAsia="Times New Roman"/>
          <w:sz w:val="20"/>
          <w:szCs w:val="20"/>
          <w:lang w:val="en-GB"/>
        </w:rPr>
        <w:t xml:space="preserve">1.58 </w:t>
      </w:r>
      <w:r w:rsidRPr="00797D71">
        <w:rPr>
          <w:rFonts w:eastAsia="Times New Roman"/>
          <w:sz w:val="20"/>
          <w:szCs w:val="20"/>
          <w:lang w:val="en-GB"/>
        </w:rPr>
        <w:t>x10</w:t>
      </w:r>
      <w:r w:rsidRPr="00797D71">
        <w:rPr>
          <w:rFonts w:eastAsia="Times New Roman"/>
          <w:sz w:val="20"/>
          <w:szCs w:val="20"/>
          <w:vertAlign w:val="superscript"/>
          <w:lang w:val="en-GB"/>
        </w:rPr>
        <w:t>-</w:t>
      </w:r>
      <w:r>
        <w:rPr>
          <w:rFonts w:eastAsia="Times New Roman"/>
          <w:sz w:val="20"/>
          <w:szCs w:val="20"/>
          <w:vertAlign w:val="superscript"/>
          <w:lang w:val="en-GB"/>
        </w:rPr>
        <w:t>6</w:t>
      </w:r>
      <w:r w:rsidRPr="00797D71">
        <w:rPr>
          <w:rFonts w:eastAsia="Times New Roman"/>
          <w:sz w:val="20"/>
          <w:szCs w:val="20"/>
          <w:lang w:val="en-GB"/>
        </w:rPr>
        <w:t xml:space="preserve"> mg/kg bw/day without PPE for the contro</w:t>
      </w:r>
      <w:r>
        <w:rPr>
          <w:rFonts w:eastAsia="Times New Roman"/>
          <w:sz w:val="20"/>
          <w:szCs w:val="20"/>
          <w:lang w:val="en-GB"/>
        </w:rPr>
        <w:t>l of rats and mice</w:t>
      </w:r>
      <w:r w:rsidRPr="00797D71">
        <w:rPr>
          <w:rFonts w:eastAsia="Times New Roman"/>
          <w:sz w:val="20"/>
          <w:szCs w:val="20"/>
          <w:lang w:val="en-GB"/>
        </w:rPr>
        <w:t>.</w:t>
      </w:r>
    </w:p>
    <w:p w:rsidR="00A50975" w:rsidRDefault="00A50975" w:rsidP="00A50975">
      <w:pPr>
        <w:pStyle w:val="BfRBBStandard"/>
        <w:rPr>
          <w:rFonts w:eastAsia="Times New Roman"/>
          <w:szCs w:val="24"/>
          <w:lang w:val="sv-SE" w:eastAsia="sv-SE"/>
        </w:rPr>
      </w:pPr>
    </w:p>
    <w:p w:rsidR="00A50975" w:rsidRPr="00BA22CA" w:rsidRDefault="00A50975" w:rsidP="00BA22CA">
      <w:pPr>
        <w:pStyle w:val="Titre6"/>
      </w:pPr>
      <w:r w:rsidRPr="00BA22CA">
        <w:t xml:space="preserve">Exposure of non-professional users </w:t>
      </w:r>
    </w:p>
    <w:p w:rsidR="00A50975" w:rsidRDefault="00A50975" w:rsidP="00A50975">
      <w:pPr>
        <w:jc w:val="both"/>
        <w:rPr>
          <w:rFonts w:ascii="Arial" w:hAnsi="Arial" w:cs="Arial"/>
        </w:rPr>
      </w:pPr>
      <w:r w:rsidRPr="00813FA5">
        <w:rPr>
          <w:rFonts w:ascii="Arial" w:hAnsi="Arial" w:cs="Arial"/>
        </w:rPr>
        <w:t xml:space="preserve">The product is </w:t>
      </w:r>
      <w:r>
        <w:rPr>
          <w:rFonts w:ascii="Arial" w:hAnsi="Arial" w:cs="Arial"/>
        </w:rPr>
        <w:t xml:space="preserve">only </w:t>
      </w:r>
      <w:r w:rsidRPr="00813FA5">
        <w:rPr>
          <w:rFonts w:ascii="Arial" w:hAnsi="Arial" w:cs="Arial"/>
        </w:rPr>
        <w:t>supplied in sachets</w:t>
      </w:r>
      <w:r>
        <w:rPr>
          <w:rFonts w:ascii="Arial" w:hAnsi="Arial" w:cs="Arial"/>
        </w:rPr>
        <w:t xml:space="preserve"> for non professionnal users</w:t>
      </w:r>
      <w:r w:rsidRPr="00813FA5">
        <w:rPr>
          <w:rFonts w:ascii="Arial" w:hAnsi="Arial" w:cs="Arial"/>
        </w:rPr>
        <w:t>. Considering the nature of sachet (</w:t>
      </w:r>
      <w:r>
        <w:rPr>
          <w:rFonts w:ascii="Arial" w:hAnsi="Arial" w:cs="Arial"/>
        </w:rPr>
        <w:t>PE or PP</w:t>
      </w:r>
      <w:r w:rsidRPr="00813FA5">
        <w:rPr>
          <w:rFonts w:ascii="Arial" w:hAnsi="Arial" w:cs="Arial"/>
        </w:rPr>
        <w:t xml:space="preserve">), a dermal exposure during </w:t>
      </w:r>
      <w:r>
        <w:rPr>
          <w:rFonts w:ascii="Arial" w:hAnsi="Arial" w:cs="Arial"/>
        </w:rPr>
        <w:t>cleaning</w:t>
      </w:r>
      <w:r w:rsidRPr="00813FA5">
        <w:rPr>
          <w:rFonts w:ascii="Arial" w:hAnsi="Arial" w:cs="Arial"/>
        </w:rPr>
        <w:t xml:space="preserve"> is taken into account. Exposure assessment has been realized with the dose of 200 g of product for the control of rats. This assessment covers the assessment for mice as the intended doses are lower.</w:t>
      </w:r>
    </w:p>
    <w:p w:rsidR="00A50975" w:rsidRDefault="00A50975" w:rsidP="00A50975">
      <w:pPr>
        <w:jc w:val="both"/>
        <w:rPr>
          <w:rFonts w:ascii="Arial" w:hAnsi="Arial" w:cs="Arial"/>
        </w:rPr>
      </w:pPr>
    </w:p>
    <w:p w:rsidR="00A50975" w:rsidRDefault="00A50975" w:rsidP="00A50975">
      <w:pPr>
        <w:jc w:val="both"/>
        <w:rPr>
          <w:rFonts w:ascii="Arial" w:hAnsi="Arial" w:cs="Arial"/>
        </w:rPr>
      </w:pPr>
      <w:r w:rsidRPr="00797D71">
        <w:rPr>
          <w:rFonts w:ascii="Arial" w:hAnsi="Arial" w:cs="Arial"/>
        </w:rPr>
        <w:t xml:space="preserve">Based on the CEFIC study and taking into account the </w:t>
      </w:r>
      <w:r w:rsidRPr="00797D71">
        <w:rPr>
          <w:rFonts w:ascii="Arial" w:hAnsi="Arial" w:cs="Arial"/>
          <w:i/>
        </w:rPr>
        <w:t>HEEG opinion on an harmonised approach for the assessment of rodenticides (anticoagulants)</w:t>
      </w:r>
      <w:r w:rsidRPr="00797D71">
        <w:rPr>
          <w:rFonts w:ascii="Arial" w:hAnsi="Arial" w:cs="Arial"/>
        </w:rPr>
        <w:t xml:space="preserve"> agreed at TMII2011, the amount of product on fingers/hands </w:t>
      </w:r>
      <w:r w:rsidRPr="00797D71">
        <w:rPr>
          <w:rFonts w:ascii="Arial" w:hAnsi="Arial" w:cs="Arial"/>
          <w:b/>
        </w:rPr>
        <w:t xml:space="preserve">during the </w:t>
      </w:r>
      <w:r>
        <w:rPr>
          <w:rFonts w:ascii="Arial" w:hAnsi="Arial" w:cs="Arial"/>
          <w:b/>
        </w:rPr>
        <w:t xml:space="preserve">cleaning </w:t>
      </w:r>
      <w:r w:rsidRPr="00830E27">
        <w:rPr>
          <w:rFonts w:ascii="Arial" w:hAnsi="Arial" w:cs="Arial"/>
        </w:rPr>
        <w:t>of one bait site is 5.70mg.</w:t>
      </w:r>
      <w:r>
        <w:rPr>
          <w:rFonts w:ascii="Arial" w:hAnsi="Arial" w:cs="Arial"/>
        </w:rPr>
        <w:t xml:space="preserve"> The</w:t>
      </w:r>
      <w:r w:rsidRPr="00392195">
        <w:rPr>
          <w:rFonts w:ascii="Arial" w:hAnsi="Arial" w:cs="Arial"/>
        </w:rPr>
        <w:t xml:space="preserve"> following parameters were taken into account:</w:t>
      </w:r>
    </w:p>
    <w:p w:rsidR="00A50975" w:rsidRPr="00392195" w:rsidRDefault="00A50975" w:rsidP="00A50975">
      <w:pPr>
        <w:jc w:val="both"/>
        <w:rPr>
          <w:rFonts w:ascii="Arial" w:hAnsi="Arial" w:cs="Arial"/>
        </w:rPr>
      </w:pP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lastRenderedPageBreak/>
        <w:t>a</w:t>
      </w:r>
      <w:r w:rsidRPr="00392195">
        <w:rPr>
          <w:rFonts w:ascii="Arial" w:hAnsi="Arial" w:cs="Arial"/>
        </w:rPr>
        <w:t>ctive substance in product: 0.00</w:t>
      </w:r>
      <w:r>
        <w:rPr>
          <w:rFonts w:ascii="Arial" w:hAnsi="Arial" w:cs="Arial"/>
        </w:rPr>
        <w:t xml:space="preserve">12 </w:t>
      </w:r>
      <w:r w:rsidRPr="00392195">
        <w:rPr>
          <w:rFonts w:ascii="Arial" w:hAnsi="Arial" w:cs="Arial"/>
        </w:rPr>
        <w:t>%,</w:t>
      </w:r>
      <w:r>
        <w:rPr>
          <w:rFonts w:ascii="Arial" w:hAnsi="Arial" w:cs="Arial"/>
        </w:rPr>
        <w:t>(w/w);</w:t>
      </w:r>
    </w:p>
    <w:p w:rsidR="00A50975" w:rsidRPr="000D2C3F"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d</w:t>
      </w:r>
      <w:r w:rsidRPr="00392195">
        <w:rPr>
          <w:rFonts w:ascii="Arial" w:hAnsi="Arial" w:cs="Arial"/>
        </w:rPr>
        <w:t>ermal absorption</w:t>
      </w:r>
      <w:r w:rsidRPr="000D2C3F">
        <w:rPr>
          <w:rFonts w:ascii="Arial" w:hAnsi="Arial" w:cs="Arial"/>
        </w:rPr>
        <w:t xml:space="preserve">: 0.047 %, </w:t>
      </w:r>
    </w:p>
    <w:p w:rsidR="00A50975" w:rsidRPr="00392195" w:rsidRDefault="00A50975" w:rsidP="002A6876">
      <w:pPr>
        <w:numPr>
          <w:ilvl w:val="0"/>
          <w:numId w:val="5"/>
        </w:numPr>
        <w:suppressAutoHyphens w:val="0"/>
        <w:spacing w:line="260" w:lineRule="atLeast"/>
        <w:ind w:left="1664"/>
        <w:jc w:val="both"/>
        <w:rPr>
          <w:rFonts w:ascii="Arial" w:hAnsi="Arial" w:cs="Arial"/>
        </w:rPr>
      </w:pPr>
      <w:r>
        <w:rPr>
          <w:rFonts w:ascii="Arial" w:hAnsi="Arial" w:cs="Arial"/>
        </w:rPr>
        <w:t>b</w:t>
      </w:r>
      <w:r w:rsidRPr="00392195">
        <w:rPr>
          <w:rFonts w:ascii="Arial" w:hAnsi="Arial" w:cs="Arial"/>
        </w:rPr>
        <w:t>ody weight: 60kg.</w:t>
      </w:r>
    </w:p>
    <w:p w:rsidR="00A50975" w:rsidRDefault="00A50975" w:rsidP="00A50975">
      <w:pPr>
        <w:jc w:val="both"/>
        <w:rPr>
          <w:rFonts w:ascii="Arial" w:hAnsi="Arial" w:cs="Arial"/>
        </w:rPr>
      </w:pPr>
    </w:p>
    <w:p w:rsidR="00A50975" w:rsidRPr="00830E27" w:rsidRDefault="00A50975" w:rsidP="00A50975">
      <w:pPr>
        <w:jc w:val="both"/>
        <w:rPr>
          <w:rFonts w:ascii="Arial" w:hAnsi="Arial" w:cs="Arial"/>
        </w:rPr>
      </w:pPr>
      <w:r w:rsidRPr="00830E27">
        <w:rPr>
          <w:rFonts w:ascii="Arial" w:hAnsi="Arial" w:cs="Arial"/>
        </w:rPr>
        <w:t xml:space="preserve">Thus, the systemic dose of </w:t>
      </w:r>
      <w:r>
        <w:rPr>
          <w:rFonts w:ascii="Arial" w:hAnsi="Arial" w:cs="Arial"/>
        </w:rPr>
        <w:t>brodifacoum</w:t>
      </w:r>
      <w:r w:rsidRPr="00830E27">
        <w:rPr>
          <w:rFonts w:ascii="Arial" w:hAnsi="Arial" w:cs="Arial"/>
        </w:rPr>
        <w:t xml:space="preserve"> per </w:t>
      </w:r>
      <w:r>
        <w:rPr>
          <w:rFonts w:ascii="Arial" w:hAnsi="Arial" w:cs="Arial"/>
        </w:rPr>
        <w:t>cleaning</w:t>
      </w:r>
      <w:r w:rsidRPr="00830E27">
        <w:rPr>
          <w:rFonts w:ascii="Arial" w:hAnsi="Arial" w:cs="Arial"/>
        </w:rPr>
        <w:t xml:space="preserve"> of one bait site is </w:t>
      </w:r>
      <w:r>
        <w:rPr>
          <w:rFonts w:ascii="Arial" w:hAnsi="Arial" w:cs="Arial"/>
        </w:rPr>
        <w:t xml:space="preserve">5.36 </w:t>
      </w:r>
      <w:r w:rsidRPr="00830E27">
        <w:rPr>
          <w:rFonts w:ascii="Arial" w:hAnsi="Arial" w:cs="Arial"/>
        </w:rPr>
        <w:t>x10</w:t>
      </w:r>
      <w:r w:rsidRPr="00830E27">
        <w:rPr>
          <w:rFonts w:ascii="Arial" w:hAnsi="Arial" w:cs="Arial"/>
          <w:vertAlign w:val="superscript"/>
        </w:rPr>
        <w:t>-</w:t>
      </w:r>
      <w:r>
        <w:rPr>
          <w:rFonts w:ascii="Arial" w:hAnsi="Arial" w:cs="Arial"/>
          <w:vertAlign w:val="superscript"/>
        </w:rPr>
        <w:t>10</w:t>
      </w:r>
      <w:r w:rsidRPr="00830E27">
        <w:rPr>
          <w:rFonts w:ascii="Arial" w:hAnsi="Arial" w:cs="Arial"/>
        </w:rPr>
        <w:t>mg/kg bw/event for control of rats</w:t>
      </w:r>
      <w:r>
        <w:rPr>
          <w:rFonts w:ascii="Arial" w:hAnsi="Arial" w:cs="Arial"/>
        </w:rPr>
        <w:t xml:space="preserve"> and mice (</w:t>
      </w:r>
      <w:r w:rsidRPr="00830E27">
        <w:rPr>
          <w:rFonts w:ascii="Arial" w:hAnsi="Arial" w:cs="Arial"/>
        </w:rPr>
        <w:t>because the amount of disposed bait is not taken into account</w:t>
      </w:r>
      <w:r>
        <w:rPr>
          <w:rFonts w:ascii="Arial" w:hAnsi="Arial" w:cs="Arial"/>
        </w:rPr>
        <w:t>).</w:t>
      </w:r>
    </w:p>
    <w:p w:rsidR="00A50975" w:rsidRDefault="00A50975" w:rsidP="00A50975">
      <w:pPr>
        <w:jc w:val="both"/>
        <w:rPr>
          <w:rFonts w:ascii="Arial" w:hAnsi="Arial" w:cs="Arial"/>
        </w:rPr>
      </w:pPr>
    </w:p>
    <w:p w:rsidR="00A50975" w:rsidRDefault="00A50975" w:rsidP="00A50975">
      <w:pPr>
        <w:pStyle w:val="BfRBBStandard"/>
        <w:rPr>
          <w:rFonts w:eastAsia="Times New Roman"/>
          <w:sz w:val="20"/>
          <w:szCs w:val="20"/>
          <w:lang w:val="en-GB"/>
        </w:rPr>
      </w:pPr>
      <w:r>
        <w:rPr>
          <w:rFonts w:eastAsia="Times New Roman"/>
          <w:sz w:val="20"/>
          <w:szCs w:val="20"/>
          <w:lang w:val="en-GB"/>
        </w:rPr>
        <w:t>T</w:t>
      </w:r>
      <w:r w:rsidRPr="005D496F">
        <w:rPr>
          <w:rFonts w:eastAsia="Times New Roman"/>
          <w:sz w:val="20"/>
          <w:szCs w:val="20"/>
          <w:lang w:val="en-GB"/>
        </w:rPr>
        <w:t>he harmonized number of manipulations for rodenticides anticoagulant set in the HEEG opinion agreed at TM III 2010</w:t>
      </w:r>
      <w:r>
        <w:rPr>
          <w:rFonts w:eastAsia="Times New Roman"/>
          <w:sz w:val="20"/>
          <w:szCs w:val="20"/>
          <w:lang w:val="en-GB"/>
        </w:rPr>
        <w:t xml:space="preserve"> was used to assess the overall exposure systemic dose</w:t>
      </w:r>
      <w:r w:rsidRPr="005D496F">
        <w:rPr>
          <w:rFonts w:eastAsia="Times New Roman"/>
          <w:sz w:val="20"/>
          <w:szCs w:val="20"/>
          <w:lang w:val="en-GB"/>
        </w:rPr>
        <w:t xml:space="preserve">. Considering </w:t>
      </w:r>
      <w:r>
        <w:rPr>
          <w:rFonts w:eastAsia="Times New Roman"/>
          <w:sz w:val="20"/>
          <w:szCs w:val="20"/>
          <w:lang w:val="en-GB"/>
        </w:rPr>
        <w:t>5</w:t>
      </w:r>
      <w:r w:rsidRPr="005D496F">
        <w:rPr>
          <w:rFonts w:eastAsia="Times New Roman"/>
          <w:sz w:val="20"/>
          <w:szCs w:val="20"/>
          <w:lang w:val="en-GB"/>
        </w:rPr>
        <w:t xml:space="preserve"> cleaning are done per </w:t>
      </w:r>
      <w:r>
        <w:rPr>
          <w:rFonts w:eastAsia="Times New Roman"/>
          <w:sz w:val="20"/>
          <w:szCs w:val="20"/>
          <w:lang w:val="en-GB"/>
        </w:rPr>
        <w:t>day, the systemic dose via skin</w:t>
      </w:r>
      <w:r w:rsidRPr="005D496F">
        <w:rPr>
          <w:rFonts w:eastAsia="Times New Roman"/>
          <w:sz w:val="20"/>
          <w:szCs w:val="20"/>
          <w:lang w:val="en-GB"/>
        </w:rPr>
        <w:t xml:space="preserve"> is </w:t>
      </w:r>
      <w:r>
        <w:rPr>
          <w:rFonts w:eastAsia="Times New Roman"/>
          <w:sz w:val="20"/>
          <w:szCs w:val="20"/>
          <w:lang w:val="en-GB"/>
        </w:rPr>
        <w:t xml:space="preserve">2.68 </w:t>
      </w:r>
      <w:r w:rsidRPr="005D496F">
        <w:rPr>
          <w:rFonts w:eastAsia="Times New Roman"/>
          <w:sz w:val="20"/>
          <w:szCs w:val="20"/>
          <w:lang w:val="en-GB"/>
        </w:rPr>
        <w:t>x10</w:t>
      </w:r>
      <w:r w:rsidRPr="005D496F">
        <w:rPr>
          <w:rFonts w:eastAsia="Times New Roman"/>
          <w:sz w:val="20"/>
          <w:szCs w:val="20"/>
          <w:vertAlign w:val="superscript"/>
          <w:lang w:val="en-GB"/>
        </w:rPr>
        <w:t>-</w:t>
      </w:r>
      <w:r>
        <w:rPr>
          <w:rFonts w:eastAsia="Times New Roman"/>
          <w:sz w:val="20"/>
          <w:szCs w:val="20"/>
          <w:vertAlign w:val="superscript"/>
          <w:lang w:val="en-GB"/>
        </w:rPr>
        <w:t>9</w:t>
      </w:r>
      <w:r w:rsidRPr="005D496F">
        <w:rPr>
          <w:rFonts w:eastAsia="Times New Roman"/>
          <w:sz w:val="20"/>
          <w:szCs w:val="20"/>
          <w:lang w:val="en-GB"/>
        </w:rPr>
        <w:t xml:space="preserve"> mg a.s/kg bw/day for the control of rats and mice</w:t>
      </w:r>
      <w:r w:rsidRPr="00797D71">
        <w:rPr>
          <w:rFonts w:eastAsia="Times New Roman"/>
          <w:sz w:val="20"/>
          <w:szCs w:val="20"/>
          <w:lang w:val="en-GB"/>
        </w:rPr>
        <w:t>because the amount of disposed bait is not taken into account</w:t>
      </w:r>
      <w:r w:rsidRPr="00797D71">
        <w:rPr>
          <w:rFonts w:eastAsia="Times New Roman"/>
          <w:sz w:val="20"/>
          <w:szCs w:val="20"/>
        </w:rPr>
        <w:t xml:space="preserve"> during cleaning</w:t>
      </w:r>
      <w:r w:rsidRPr="005D496F">
        <w:rPr>
          <w:rFonts w:eastAsia="Times New Roman"/>
          <w:sz w:val="20"/>
          <w:szCs w:val="20"/>
          <w:lang w:val="en-GB"/>
        </w:rPr>
        <w:t>.</w:t>
      </w:r>
    </w:p>
    <w:p w:rsidR="00A50975" w:rsidRDefault="00A50975" w:rsidP="00A50975">
      <w:pPr>
        <w:pStyle w:val="BfRBBStandard"/>
        <w:rPr>
          <w:rFonts w:eastAsia="Times New Roman"/>
          <w:sz w:val="20"/>
          <w:szCs w:val="20"/>
          <w:lang w:val="en-GB"/>
        </w:rPr>
      </w:pPr>
    </w:p>
    <w:p w:rsidR="00A50975" w:rsidRDefault="00A50975" w:rsidP="00A50975">
      <w:pPr>
        <w:pStyle w:val="BfRBBStandard"/>
        <w:rPr>
          <w:rFonts w:eastAsia="Times New Roman"/>
          <w:sz w:val="20"/>
          <w:szCs w:val="20"/>
          <w:lang w:val="en-GB" w:eastAsia="sv-SE"/>
        </w:rPr>
      </w:pPr>
      <w:r w:rsidRPr="00797D71">
        <w:rPr>
          <w:rFonts w:eastAsia="Times New Roman"/>
          <w:sz w:val="20"/>
          <w:szCs w:val="20"/>
          <w:lang w:val="en-GB"/>
        </w:rPr>
        <w:t xml:space="preserve">In conclusion, the total systemic dermal exposure is set at </w:t>
      </w:r>
      <w:r>
        <w:rPr>
          <w:rFonts w:eastAsia="Times New Roman"/>
          <w:sz w:val="20"/>
          <w:szCs w:val="20"/>
          <w:lang w:val="en-GB"/>
        </w:rPr>
        <w:t xml:space="preserve">2.68 </w:t>
      </w:r>
      <w:r w:rsidRPr="00797D71">
        <w:rPr>
          <w:rFonts w:eastAsia="Times New Roman"/>
          <w:sz w:val="20"/>
          <w:szCs w:val="20"/>
          <w:lang w:val="en-GB"/>
        </w:rPr>
        <w:t>x10</w:t>
      </w:r>
      <w:r w:rsidRPr="00797D71">
        <w:rPr>
          <w:rFonts w:eastAsia="Times New Roman"/>
          <w:sz w:val="20"/>
          <w:szCs w:val="20"/>
          <w:vertAlign w:val="superscript"/>
          <w:lang w:val="en-GB"/>
        </w:rPr>
        <w:t>-</w:t>
      </w:r>
      <w:r>
        <w:rPr>
          <w:rFonts w:eastAsia="Times New Roman"/>
          <w:sz w:val="20"/>
          <w:szCs w:val="20"/>
          <w:vertAlign w:val="superscript"/>
          <w:lang w:val="en-GB"/>
        </w:rPr>
        <w:t>9</w:t>
      </w:r>
      <w:r w:rsidRPr="00797D71">
        <w:rPr>
          <w:rFonts w:eastAsia="Times New Roman"/>
          <w:sz w:val="20"/>
          <w:szCs w:val="20"/>
          <w:lang w:val="en-GB"/>
        </w:rPr>
        <w:t xml:space="preserve"> mg/kg bw/day without PPE for the contro</w:t>
      </w:r>
      <w:r>
        <w:rPr>
          <w:rFonts w:eastAsia="Times New Roman"/>
          <w:sz w:val="20"/>
          <w:szCs w:val="20"/>
          <w:lang w:val="en-GB"/>
        </w:rPr>
        <w:t>l of rats and mice</w:t>
      </w:r>
      <w:r w:rsidRPr="00797D71">
        <w:rPr>
          <w:rFonts w:eastAsia="Times New Roman"/>
          <w:sz w:val="20"/>
          <w:szCs w:val="20"/>
          <w:lang w:val="en-GB"/>
        </w:rPr>
        <w:t>.</w:t>
      </w:r>
    </w:p>
    <w:p w:rsidR="00A50975" w:rsidRDefault="00A50975" w:rsidP="00A50975">
      <w:pPr>
        <w:rPr>
          <w:rFonts w:ascii="Arial" w:hAnsi="Arial" w:cs="Arial"/>
        </w:rPr>
      </w:pPr>
    </w:p>
    <w:p w:rsidR="00A50975" w:rsidRPr="002A6876" w:rsidRDefault="00A50975" w:rsidP="002A6876">
      <w:pPr>
        <w:pStyle w:val="Titre6"/>
      </w:pPr>
      <w:bookmarkStart w:id="95" w:name="_Toc281929696"/>
      <w:r w:rsidRPr="002A6876">
        <w:t>Indirect exposure as a result of use of the active substance in biocidal product</w:t>
      </w:r>
      <w:bookmarkEnd w:id="95"/>
    </w:p>
    <w:p w:rsidR="00A50975" w:rsidRDefault="00A50975" w:rsidP="00A50975">
      <w:pPr>
        <w:jc w:val="both"/>
        <w:rPr>
          <w:rFonts w:ascii="Arial" w:hAnsi="Arial" w:cs="Arial"/>
        </w:rPr>
      </w:pPr>
      <w:r>
        <w:rPr>
          <w:rFonts w:ascii="Arial" w:hAnsi="Arial" w:cs="Arial"/>
        </w:rPr>
        <w:t>Exposure can occur during handling of dead rodents by professionnal and general public.</w:t>
      </w:r>
    </w:p>
    <w:p w:rsidR="00A50975" w:rsidRDefault="00A50975" w:rsidP="00A50975">
      <w:pPr>
        <w:jc w:val="both"/>
        <w:rPr>
          <w:rFonts w:ascii="Arial" w:hAnsi="Arial" w:cs="Arial"/>
        </w:rPr>
      </w:pPr>
      <w:r w:rsidRPr="00AC1B26">
        <w:rPr>
          <w:rFonts w:ascii="Arial" w:hAnsi="Arial" w:cs="Arial"/>
        </w:rPr>
        <w:t>However, this scenario is excluded</w:t>
      </w:r>
      <w:r>
        <w:rPr>
          <w:rFonts w:ascii="Arial" w:hAnsi="Arial" w:cs="Arial"/>
        </w:rPr>
        <w:t xml:space="preserve"> and considered of low relevance due to unrealistic assumptions (</w:t>
      </w:r>
      <w:r w:rsidRPr="00E3000E">
        <w:rPr>
          <w:rFonts w:ascii="Arial" w:hAnsi="Arial" w:cs="Arial"/>
        </w:rPr>
        <w:t>TNsG on human exposure</w:t>
      </w:r>
      <w:r>
        <w:rPr>
          <w:rFonts w:ascii="Arial" w:hAnsi="Arial" w:cs="Arial"/>
        </w:rPr>
        <w:t xml:space="preserve"> (2007))</w:t>
      </w:r>
      <w:r w:rsidRPr="00AC1B26">
        <w:rPr>
          <w:rFonts w:ascii="Arial" w:hAnsi="Arial" w:cs="Arial"/>
        </w:rPr>
        <w:t>.</w:t>
      </w:r>
    </w:p>
    <w:p w:rsidR="00A50975" w:rsidRDefault="00A50975" w:rsidP="00A50975">
      <w:pPr>
        <w:jc w:val="both"/>
        <w:rPr>
          <w:rFonts w:ascii="Arial" w:hAnsi="Arial" w:cs="Arial"/>
        </w:rPr>
      </w:pPr>
      <w:r>
        <w:rPr>
          <w:rFonts w:ascii="Arial" w:hAnsi="Arial" w:cs="Arial"/>
        </w:rPr>
        <w:t>Besides, exposure of non users can occur during ingestion of poison baits.</w:t>
      </w:r>
      <w:r w:rsidRPr="00AC1B26">
        <w:rPr>
          <w:rFonts w:ascii="Arial" w:hAnsi="Arial" w:cs="Arial"/>
        </w:rPr>
        <w:t xml:space="preserve"> For the scenario “</w:t>
      </w:r>
      <w:r w:rsidRPr="00AC1B26">
        <w:rPr>
          <w:rFonts w:ascii="Arial" w:hAnsi="Arial" w:cs="Arial"/>
          <w:i/>
        </w:rPr>
        <w:t>oral exposure by ingesting bait</w:t>
      </w:r>
      <w:r w:rsidRPr="00AC1B26">
        <w:rPr>
          <w:rFonts w:ascii="Arial" w:hAnsi="Arial" w:cs="Arial"/>
        </w:rPr>
        <w:t xml:space="preserve">”, a reverse scenario was calculated. Based on the </w:t>
      </w:r>
      <w:r>
        <w:rPr>
          <w:rFonts w:ascii="Arial" w:hAnsi="Arial" w:cs="Arial"/>
        </w:rPr>
        <w:t xml:space="preserve">acute </w:t>
      </w:r>
      <w:r w:rsidRPr="00AC1B26">
        <w:rPr>
          <w:rFonts w:ascii="Arial" w:hAnsi="Arial" w:cs="Arial"/>
        </w:rPr>
        <w:t xml:space="preserve">AEL of </w:t>
      </w:r>
      <w:r>
        <w:rPr>
          <w:rFonts w:ascii="Arial" w:hAnsi="Arial" w:cs="Arial"/>
        </w:rPr>
        <w:t>6.7 x 10</w:t>
      </w:r>
      <w:r w:rsidRPr="00205899">
        <w:rPr>
          <w:rFonts w:ascii="Arial" w:hAnsi="Arial" w:cs="Arial"/>
          <w:vertAlign w:val="superscript"/>
        </w:rPr>
        <w:t>-6</w:t>
      </w:r>
      <w:r>
        <w:rPr>
          <w:rFonts w:ascii="Arial" w:hAnsi="Arial" w:cs="Arial"/>
        </w:rPr>
        <w:t xml:space="preserve"> m</w:t>
      </w:r>
      <w:r w:rsidRPr="00AC1B26">
        <w:rPr>
          <w:rFonts w:ascii="Arial" w:hAnsi="Arial" w:cs="Arial"/>
        </w:rPr>
        <w:t xml:space="preserve">g a.s/kg bw/day, a body weight of 10kg and an oral absorption of </w:t>
      </w:r>
      <w:r>
        <w:rPr>
          <w:rFonts w:ascii="Arial" w:hAnsi="Arial" w:cs="Arial"/>
        </w:rPr>
        <w:t>75</w:t>
      </w:r>
      <w:r w:rsidRPr="00AC1B26">
        <w:rPr>
          <w:rFonts w:ascii="Arial" w:hAnsi="Arial" w:cs="Arial"/>
        </w:rPr>
        <w:t xml:space="preserve">% (as stated in the Assessment report of </w:t>
      </w:r>
      <w:r>
        <w:rPr>
          <w:rFonts w:ascii="Arial" w:hAnsi="Arial" w:cs="Arial"/>
        </w:rPr>
        <w:t>brodifacoum</w:t>
      </w:r>
      <w:r w:rsidRPr="00AC1B26">
        <w:rPr>
          <w:rFonts w:ascii="Arial" w:hAnsi="Arial" w:cs="Arial"/>
        </w:rPr>
        <w:t xml:space="preserve">), ingestion of more than </w:t>
      </w:r>
      <w:r>
        <w:rPr>
          <w:rFonts w:ascii="Arial" w:hAnsi="Arial" w:cs="Arial"/>
        </w:rPr>
        <w:t xml:space="preserve">7.4 </w:t>
      </w:r>
      <w:r w:rsidRPr="00AC1B26">
        <w:rPr>
          <w:rFonts w:ascii="Arial" w:hAnsi="Arial" w:cs="Arial"/>
        </w:rPr>
        <w:t>mg of product per day by an infant is needed to exceed the AEL.</w:t>
      </w:r>
    </w:p>
    <w:p w:rsidR="00A50975" w:rsidRDefault="00A50975" w:rsidP="00A50975">
      <w:pPr>
        <w:jc w:val="both"/>
      </w:pPr>
    </w:p>
    <w:p w:rsidR="006B5C7C" w:rsidRDefault="006B5C7C" w:rsidP="006B5C7C">
      <w:pPr>
        <w:jc w:val="both"/>
      </w:pPr>
    </w:p>
    <w:p w:rsidR="006B5C7C" w:rsidRPr="00D0042F" w:rsidRDefault="006B5C7C" w:rsidP="00D0042F">
      <w:pPr>
        <w:pStyle w:val="Titre4"/>
      </w:pPr>
      <w:bookmarkStart w:id="96" w:name="_Toc480549724"/>
      <w:r w:rsidRPr="00D0042F">
        <w:t>Risk assessment for human health</w:t>
      </w:r>
      <w:bookmarkEnd w:id="96"/>
    </w:p>
    <w:p w:rsidR="006B5C7C" w:rsidRDefault="006B5C7C" w:rsidP="006B5C7C">
      <w:pPr>
        <w:pStyle w:val="BfRBBStandard"/>
        <w:spacing w:line="276" w:lineRule="auto"/>
        <w:rPr>
          <w:rFonts w:eastAsia="Times New Roman"/>
          <w:sz w:val="20"/>
          <w:szCs w:val="20"/>
          <w:lang w:val="en-GB" w:eastAsia="sv-SE"/>
        </w:rPr>
      </w:pPr>
      <w:r w:rsidRPr="00FF4FC1">
        <w:rPr>
          <w:rFonts w:eastAsia="Times New Roman"/>
          <w:sz w:val="20"/>
          <w:szCs w:val="20"/>
          <w:lang w:val="en-GB" w:eastAsia="sv-SE"/>
        </w:rPr>
        <w:t xml:space="preserve">The estimated exposures for the professional users are compared to the systemic AEL of </w:t>
      </w:r>
      <w:r>
        <w:rPr>
          <w:rFonts w:eastAsia="Times New Roman"/>
          <w:sz w:val="20"/>
          <w:szCs w:val="20"/>
          <w:lang w:val="en-GB" w:eastAsia="sv-SE"/>
        </w:rPr>
        <w:t>brodifacoum</w:t>
      </w:r>
      <w:r w:rsidRPr="00FF4FC1">
        <w:rPr>
          <w:rFonts w:eastAsia="Times New Roman"/>
          <w:sz w:val="20"/>
          <w:szCs w:val="20"/>
          <w:lang w:val="en-GB" w:eastAsia="sv-SE"/>
        </w:rPr>
        <w:t xml:space="preserve"> set in the Assessment </w:t>
      </w:r>
      <w:r>
        <w:rPr>
          <w:rFonts w:eastAsia="Times New Roman"/>
          <w:sz w:val="20"/>
          <w:szCs w:val="20"/>
          <w:lang w:val="en-GB" w:eastAsia="sv-SE"/>
        </w:rPr>
        <w:t>R</w:t>
      </w:r>
      <w:r w:rsidRPr="00FF4FC1">
        <w:rPr>
          <w:rFonts w:eastAsia="Times New Roman"/>
          <w:sz w:val="20"/>
          <w:szCs w:val="20"/>
          <w:lang w:val="en-GB" w:eastAsia="sv-SE"/>
        </w:rPr>
        <w:t>eport (</w:t>
      </w:r>
      <w:r>
        <w:rPr>
          <w:rFonts w:eastAsia="Times New Roman"/>
          <w:sz w:val="20"/>
          <w:szCs w:val="20"/>
          <w:lang w:val="en-GB" w:eastAsia="sv-SE"/>
        </w:rPr>
        <w:t>3.3</w:t>
      </w:r>
      <w:r w:rsidRPr="00FF4FC1">
        <w:rPr>
          <w:rFonts w:eastAsia="Times New Roman"/>
          <w:sz w:val="20"/>
          <w:szCs w:val="20"/>
          <w:lang w:val="en-GB" w:eastAsia="sv-SE"/>
        </w:rPr>
        <w:t>x10</w:t>
      </w:r>
      <w:r w:rsidRPr="00FF4FC1">
        <w:rPr>
          <w:rFonts w:eastAsia="Times New Roman"/>
          <w:sz w:val="20"/>
          <w:szCs w:val="20"/>
          <w:vertAlign w:val="superscript"/>
          <w:lang w:val="en-GB" w:eastAsia="sv-SE"/>
        </w:rPr>
        <w:t>-</w:t>
      </w:r>
      <w:r>
        <w:rPr>
          <w:rFonts w:eastAsia="Times New Roman"/>
          <w:sz w:val="20"/>
          <w:szCs w:val="20"/>
          <w:vertAlign w:val="superscript"/>
          <w:lang w:val="en-GB" w:eastAsia="sv-SE"/>
        </w:rPr>
        <w:t>6</w:t>
      </w:r>
      <w:r w:rsidRPr="00FF4FC1">
        <w:rPr>
          <w:rFonts w:eastAsia="Times New Roman"/>
          <w:sz w:val="20"/>
          <w:szCs w:val="20"/>
          <w:lang w:val="en-GB" w:eastAsia="sv-SE"/>
        </w:rPr>
        <w:t xml:space="preserve"> mg/kg bw/day for </w:t>
      </w:r>
      <w:r>
        <w:rPr>
          <w:rFonts w:eastAsia="Times New Roman"/>
          <w:sz w:val="20"/>
          <w:szCs w:val="20"/>
          <w:lang w:val="en-GB" w:eastAsia="sv-SE"/>
        </w:rPr>
        <w:t>long-</w:t>
      </w:r>
      <w:r w:rsidRPr="00FF4FC1">
        <w:rPr>
          <w:rFonts w:eastAsia="Times New Roman"/>
          <w:sz w:val="20"/>
          <w:szCs w:val="20"/>
          <w:lang w:val="en-GB" w:eastAsia="sv-SE"/>
        </w:rPr>
        <w:t>term exposure</w:t>
      </w:r>
      <w:r>
        <w:rPr>
          <w:rFonts w:eastAsia="Times New Roman"/>
          <w:sz w:val="20"/>
          <w:szCs w:val="20"/>
          <w:lang w:val="en-GB" w:eastAsia="sv-SE"/>
        </w:rPr>
        <w:t xml:space="preserve"> and 6.7 </w:t>
      </w:r>
      <w:r w:rsidRPr="00FF4FC1">
        <w:rPr>
          <w:rFonts w:eastAsia="Times New Roman"/>
          <w:sz w:val="20"/>
          <w:szCs w:val="20"/>
          <w:lang w:val="en-GB" w:eastAsia="sv-SE"/>
        </w:rPr>
        <w:t>x10</w:t>
      </w:r>
      <w:r w:rsidRPr="00FF4FC1">
        <w:rPr>
          <w:rFonts w:eastAsia="Times New Roman"/>
          <w:sz w:val="20"/>
          <w:szCs w:val="20"/>
          <w:vertAlign w:val="superscript"/>
          <w:lang w:val="en-GB" w:eastAsia="sv-SE"/>
        </w:rPr>
        <w:t>-</w:t>
      </w:r>
      <w:r>
        <w:rPr>
          <w:rFonts w:eastAsia="Times New Roman"/>
          <w:sz w:val="20"/>
          <w:szCs w:val="20"/>
          <w:vertAlign w:val="superscript"/>
          <w:lang w:val="en-GB" w:eastAsia="sv-SE"/>
        </w:rPr>
        <w:t>6</w:t>
      </w:r>
      <w:r w:rsidRPr="00FF4FC1">
        <w:rPr>
          <w:rFonts w:eastAsia="Times New Roman"/>
          <w:sz w:val="20"/>
          <w:szCs w:val="20"/>
          <w:lang w:val="en-GB" w:eastAsia="sv-SE"/>
        </w:rPr>
        <w:t xml:space="preserve"> mg/kg bw/day for</w:t>
      </w:r>
      <w:r>
        <w:rPr>
          <w:rFonts w:eastAsia="Times New Roman"/>
          <w:sz w:val="20"/>
          <w:szCs w:val="20"/>
          <w:lang w:val="en-GB" w:eastAsia="sv-SE"/>
        </w:rPr>
        <w:t xml:space="preserve"> short-medium term exposure</w:t>
      </w:r>
      <w:r w:rsidRPr="00FF4FC1">
        <w:rPr>
          <w:rFonts w:eastAsia="Times New Roman"/>
          <w:sz w:val="20"/>
          <w:szCs w:val="20"/>
          <w:lang w:val="en-GB" w:eastAsia="sv-SE"/>
        </w:rPr>
        <w:t>).</w:t>
      </w:r>
    </w:p>
    <w:p w:rsidR="00D0042F" w:rsidRPr="00FF4FC1" w:rsidRDefault="00D0042F" w:rsidP="006B5C7C">
      <w:pPr>
        <w:pStyle w:val="BfRBBStandard"/>
        <w:spacing w:line="276" w:lineRule="auto"/>
        <w:rPr>
          <w:rFonts w:eastAsia="Times New Roman"/>
          <w:sz w:val="20"/>
          <w:szCs w:val="20"/>
          <w:lang w:val="en-GB" w:eastAsia="sv-SE"/>
        </w:rPr>
      </w:pPr>
    </w:p>
    <w:p w:rsidR="006B5C7C" w:rsidRPr="00D0042F" w:rsidRDefault="006B5C7C" w:rsidP="00D0042F">
      <w:pPr>
        <w:pStyle w:val="Titre5"/>
      </w:pPr>
      <w:r w:rsidRPr="00D0042F">
        <w:t>Risk for direct exposure</w:t>
      </w:r>
    </w:p>
    <w:p w:rsidR="006B5C7C" w:rsidRPr="002A6876" w:rsidRDefault="006B5C7C" w:rsidP="002A6876">
      <w:pPr>
        <w:pStyle w:val="Titre6"/>
      </w:pPr>
      <w:r w:rsidRPr="002A6876">
        <w:t>Professional users</w:t>
      </w:r>
    </w:p>
    <w:p w:rsidR="006B5C7C" w:rsidRPr="00FF4FC1" w:rsidRDefault="006B5C7C" w:rsidP="006B5C7C">
      <w:pPr>
        <w:pStyle w:val="BfRBBStandard"/>
        <w:spacing w:line="276" w:lineRule="auto"/>
        <w:rPr>
          <w:rFonts w:eastAsia="Times New Roman"/>
          <w:sz w:val="20"/>
          <w:szCs w:val="20"/>
          <w:lang w:val="en-GB" w:eastAsia="sv-SE"/>
        </w:rPr>
      </w:pPr>
      <w:r w:rsidRPr="00FF4FC1">
        <w:rPr>
          <w:rFonts w:eastAsia="Times New Roman"/>
          <w:sz w:val="20"/>
          <w:szCs w:val="20"/>
          <w:lang w:val="en-GB" w:eastAsia="sv-SE"/>
        </w:rPr>
        <w:t xml:space="preserve">Based on the risk assessment of the active substance, the risk for professional users resulting from the intended </w:t>
      </w:r>
      <w:r w:rsidRPr="000D2C3F">
        <w:rPr>
          <w:rFonts w:eastAsia="Times New Roman"/>
          <w:sz w:val="20"/>
          <w:szCs w:val="20"/>
          <w:lang w:val="en-GB" w:eastAsia="sv-SE"/>
        </w:rPr>
        <w:t>use is acceptable for FANGA B+</w:t>
      </w:r>
      <w:r>
        <w:rPr>
          <w:rFonts w:eastAsia="Times New Roman"/>
          <w:sz w:val="20"/>
          <w:szCs w:val="20"/>
          <w:lang w:val="en-GB" w:eastAsia="sv-SE"/>
        </w:rPr>
        <w:t xml:space="preserve"> BLOC P</w:t>
      </w:r>
      <w:r w:rsidRPr="000D2C3F">
        <w:rPr>
          <w:rFonts w:eastAsia="Times New Roman"/>
          <w:sz w:val="20"/>
          <w:szCs w:val="20"/>
          <w:lang w:val="en-GB" w:eastAsia="sv-SE"/>
        </w:rPr>
        <w:t xml:space="preserve">, even if gloves are not worn (%AEL at </w:t>
      </w:r>
      <w:r>
        <w:rPr>
          <w:rFonts w:eastAsia="Times New Roman"/>
          <w:sz w:val="20"/>
          <w:szCs w:val="20"/>
          <w:lang w:val="en-GB" w:eastAsia="sv-SE"/>
        </w:rPr>
        <w:t>48</w:t>
      </w:r>
      <w:r w:rsidRPr="000D2C3F">
        <w:rPr>
          <w:rFonts w:eastAsia="Times New Roman"/>
          <w:sz w:val="20"/>
          <w:szCs w:val="20"/>
          <w:lang w:val="en-GB" w:eastAsia="sv-SE"/>
        </w:rPr>
        <w:t>%) for the control of rats and, by extension, of mice.</w:t>
      </w:r>
    </w:p>
    <w:p w:rsidR="006B5C7C" w:rsidRDefault="006B5C7C" w:rsidP="006B5C7C">
      <w:pPr>
        <w:pStyle w:val="BfRBBStandard"/>
        <w:rPr>
          <w:rFonts w:eastAsia="Times New Roman"/>
          <w:sz w:val="20"/>
          <w:szCs w:val="20"/>
          <w:lang w:val="en-GB" w:eastAsia="sv-SE"/>
        </w:rPr>
      </w:pPr>
      <w:r w:rsidRPr="00FF4FC1">
        <w:rPr>
          <w:rFonts w:eastAsia="Times New Roman"/>
          <w:sz w:val="20"/>
          <w:szCs w:val="20"/>
          <w:lang w:val="en-GB" w:eastAsia="sv-SE"/>
        </w:rPr>
        <w:t>Gloves are anyway recommended to help prevent rodent-borne disease. Moreover, the mention “do not open the sachet” has to be added in the label of the product.</w:t>
      </w:r>
    </w:p>
    <w:p w:rsidR="006B5C7C" w:rsidRDefault="006B5C7C" w:rsidP="006B5C7C">
      <w:pPr>
        <w:pStyle w:val="BfRBBStandard"/>
        <w:rPr>
          <w:rFonts w:eastAsia="Times New Roman"/>
          <w:sz w:val="20"/>
          <w:szCs w:val="20"/>
          <w:lang w:val="en-GB" w:eastAsia="sv-SE"/>
        </w:rPr>
      </w:pPr>
    </w:p>
    <w:p w:rsidR="006B5C7C" w:rsidRPr="005F1B19" w:rsidRDefault="006B5C7C" w:rsidP="006B5C7C">
      <w:pPr>
        <w:pStyle w:val="BfRBBStandard"/>
        <w:rPr>
          <w:rFonts w:eastAsia="Times New Roman"/>
          <w:sz w:val="20"/>
          <w:szCs w:val="20"/>
          <w:lang w:val="en-GB" w:eastAsia="sv-SE"/>
        </w:rPr>
      </w:pPr>
      <w:r w:rsidRPr="005F1B19">
        <w:rPr>
          <w:rFonts w:eastAsia="Times New Roman"/>
          <w:sz w:val="20"/>
          <w:szCs w:val="20"/>
          <w:lang w:val="en-GB"/>
        </w:rPr>
        <w:t>Table 2.7.3-1: Summary of risk characterisation for 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6B5C7C" w:rsidRPr="008F6C6B" w:rsidTr="00D33251">
        <w:tc>
          <w:tcPr>
            <w:tcW w:w="2499" w:type="dxa"/>
          </w:tcPr>
          <w:p w:rsidR="006B5C7C" w:rsidRPr="008F6C6B" w:rsidRDefault="006B5C7C" w:rsidP="00D33251">
            <w:pPr>
              <w:autoSpaceDE w:val="0"/>
              <w:autoSpaceDN w:val="0"/>
              <w:adjustRightInd w:val="0"/>
              <w:spacing w:before="60" w:after="60"/>
              <w:jc w:val="center"/>
              <w:rPr>
                <w:rFonts w:ascii="Arial" w:hAnsi="Arial" w:cs="Arial"/>
                <w:b/>
              </w:rPr>
            </w:pPr>
            <w:r w:rsidRPr="008F6C6B">
              <w:rPr>
                <w:rFonts w:ascii="Arial" w:hAnsi="Arial" w:cs="Arial"/>
                <w:b/>
              </w:rPr>
              <w:t>Scénario</w:t>
            </w:r>
          </w:p>
        </w:tc>
        <w:tc>
          <w:tcPr>
            <w:tcW w:w="1826" w:type="dxa"/>
          </w:tcPr>
          <w:p w:rsidR="006B5C7C" w:rsidRDefault="006B5C7C" w:rsidP="00D33251">
            <w:pPr>
              <w:autoSpaceDE w:val="0"/>
              <w:autoSpaceDN w:val="0"/>
              <w:adjustRightInd w:val="0"/>
              <w:spacing w:before="60" w:after="60"/>
              <w:jc w:val="center"/>
              <w:rPr>
                <w:rFonts w:ascii="Arial" w:hAnsi="Arial" w:cs="Arial"/>
                <w:b/>
                <w:lang w:val="es-ES_tradnl"/>
              </w:rPr>
            </w:pPr>
            <w:r w:rsidRPr="008F6C6B">
              <w:rPr>
                <w:rFonts w:ascii="Arial" w:hAnsi="Arial" w:cs="Arial"/>
                <w:b/>
                <w:lang w:val="es-ES_tradnl"/>
              </w:rPr>
              <w:t xml:space="preserve">AEL </w:t>
            </w:r>
          </w:p>
          <w:p w:rsidR="006B5C7C" w:rsidRPr="008F6C6B" w:rsidRDefault="006B5C7C" w:rsidP="00D33251">
            <w:pPr>
              <w:autoSpaceDE w:val="0"/>
              <w:autoSpaceDN w:val="0"/>
              <w:adjustRightInd w:val="0"/>
              <w:spacing w:before="60" w:after="60"/>
              <w:jc w:val="center"/>
              <w:rPr>
                <w:rFonts w:ascii="Arial" w:hAnsi="Arial" w:cs="Arial"/>
                <w:b/>
                <w:lang w:val="es-ES_tradnl"/>
              </w:rPr>
            </w:pPr>
            <w:r w:rsidRPr="008F6C6B">
              <w:rPr>
                <w:rFonts w:ascii="Arial" w:hAnsi="Arial" w:cs="Arial"/>
                <w:b/>
                <w:lang w:val="es-ES_tradnl"/>
              </w:rPr>
              <w:t>(mg/kg bw/d)</w:t>
            </w:r>
          </w:p>
        </w:tc>
        <w:tc>
          <w:tcPr>
            <w:tcW w:w="2307" w:type="dxa"/>
          </w:tcPr>
          <w:p w:rsidR="006B5C7C" w:rsidRDefault="006B5C7C" w:rsidP="00D33251">
            <w:pPr>
              <w:autoSpaceDE w:val="0"/>
              <w:autoSpaceDN w:val="0"/>
              <w:adjustRightInd w:val="0"/>
              <w:spacing w:before="60" w:after="60"/>
              <w:jc w:val="center"/>
              <w:rPr>
                <w:rFonts w:ascii="Arial" w:hAnsi="Arial" w:cs="Arial"/>
                <w:b/>
              </w:rPr>
            </w:pPr>
            <w:r w:rsidRPr="008F6C6B">
              <w:rPr>
                <w:rFonts w:ascii="Arial" w:hAnsi="Arial" w:cs="Arial"/>
                <w:b/>
              </w:rPr>
              <w:t xml:space="preserve">Exposure </w:t>
            </w:r>
          </w:p>
          <w:p w:rsidR="006B5C7C" w:rsidRPr="008F6C6B" w:rsidRDefault="006B5C7C" w:rsidP="00D33251">
            <w:pPr>
              <w:autoSpaceDE w:val="0"/>
              <w:autoSpaceDN w:val="0"/>
              <w:adjustRightInd w:val="0"/>
              <w:spacing w:before="60" w:after="60"/>
              <w:jc w:val="center"/>
              <w:rPr>
                <w:rFonts w:ascii="Arial" w:hAnsi="Arial" w:cs="Arial"/>
                <w:b/>
              </w:rPr>
            </w:pPr>
            <w:r w:rsidRPr="008F6C6B">
              <w:rPr>
                <w:rFonts w:ascii="Arial" w:hAnsi="Arial" w:cs="Arial"/>
                <w:b/>
              </w:rPr>
              <w:t>(mg/kg bw/d)</w:t>
            </w:r>
          </w:p>
        </w:tc>
        <w:tc>
          <w:tcPr>
            <w:tcW w:w="1045" w:type="dxa"/>
          </w:tcPr>
          <w:p w:rsidR="006B5C7C" w:rsidRPr="008F6C6B" w:rsidRDefault="006B5C7C" w:rsidP="00D33251">
            <w:pPr>
              <w:autoSpaceDE w:val="0"/>
              <w:autoSpaceDN w:val="0"/>
              <w:adjustRightInd w:val="0"/>
              <w:spacing w:before="60" w:after="60"/>
              <w:jc w:val="center"/>
              <w:rPr>
                <w:rFonts w:ascii="Arial" w:hAnsi="Arial" w:cs="Arial"/>
                <w:b/>
              </w:rPr>
            </w:pPr>
            <w:r w:rsidRPr="008F6C6B">
              <w:rPr>
                <w:rFonts w:ascii="Arial" w:hAnsi="Arial" w:cs="Arial"/>
                <w:b/>
              </w:rPr>
              <w:t>%AEL</w:t>
            </w:r>
          </w:p>
        </w:tc>
        <w:tc>
          <w:tcPr>
            <w:tcW w:w="1440" w:type="dxa"/>
          </w:tcPr>
          <w:p w:rsidR="006B5C7C" w:rsidRPr="008F6C6B" w:rsidRDefault="006B5C7C" w:rsidP="00D33251">
            <w:pPr>
              <w:autoSpaceDE w:val="0"/>
              <w:autoSpaceDN w:val="0"/>
              <w:adjustRightInd w:val="0"/>
              <w:spacing w:before="60" w:after="60"/>
              <w:jc w:val="center"/>
              <w:rPr>
                <w:rFonts w:ascii="Arial" w:hAnsi="Arial" w:cs="Arial"/>
                <w:b/>
              </w:rPr>
            </w:pPr>
            <w:r w:rsidRPr="008F6C6B">
              <w:rPr>
                <w:rFonts w:ascii="Arial" w:hAnsi="Arial" w:cs="Arial"/>
                <w:b/>
              </w:rPr>
              <w:t>Risk</w:t>
            </w:r>
          </w:p>
        </w:tc>
      </w:tr>
      <w:tr w:rsidR="006B5C7C" w:rsidRPr="008F6C6B" w:rsidTr="00D33251">
        <w:tc>
          <w:tcPr>
            <w:tcW w:w="9117" w:type="dxa"/>
            <w:gridSpan w:val="5"/>
          </w:tcPr>
          <w:p w:rsidR="006B5C7C" w:rsidRPr="005F1B19" w:rsidRDefault="006B5C7C" w:rsidP="00D33251">
            <w:pPr>
              <w:autoSpaceDE w:val="0"/>
              <w:autoSpaceDN w:val="0"/>
              <w:adjustRightInd w:val="0"/>
              <w:spacing w:before="60" w:after="60"/>
              <w:jc w:val="both"/>
              <w:rPr>
                <w:rFonts w:ascii="Arial" w:hAnsi="Arial" w:cs="Arial"/>
                <w:b/>
              </w:rPr>
            </w:pPr>
            <w:r>
              <w:rPr>
                <w:rFonts w:ascii="Arial" w:hAnsi="Arial" w:cs="Arial"/>
                <w:b/>
              </w:rPr>
              <w:t>Bulk</w:t>
            </w:r>
            <w:r w:rsidRPr="005F1B19">
              <w:rPr>
                <w:rFonts w:ascii="Arial" w:hAnsi="Arial" w:cs="Arial"/>
                <w:b/>
              </w:rPr>
              <w:t xml:space="preserve"> formulation (exposure during </w:t>
            </w:r>
            <w:r>
              <w:rPr>
                <w:rFonts w:ascii="Arial" w:hAnsi="Arial" w:cs="Arial"/>
                <w:b/>
              </w:rPr>
              <w:t xml:space="preserve">loading and </w:t>
            </w:r>
            <w:r w:rsidRPr="005F1B19">
              <w:rPr>
                <w:rFonts w:ascii="Arial" w:hAnsi="Arial" w:cs="Arial"/>
                <w:b/>
              </w:rPr>
              <w:t>cleaning phase</w:t>
            </w:r>
            <w:r>
              <w:rPr>
                <w:rFonts w:ascii="Arial" w:hAnsi="Arial" w:cs="Arial"/>
                <w:b/>
              </w:rPr>
              <w:t>s</w:t>
            </w:r>
            <w:r w:rsidRPr="005F1B19">
              <w:rPr>
                <w:rFonts w:ascii="Arial" w:hAnsi="Arial" w:cs="Arial"/>
                <w:b/>
              </w:rPr>
              <w:t>)</w:t>
            </w:r>
          </w:p>
        </w:tc>
      </w:tr>
      <w:tr w:rsidR="006B5C7C" w:rsidRPr="008F6C6B" w:rsidTr="00D33251">
        <w:tc>
          <w:tcPr>
            <w:tcW w:w="2499" w:type="dxa"/>
            <w:vAlign w:val="center"/>
          </w:tcPr>
          <w:p w:rsidR="006B5C7C" w:rsidRDefault="006B5C7C" w:rsidP="00D33251">
            <w:pPr>
              <w:autoSpaceDE w:val="0"/>
              <w:autoSpaceDN w:val="0"/>
              <w:adjustRightInd w:val="0"/>
              <w:spacing w:before="60" w:after="60"/>
              <w:jc w:val="both"/>
              <w:rPr>
                <w:rFonts w:ascii="Arial" w:hAnsi="Arial" w:cs="Arial"/>
              </w:rPr>
            </w:pPr>
            <w:r w:rsidRPr="008F6C6B">
              <w:rPr>
                <w:rFonts w:ascii="Arial" w:hAnsi="Arial" w:cs="Arial"/>
              </w:rPr>
              <w:t xml:space="preserve">Professionnal </w:t>
            </w:r>
          </w:p>
          <w:p w:rsidR="006B5C7C" w:rsidRPr="008F6C6B" w:rsidRDefault="006B5C7C" w:rsidP="00D33251">
            <w:pPr>
              <w:autoSpaceDE w:val="0"/>
              <w:autoSpaceDN w:val="0"/>
              <w:adjustRightInd w:val="0"/>
              <w:spacing w:before="60" w:after="60"/>
              <w:jc w:val="both"/>
              <w:rPr>
                <w:rFonts w:ascii="Arial" w:hAnsi="Arial" w:cs="Arial"/>
              </w:rPr>
            </w:pPr>
            <w:r w:rsidRPr="008F6C6B">
              <w:rPr>
                <w:rFonts w:ascii="Arial" w:hAnsi="Arial" w:cs="Arial"/>
              </w:rPr>
              <w:t>(without gloves)</w:t>
            </w:r>
          </w:p>
        </w:tc>
        <w:tc>
          <w:tcPr>
            <w:tcW w:w="1826" w:type="dxa"/>
            <w:vAlign w:val="center"/>
          </w:tcPr>
          <w:p w:rsidR="006B5C7C" w:rsidRPr="005F1B19" w:rsidRDefault="006B5C7C" w:rsidP="00D33251">
            <w:pPr>
              <w:autoSpaceDE w:val="0"/>
              <w:autoSpaceDN w:val="0"/>
              <w:adjustRightInd w:val="0"/>
              <w:spacing w:before="60" w:after="60"/>
              <w:jc w:val="center"/>
              <w:rPr>
                <w:rFonts w:ascii="Arial" w:hAnsi="Arial" w:cs="Arial"/>
              </w:rPr>
            </w:pPr>
            <w:r>
              <w:rPr>
                <w:rFonts w:ascii="Arial" w:hAnsi="Arial" w:cs="Arial"/>
              </w:rPr>
              <w:t xml:space="preserve">3.3 </w:t>
            </w:r>
            <w:r w:rsidRPr="005F1B19">
              <w:rPr>
                <w:rFonts w:ascii="Arial" w:hAnsi="Arial" w:cs="Arial"/>
              </w:rPr>
              <w:t>x10</w:t>
            </w:r>
            <w:r w:rsidRPr="005F1B19">
              <w:rPr>
                <w:rFonts w:ascii="Arial" w:hAnsi="Arial" w:cs="Arial"/>
                <w:vertAlign w:val="superscript"/>
              </w:rPr>
              <w:t>-</w:t>
            </w:r>
            <w:r>
              <w:rPr>
                <w:rFonts w:ascii="Arial" w:hAnsi="Arial" w:cs="Arial"/>
                <w:vertAlign w:val="superscript"/>
              </w:rPr>
              <w:t>6</w:t>
            </w:r>
          </w:p>
        </w:tc>
        <w:tc>
          <w:tcPr>
            <w:tcW w:w="2307" w:type="dxa"/>
            <w:vAlign w:val="center"/>
          </w:tcPr>
          <w:p w:rsidR="006B5C7C" w:rsidRPr="005F1B19" w:rsidRDefault="006B5C7C" w:rsidP="00D33251">
            <w:pPr>
              <w:autoSpaceDE w:val="0"/>
              <w:autoSpaceDN w:val="0"/>
              <w:adjustRightInd w:val="0"/>
              <w:spacing w:before="60" w:after="60"/>
              <w:jc w:val="center"/>
              <w:rPr>
                <w:rFonts w:ascii="Arial" w:hAnsi="Arial" w:cs="Arial"/>
              </w:rPr>
            </w:pPr>
            <w:r>
              <w:rPr>
                <w:rFonts w:ascii="Arial" w:hAnsi="Arial" w:cs="Arial"/>
                <w:noProof/>
                <w:lang w:eastAsia="de-DE"/>
              </w:rPr>
              <w:t>1.58 x 10</w:t>
            </w:r>
            <w:r w:rsidRPr="0072141E">
              <w:rPr>
                <w:rFonts w:ascii="Arial" w:hAnsi="Arial" w:cs="Arial"/>
                <w:noProof/>
                <w:vertAlign w:val="superscript"/>
                <w:lang w:eastAsia="de-DE"/>
              </w:rPr>
              <w:t>-</w:t>
            </w:r>
            <w:r>
              <w:rPr>
                <w:rFonts w:ascii="Arial" w:hAnsi="Arial" w:cs="Arial"/>
                <w:noProof/>
                <w:vertAlign w:val="superscript"/>
                <w:lang w:eastAsia="de-DE"/>
              </w:rPr>
              <w:t>6</w:t>
            </w:r>
          </w:p>
        </w:tc>
        <w:tc>
          <w:tcPr>
            <w:tcW w:w="1045" w:type="dxa"/>
            <w:vAlign w:val="center"/>
          </w:tcPr>
          <w:p w:rsidR="006B5C7C" w:rsidRPr="004818E0" w:rsidRDefault="006B5C7C" w:rsidP="00D33251">
            <w:pPr>
              <w:autoSpaceDE w:val="0"/>
              <w:autoSpaceDN w:val="0"/>
              <w:adjustRightInd w:val="0"/>
              <w:spacing w:before="60" w:after="60"/>
              <w:jc w:val="center"/>
              <w:rPr>
                <w:rFonts w:ascii="Arial" w:hAnsi="Arial" w:cs="Arial"/>
              </w:rPr>
            </w:pPr>
            <w:r>
              <w:rPr>
                <w:rFonts w:ascii="Arial" w:hAnsi="Arial" w:cs="Arial"/>
              </w:rPr>
              <w:t>48%</w:t>
            </w:r>
          </w:p>
        </w:tc>
        <w:tc>
          <w:tcPr>
            <w:tcW w:w="1440" w:type="dxa"/>
            <w:vAlign w:val="center"/>
          </w:tcPr>
          <w:p w:rsidR="006B5C7C" w:rsidRPr="00392DBD" w:rsidRDefault="006B5C7C" w:rsidP="00D33251">
            <w:pPr>
              <w:autoSpaceDE w:val="0"/>
              <w:autoSpaceDN w:val="0"/>
              <w:adjustRightInd w:val="0"/>
              <w:spacing w:before="60" w:after="60"/>
              <w:jc w:val="center"/>
              <w:rPr>
                <w:rFonts w:ascii="Arial" w:hAnsi="Arial" w:cs="Arial"/>
              </w:rPr>
            </w:pPr>
            <w:r>
              <w:rPr>
                <w:rFonts w:ascii="Arial" w:hAnsi="Arial" w:cs="Arial"/>
              </w:rPr>
              <w:t>A</w:t>
            </w:r>
            <w:r w:rsidRPr="00392DBD">
              <w:rPr>
                <w:rFonts w:ascii="Arial" w:hAnsi="Arial" w:cs="Arial"/>
              </w:rPr>
              <w:t>cceptable</w:t>
            </w:r>
          </w:p>
        </w:tc>
      </w:tr>
    </w:tbl>
    <w:p w:rsidR="006B5C7C" w:rsidRDefault="006B5C7C" w:rsidP="006B5C7C">
      <w:pPr>
        <w:pStyle w:val="BfRBBStandard"/>
        <w:rPr>
          <w:rFonts w:eastAsia="Times New Roman"/>
          <w:sz w:val="20"/>
          <w:szCs w:val="20"/>
          <w:lang w:val="en-GB" w:eastAsia="sv-SE"/>
        </w:rPr>
      </w:pPr>
    </w:p>
    <w:p w:rsidR="006B5C7C" w:rsidRPr="002A6876" w:rsidRDefault="006B5C7C" w:rsidP="002A6876">
      <w:pPr>
        <w:pStyle w:val="Titre6"/>
      </w:pPr>
      <w:r w:rsidRPr="002A6876">
        <w:t>Non-professional users</w:t>
      </w:r>
    </w:p>
    <w:p w:rsidR="006B5C7C" w:rsidRPr="00FF4FC1" w:rsidRDefault="006B5C7C" w:rsidP="006B5C7C">
      <w:pPr>
        <w:pStyle w:val="BfRBBStandard"/>
        <w:spacing w:line="276" w:lineRule="auto"/>
        <w:rPr>
          <w:rFonts w:eastAsia="Times New Roman"/>
          <w:sz w:val="20"/>
          <w:szCs w:val="20"/>
          <w:lang w:val="en-GB" w:eastAsia="sv-SE"/>
        </w:rPr>
      </w:pPr>
      <w:r w:rsidRPr="00FF4FC1">
        <w:rPr>
          <w:rFonts w:eastAsia="Times New Roman"/>
          <w:sz w:val="20"/>
          <w:szCs w:val="20"/>
          <w:lang w:val="en-GB" w:eastAsia="sv-SE"/>
        </w:rPr>
        <w:t xml:space="preserve">Based on the risk assessment of the active substance, the risk for </w:t>
      </w:r>
      <w:r>
        <w:rPr>
          <w:rFonts w:eastAsia="Times New Roman"/>
          <w:sz w:val="20"/>
          <w:szCs w:val="20"/>
          <w:lang w:val="en-GB" w:eastAsia="sv-SE"/>
        </w:rPr>
        <w:t>non-</w:t>
      </w:r>
      <w:r w:rsidRPr="00FF4FC1">
        <w:rPr>
          <w:rFonts w:eastAsia="Times New Roman"/>
          <w:sz w:val="20"/>
          <w:szCs w:val="20"/>
          <w:lang w:val="en-GB" w:eastAsia="sv-SE"/>
        </w:rPr>
        <w:t xml:space="preserve">professional users resulting from the intended </w:t>
      </w:r>
      <w:r w:rsidRPr="00865632">
        <w:rPr>
          <w:rFonts w:eastAsia="Times New Roman"/>
          <w:sz w:val="20"/>
          <w:szCs w:val="20"/>
          <w:lang w:val="en-GB" w:eastAsia="sv-SE"/>
        </w:rPr>
        <w:t>use is acceptable for FANGA B</w:t>
      </w:r>
      <w:r>
        <w:rPr>
          <w:rFonts w:eastAsia="Times New Roman"/>
          <w:sz w:val="20"/>
          <w:szCs w:val="20"/>
          <w:lang w:val="en-GB" w:eastAsia="sv-SE"/>
        </w:rPr>
        <w:t>+ BLOC P</w:t>
      </w:r>
      <w:r w:rsidRPr="00865632">
        <w:rPr>
          <w:rFonts w:eastAsia="Times New Roman"/>
          <w:sz w:val="20"/>
          <w:szCs w:val="20"/>
          <w:lang w:val="en-GB" w:eastAsia="sv-SE"/>
        </w:rPr>
        <w:t xml:space="preserve"> (%AEL at </w:t>
      </w:r>
      <w:r>
        <w:rPr>
          <w:rFonts w:eastAsia="Times New Roman"/>
          <w:sz w:val="20"/>
          <w:szCs w:val="20"/>
          <w:lang w:val="en-GB" w:eastAsia="sv-SE"/>
        </w:rPr>
        <w:t>0.04</w:t>
      </w:r>
      <w:r w:rsidRPr="00865632">
        <w:rPr>
          <w:rFonts w:eastAsia="Times New Roman"/>
          <w:sz w:val="20"/>
          <w:szCs w:val="20"/>
          <w:lang w:val="en-GB" w:eastAsia="sv-SE"/>
        </w:rPr>
        <w:t>%) for the control of rats and, by extension, of mice.</w:t>
      </w:r>
    </w:p>
    <w:p w:rsidR="006B5C7C" w:rsidRDefault="006B5C7C" w:rsidP="006B5C7C">
      <w:pPr>
        <w:pStyle w:val="BfRBBStandard"/>
        <w:rPr>
          <w:rFonts w:eastAsia="Times New Roman"/>
          <w:sz w:val="20"/>
          <w:szCs w:val="20"/>
          <w:lang w:val="en-GB" w:eastAsia="sv-SE"/>
        </w:rPr>
      </w:pPr>
    </w:p>
    <w:p w:rsidR="006B5C7C" w:rsidRPr="005F1B19" w:rsidRDefault="006B5C7C" w:rsidP="006B5C7C">
      <w:pPr>
        <w:pStyle w:val="BfRBBStandard"/>
        <w:rPr>
          <w:rFonts w:eastAsia="Times New Roman"/>
          <w:sz w:val="20"/>
          <w:szCs w:val="20"/>
          <w:lang w:val="en-GB" w:eastAsia="sv-SE"/>
        </w:rPr>
      </w:pPr>
      <w:r w:rsidRPr="005F1B19">
        <w:rPr>
          <w:rFonts w:eastAsia="Times New Roman"/>
          <w:sz w:val="20"/>
          <w:szCs w:val="20"/>
          <w:lang w:val="en-GB"/>
        </w:rPr>
        <w:t xml:space="preserve">Table 2.7.3-1: Summary of risk characterisation for </w:t>
      </w:r>
      <w:r>
        <w:rPr>
          <w:rFonts w:eastAsia="Times New Roman"/>
          <w:sz w:val="20"/>
          <w:szCs w:val="20"/>
          <w:lang w:val="en-GB"/>
        </w:rPr>
        <w:t xml:space="preserve">non </w:t>
      </w:r>
      <w:r w:rsidRPr="005F1B19">
        <w:rPr>
          <w:rFonts w:eastAsia="Times New Roman"/>
          <w:sz w:val="20"/>
          <w:szCs w:val="20"/>
          <w:lang w:val="en-GB"/>
        </w:rPr>
        <w:t>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6B5C7C" w:rsidRPr="008F6C6B" w:rsidTr="00D33251">
        <w:tc>
          <w:tcPr>
            <w:tcW w:w="2499" w:type="dxa"/>
          </w:tcPr>
          <w:p w:rsidR="006B5C7C" w:rsidRPr="008F6C6B" w:rsidRDefault="006B5C7C" w:rsidP="00D33251">
            <w:pPr>
              <w:autoSpaceDE w:val="0"/>
              <w:autoSpaceDN w:val="0"/>
              <w:adjustRightInd w:val="0"/>
              <w:spacing w:before="60" w:after="60"/>
              <w:jc w:val="both"/>
              <w:rPr>
                <w:rFonts w:ascii="Arial" w:hAnsi="Arial" w:cs="Arial"/>
                <w:b/>
              </w:rPr>
            </w:pPr>
            <w:r w:rsidRPr="008F6C6B">
              <w:rPr>
                <w:rFonts w:ascii="Arial" w:hAnsi="Arial" w:cs="Arial"/>
                <w:b/>
              </w:rPr>
              <w:lastRenderedPageBreak/>
              <w:t>Scénario</w:t>
            </w:r>
          </w:p>
        </w:tc>
        <w:tc>
          <w:tcPr>
            <w:tcW w:w="1826" w:type="dxa"/>
          </w:tcPr>
          <w:p w:rsidR="006B5C7C" w:rsidRDefault="006B5C7C" w:rsidP="00D33251">
            <w:pPr>
              <w:autoSpaceDE w:val="0"/>
              <w:autoSpaceDN w:val="0"/>
              <w:adjustRightInd w:val="0"/>
              <w:spacing w:before="60" w:after="60"/>
              <w:jc w:val="both"/>
              <w:rPr>
                <w:rFonts w:ascii="Arial" w:hAnsi="Arial" w:cs="Arial"/>
                <w:b/>
                <w:lang w:val="es-ES_tradnl"/>
              </w:rPr>
            </w:pPr>
            <w:r w:rsidRPr="008F6C6B">
              <w:rPr>
                <w:rFonts w:ascii="Arial" w:hAnsi="Arial" w:cs="Arial"/>
                <w:b/>
                <w:lang w:val="es-ES_tradnl"/>
              </w:rPr>
              <w:t xml:space="preserve">AEL </w:t>
            </w:r>
          </w:p>
          <w:p w:rsidR="006B5C7C" w:rsidRPr="008F6C6B" w:rsidRDefault="006B5C7C" w:rsidP="00D33251">
            <w:pPr>
              <w:autoSpaceDE w:val="0"/>
              <w:autoSpaceDN w:val="0"/>
              <w:adjustRightInd w:val="0"/>
              <w:spacing w:before="60" w:after="60"/>
              <w:jc w:val="both"/>
              <w:rPr>
                <w:rFonts w:ascii="Arial" w:hAnsi="Arial" w:cs="Arial"/>
                <w:b/>
                <w:lang w:val="es-ES_tradnl"/>
              </w:rPr>
            </w:pPr>
            <w:r w:rsidRPr="008F6C6B">
              <w:rPr>
                <w:rFonts w:ascii="Arial" w:hAnsi="Arial" w:cs="Arial"/>
                <w:b/>
                <w:lang w:val="es-ES_tradnl"/>
              </w:rPr>
              <w:t>(mg/kg bw/d)</w:t>
            </w:r>
          </w:p>
        </w:tc>
        <w:tc>
          <w:tcPr>
            <w:tcW w:w="2307" w:type="dxa"/>
          </w:tcPr>
          <w:p w:rsidR="006B5C7C" w:rsidRDefault="006B5C7C" w:rsidP="00D33251">
            <w:pPr>
              <w:autoSpaceDE w:val="0"/>
              <w:autoSpaceDN w:val="0"/>
              <w:adjustRightInd w:val="0"/>
              <w:spacing w:before="60" w:after="60"/>
              <w:jc w:val="both"/>
              <w:rPr>
                <w:rFonts w:ascii="Arial" w:hAnsi="Arial" w:cs="Arial"/>
                <w:b/>
              </w:rPr>
            </w:pPr>
            <w:r w:rsidRPr="008F6C6B">
              <w:rPr>
                <w:rFonts w:ascii="Arial" w:hAnsi="Arial" w:cs="Arial"/>
                <w:b/>
              </w:rPr>
              <w:t xml:space="preserve">Exposure </w:t>
            </w:r>
          </w:p>
          <w:p w:rsidR="006B5C7C" w:rsidRPr="008F6C6B" w:rsidRDefault="006B5C7C" w:rsidP="00D33251">
            <w:pPr>
              <w:autoSpaceDE w:val="0"/>
              <w:autoSpaceDN w:val="0"/>
              <w:adjustRightInd w:val="0"/>
              <w:spacing w:before="60" w:after="60"/>
              <w:jc w:val="both"/>
              <w:rPr>
                <w:rFonts w:ascii="Arial" w:hAnsi="Arial" w:cs="Arial"/>
                <w:b/>
              </w:rPr>
            </w:pPr>
            <w:r w:rsidRPr="008F6C6B">
              <w:rPr>
                <w:rFonts w:ascii="Arial" w:hAnsi="Arial" w:cs="Arial"/>
                <w:b/>
              </w:rPr>
              <w:t>(mg/kg bw/d)</w:t>
            </w:r>
          </w:p>
        </w:tc>
        <w:tc>
          <w:tcPr>
            <w:tcW w:w="1045" w:type="dxa"/>
          </w:tcPr>
          <w:p w:rsidR="006B5C7C" w:rsidRPr="008F6C6B" w:rsidRDefault="006B5C7C" w:rsidP="00D33251">
            <w:pPr>
              <w:autoSpaceDE w:val="0"/>
              <w:autoSpaceDN w:val="0"/>
              <w:adjustRightInd w:val="0"/>
              <w:spacing w:before="60" w:after="60"/>
              <w:jc w:val="both"/>
              <w:rPr>
                <w:rFonts w:ascii="Arial" w:hAnsi="Arial" w:cs="Arial"/>
                <w:b/>
              </w:rPr>
            </w:pPr>
            <w:r w:rsidRPr="008F6C6B">
              <w:rPr>
                <w:rFonts w:ascii="Arial" w:hAnsi="Arial" w:cs="Arial"/>
                <w:b/>
              </w:rPr>
              <w:t>%AEL</w:t>
            </w:r>
          </w:p>
        </w:tc>
        <w:tc>
          <w:tcPr>
            <w:tcW w:w="1440" w:type="dxa"/>
          </w:tcPr>
          <w:p w:rsidR="006B5C7C" w:rsidRPr="008F6C6B" w:rsidRDefault="006B5C7C" w:rsidP="00D33251">
            <w:pPr>
              <w:autoSpaceDE w:val="0"/>
              <w:autoSpaceDN w:val="0"/>
              <w:adjustRightInd w:val="0"/>
              <w:spacing w:before="60" w:after="60"/>
              <w:jc w:val="both"/>
              <w:rPr>
                <w:rFonts w:ascii="Arial" w:hAnsi="Arial" w:cs="Arial"/>
                <w:b/>
              </w:rPr>
            </w:pPr>
            <w:r w:rsidRPr="008F6C6B">
              <w:rPr>
                <w:rFonts w:ascii="Arial" w:hAnsi="Arial" w:cs="Arial"/>
                <w:b/>
              </w:rPr>
              <w:t>Risk</w:t>
            </w:r>
          </w:p>
        </w:tc>
      </w:tr>
      <w:tr w:rsidR="006B5C7C" w:rsidRPr="008F6C6B" w:rsidTr="00D33251">
        <w:tc>
          <w:tcPr>
            <w:tcW w:w="9117" w:type="dxa"/>
            <w:gridSpan w:val="5"/>
          </w:tcPr>
          <w:p w:rsidR="006B5C7C" w:rsidRPr="005F1B19" w:rsidRDefault="006B5C7C" w:rsidP="00D33251">
            <w:pPr>
              <w:autoSpaceDE w:val="0"/>
              <w:autoSpaceDN w:val="0"/>
              <w:adjustRightInd w:val="0"/>
              <w:spacing w:before="60" w:after="60"/>
              <w:jc w:val="both"/>
              <w:rPr>
                <w:rFonts w:ascii="Arial" w:hAnsi="Arial" w:cs="Arial"/>
                <w:b/>
              </w:rPr>
            </w:pPr>
            <w:r w:rsidRPr="005F1B19">
              <w:rPr>
                <w:rFonts w:ascii="Arial" w:hAnsi="Arial" w:cs="Arial"/>
                <w:b/>
              </w:rPr>
              <w:t xml:space="preserve">Sachet formulation </w:t>
            </w:r>
            <w:r>
              <w:rPr>
                <w:rFonts w:ascii="Arial" w:hAnsi="Arial" w:cs="Arial"/>
                <w:b/>
              </w:rPr>
              <w:t xml:space="preserve">(PE or PP) </w:t>
            </w:r>
            <w:r w:rsidRPr="005F1B19">
              <w:rPr>
                <w:rFonts w:ascii="Arial" w:hAnsi="Arial" w:cs="Arial"/>
                <w:b/>
              </w:rPr>
              <w:t xml:space="preserve">(exposure during </w:t>
            </w:r>
            <w:r>
              <w:rPr>
                <w:rFonts w:ascii="Arial" w:hAnsi="Arial" w:cs="Arial"/>
                <w:b/>
              </w:rPr>
              <w:t xml:space="preserve">the </w:t>
            </w:r>
            <w:r w:rsidRPr="005F1B19">
              <w:rPr>
                <w:rFonts w:ascii="Arial" w:hAnsi="Arial" w:cs="Arial"/>
                <w:b/>
              </w:rPr>
              <w:t>cleaning phase)</w:t>
            </w:r>
          </w:p>
        </w:tc>
      </w:tr>
      <w:tr w:rsidR="006B5C7C" w:rsidRPr="008F6C6B" w:rsidTr="00D33251">
        <w:tc>
          <w:tcPr>
            <w:tcW w:w="2499" w:type="dxa"/>
            <w:vAlign w:val="center"/>
          </w:tcPr>
          <w:p w:rsidR="006B5C7C" w:rsidRPr="008F6C6B" w:rsidRDefault="006B5C7C" w:rsidP="00D33251">
            <w:pPr>
              <w:autoSpaceDE w:val="0"/>
              <w:autoSpaceDN w:val="0"/>
              <w:adjustRightInd w:val="0"/>
              <w:spacing w:before="60" w:after="60"/>
              <w:jc w:val="both"/>
              <w:rPr>
                <w:rFonts w:ascii="Arial" w:hAnsi="Arial" w:cs="Arial"/>
              </w:rPr>
            </w:pPr>
            <w:r>
              <w:rPr>
                <w:rFonts w:ascii="Arial" w:hAnsi="Arial" w:cs="Arial"/>
              </w:rPr>
              <w:t xml:space="preserve">Non </w:t>
            </w:r>
            <w:r w:rsidRPr="008F6C6B">
              <w:rPr>
                <w:rFonts w:ascii="Arial" w:hAnsi="Arial" w:cs="Arial"/>
              </w:rPr>
              <w:t xml:space="preserve">Professionnal </w:t>
            </w:r>
          </w:p>
        </w:tc>
        <w:tc>
          <w:tcPr>
            <w:tcW w:w="1826" w:type="dxa"/>
          </w:tcPr>
          <w:p w:rsidR="006B5C7C" w:rsidRPr="005F1B19" w:rsidRDefault="006B5C7C" w:rsidP="00D33251">
            <w:pPr>
              <w:autoSpaceDE w:val="0"/>
              <w:autoSpaceDN w:val="0"/>
              <w:adjustRightInd w:val="0"/>
              <w:spacing w:before="60" w:after="60"/>
              <w:jc w:val="center"/>
              <w:rPr>
                <w:rFonts w:ascii="Arial" w:hAnsi="Arial" w:cs="Arial"/>
              </w:rPr>
            </w:pPr>
            <w:r>
              <w:rPr>
                <w:rFonts w:ascii="Arial" w:hAnsi="Arial" w:cs="Arial"/>
              </w:rPr>
              <w:t xml:space="preserve">6.7 </w:t>
            </w:r>
            <w:r w:rsidRPr="005F1B19">
              <w:rPr>
                <w:rFonts w:ascii="Arial" w:hAnsi="Arial" w:cs="Arial"/>
              </w:rPr>
              <w:t>x10</w:t>
            </w:r>
            <w:r w:rsidRPr="005F1B19">
              <w:rPr>
                <w:rFonts w:ascii="Arial" w:hAnsi="Arial" w:cs="Arial"/>
                <w:vertAlign w:val="superscript"/>
              </w:rPr>
              <w:t>-</w:t>
            </w:r>
            <w:r>
              <w:rPr>
                <w:rFonts w:ascii="Arial" w:hAnsi="Arial" w:cs="Arial"/>
                <w:vertAlign w:val="superscript"/>
              </w:rPr>
              <w:t>6</w:t>
            </w:r>
          </w:p>
        </w:tc>
        <w:tc>
          <w:tcPr>
            <w:tcW w:w="2307" w:type="dxa"/>
            <w:vAlign w:val="center"/>
          </w:tcPr>
          <w:p w:rsidR="006B5C7C" w:rsidRPr="004818E0" w:rsidRDefault="006B5C7C" w:rsidP="00D33251">
            <w:pPr>
              <w:autoSpaceDE w:val="0"/>
              <w:autoSpaceDN w:val="0"/>
              <w:adjustRightInd w:val="0"/>
              <w:spacing w:before="60" w:after="60"/>
              <w:jc w:val="center"/>
              <w:rPr>
                <w:rFonts w:ascii="Arial" w:hAnsi="Arial" w:cs="Arial"/>
                <w:noProof/>
                <w:lang w:eastAsia="de-DE"/>
              </w:rPr>
            </w:pPr>
            <w:r>
              <w:rPr>
                <w:rFonts w:ascii="Arial" w:hAnsi="Arial" w:cs="Arial"/>
                <w:noProof/>
                <w:lang w:eastAsia="de-DE"/>
              </w:rPr>
              <w:t>2.68 x 10</w:t>
            </w:r>
            <w:r w:rsidRPr="0072141E">
              <w:rPr>
                <w:rFonts w:ascii="Arial" w:hAnsi="Arial" w:cs="Arial"/>
                <w:noProof/>
                <w:vertAlign w:val="superscript"/>
                <w:lang w:eastAsia="de-DE"/>
              </w:rPr>
              <w:t>-</w:t>
            </w:r>
            <w:r>
              <w:rPr>
                <w:rFonts w:ascii="Arial" w:hAnsi="Arial" w:cs="Arial"/>
                <w:noProof/>
                <w:vertAlign w:val="superscript"/>
                <w:lang w:eastAsia="de-DE"/>
              </w:rPr>
              <w:t>9</w:t>
            </w:r>
          </w:p>
        </w:tc>
        <w:tc>
          <w:tcPr>
            <w:tcW w:w="1045" w:type="dxa"/>
            <w:vAlign w:val="center"/>
          </w:tcPr>
          <w:p w:rsidR="006B5C7C" w:rsidRPr="004818E0" w:rsidRDefault="006B5C7C" w:rsidP="00D33251">
            <w:pPr>
              <w:autoSpaceDE w:val="0"/>
              <w:autoSpaceDN w:val="0"/>
              <w:adjustRightInd w:val="0"/>
              <w:spacing w:before="60" w:after="60"/>
              <w:jc w:val="center"/>
              <w:rPr>
                <w:rFonts w:ascii="Arial" w:hAnsi="Arial" w:cs="Arial"/>
              </w:rPr>
            </w:pPr>
            <w:r>
              <w:rPr>
                <w:rFonts w:ascii="Arial" w:hAnsi="Arial" w:cs="Arial"/>
              </w:rPr>
              <w:t>0.04%</w:t>
            </w:r>
          </w:p>
        </w:tc>
        <w:tc>
          <w:tcPr>
            <w:tcW w:w="1440" w:type="dxa"/>
            <w:vAlign w:val="center"/>
          </w:tcPr>
          <w:p w:rsidR="006B5C7C" w:rsidRPr="0072141E" w:rsidRDefault="006B5C7C" w:rsidP="00D33251">
            <w:pPr>
              <w:autoSpaceDE w:val="0"/>
              <w:autoSpaceDN w:val="0"/>
              <w:adjustRightInd w:val="0"/>
              <w:spacing w:before="60" w:after="60"/>
              <w:jc w:val="center"/>
              <w:rPr>
                <w:rFonts w:ascii="Arial" w:hAnsi="Arial" w:cs="Arial"/>
                <w:b/>
              </w:rPr>
            </w:pPr>
            <w:r>
              <w:rPr>
                <w:rFonts w:ascii="Arial" w:hAnsi="Arial" w:cs="Arial"/>
              </w:rPr>
              <w:t>A</w:t>
            </w:r>
            <w:r w:rsidRPr="00392DBD">
              <w:rPr>
                <w:rFonts w:ascii="Arial" w:hAnsi="Arial" w:cs="Arial"/>
              </w:rPr>
              <w:t>cceptable</w:t>
            </w:r>
          </w:p>
        </w:tc>
      </w:tr>
    </w:tbl>
    <w:p w:rsidR="006B5C7C" w:rsidRPr="00C348B0" w:rsidRDefault="006B5C7C" w:rsidP="006B5C7C">
      <w:pPr>
        <w:pStyle w:val="Standard-italics"/>
        <w:keepNext w:val="0"/>
        <w:rPr>
          <w:rFonts w:ascii="Arial" w:hAnsi="Arial" w:cs="Arial"/>
          <w:lang w:eastAsia="sv-SE"/>
        </w:rPr>
      </w:pPr>
    </w:p>
    <w:p w:rsidR="006B5C7C" w:rsidRPr="00D0042F" w:rsidRDefault="006B5C7C" w:rsidP="00D0042F">
      <w:pPr>
        <w:pStyle w:val="Titre5"/>
      </w:pPr>
      <w:r w:rsidRPr="00D0042F">
        <w:t>Risk for indirect exposure</w:t>
      </w:r>
    </w:p>
    <w:p w:rsidR="006B5C7C" w:rsidRPr="002131ED" w:rsidRDefault="006B5C7C" w:rsidP="006B5C7C">
      <w:pPr>
        <w:jc w:val="both"/>
        <w:rPr>
          <w:rFonts w:ascii="Arial" w:hAnsi="Arial" w:cs="Arial"/>
        </w:rPr>
      </w:pPr>
      <w:r w:rsidRPr="00324DB8">
        <w:rPr>
          <w:rFonts w:ascii="Arial" w:hAnsi="Arial" w:cs="Arial"/>
        </w:rPr>
        <w:t xml:space="preserve">Based on a reverse scenario, more than </w:t>
      </w:r>
      <w:r>
        <w:rPr>
          <w:rFonts w:ascii="Arial" w:hAnsi="Arial" w:cs="Arial"/>
        </w:rPr>
        <w:t xml:space="preserve">7.4 </w:t>
      </w:r>
      <w:r w:rsidRPr="00324DB8">
        <w:rPr>
          <w:rFonts w:ascii="Arial" w:hAnsi="Arial" w:cs="Arial"/>
        </w:rPr>
        <w:t xml:space="preserve">mg of product per day should be ingested by an infant to exceed the AEL. This indicates that infants are at significant risk of poisoning. Therefore, even if </w:t>
      </w:r>
      <w:r>
        <w:rPr>
          <w:rFonts w:ascii="Arial" w:hAnsi="Arial" w:cs="Arial"/>
        </w:rPr>
        <w:t>FANGA B+ BLOC P</w:t>
      </w:r>
      <w:r w:rsidRPr="00324DB8">
        <w:rPr>
          <w:rFonts w:ascii="Arial" w:hAnsi="Arial" w:cs="Arial"/>
        </w:rPr>
        <w:t xml:space="preserve"> contains a bittering agent which reduces the likelihood of ingestion, the baits should be </w:t>
      </w:r>
      <w:r w:rsidRPr="006F4273">
        <w:rPr>
          <w:rFonts w:ascii="Arial" w:hAnsi="Arial" w:cs="Arial"/>
        </w:rPr>
        <w:t>unattainable</w:t>
      </w:r>
      <w:r>
        <w:rPr>
          <w:rFonts w:ascii="Arial" w:hAnsi="Arial" w:cs="Arial"/>
        </w:rPr>
        <w:t>for</w:t>
      </w:r>
      <w:r w:rsidRPr="00324DB8">
        <w:rPr>
          <w:rFonts w:ascii="Arial" w:hAnsi="Arial" w:cs="Arial"/>
        </w:rPr>
        <w:t xml:space="preserve"> children</w:t>
      </w:r>
      <w:r>
        <w:rPr>
          <w:rFonts w:ascii="Arial" w:hAnsi="Arial" w:cs="Arial"/>
        </w:rPr>
        <w:t>.</w:t>
      </w:r>
      <w:r w:rsidRPr="00324DB8">
        <w:rPr>
          <w:rFonts w:ascii="Arial" w:hAnsi="Arial" w:cs="Arial"/>
        </w:rPr>
        <w:t xml:space="preserve"> Product label (“do not open the sachet”) and good practice advise users to prevent access to bait by children and infants.</w:t>
      </w:r>
    </w:p>
    <w:p w:rsidR="006B5C7C" w:rsidRPr="000F69E4" w:rsidRDefault="006B5C7C" w:rsidP="002A6876">
      <w:pPr>
        <w:pStyle w:val="Titre5"/>
        <w:spacing w:before="240"/>
      </w:pPr>
      <w:r w:rsidRPr="000F69E4">
        <w:t>Summary of risks characterisation of the product for human health</w:t>
      </w:r>
    </w:p>
    <w:p w:rsidR="006B5C7C" w:rsidRDefault="006B5C7C" w:rsidP="006B5C7C">
      <w:pPr>
        <w:pStyle w:val="BfRBBStandard"/>
        <w:spacing w:line="276" w:lineRule="auto"/>
        <w:rPr>
          <w:rFonts w:eastAsia="Times New Roman"/>
          <w:sz w:val="20"/>
          <w:szCs w:val="20"/>
          <w:lang w:val="en-GB" w:eastAsia="sv-SE"/>
        </w:rPr>
      </w:pPr>
      <w:r w:rsidRPr="0079481F">
        <w:rPr>
          <w:rFonts w:eastAsia="Times New Roman"/>
          <w:sz w:val="20"/>
          <w:szCs w:val="20"/>
          <w:lang w:val="en-GB" w:eastAsia="sv-SE"/>
        </w:rPr>
        <w:t xml:space="preserve">Based on the risk assessment of the active substance, the risk for professional </w:t>
      </w:r>
      <w:r>
        <w:rPr>
          <w:rFonts w:eastAsia="Times New Roman"/>
          <w:sz w:val="20"/>
          <w:szCs w:val="20"/>
          <w:lang w:val="en-GB" w:eastAsia="sv-SE"/>
        </w:rPr>
        <w:t>and non-</w:t>
      </w:r>
      <w:r w:rsidRPr="0079481F">
        <w:rPr>
          <w:rFonts w:eastAsia="Times New Roman"/>
          <w:sz w:val="20"/>
          <w:szCs w:val="20"/>
          <w:lang w:val="en-GB" w:eastAsia="sv-SE"/>
        </w:rPr>
        <w:t>professional users resulting from the intended use is acceptable for FANGA B+</w:t>
      </w:r>
      <w:r>
        <w:rPr>
          <w:rFonts w:eastAsia="Times New Roman"/>
          <w:sz w:val="20"/>
          <w:szCs w:val="20"/>
          <w:lang w:val="en-GB" w:eastAsia="sv-SE"/>
        </w:rPr>
        <w:t xml:space="preserve"> BLOC P</w:t>
      </w:r>
      <w:r w:rsidRPr="0079481F">
        <w:rPr>
          <w:rFonts w:eastAsia="Times New Roman"/>
          <w:sz w:val="20"/>
          <w:szCs w:val="20"/>
          <w:lang w:val="en-GB" w:eastAsia="sv-SE"/>
        </w:rPr>
        <w:t xml:space="preserve"> for the control of rats and mice.</w:t>
      </w:r>
    </w:p>
    <w:p w:rsidR="00051903" w:rsidRDefault="00051903" w:rsidP="006B5C7C">
      <w:pPr>
        <w:jc w:val="both"/>
        <w:rPr>
          <w:rFonts w:ascii="Arial" w:hAnsi="Arial" w:cs="Arial"/>
        </w:rPr>
      </w:pPr>
    </w:p>
    <w:p w:rsidR="006B5C7C" w:rsidRPr="002131ED" w:rsidRDefault="006B5C7C" w:rsidP="006B5C7C">
      <w:pPr>
        <w:jc w:val="both"/>
        <w:rPr>
          <w:rFonts w:ascii="Arial" w:hAnsi="Arial" w:cs="Arial"/>
        </w:rPr>
      </w:pPr>
      <w:r w:rsidRPr="00073AEA">
        <w:rPr>
          <w:rFonts w:ascii="Arial" w:hAnsi="Arial" w:cs="Arial"/>
        </w:rPr>
        <w:t xml:space="preserve">Risk of secondary poisoning to infants and children is considered as relevant. Therefore, even if FANGA </w:t>
      </w:r>
      <w:r>
        <w:rPr>
          <w:rFonts w:ascii="Arial" w:hAnsi="Arial" w:cs="Arial"/>
        </w:rPr>
        <w:t xml:space="preserve">B+BLOC P </w:t>
      </w:r>
      <w:r w:rsidRPr="00073AEA">
        <w:rPr>
          <w:rFonts w:ascii="Arial" w:hAnsi="Arial" w:cs="Arial"/>
        </w:rPr>
        <w:t>contains a bittering agent which reduces the likelihood of ingestion, the baits should be unattainablefor children.</w:t>
      </w:r>
    </w:p>
    <w:p w:rsidR="00A50975" w:rsidRPr="00D0042F" w:rsidRDefault="00A50975" w:rsidP="002A6876">
      <w:pPr>
        <w:pStyle w:val="Titre5"/>
        <w:spacing w:before="240"/>
      </w:pPr>
      <w:r w:rsidRPr="00D0042F">
        <w:t>Exposure to residues in food</w:t>
      </w:r>
    </w:p>
    <w:p w:rsidR="00A50975" w:rsidRDefault="00A50975" w:rsidP="00A50975">
      <w:pPr>
        <w:pStyle w:val="BfRBBStandard"/>
        <w:rPr>
          <w:rFonts w:eastAsia="Times New Roman"/>
          <w:sz w:val="20"/>
          <w:szCs w:val="20"/>
          <w:lang w:val="en-GB" w:eastAsia="sv-SE"/>
        </w:rPr>
      </w:pPr>
      <w:r w:rsidRPr="0077085E">
        <w:rPr>
          <w:rFonts w:eastAsia="Times New Roman"/>
          <w:sz w:val="20"/>
          <w:szCs w:val="20"/>
          <w:lang w:val="en-GB" w:eastAsia="sv-SE"/>
        </w:rPr>
        <w:t xml:space="preserve">In Annex </w:t>
      </w:r>
      <w:r w:rsidR="00C10A9D">
        <w:rPr>
          <w:rFonts w:eastAsia="Times New Roman"/>
          <w:sz w:val="20"/>
          <w:szCs w:val="20"/>
          <w:lang w:val="en-GB" w:eastAsia="sv-SE"/>
        </w:rPr>
        <w:t>6</w:t>
      </w:r>
      <w:r w:rsidRPr="0077085E">
        <w:rPr>
          <w:rFonts w:eastAsia="Times New Roman"/>
          <w:sz w:val="20"/>
          <w:szCs w:val="20"/>
          <w:lang w:val="en-GB" w:eastAsia="sv-SE"/>
        </w:rPr>
        <w:t xml:space="preserve"> “Residue behaviour”, the results of the residue assessment are laid out.</w:t>
      </w:r>
    </w:p>
    <w:p w:rsidR="00A50975" w:rsidRDefault="00A50975" w:rsidP="00A50975">
      <w:pPr>
        <w:pStyle w:val="BfRBBStandard"/>
        <w:rPr>
          <w:rFonts w:eastAsia="Times New Roman"/>
          <w:sz w:val="20"/>
          <w:szCs w:val="20"/>
          <w:lang w:val="en-GB" w:eastAsia="sv-SE"/>
        </w:rPr>
      </w:pPr>
    </w:p>
    <w:p w:rsidR="00A50975" w:rsidRDefault="00A50975" w:rsidP="00A50975">
      <w:pPr>
        <w:pStyle w:val="BfRBBStandard"/>
        <w:rPr>
          <w:rFonts w:eastAsia="Times New Roman"/>
          <w:sz w:val="20"/>
          <w:szCs w:val="20"/>
          <w:lang w:val="en-GB" w:eastAsia="sv-SE"/>
        </w:rPr>
      </w:pPr>
      <w:r>
        <w:rPr>
          <w:rFonts w:eastAsia="Times New Roman"/>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rsidR="00A50975" w:rsidRDefault="00A50975" w:rsidP="00A50975">
      <w:pPr>
        <w:pStyle w:val="BfRBBStandard"/>
        <w:rPr>
          <w:rFonts w:eastAsia="Times New Roman"/>
          <w:sz w:val="20"/>
          <w:szCs w:val="20"/>
          <w:lang w:val="en-GB" w:eastAsia="sv-SE"/>
        </w:rPr>
      </w:pPr>
    </w:p>
    <w:p w:rsidR="00A50975" w:rsidRPr="00921F0D" w:rsidRDefault="00A50975" w:rsidP="00A50975">
      <w:pPr>
        <w:pStyle w:val="BfRBBStandard"/>
        <w:rPr>
          <w:rFonts w:eastAsia="Times New Roman"/>
          <w:sz w:val="20"/>
          <w:szCs w:val="20"/>
          <w:lang w:val="en-GB" w:eastAsia="sv-SE"/>
        </w:rPr>
      </w:pPr>
      <w:r w:rsidRPr="00921F0D">
        <w:rPr>
          <w:rFonts w:eastAsia="Times New Roman"/>
          <w:sz w:val="20"/>
          <w:szCs w:val="20"/>
          <w:lang w:val="en-GB" w:eastAsia="sv-SE"/>
        </w:rPr>
        <w:t>Brodifacoum baits should not be placed where food, feedingstuffs or drinking water could be contaminated.</w:t>
      </w:r>
    </w:p>
    <w:p w:rsidR="009D0C0B" w:rsidRPr="00BD60CC" w:rsidRDefault="00FA480B" w:rsidP="00BD60CC">
      <w:pPr>
        <w:pStyle w:val="Titre4"/>
      </w:pPr>
      <w:bookmarkStart w:id="97" w:name="_Toc480549725"/>
      <w:r w:rsidRPr="00BD60CC">
        <w:t>Risk for consumers via residues in food</w:t>
      </w:r>
      <w:bookmarkEnd w:id="97"/>
    </w:p>
    <w:p w:rsidR="00A50975" w:rsidRDefault="00A50975" w:rsidP="00BD60CC">
      <w:pPr>
        <w:pStyle w:val="BfRBBStandard"/>
        <w:spacing w:before="240"/>
        <w:rPr>
          <w:rFonts w:eastAsia="Times New Roman"/>
          <w:szCs w:val="24"/>
          <w:lang w:val="en-GB" w:eastAsia="sv-SE"/>
        </w:rPr>
      </w:pPr>
      <w:r w:rsidRPr="006D5C2A">
        <w:rPr>
          <w:rFonts w:eastAsia="Times New Roman"/>
          <w:szCs w:val="24"/>
          <w:lang w:val="en-GB" w:eastAsia="sv-SE"/>
        </w:rPr>
        <w:t>The acute or chronic exposure to residues in food resulting from the intended uses is unlikely to cause a risk to consumers. Regarding consumer health protection, there are no objections against the intended uses.</w:t>
      </w:r>
    </w:p>
    <w:p w:rsidR="009D0C0B" w:rsidRDefault="009D0C0B">
      <w:pPr>
        <w:spacing w:line="260" w:lineRule="atLeast"/>
        <w:rPr>
          <w:rFonts w:ascii="Times New Roman" w:eastAsia="Calibri" w:hAnsi="Times New Roman" w:cs="Times New Roman"/>
          <w:i/>
          <w:iCs/>
          <w:lang w:eastAsia="en-US"/>
        </w:rPr>
      </w:pPr>
    </w:p>
    <w:p w:rsidR="009D0C0B" w:rsidRPr="000C01C9" w:rsidRDefault="00FA480B">
      <w:pPr>
        <w:pStyle w:val="Titre3"/>
      </w:pPr>
      <w:bookmarkStart w:id="98" w:name="_Toc480549726"/>
      <w:r>
        <w:t>Risk assessment for the environment</w:t>
      </w:r>
      <w:bookmarkEnd w:id="98"/>
    </w:p>
    <w:p w:rsidR="00A50975" w:rsidRPr="00917064" w:rsidRDefault="00A50975" w:rsidP="00A50975">
      <w:pPr>
        <w:jc w:val="both"/>
        <w:rPr>
          <w:rFonts w:ascii="Arial" w:hAnsi="Arial" w:cs="Arial"/>
        </w:rPr>
      </w:pPr>
      <w:r w:rsidRPr="00917064">
        <w:rPr>
          <w:rFonts w:ascii="Arial" w:hAnsi="Arial" w:cs="Arial"/>
        </w:rPr>
        <w:t>As the product contains no substance of concern except brodifacoum, it is considered that risks posed to environment following the use of FANGA B+ BLOC P can adequately be assessed based on the evaluation conducted for the active substance. Therefore the exposure assessment is carried out with the data obtained from the active substance brodifacoum only.</w:t>
      </w:r>
    </w:p>
    <w:p w:rsidR="00A50975" w:rsidRPr="00917064" w:rsidRDefault="00A50975" w:rsidP="00A50975">
      <w:pPr>
        <w:spacing w:before="120"/>
        <w:jc w:val="both"/>
        <w:rPr>
          <w:rFonts w:ascii="Arial" w:hAnsi="Arial" w:cs="Arial"/>
        </w:rPr>
      </w:pPr>
      <w:r w:rsidRPr="00917064">
        <w:rPr>
          <w:rFonts w:ascii="Arial" w:hAnsi="Arial" w:cs="Arial"/>
        </w:rPr>
        <w:t>The product FANGA B+ BLOC P is a rodenticide in wax block bait form (packaged in sachet or bulk) containing 0.001</w:t>
      </w:r>
      <w:r w:rsidR="00747AA7">
        <w:rPr>
          <w:rFonts w:ascii="Arial" w:hAnsi="Arial" w:cs="Arial"/>
        </w:rPr>
        <w:t>2</w:t>
      </w:r>
      <w:r w:rsidRPr="00917064">
        <w:rPr>
          <w:rFonts w:ascii="Arial" w:hAnsi="Arial" w:cs="Arial"/>
        </w:rPr>
        <w:t xml:space="preserve">% brodifacoum (0.01 g/kg). The product is in the form of a </w:t>
      </w:r>
      <w:r>
        <w:rPr>
          <w:rFonts w:ascii="Arial" w:hAnsi="Arial" w:cs="Arial"/>
        </w:rPr>
        <w:t>block</w:t>
      </w:r>
      <w:r w:rsidRPr="00917064">
        <w:rPr>
          <w:rFonts w:ascii="Arial" w:hAnsi="Arial" w:cs="Arial"/>
        </w:rPr>
        <w:t xml:space="preserv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rsidR="00A50975" w:rsidRPr="00917064" w:rsidRDefault="00A50975" w:rsidP="00A50975">
      <w:pPr>
        <w:spacing w:before="120"/>
        <w:jc w:val="both"/>
        <w:rPr>
          <w:rFonts w:ascii="Arial" w:hAnsi="Arial" w:cs="Arial"/>
        </w:rPr>
      </w:pPr>
      <w:r w:rsidRPr="00917064">
        <w:rPr>
          <w:rFonts w:ascii="Arial" w:hAnsi="Arial" w:cs="Arial"/>
        </w:rPr>
        <w:t>FANGA B+ BLOC P is used in the following areas:</w:t>
      </w:r>
    </w:p>
    <w:p w:rsidR="00A50975" w:rsidRPr="00917064" w:rsidRDefault="00A50975"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In and around buildings (professional and non-professional use);</w:t>
      </w:r>
    </w:p>
    <w:p w:rsidR="00A50975" w:rsidRPr="00917064" w:rsidRDefault="00A50975"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Open areas (professional and non-professional use);</w:t>
      </w:r>
    </w:p>
    <w:p w:rsidR="00A50975" w:rsidRPr="00917064" w:rsidRDefault="00A50975"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Waste dumps area (professional use only);</w:t>
      </w:r>
    </w:p>
    <w:p w:rsidR="00A50975" w:rsidRPr="00917064" w:rsidRDefault="00A50975"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Sewer (professional use only)</w:t>
      </w:r>
    </w:p>
    <w:p w:rsidR="00A50975" w:rsidRPr="00917064" w:rsidRDefault="00A50975" w:rsidP="00A50975">
      <w:pPr>
        <w:spacing w:before="120"/>
        <w:jc w:val="both"/>
        <w:rPr>
          <w:rFonts w:ascii="Arial" w:hAnsi="Arial" w:cs="Arial"/>
        </w:rPr>
      </w:pPr>
      <w:r w:rsidRPr="00917064">
        <w:rPr>
          <w:rFonts w:ascii="Arial" w:hAnsi="Arial" w:cs="Arial"/>
        </w:rPr>
        <w:t>For the intended uses, the terrestrial (including groundwater) compartment and the aquatic compartment are the relevant compartments of release. The risks are also calculated for primary and secondary poisoning.</w:t>
      </w:r>
    </w:p>
    <w:p w:rsidR="00A50975" w:rsidRPr="00917064" w:rsidRDefault="00A50975" w:rsidP="00A50975">
      <w:pPr>
        <w:spacing w:after="120" w:line="276" w:lineRule="auto"/>
        <w:jc w:val="both"/>
        <w:rPr>
          <w:rFonts w:ascii="Arial" w:hAnsi="Arial" w:cs="Arial"/>
        </w:rPr>
      </w:pPr>
      <w:r w:rsidRPr="00917064">
        <w:rPr>
          <w:rFonts w:ascii="Arial" w:hAnsi="Arial" w:cs="Arial"/>
        </w:rPr>
        <w:lastRenderedPageBreak/>
        <w:t>The physico-chemical input parameters which were used are as follows:</w:t>
      </w:r>
    </w:p>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92"/>
        <w:gridCol w:w="2268"/>
        <w:gridCol w:w="1913"/>
      </w:tblGrid>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b/>
              </w:rPr>
            </w:pPr>
            <w:r w:rsidRPr="00917064">
              <w:rPr>
                <w:rFonts w:ascii="Arial" w:hAnsi="Arial" w:cs="Arial"/>
                <w:b/>
              </w:rPr>
              <w:t>PHYSICO-CHEMICAL PROPERTIES</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b/>
              </w:rPr>
            </w:pPr>
            <w:r w:rsidRPr="00917064">
              <w:rPr>
                <w:rFonts w:ascii="Arial" w:hAnsi="Arial" w:cs="Arial"/>
                <w:b/>
              </w:rPr>
              <w:t>Value</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b/>
              </w:rPr>
            </w:pPr>
            <w:r w:rsidRPr="00917064">
              <w:rPr>
                <w:rFonts w:ascii="Arial" w:hAnsi="Arial" w:cs="Arial"/>
                <w:b/>
              </w:rPr>
              <w:t>Unit</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Molecular weight</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523.4</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[g.mol-1]</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Vapour pressure at test temperature</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&lt;&lt; 1 x 10</w:t>
            </w:r>
            <w:r w:rsidRPr="00917064">
              <w:rPr>
                <w:rFonts w:ascii="Arial" w:hAnsi="Arial" w:cs="Arial"/>
                <w:vertAlign w:val="superscript"/>
              </w:rPr>
              <w:t>-6</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[Pa]</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Temperature at which vapour pressure was measured</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20</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[°C]</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Octanol-water partition coefficient</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6.12</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[log10]</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Organic carbon-water partition coefficient</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9155</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[L.kg-1]</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Half-life in soil</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Not biodegradable*</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[d]</w:t>
            </w:r>
          </w:p>
        </w:tc>
      </w:tr>
      <w:tr w:rsidR="00A50975" w:rsidRPr="00917064" w:rsidTr="000D7D03">
        <w:trPr>
          <w:trHeight w:val="255"/>
          <w:jc w:val="center"/>
        </w:trPr>
        <w:tc>
          <w:tcPr>
            <w:tcW w:w="4892"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BCF fish</w:t>
            </w:r>
          </w:p>
        </w:tc>
        <w:tc>
          <w:tcPr>
            <w:tcW w:w="2268" w:type="dxa"/>
            <w:shd w:val="clear" w:color="auto" w:fill="auto"/>
            <w:noWrap/>
            <w:vAlign w:val="bottom"/>
            <w:hideMark/>
          </w:tcPr>
          <w:p w:rsidR="00A50975" w:rsidRPr="00917064" w:rsidRDefault="00A50975" w:rsidP="000D7D03">
            <w:pPr>
              <w:spacing w:before="60" w:after="60" w:line="276" w:lineRule="auto"/>
              <w:jc w:val="center"/>
              <w:rPr>
                <w:rFonts w:ascii="Arial" w:hAnsi="Arial" w:cs="Arial"/>
              </w:rPr>
            </w:pPr>
            <w:r w:rsidRPr="00917064">
              <w:rPr>
                <w:rFonts w:ascii="Arial" w:hAnsi="Arial" w:cs="Arial"/>
              </w:rPr>
              <w:t>35645</w:t>
            </w:r>
          </w:p>
        </w:tc>
        <w:tc>
          <w:tcPr>
            <w:tcW w:w="1913" w:type="dxa"/>
            <w:shd w:val="clear" w:color="auto" w:fill="auto"/>
            <w:noWrap/>
            <w:vAlign w:val="bottom"/>
            <w:hideMark/>
          </w:tcPr>
          <w:p w:rsidR="00A50975" w:rsidRPr="00917064" w:rsidRDefault="00A50975" w:rsidP="000D7D03">
            <w:pPr>
              <w:spacing w:before="60" w:after="60" w:line="276" w:lineRule="auto"/>
              <w:rPr>
                <w:rFonts w:ascii="Arial" w:hAnsi="Arial" w:cs="Arial"/>
              </w:rPr>
            </w:pPr>
            <w:r w:rsidRPr="00917064">
              <w:rPr>
                <w:rFonts w:ascii="Arial" w:hAnsi="Arial" w:cs="Arial"/>
              </w:rPr>
              <w:t>L.kg-1</w:t>
            </w:r>
          </w:p>
        </w:tc>
      </w:tr>
      <w:tr w:rsidR="00A50975" w:rsidRPr="00917064" w:rsidTr="000D7D03">
        <w:trPr>
          <w:trHeight w:val="255"/>
          <w:jc w:val="center"/>
        </w:trPr>
        <w:tc>
          <w:tcPr>
            <w:tcW w:w="4892" w:type="dxa"/>
            <w:shd w:val="clear" w:color="auto" w:fill="auto"/>
            <w:noWrap/>
            <w:vAlign w:val="bottom"/>
          </w:tcPr>
          <w:p w:rsidR="00A50975" w:rsidRPr="00917064" w:rsidRDefault="00A50975" w:rsidP="000D7D03">
            <w:pPr>
              <w:spacing w:before="60" w:after="60" w:line="276" w:lineRule="auto"/>
              <w:rPr>
                <w:rFonts w:ascii="Arial" w:hAnsi="Arial" w:cs="Arial"/>
              </w:rPr>
            </w:pPr>
            <w:r w:rsidRPr="00917064">
              <w:rPr>
                <w:rFonts w:ascii="Arial" w:hAnsi="Arial" w:cs="Arial"/>
              </w:rPr>
              <w:t>Solubility in water</w:t>
            </w:r>
          </w:p>
        </w:tc>
        <w:tc>
          <w:tcPr>
            <w:tcW w:w="2268" w:type="dxa"/>
            <w:shd w:val="clear" w:color="auto" w:fill="auto"/>
            <w:noWrap/>
            <w:vAlign w:val="bottom"/>
          </w:tcPr>
          <w:p w:rsidR="00A50975" w:rsidRPr="00917064" w:rsidDel="00010C4F" w:rsidRDefault="00A50975" w:rsidP="000D7D03">
            <w:pPr>
              <w:spacing w:before="60" w:after="60" w:line="276" w:lineRule="auto"/>
              <w:jc w:val="center"/>
              <w:rPr>
                <w:rFonts w:ascii="Arial" w:hAnsi="Arial" w:cs="Arial"/>
              </w:rPr>
            </w:pPr>
            <w:r w:rsidRPr="00917064">
              <w:rPr>
                <w:rFonts w:ascii="Arial" w:hAnsi="Arial" w:cs="Arial"/>
              </w:rPr>
              <w:t>0.058</w:t>
            </w:r>
          </w:p>
        </w:tc>
        <w:tc>
          <w:tcPr>
            <w:tcW w:w="1913" w:type="dxa"/>
            <w:shd w:val="clear" w:color="auto" w:fill="auto"/>
            <w:noWrap/>
            <w:vAlign w:val="bottom"/>
          </w:tcPr>
          <w:p w:rsidR="00A50975" w:rsidRPr="00917064" w:rsidRDefault="00A50975" w:rsidP="000D7D03">
            <w:pPr>
              <w:spacing w:before="60" w:after="60" w:line="276" w:lineRule="auto"/>
              <w:rPr>
                <w:rFonts w:ascii="Arial" w:hAnsi="Arial" w:cs="Arial"/>
              </w:rPr>
            </w:pPr>
            <w:r w:rsidRPr="00917064">
              <w:rPr>
                <w:rFonts w:ascii="Arial" w:hAnsi="Arial" w:cs="Arial"/>
              </w:rPr>
              <w:t>mg/L</w:t>
            </w:r>
            <w:r w:rsidRPr="00917064">
              <w:rPr>
                <w:rFonts w:ascii="Arial" w:hAnsi="Arial" w:cs="Arial"/>
                <w:vertAlign w:val="superscript"/>
              </w:rPr>
              <w:t>-1</w:t>
            </w:r>
            <w:r w:rsidRPr="00917064">
              <w:rPr>
                <w:rFonts w:ascii="Arial" w:hAnsi="Arial" w:cs="Arial"/>
              </w:rPr>
              <w:t>, PH7, 20°C</w:t>
            </w:r>
          </w:p>
        </w:tc>
      </w:tr>
    </w:tbl>
    <w:p w:rsidR="00A50975" w:rsidRPr="0040174F" w:rsidRDefault="00A50975" w:rsidP="00A50975">
      <w:pPr>
        <w:spacing w:line="276" w:lineRule="auto"/>
        <w:jc w:val="both"/>
        <w:rPr>
          <w:rFonts w:ascii="Arial" w:hAnsi="Arial" w:cs="Arial"/>
          <w:sz w:val="18"/>
          <w:szCs w:val="18"/>
          <w:lang w:eastAsia="de-DE"/>
        </w:rPr>
      </w:pPr>
      <w:r w:rsidRPr="00917064">
        <w:rPr>
          <w:rFonts w:ascii="Arial" w:hAnsi="Arial" w:cs="Arial"/>
          <w:i/>
          <w:sz w:val="18"/>
          <w:szCs w:val="18"/>
          <w:lang w:eastAsia="de-DE"/>
        </w:rPr>
        <w:t>*</w:t>
      </w:r>
      <w:r w:rsidRPr="00917064">
        <w:rPr>
          <w:rFonts w:ascii="Arial" w:hAnsi="Arial" w:cs="Arial"/>
          <w:sz w:val="18"/>
          <w:szCs w:val="18"/>
          <w:lang w:eastAsia="de-DE"/>
        </w:rPr>
        <w:t>according to EUSES, the default DT</w:t>
      </w:r>
      <w:r w:rsidRPr="00917064">
        <w:rPr>
          <w:rFonts w:ascii="Arial" w:hAnsi="Arial" w:cs="Arial"/>
          <w:sz w:val="18"/>
          <w:szCs w:val="18"/>
          <w:vertAlign w:val="subscript"/>
          <w:lang w:eastAsia="de-DE"/>
        </w:rPr>
        <w:t>50</w:t>
      </w:r>
      <w:r w:rsidRPr="00917064">
        <w:rPr>
          <w:rFonts w:ascii="Arial" w:hAnsi="Arial" w:cs="Arial"/>
          <w:sz w:val="18"/>
          <w:szCs w:val="18"/>
          <w:lang w:eastAsia="de-DE"/>
        </w:rPr>
        <w:t xml:space="preserve"> value for soil to be used for risk assessment is 1.0E+06 d when the substance is not biodegradable</w:t>
      </w:r>
    </w:p>
    <w:p w:rsidR="00A50975" w:rsidRDefault="00A50975" w:rsidP="00A50975">
      <w:pPr>
        <w:rPr>
          <w:highlight w:val="green"/>
        </w:rPr>
      </w:pPr>
    </w:p>
    <w:p w:rsidR="000D7D03" w:rsidRPr="00E85666" w:rsidRDefault="000D7D03" w:rsidP="000C01C9">
      <w:pPr>
        <w:pStyle w:val="Titre4"/>
      </w:pPr>
      <w:bookmarkStart w:id="99" w:name="_Toc480549727"/>
      <w:r w:rsidRPr="00E85666">
        <w:t>Fate and distribution in the environment of the active substance Brodifacoum</w:t>
      </w:r>
      <w:bookmarkEnd w:id="99"/>
    </w:p>
    <w:p w:rsidR="000D7D03" w:rsidRDefault="000D7D03" w:rsidP="000D7D03">
      <w:pPr>
        <w:jc w:val="both"/>
        <w:rPr>
          <w:rFonts w:ascii="Arial" w:hAnsi="Arial" w:cs="Arial"/>
        </w:rPr>
      </w:pPr>
      <w:r w:rsidRPr="00917064">
        <w:rPr>
          <w:rFonts w:ascii="Arial" w:hAnsi="Arial" w:cs="Arial"/>
        </w:rPr>
        <w:t>The summary of information about the active substance brodifacoum is carried out with the data from the combined Assessment Report (AR) of brodifacoum owned by Syngenta Limited and Activa / Pelgar Brodifacoum and Difenacoum Task Force</w:t>
      </w:r>
      <w:r w:rsidRPr="00917064">
        <w:rPr>
          <w:rFonts w:ascii="Arial" w:hAnsi="Arial"/>
          <w:vertAlign w:val="superscript"/>
        </w:rPr>
        <w:footnoteReference w:id="33"/>
      </w:r>
      <w:r w:rsidRPr="00917064">
        <w:rPr>
          <w:rFonts w:ascii="Arial" w:hAnsi="Arial" w:cs="Arial"/>
        </w:rPr>
        <w:t>.</w:t>
      </w:r>
    </w:p>
    <w:p w:rsidR="000C01C9" w:rsidRPr="00917064" w:rsidRDefault="000C01C9" w:rsidP="000D7D03">
      <w:pPr>
        <w:jc w:val="both"/>
        <w:rPr>
          <w:rFonts w:ascii="Arial" w:hAnsi="Arial" w:cs="Arial"/>
        </w:rPr>
      </w:pPr>
    </w:p>
    <w:p w:rsidR="000D7D03" w:rsidRPr="00917064" w:rsidRDefault="000D7D03" w:rsidP="000C01C9">
      <w:pPr>
        <w:pStyle w:val="Titre5"/>
        <w:spacing w:before="240"/>
      </w:pPr>
      <w:r w:rsidRPr="00917064">
        <w:t>Degradation</w:t>
      </w:r>
    </w:p>
    <w:p w:rsidR="000D7D03" w:rsidRPr="00917064" w:rsidRDefault="000C01C9" w:rsidP="000C01C9">
      <w:pPr>
        <w:pStyle w:val="Titre6"/>
      </w:pPr>
      <w:r>
        <w:t xml:space="preserve">abiotic </w:t>
      </w:r>
      <w:r w:rsidRPr="00917064">
        <w:t>Degradation</w:t>
      </w:r>
    </w:p>
    <w:p w:rsidR="000D7D03" w:rsidRPr="000C01C9" w:rsidRDefault="000D7D03" w:rsidP="000C01C9">
      <w:pPr>
        <w:pStyle w:val="Titre4"/>
        <w:numPr>
          <w:ilvl w:val="0"/>
          <w:numId w:val="0"/>
        </w:numPr>
        <w:ind w:left="864" w:hanging="864"/>
        <w:rPr>
          <w:b/>
          <w:i/>
        </w:rPr>
      </w:pPr>
      <w:bookmarkStart w:id="100" w:name="_Toc480549728"/>
      <w:r w:rsidRPr="000C01C9">
        <w:rPr>
          <w:b/>
          <w:i/>
        </w:rPr>
        <w:t>Hydrolysis in function of pH</w:t>
      </w:r>
      <w:bookmarkEnd w:id="100"/>
    </w:p>
    <w:p w:rsidR="000D7D03" w:rsidRPr="00917064" w:rsidRDefault="000D7D03" w:rsidP="000D7D03">
      <w:pPr>
        <w:spacing w:after="120"/>
        <w:jc w:val="both"/>
      </w:pPr>
      <w:r w:rsidRPr="00917064">
        <w:rPr>
          <w:rFonts w:ascii="Arial" w:hAnsi="Arial" w:cs="Arial"/>
        </w:rPr>
        <w:t>Brodifacoum is considered stable to hydrolysis. It was concluded that the hydrolytic half-life (DT</w:t>
      </w:r>
      <w:r w:rsidRPr="00917064">
        <w:rPr>
          <w:rFonts w:ascii="Arial" w:hAnsi="Arial" w:cs="Arial"/>
          <w:vertAlign w:val="subscript"/>
        </w:rPr>
        <w:t>50</w:t>
      </w:r>
      <w:r w:rsidRPr="00917064">
        <w:rPr>
          <w:rFonts w:ascii="Arial" w:hAnsi="Arial" w:cs="Arial"/>
        </w:rPr>
        <w:t>) was above one year at environmentally relevant pH. The hydrolytic degradation is deemed negligible.</w:t>
      </w:r>
    </w:p>
    <w:p w:rsidR="000D7D03" w:rsidRPr="000C01C9" w:rsidRDefault="000D7D03" w:rsidP="000C01C9">
      <w:pPr>
        <w:pStyle w:val="Titre4"/>
        <w:numPr>
          <w:ilvl w:val="0"/>
          <w:numId w:val="0"/>
        </w:numPr>
        <w:ind w:left="864" w:hanging="864"/>
        <w:rPr>
          <w:b/>
          <w:i/>
        </w:rPr>
      </w:pPr>
      <w:bookmarkStart w:id="101" w:name="_Toc480549729"/>
      <w:r w:rsidRPr="000C01C9">
        <w:rPr>
          <w:b/>
          <w:i/>
        </w:rPr>
        <w:t>Photolysis in water</w:t>
      </w:r>
      <w:bookmarkEnd w:id="101"/>
    </w:p>
    <w:p w:rsidR="000D7D03" w:rsidRPr="00917064" w:rsidRDefault="000D7D03" w:rsidP="000D7D03">
      <w:pPr>
        <w:spacing w:after="120"/>
        <w:jc w:val="both"/>
      </w:pPr>
      <w:r w:rsidRPr="00917064">
        <w:rPr>
          <w:rFonts w:ascii="Arial" w:hAnsi="Arial" w:cs="Arial"/>
        </w:rPr>
        <w:t>Brodifacoum photolytically degrades in aqueous solution with a half-life (DT</w:t>
      </w:r>
      <w:r w:rsidRPr="00917064">
        <w:rPr>
          <w:rFonts w:ascii="Arial" w:hAnsi="Arial" w:cs="Arial"/>
          <w:vertAlign w:val="subscript"/>
        </w:rPr>
        <w:t>50</w:t>
      </w:r>
      <w:r w:rsidRPr="00917064">
        <w:rPr>
          <w:rFonts w:ascii="Arial" w:hAnsi="Arial" w:cs="Arial"/>
        </w:rPr>
        <w:t>) &lt; 1 day.Photolysis of brodifacoum was fast with 38 % of removal in the first hour of exposure.Greater than 89 % of photolysis has occurred by around three hours. No degradation products were detected.</w:t>
      </w:r>
    </w:p>
    <w:p w:rsidR="000D7D03" w:rsidRPr="000C01C9" w:rsidRDefault="000D7D03" w:rsidP="000C01C9">
      <w:pPr>
        <w:pStyle w:val="Titre4"/>
        <w:numPr>
          <w:ilvl w:val="0"/>
          <w:numId w:val="0"/>
        </w:numPr>
        <w:ind w:left="864" w:hanging="864"/>
        <w:rPr>
          <w:b/>
          <w:i/>
        </w:rPr>
      </w:pPr>
      <w:bookmarkStart w:id="102" w:name="_Toc480549730"/>
      <w:r w:rsidRPr="000C01C9">
        <w:rPr>
          <w:b/>
          <w:i/>
        </w:rPr>
        <w:t>Photolysis in soil</w:t>
      </w:r>
      <w:bookmarkEnd w:id="102"/>
    </w:p>
    <w:p w:rsidR="000D7D03" w:rsidRPr="00917064" w:rsidRDefault="000D7D03" w:rsidP="000D7D03">
      <w:pPr>
        <w:spacing w:after="120"/>
        <w:jc w:val="both"/>
        <w:rPr>
          <w:rFonts w:ascii="Arial" w:hAnsi="Arial" w:cs="Arial"/>
        </w:rPr>
      </w:pPr>
      <w:r w:rsidRPr="00917064">
        <w:rPr>
          <w:rFonts w:ascii="Arial" w:hAnsi="Arial" w:cs="Arial"/>
        </w:rPr>
        <w:t>No data on photolysis of the active substance in soil has been submitted in the combined AR of brodifacoum.</w:t>
      </w:r>
    </w:p>
    <w:p w:rsidR="000D7D03" w:rsidRPr="000C01C9" w:rsidRDefault="000D7D03" w:rsidP="000C01C9">
      <w:pPr>
        <w:pStyle w:val="Titre4"/>
        <w:numPr>
          <w:ilvl w:val="0"/>
          <w:numId w:val="0"/>
        </w:numPr>
        <w:ind w:left="864" w:hanging="864"/>
        <w:rPr>
          <w:b/>
          <w:i/>
        </w:rPr>
      </w:pPr>
      <w:bookmarkStart w:id="103" w:name="_Toc480549731"/>
      <w:r w:rsidRPr="000C01C9">
        <w:rPr>
          <w:b/>
          <w:i/>
        </w:rPr>
        <w:lastRenderedPageBreak/>
        <w:t>Photodegradation in air</w:t>
      </w:r>
      <w:bookmarkEnd w:id="103"/>
    </w:p>
    <w:p w:rsidR="000D7D03" w:rsidRDefault="000D7D03" w:rsidP="000D7D03">
      <w:pPr>
        <w:keepNext/>
        <w:autoSpaceDE w:val="0"/>
        <w:autoSpaceDN w:val="0"/>
        <w:adjustRightInd w:val="0"/>
        <w:spacing w:before="120"/>
        <w:jc w:val="both"/>
        <w:rPr>
          <w:rFonts w:ascii="Arial" w:eastAsiaTheme="minorHAnsi" w:hAnsi="Arial" w:cs="Arial"/>
          <w:lang w:eastAsia="en-US"/>
        </w:rPr>
      </w:pPr>
      <w:r w:rsidRPr="00917064">
        <w:rPr>
          <w:rFonts w:ascii="Arial" w:hAnsi="Arial" w:cs="Arial"/>
        </w:rPr>
        <w:t xml:space="preserve">The photo-oxidative degradation of brodifacoum in air was estimated by a structural activity relationship (QSAR) method using the Atmospheric Oxidation Program v1.90 (AOPWIN). </w:t>
      </w:r>
      <w:r w:rsidRPr="0040174F">
        <w:rPr>
          <w:rFonts w:ascii="Arial" w:eastAsiaTheme="minorHAnsi" w:hAnsi="Arial" w:cs="Arial"/>
          <w:lang w:eastAsia="en-US"/>
        </w:rPr>
        <w:t>Brodifacoum is predicted to undergo rapid indirect photolysis with OH radicals and ozone (</w:t>
      </w:r>
      <w:r w:rsidRPr="00917064">
        <w:rPr>
          <w:rFonts w:ascii="Arial" w:hAnsi="Arial" w:cs="Arial"/>
        </w:rPr>
        <w:t>DT</w:t>
      </w:r>
      <w:r w:rsidRPr="00917064">
        <w:rPr>
          <w:rFonts w:ascii="Arial" w:hAnsi="Arial" w:cs="Arial"/>
          <w:vertAlign w:val="subscript"/>
        </w:rPr>
        <w:t>50</w:t>
      </w:r>
      <w:r w:rsidRPr="0040174F">
        <w:rPr>
          <w:rFonts w:ascii="Arial" w:eastAsiaTheme="minorHAnsi" w:hAnsi="Arial" w:cs="Arial"/>
          <w:lang w:eastAsia="en-US"/>
        </w:rPr>
        <w:t xml:space="preserve">= approximately 2 hours). According to </w:t>
      </w:r>
      <w:r>
        <w:rPr>
          <w:rFonts w:ascii="Arial" w:eastAsiaTheme="minorHAnsi" w:hAnsi="Arial" w:cs="Arial"/>
          <w:lang w:eastAsia="en-US"/>
        </w:rPr>
        <w:t>Guidance of BPR Vol. IV Part B</w:t>
      </w:r>
      <w:r w:rsidRPr="0040174F">
        <w:rPr>
          <w:rFonts w:ascii="Arial" w:eastAsiaTheme="minorHAnsi" w:hAnsi="Arial" w:cs="Arial"/>
          <w:lang w:eastAsia="en-US"/>
        </w:rPr>
        <w:t xml:space="preserve"> IV Part B</w:t>
      </w:r>
      <w:r w:rsidRPr="0040174F">
        <w:rPr>
          <w:rFonts w:ascii="Arial" w:eastAsiaTheme="minorHAnsi" w:hAnsi="Arial"/>
          <w:vertAlign w:val="superscript"/>
          <w:lang w:eastAsia="en-US"/>
        </w:rPr>
        <w:footnoteReference w:id="34"/>
      </w:r>
      <w:r w:rsidRPr="0040174F">
        <w:rPr>
          <w:rFonts w:ascii="Arial" w:eastAsiaTheme="minorHAnsi" w:hAnsi="Arial" w:cs="Arial"/>
          <w:lang w:eastAsia="en-US"/>
        </w:rPr>
        <w:t>, the half-live has been recalculated considering C</w:t>
      </w:r>
      <w:r w:rsidRPr="0040174F">
        <w:rPr>
          <w:rFonts w:ascii="Arial" w:eastAsiaTheme="minorHAnsi" w:hAnsi="Arial" w:cs="Arial"/>
          <w:vertAlign w:val="subscript"/>
          <w:lang w:eastAsia="en-US"/>
        </w:rPr>
        <w:t>OH</w:t>
      </w:r>
      <w:r w:rsidRPr="0040174F">
        <w:rPr>
          <w:rFonts w:ascii="Arial" w:eastAsiaTheme="minorHAnsi" w:hAnsi="Arial" w:cs="Arial"/>
          <w:lang w:eastAsia="en-US"/>
        </w:rPr>
        <w:t> = 0.5 * 10</w:t>
      </w:r>
      <w:r w:rsidRPr="0040174F">
        <w:rPr>
          <w:rFonts w:ascii="Arial" w:eastAsiaTheme="minorHAnsi" w:hAnsi="Arial" w:cs="Arial"/>
          <w:vertAlign w:val="superscript"/>
          <w:lang w:eastAsia="en-US"/>
        </w:rPr>
        <w:t>6</w:t>
      </w:r>
      <w:r w:rsidRPr="0040174F">
        <w:rPr>
          <w:rFonts w:ascii="Arial" w:eastAsiaTheme="minorHAnsi" w:hAnsi="Arial" w:cs="Arial"/>
          <w:lang w:eastAsia="en-US"/>
        </w:rPr>
        <w:t xml:space="preserve"> molec/cm</w:t>
      </w:r>
      <w:r w:rsidRPr="0040174F">
        <w:rPr>
          <w:rFonts w:ascii="Arial" w:eastAsiaTheme="minorHAnsi" w:hAnsi="Arial" w:cs="Arial"/>
          <w:vertAlign w:val="superscript"/>
          <w:lang w:eastAsia="en-US"/>
        </w:rPr>
        <w:t>3</w:t>
      </w:r>
      <w:r w:rsidRPr="0040174F">
        <w:rPr>
          <w:rFonts w:ascii="Arial" w:eastAsiaTheme="minorHAnsi" w:hAnsi="Arial" w:cs="Arial"/>
          <w:lang w:eastAsia="en-US"/>
        </w:rPr>
        <w:t xml:space="preserve">; corresponding to a </w:t>
      </w:r>
      <w:r w:rsidRPr="00917064">
        <w:rPr>
          <w:rFonts w:ascii="Arial" w:hAnsi="Arial" w:cs="Arial"/>
        </w:rPr>
        <w:t>DT</w:t>
      </w:r>
      <w:r w:rsidRPr="00917064">
        <w:rPr>
          <w:rFonts w:ascii="Arial" w:hAnsi="Arial" w:cs="Arial"/>
          <w:vertAlign w:val="subscript"/>
        </w:rPr>
        <w:t>50</w:t>
      </w:r>
      <w:r w:rsidRPr="0040174F">
        <w:rPr>
          <w:rFonts w:ascii="Arial" w:eastAsiaTheme="minorHAnsi" w:hAnsi="Arial" w:cs="Arial"/>
          <w:lang w:eastAsia="en-US"/>
        </w:rPr>
        <w:t xml:space="preserve"> of 0.217 days).There are no predicted effects on the atmosphere.</w:t>
      </w:r>
    </w:p>
    <w:p w:rsidR="000D7D03" w:rsidRPr="00917064" w:rsidRDefault="000D7D03" w:rsidP="000C01C9">
      <w:pPr>
        <w:pStyle w:val="Titre6"/>
        <w:spacing w:before="240"/>
      </w:pPr>
      <w:r w:rsidRPr="00917064">
        <w:t>Biotic degradation</w:t>
      </w:r>
    </w:p>
    <w:p w:rsidR="000D7D03" w:rsidRPr="000C01C9" w:rsidRDefault="000D7D03" w:rsidP="000C01C9">
      <w:pPr>
        <w:pStyle w:val="Titre4"/>
        <w:numPr>
          <w:ilvl w:val="0"/>
          <w:numId w:val="0"/>
        </w:numPr>
        <w:ind w:left="864" w:hanging="864"/>
        <w:rPr>
          <w:b/>
          <w:i/>
        </w:rPr>
      </w:pPr>
      <w:bookmarkStart w:id="104" w:name="_Ref425762480"/>
      <w:bookmarkStart w:id="105" w:name="_Toc480549732"/>
      <w:r w:rsidRPr="000C01C9">
        <w:rPr>
          <w:b/>
          <w:i/>
        </w:rPr>
        <w:t>Aquatic compartment</w:t>
      </w:r>
      <w:bookmarkEnd w:id="104"/>
      <w:bookmarkEnd w:id="105"/>
    </w:p>
    <w:p w:rsidR="000D7D03" w:rsidRPr="00917064" w:rsidRDefault="000D7D03" w:rsidP="002A6876">
      <w:pPr>
        <w:numPr>
          <w:ilvl w:val="0"/>
          <w:numId w:val="14"/>
        </w:numPr>
        <w:suppressAutoHyphens w:val="0"/>
        <w:spacing w:line="260" w:lineRule="atLeast"/>
        <w:contextualSpacing/>
        <w:rPr>
          <w:rFonts w:ascii="Arial" w:hAnsi="Arial" w:cs="Arial"/>
        </w:rPr>
      </w:pPr>
      <w:r w:rsidRPr="00917064">
        <w:rPr>
          <w:rFonts w:ascii="Arial" w:hAnsi="Arial" w:cs="Arial"/>
        </w:rPr>
        <w:t>Ready biodegradation / inherent biodegradation</w:t>
      </w:r>
    </w:p>
    <w:p w:rsidR="000D7D03" w:rsidRPr="00917064" w:rsidRDefault="000D7D03" w:rsidP="000D7D03">
      <w:pPr>
        <w:spacing w:after="120"/>
        <w:jc w:val="both"/>
        <w:rPr>
          <w:rFonts w:ascii="Arial" w:hAnsi="Arial" w:cs="Arial"/>
        </w:rPr>
      </w:pPr>
      <w:r w:rsidRPr="00917064">
        <w:rPr>
          <w:rFonts w:ascii="Arial" w:hAnsi="Arial" w:cs="Arial"/>
        </w:rPr>
        <w:t>Brodifacoum is not readily biodegradable under OECD 301B Test (0% after 28 days). Brodifacoum is not inherently biodegradable under the conditions of the ‘Inherent – Concawe Test’ (OECD 302D) performed (0% after 56 days).</w:t>
      </w:r>
    </w:p>
    <w:p w:rsidR="000D7D03" w:rsidRPr="00917064" w:rsidRDefault="000D7D03" w:rsidP="002A6876">
      <w:pPr>
        <w:numPr>
          <w:ilvl w:val="0"/>
          <w:numId w:val="14"/>
        </w:numPr>
        <w:suppressAutoHyphens w:val="0"/>
        <w:spacing w:line="260" w:lineRule="atLeast"/>
        <w:contextualSpacing/>
        <w:rPr>
          <w:rFonts w:ascii="Arial" w:hAnsi="Arial" w:cs="Arial"/>
        </w:rPr>
      </w:pPr>
      <w:r w:rsidRPr="00917064">
        <w:rPr>
          <w:rFonts w:ascii="Arial" w:hAnsi="Arial" w:cs="Arial"/>
        </w:rPr>
        <w:t>Degradation in water/sediment system</w:t>
      </w:r>
    </w:p>
    <w:p w:rsidR="000D7D03" w:rsidRPr="00917064" w:rsidRDefault="000D7D03" w:rsidP="000D7D03">
      <w:pPr>
        <w:spacing w:after="120"/>
        <w:jc w:val="both"/>
        <w:rPr>
          <w:rFonts w:ascii="Arial" w:hAnsi="Arial" w:cs="Arial"/>
        </w:rPr>
      </w:pPr>
      <w:r w:rsidRPr="00917064">
        <w:rPr>
          <w:rFonts w:ascii="Arial" w:hAnsi="Arial" w:cs="Arial"/>
        </w:rPr>
        <w:t>No study on degradation of the active substance in water/sediment system has been submitted in the combined AR of brodifacoum.</w:t>
      </w:r>
    </w:p>
    <w:p w:rsidR="000D7D03" w:rsidRPr="000C01C9" w:rsidRDefault="000D7D03" w:rsidP="000C01C9">
      <w:pPr>
        <w:pStyle w:val="Titre4"/>
        <w:numPr>
          <w:ilvl w:val="0"/>
          <w:numId w:val="0"/>
        </w:numPr>
        <w:ind w:left="864" w:hanging="864"/>
        <w:rPr>
          <w:b/>
          <w:i/>
        </w:rPr>
      </w:pPr>
      <w:bookmarkStart w:id="106" w:name="_Toc480549733"/>
      <w:r w:rsidRPr="000C01C9">
        <w:rPr>
          <w:b/>
          <w:i/>
        </w:rPr>
        <w:t>Degradation in STP</w:t>
      </w:r>
      <w:bookmarkEnd w:id="106"/>
    </w:p>
    <w:p w:rsidR="000D7D03" w:rsidRPr="00917064" w:rsidRDefault="000D7D03" w:rsidP="000D7D03">
      <w:pPr>
        <w:jc w:val="both"/>
        <w:rPr>
          <w:rFonts w:ascii="Arial" w:hAnsi="Arial" w:cs="Arial"/>
        </w:rPr>
      </w:pPr>
      <w:r w:rsidRPr="00917064">
        <w:rPr>
          <w:rFonts w:ascii="Arial" w:hAnsi="Arial" w:cs="Arial"/>
        </w:rPr>
        <w:t>No study on degradation of the active substance in sewage treatment plant system has been submitted in the combined AR of brodifacoum.</w:t>
      </w:r>
    </w:p>
    <w:p w:rsidR="000D7D03" w:rsidRPr="000C01C9" w:rsidRDefault="000D7D03" w:rsidP="000C01C9">
      <w:pPr>
        <w:pStyle w:val="Titre4"/>
        <w:numPr>
          <w:ilvl w:val="0"/>
          <w:numId w:val="0"/>
        </w:numPr>
        <w:ind w:left="864" w:hanging="864"/>
        <w:rPr>
          <w:b/>
          <w:i/>
        </w:rPr>
      </w:pPr>
      <w:bookmarkStart w:id="107" w:name="_Toc480549734"/>
      <w:r w:rsidRPr="000C01C9">
        <w:rPr>
          <w:b/>
          <w:i/>
        </w:rPr>
        <w:t>Terrestrial compartment</w:t>
      </w:r>
      <w:bookmarkEnd w:id="107"/>
    </w:p>
    <w:p w:rsidR="000D7D03" w:rsidRPr="00917064" w:rsidRDefault="000D7D03" w:rsidP="000D7D03">
      <w:pPr>
        <w:jc w:val="both"/>
        <w:rPr>
          <w:rFonts w:ascii="Arial" w:hAnsi="Arial" w:cs="Arial"/>
        </w:rPr>
      </w:pPr>
      <w:r w:rsidRPr="00917064">
        <w:rPr>
          <w:rFonts w:ascii="Arial" w:hAnsi="Arial" w:cs="Arial"/>
        </w:rPr>
        <w:t>Brodifacoum is persistent in soil with a DT</w:t>
      </w:r>
      <w:r w:rsidRPr="00917064">
        <w:rPr>
          <w:rFonts w:ascii="Arial" w:hAnsi="Arial" w:cs="Arial"/>
          <w:vertAlign w:val="subscript"/>
        </w:rPr>
        <w:t>50</w:t>
      </w:r>
      <w:r w:rsidRPr="00917064">
        <w:rPr>
          <w:rFonts w:ascii="Arial" w:hAnsi="Arial" w:cs="Arial"/>
        </w:rPr>
        <w:t xml:space="preserve"> value of 157 days at 20°C, corresponding to a DT</w:t>
      </w:r>
      <w:r w:rsidRPr="00917064">
        <w:rPr>
          <w:rFonts w:ascii="Arial" w:hAnsi="Arial" w:cs="Arial"/>
          <w:vertAlign w:val="subscript"/>
        </w:rPr>
        <w:t>50</w:t>
      </w:r>
      <w:r w:rsidRPr="00917064">
        <w:rPr>
          <w:rFonts w:ascii="Arial" w:hAnsi="Arial" w:cs="Arial"/>
        </w:rPr>
        <w:t xml:space="preserve"> value of 298 days </w:t>
      </w:r>
      <w:r>
        <w:rPr>
          <w:rFonts w:ascii="Arial" w:hAnsi="Arial" w:cs="Arial"/>
        </w:rPr>
        <w:t>at</w:t>
      </w:r>
      <w:r w:rsidRPr="00917064">
        <w:rPr>
          <w:rFonts w:ascii="Arial" w:hAnsi="Arial" w:cs="Arial"/>
        </w:rPr>
        <w:t xml:space="preserve"> 12°C.</w:t>
      </w:r>
    </w:p>
    <w:p w:rsidR="000D7D03" w:rsidRPr="00917064" w:rsidRDefault="000D7D03" w:rsidP="00154E7C">
      <w:pPr>
        <w:pStyle w:val="Titre5"/>
        <w:spacing w:before="240"/>
      </w:pPr>
      <w:r w:rsidRPr="00917064">
        <w:t>Distribution</w:t>
      </w:r>
    </w:p>
    <w:p w:rsidR="000D7D03" w:rsidRPr="00917064" w:rsidRDefault="000D7D03" w:rsidP="000D7D03">
      <w:pPr>
        <w:jc w:val="both"/>
        <w:rPr>
          <w:rFonts w:ascii="Arial" w:hAnsi="Arial" w:cs="Arial"/>
        </w:rPr>
      </w:pPr>
      <w:r w:rsidRPr="00917064">
        <w:rPr>
          <w:rFonts w:ascii="Arial" w:hAnsi="Arial" w:cs="Arial"/>
        </w:rPr>
        <w:t>Based on literature data, the Koc value (50 000 L/kg) indicates that the active substance would not be mobile in soil and is not expected to contaminate groundwater. A laboratory study carried out by another applicant 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rsidR="000D7D03" w:rsidRPr="00917064" w:rsidRDefault="000D7D03" w:rsidP="000D7D03">
      <w:pPr>
        <w:jc w:val="both"/>
        <w:rPr>
          <w:rFonts w:ascii="Arial" w:hAnsi="Arial" w:cs="Arial"/>
        </w:rPr>
      </w:pPr>
      <w:r w:rsidRPr="0040174F">
        <w:rPr>
          <w:rFonts w:ascii="Arial" w:eastAsiaTheme="minorHAnsi" w:hAnsi="Arial" w:cs="Arial"/>
          <w:lang w:eastAsia="en-US"/>
        </w:rPr>
        <w:t>Brodifacoum is not expected to move from soil into water.</w:t>
      </w:r>
    </w:p>
    <w:p w:rsidR="000D7D03" w:rsidRPr="00917064" w:rsidRDefault="000D7D03" w:rsidP="00154E7C">
      <w:pPr>
        <w:pStyle w:val="Titre5"/>
        <w:spacing w:before="240"/>
      </w:pPr>
      <w:r w:rsidRPr="00917064">
        <w:t>Accumulation</w:t>
      </w:r>
    </w:p>
    <w:p w:rsidR="000D7D03" w:rsidRPr="00917064" w:rsidRDefault="000D7D03" w:rsidP="000D7D03">
      <w:pPr>
        <w:spacing w:before="120" w:after="120"/>
        <w:jc w:val="both"/>
        <w:rPr>
          <w:rFonts w:ascii="Arial" w:hAnsi="Arial" w:cs="Arial"/>
        </w:rPr>
      </w:pPr>
      <w:r w:rsidRPr="00917064">
        <w:rPr>
          <w:rFonts w:ascii="Arial" w:eastAsiaTheme="minorHAnsi" w:hAnsi="Arial" w:cs="Arial"/>
          <w:lang w:eastAsia="en-US"/>
        </w:rPr>
        <w:t>Brodifacoum</w:t>
      </w:r>
      <w:r w:rsidRPr="00917064">
        <w:rPr>
          <w:rFonts w:ascii="Arial" w:hAnsi="Arial" w:cs="Arial"/>
        </w:rPr>
        <w:t xml:space="preserve"> has a log Kow &gt; 6 (6.12) and is highly adsorptive; consequently these properties indicate that brodifacoum is likely to bioaccumulate in aquatic or terrestrial species.</w:t>
      </w:r>
    </w:p>
    <w:p w:rsidR="000D7D03" w:rsidRPr="00917064" w:rsidRDefault="000D7D03" w:rsidP="000D7D03">
      <w:pPr>
        <w:spacing w:after="120"/>
        <w:jc w:val="both"/>
        <w:rPr>
          <w:rFonts w:ascii="Arial" w:hAnsi="Arial" w:cs="Arial"/>
        </w:rPr>
      </w:pPr>
      <w:r w:rsidRPr="00917064">
        <w:rPr>
          <w:rFonts w:ascii="Arial" w:hAnsi="Arial" w:cs="Arial"/>
        </w:rPr>
        <w:t>The aquatic BCF has been estimated with calculation method for substances with a K</w:t>
      </w:r>
      <w:r w:rsidRPr="00917064">
        <w:rPr>
          <w:rFonts w:ascii="Arial" w:hAnsi="Arial" w:cs="Arial"/>
          <w:vertAlign w:val="subscript"/>
        </w:rPr>
        <w:t>ow</w:t>
      </w:r>
      <w:r w:rsidRPr="00917064">
        <w:rPr>
          <w:rFonts w:ascii="Arial" w:hAnsi="Arial" w:cs="Arial"/>
        </w:rPr>
        <w:t>&gt; 6:</w:t>
      </w:r>
    </w:p>
    <w:p w:rsidR="000D7D03" w:rsidRPr="00917064" w:rsidRDefault="000D7D03" w:rsidP="000D7D03">
      <w:pPr>
        <w:spacing w:after="120"/>
        <w:ind w:left="1701"/>
        <w:rPr>
          <w:rFonts w:ascii="Arial" w:hAnsi="Arial" w:cs="Arial"/>
        </w:rPr>
      </w:pPr>
      <w:r w:rsidRPr="00917064">
        <w:rPr>
          <w:rFonts w:ascii="Arial" w:hAnsi="Arial" w:cs="Arial"/>
          <w:b/>
        </w:rPr>
        <w:t>BCF</w:t>
      </w:r>
      <w:r w:rsidRPr="00917064">
        <w:rPr>
          <w:rFonts w:ascii="Arial" w:hAnsi="Arial" w:cs="Arial"/>
          <w:b/>
          <w:vertAlign w:val="subscript"/>
        </w:rPr>
        <w:t>fish</w:t>
      </w:r>
      <w:r w:rsidRPr="00917064">
        <w:rPr>
          <w:rFonts w:ascii="Arial" w:hAnsi="Arial" w:cs="Arial"/>
          <w:b/>
        </w:rPr>
        <w:t xml:space="preserve"> = 35 645 L/kg</w:t>
      </w:r>
      <w:r w:rsidRPr="00917064">
        <w:rPr>
          <w:rFonts w:ascii="Arial" w:hAnsi="Arial" w:cs="Arial"/>
        </w:rPr>
        <w:t xml:space="preserve">(according to Equation 75; </w:t>
      </w:r>
      <w:r>
        <w:rPr>
          <w:rFonts w:ascii="Arial" w:eastAsiaTheme="minorHAnsi" w:hAnsi="Arial" w:cs="Arial"/>
          <w:lang w:eastAsia="en-US"/>
        </w:rPr>
        <w:t>Guidance of BPR Vol. IV Part B</w:t>
      </w:r>
      <w:r w:rsidRPr="0040174F">
        <w:rPr>
          <w:rFonts w:ascii="Arial" w:eastAsiaTheme="minorHAnsi" w:hAnsi="Arial" w:cs="Arial"/>
          <w:lang w:eastAsia="en-US"/>
        </w:rPr>
        <w:t xml:space="preserve"> IV Part B</w:t>
      </w:r>
      <w:r w:rsidRPr="00917064">
        <w:rPr>
          <w:rFonts w:ascii="Arial" w:hAnsi="Arial" w:cs="Arial"/>
        </w:rPr>
        <w:t>).</w:t>
      </w:r>
    </w:p>
    <w:p w:rsidR="000D7D03" w:rsidRPr="00917064" w:rsidRDefault="000D7D03" w:rsidP="000D7D03">
      <w:pPr>
        <w:spacing w:after="120"/>
        <w:jc w:val="both"/>
        <w:rPr>
          <w:rFonts w:ascii="Arial" w:hAnsi="Arial" w:cs="Arial"/>
        </w:rPr>
      </w:pPr>
      <w:r w:rsidRPr="00917064">
        <w:rPr>
          <w:rFonts w:ascii="Arial" w:hAnsi="Arial" w:cs="Arial"/>
        </w:rPr>
        <w:t>The terrestrial BCF has been estimated with calculation method:</w:t>
      </w:r>
    </w:p>
    <w:p w:rsidR="000D7D03" w:rsidRPr="00917064" w:rsidRDefault="000D7D03" w:rsidP="000D7D03">
      <w:pPr>
        <w:spacing w:after="120"/>
        <w:ind w:left="1701"/>
        <w:rPr>
          <w:rFonts w:ascii="Arial" w:hAnsi="Arial" w:cs="Arial"/>
        </w:rPr>
      </w:pPr>
      <w:r w:rsidRPr="00917064">
        <w:rPr>
          <w:rFonts w:ascii="Arial" w:hAnsi="Arial" w:cs="Arial"/>
          <w:b/>
        </w:rPr>
        <w:t>BCF</w:t>
      </w:r>
      <w:r w:rsidRPr="00917064">
        <w:rPr>
          <w:rFonts w:ascii="Arial" w:hAnsi="Arial" w:cs="Arial"/>
          <w:b/>
          <w:vertAlign w:val="subscript"/>
        </w:rPr>
        <w:t>earthworm</w:t>
      </w:r>
      <w:r w:rsidRPr="00917064">
        <w:rPr>
          <w:rFonts w:ascii="Arial" w:hAnsi="Arial" w:cs="Arial"/>
          <w:b/>
        </w:rPr>
        <w:t xml:space="preserve"> = 15 820 L/kg</w:t>
      </w:r>
      <w:r w:rsidRPr="00917064">
        <w:rPr>
          <w:rFonts w:ascii="Arial" w:hAnsi="Arial" w:cs="Arial"/>
        </w:rPr>
        <w:t xml:space="preserve">(according to Equation 82d; </w:t>
      </w:r>
      <w:r>
        <w:rPr>
          <w:rFonts w:ascii="Arial" w:eastAsiaTheme="minorHAnsi" w:hAnsi="Arial" w:cs="Arial"/>
          <w:lang w:eastAsia="en-US"/>
        </w:rPr>
        <w:t>Guidance of BPR Vol. IV Part B</w:t>
      </w:r>
      <w:r w:rsidRPr="0040174F">
        <w:rPr>
          <w:rFonts w:ascii="Arial" w:eastAsiaTheme="minorHAnsi" w:hAnsi="Arial" w:cs="Arial"/>
          <w:lang w:eastAsia="en-US"/>
        </w:rPr>
        <w:t xml:space="preserve"> IV Part B</w:t>
      </w:r>
      <w:r w:rsidRPr="00917064">
        <w:rPr>
          <w:rFonts w:ascii="Arial" w:hAnsi="Arial" w:cs="Arial"/>
        </w:rPr>
        <w:t>).</w:t>
      </w:r>
    </w:p>
    <w:p w:rsidR="000D7D03" w:rsidRPr="00917064" w:rsidRDefault="000D7D03" w:rsidP="000D7D03">
      <w:pPr>
        <w:spacing w:before="240" w:after="120"/>
        <w:jc w:val="both"/>
      </w:pPr>
      <w:r w:rsidRPr="00917064">
        <w:rPr>
          <w:rFonts w:ascii="Arial" w:hAnsi="Arial" w:cs="Arial"/>
        </w:rPr>
        <w:t xml:space="preserve">These BCF values confirm the high bioaccumulation potential of </w:t>
      </w:r>
      <w:r w:rsidRPr="00917064">
        <w:rPr>
          <w:rFonts w:ascii="Arial" w:eastAsiaTheme="minorHAnsi" w:hAnsi="Arial" w:cs="Arial"/>
          <w:lang w:eastAsia="en-US"/>
        </w:rPr>
        <w:t>brodifacoum</w:t>
      </w:r>
      <w:r w:rsidRPr="00917064">
        <w:rPr>
          <w:rFonts w:ascii="Arial" w:hAnsi="Arial" w:cs="Arial"/>
        </w:rPr>
        <w:t xml:space="preserve"> in aquatic and terrestrial species.</w:t>
      </w:r>
    </w:p>
    <w:p w:rsidR="000D7D03" w:rsidRPr="00917064" w:rsidRDefault="000D7D03" w:rsidP="00154E7C">
      <w:pPr>
        <w:pStyle w:val="Titre5"/>
        <w:spacing w:before="240"/>
      </w:pPr>
      <w:r w:rsidRPr="00917064">
        <w:lastRenderedPageBreak/>
        <w:t>Behaviour in air</w:t>
      </w:r>
    </w:p>
    <w:p w:rsidR="000D7D03" w:rsidRPr="00917064" w:rsidRDefault="000D7D03" w:rsidP="000D7D03">
      <w:pPr>
        <w:spacing w:before="120"/>
        <w:jc w:val="both"/>
      </w:pPr>
      <w:r w:rsidRPr="00917064">
        <w:rPr>
          <w:rFonts w:ascii="Arial" w:hAnsi="Arial" w:cs="Arial"/>
        </w:rPr>
        <w:t xml:space="preserve">The vapour pressure of </w:t>
      </w:r>
      <w:r w:rsidRPr="0040174F">
        <w:rPr>
          <w:rFonts w:ascii="Arial" w:eastAsiaTheme="minorHAnsi" w:hAnsi="Arial" w:cs="Arial"/>
          <w:lang w:eastAsia="en-US"/>
        </w:rPr>
        <w:t>brodifacoum</w:t>
      </w:r>
      <w:r w:rsidRPr="00917064">
        <w:rPr>
          <w:rFonts w:ascii="Arial" w:hAnsi="Arial" w:cs="Arial"/>
        </w:rPr>
        <w:t xml:space="preserve"> has been determined to be &lt;&lt; 1 x 10</w:t>
      </w:r>
      <w:r w:rsidRPr="00917064">
        <w:rPr>
          <w:rFonts w:ascii="Arial" w:hAnsi="Arial" w:cs="Arial"/>
          <w:vertAlign w:val="superscript"/>
        </w:rPr>
        <w:t>-6</w:t>
      </w:r>
      <w:r w:rsidRPr="00917064">
        <w:rPr>
          <w:rFonts w:ascii="Arial" w:hAnsi="Arial" w:cs="Arial"/>
        </w:rPr>
        <w:t xml:space="preserve"> Pa (OECD 104, EC methods A.4). Furthermore, Henry’s law constant has been calculated to be &lt;&lt; 2.18 x 10</w:t>
      </w:r>
      <w:r w:rsidRPr="00917064">
        <w:rPr>
          <w:rFonts w:ascii="Arial" w:hAnsi="Arial" w:cs="Arial"/>
          <w:vertAlign w:val="superscript"/>
        </w:rPr>
        <w:t>-3</w:t>
      </w:r>
      <w:r w:rsidRPr="00917064">
        <w:rPr>
          <w:rFonts w:ascii="Arial" w:hAnsi="Arial" w:cs="Arial"/>
        </w:rPr>
        <w:t xml:space="preserve"> Pa.m</w:t>
      </w:r>
      <w:r w:rsidRPr="00917064">
        <w:rPr>
          <w:rFonts w:ascii="Arial" w:hAnsi="Arial" w:cs="Arial"/>
          <w:vertAlign w:val="superscript"/>
        </w:rPr>
        <w:t>3</w:t>
      </w:r>
      <w:r w:rsidRPr="00917064">
        <w:rPr>
          <w:rFonts w:ascii="Arial" w:hAnsi="Arial" w:cs="Arial"/>
        </w:rPr>
        <w:t>.mol</w:t>
      </w:r>
      <w:r w:rsidRPr="00917064">
        <w:rPr>
          <w:rFonts w:ascii="Arial" w:hAnsi="Arial" w:cs="Arial"/>
          <w:vertAlign w:val="superscript"/>
        </w:rPr>
        <w:t>-1</w:t>
      </w:r>
      <w:r w:rsidRPr="00917064">
        <w:rPr>
          <w:rFonts w:ascii="Arial" w:hAnsi="Arial" w:cs="Arial"/>
        </w:rPr>
        <w:t xml:space="preserve"> at pH 7 (based on a water solubility of 0.24 mg/L). Based on these data </w:t>
      </w:r>
      <w:r w:rsidRPr="0040174F">
        <w:rPr>
          <w:rFonts w:ascii="Arial" w:eastAsiaTheme="minorHAnsi" w:hAnsi="Arial" w:cs="Arial"/>
          <w:lang w:eastAsia="en-US"/>
        </w:rPr>
        <w:t>brodifacoum</w:t>
      </w:r>
      <w:r w:rsidRPr="00917064">
        <w:rPr>
          <w:rFonts w:ascii="Arial" w:hAnsi="Arial" w:cs="Arial"/>
        </w:rPr>
        <w:t xml:space="preserve"> is not expected to partition into atmosphere to a relevant extent.</w:t>
      </w:r>
    </w:p>
    <w:p w:rsidR="000D7D03" w:rsidRPr="00917064" w:rsidRDefault="000D7D03" w:rsidP="000D7D03">
      <w:pPr>
        <w:spacing w:after="360"/>
        <w:rPr>
          <w:rFonts w:ascii="Arial" w:hAnsi="Arial" w:cs="Arial"/>
        </w:rPr>
      </w:pPr>
      <w:r w:rsidRPr="00917064">
        <w:rPr>
          <w:rFonts w:ascii="Arial" w:hAnsi="Arial" w:cs="Arial"/>
        </w:rPr>
        <w:t>In addition, b</w:t>
      </w:r>
      <w:r w:rsidRPr="0040174F">
        <w:rPr>
          <w:rFonts w:ascii="Arial" w:eastAsiaTheme="minorHAnsi" w:hAnsi="Arial" w:cs="Arial"/>
          <w:lang w:eastAsia="en-US"/>
        </w:rPr>
        <w:t>rodifacoum is predicted to undergo rapid indirect photolysis with OH radicals and ozone (</w:t>
      </w:r>
      <w:r w:rsidRPr="00917064">
        <w:rPr>
          <w:rFonts w:ascii="Arial" w:hAnsi="Arial" w:cs="Arial"/>
        </w:rPr>
        <w:t>DT</w:t>
      </w:r>
      <w:r w:rsidRPr="00917064">
        <w:rPr>
          <w:rFonts w:ascii="Arial" w:hAnsi="Arial" w:cs="Arial"/>
          <w:vertAlign w:val="subscript"/>
        </w:rPr>
        <w:t>50</w:t>
      </w:r>
      <w:r w:rsidRPr="0040174F">
        <w:rPr>
          <w:rFonts w:ascii="Arial" w:eastAsiaTheme="minorHAnsi" w:hAnsi="Arial" w:cs="Arial"/>
          <w:lang w:eastAsia="en-US"/>
        </w:rPr>
        <w:t>= approximately 2 hours) and undergoes rapid direct photodegradation (</w:t>
      </w:r>
      <w:r w:rsidRPr="00917064">
        <w:rPr>
          <w:rFonts w:ascii="Arial" w:hAnsi="Arial" w:cs="Arial"/>
        </w:rPr>
        <w:t>DT</w:t>
      </w:r>
      <w:r w:rsidRPr="00917064">
        <w:rPr>
          <w:rFonts w:ascii="Arial" w:hAnsi="Arial" w:cs="Arial"/>
          <w:vertAlign w:val="subscript"/>
        </w:rPr>
        <w:t>50</w:t>
      </w:r>
      <w:r w:rsidRPr="0040174F">
        <w:rPr>
          <w:rFonts w:ascii="Arial" w:eastAsiaTheme="minorHAnsi" w:hAnsi="Arial" w:cs="Arial"/>
          <w:lang w:eastAsia="en-US"/>
        </w:rPr>
        <w:t xml:space="preserve"> = 0.217 days).</w:t>
      </w:r>
    </w:p>
    <w:p w:rsidR="000D7D03" w:rsidRPr="000D7D03" w:rsidRDefault="000D7D03" w:rsidP="00A50975">
      <w:pPr>
        <w:rPr>
          <w:highlight w:val="green"/>
        </w:rPr>
      </w:pPr>
    </w:p>
    <w:p w:rsidR="000D7D03" w:rsidRPr="00917064" w:rsidRDefault="000D7D03" w:rsidP="00154E7C">
      <w:pPr>
        <w:pStyle w:val="Titre4"/>
      </w:pPr>
      <w:bookmarkStart w:id="108" w:name="_Toc480549735"/>
      <w:r w:rsidRPr="00917064">
        <w:t>Effects on environmental organisms for active substance Brodifacoum</w:t>
      </w:r>
      <w:bookmarkEnd w:id="108"/>
    </w:p>
    <w:p w:rsidR="000D7D03" w:rsidRPr="00917064" w:rsidRDefault="000D7D03" w:rsidP="000D7D03">
      <w:pPr>
        <w:jc w:val="both"/>
        <w:rPr>
          <w:rFonts w:ascii="Arial" w:hAnsi="Arial" w:cs="Arial"/>
        </w:rPr>
      </w:pPr>
      <w:r w:rsidRPr="0040174F">
        <w:rPr>
          <w:rFonts w:ascii="Arial" w:hAnsi="Arial" w:cs="Arial"/>
        </w:rPr>
        <w:t>The summary of information about the active substance brodifacoum is carried out with the</w:t>
      </w:r>
      <w:r w:rsidRPr="00F90F94">
        <w:rPr>
          <w:rFonts w:ascii="Arial" w:hAnsi="Arial" w:cs="Arial"/>
        </w:rPr>
        <w:t xml:space="preserve"> data from the</w:t>
      </w:r>
      <w:r w:rsidRPr="00917064">
        <w:rPr>
          <w:rFonts w:ascii="Arial" w:hAnsi="Arial" w:cs="Arial"/>
        </w:rPr>
        <w:t xml:space="preserve"> combined AR of brodifacoum owned by Syngenta Limited and Activa / Pelgar Brodifacoum and Difenacoum Task Force</w:t>
      </w:r>
      <w:r w:rsidRPr="00917064">
        <w:rPr>
          <w:rFonts w:ascii="Arial" w:hAnsi="Arial"/>
          <w:vertAlign w:val="superscript"/>
        </w:rPr>
        <w:footnoteReference w:id="35"/>
      </w:r>
      <w:r w:rsidRPr="00917064">
        <w:rPr>
          <w:rFonts w:ascii="Arial" w:hAnsi="Arial" w:cs="Arial"/>
        </w:rPr>
        <w:t>.</w:t>
      </w:r>
    </w:p>
    <w:p w:rsidR="000D7D03" w:rsidRPr="00917064" w:rsidRDefault="000D7D03" w:rsidP="00154E7C">
      <w:pPr>
        <w:pStyle w:val="Titre5"/>
        <w:spacing w:before="240"/>
      </w:pPr>
      <w:bookmarkStart w:id="109" w:name="_Ref425762494"/>
      <w:r w:rsidRPr="00917064">
        <w:t>Aquatic compartment (including water, sediment and STP)</w:t>
      </w:r>
      <w:bookmarkEnd w:id="109"/>
    </w:p>
    <w:p w:rsidR="000D7D03" w:rsidRPr="00154E7C" w:rsidRDefault="000D7D03" w:rsidP="00154E7C">
      <w:pPr>
        <w:pStyle w:val="Titre6"/>
      </w:pPr>
      <w:r w:rsidRPr="00154E7C">
        <w:t>Aquatic organisms</w:t>
      </w:r>
    </w:p>
    <w:p w:rsidR="000D7D03" w:rsidRPr="00917064" w:rsidRDefault="000D7D03" w:rsidP="000D7D03">
      <w:pPr>
        <w:spacing w:after="120"/>
        <w:jc w:val="both"/>
        <w:rPr>
          <w:rFonts w:ascii="Arial" w:hAnsi="Arial" w:cs="Arial"/>
        </w:rPr>
      </w:pPr>
      <w:r w:rsidRPr="00917064">
        <w:rPr>
          <w:rFonts w:ascii="Arial" w:hAnsi="Arial" w:cs="Arial"/>
        </w:rPr>
        <w:t>Based on the results of acute toxicity studies submitted in the combined AR by Activa / PelGar Brodifacoum and Difenacoum Task Force, b</w:t>
      </w:r>
      <w:r w:rsidRPr="0040174F">
        <w:rPr>
          <w:rFonts w:ascii="Arial" w:eastAsiaTheme="minorHAnsi" w:hAnsi="Arial" w:cs="Arial"/>
          <w:lang w:eastAsia="en-US"/>
        </w:rPr>
        <w:t>rodifacoum</w:t>
      </w:r>
      <w:r w:rsidRPr="00917064">
        <w:rPr>
          <w:rFonts w:ascii="Arial" w:hAnsi="Arial" w:cs="Arial"/>
        </w:rPr>
        <w:t xml:space="preserve"> is toxic to aquatic organisms at low concentrations. No long-term tests have been performed. Studies are available for the three trophic levels (fish, daphnia and algae). </w:t>
      </w:r>
      <w:r w:rsidRPr="00917064">
        <w:rPr>
          <w:rFonts w:ascii="Arial" w:hAnsi="Arial" w:cs="Arial"/>
          <w:i/>
        </w:rPr>
        <w:t xml:space="preserve">Selenastrum capricornutum </w:t>
      </w:r>
      <w:r w:rsidRPr="00917064">
        <w:rPr>
          <w:rFonts w:ascii="Arial" w:hAnsi="Arial" w:cs="Arial"/>
        </w:rPr>
        <w:t>is the most sensitive species with a 72h E</w:t>
      </w:r>
      <w:r w:rsidRPr="00917064">
        <w:rPr>
          <w:rFonts w:ascii="Arial" w:hAnsi="Arial" w:cs="Arial"/>
          <w:vertAlign w:val="subscript"/>
        </w:rPr>
        <w:t>r</w:t>
      </w:r>
      <w:r w:rsidRPr="00917064">
        <w:rPr>
          <w:rFonts w:ascii="Arial" w:hAnsi="Arial" w:cs="Arial"/>
        </w:rPr>
        <w:t>C</w:t>
      </w:r>
      <w:r w:rsidRPr="00917064">
        <w:rPr>
          <w:rFonts w:ascii="Arial" w:hAnsi="Arial" w:cs="Arial"/>
          <w:vertAlign w:val="subscript"/>
        </w:rPr>
        <w:t>50</w:t>
      </w:r>
      <w:r w:rsidRPr="00917064">
        <w:rPr>
          <w:rFonts w:ascii="Arial" w:hAnsi="Arial" w:cs="Arial"/>
        </w:rPr>
        <w:t xml:space="preserve"> of 0.04 mg a.s./L.</w:t>
      </w:r>
    </w:p>
    <w:p w:rsidR="000D7D03" w:rsidRPr="00917064" w:rsidRDefault="000D7D03" w:rsidP="000D7D03">
      <w:pPr>
        <w:spacing w:after="120"/>
        <w:jc w:val="both"/>
        <w:rPr>
          <w:rFonts w:ascii="Arial" w:hAnsi="Arial" w:cs="Arial"/>
        </w:rPr>
      </w:pPr>
    </w:p>
    <w:p w:rsidR="000D7D03" w:rsidRPr="00917064" w:rsidRDefault="000D7D03" w:rsidP="000D7D03">
      <w:pPr>
        <w:ind w:left="142"/>
        <w:rPr>
          <w:rFonts w:ascii="Arial" w:hAnsi="Arial" w:cs="Arial"/>
          <w:b/>
          <w:bCs/>
        </w:rPr>
      </w:pPr>
      <w:r w:rsidRPr="00917064">
        <w:rPr>
          <w:rFonts w:ascii="Arial" w:hAnsi="Arial" w:cs="Arial"/>
          <w:b/>
          <w:bCs/>
        </w:rPr>
        <w:t xml:space="preserve">Table </w:t>
      </w:r>
      <w:r w:rsidR="00AE1D44" w:rsidRPr="00DA532B">
        <w:rPr>
          <w:rFonts w:ascii="Arial" w:hAnsi="Arial" w:cs="Arial"/>
          <w:b/>
          <w:bCs/>
        </w:rPr>
        <w:fldChar w:fldCharType="begin"/>
      </w:r>
      <w:r w:rsidRPr="00917064">
        <w:rPr>
          <w:rFonts w:ascii="Arial" w:hAnsi="Arial" w:cs="Arial"/>
          <w:b/>
          <w:bCs/>
        </w:rPr>
        <w:instrText xml:space="preserve"> SEQ Table \* ARABIC </w:instrText>
      </w:r>
      <w:r w:rsidR="00AE1D44" w:rsidRPr="00DA532B">
        <w:rPr>
          <w:rFonts w:ascii="Arial" w:hAnsi="Arial" w:cs="Arial"/>
          <w:b/>
          <w:bCs/>
        </w:rPr>
        <w:fldChar w:fldCharType="separate"/>
      </w:r>
      <w:r w:rsidR="002B5CA8">
        <w:rPr>
          <w:rFonts w:ascii="Arial" w:hAnsi="Arial" w:cs="Arial"/>
          <w:b/>
          <w:bCs/>
          <w:noProof/>
        </w:rPr>
        <w:t>1</w:t>
      </w:r>
      <w:r w:rsidR="00AE1D44" w:rsidRPr="00DA532B">
        <w:rPr>
          <w:rFonts w:ascii="Arial" w:hAnsi="Arial" w:cs="Arial"/>
          <w:b/>
          <w:bCs/>
        </w:rPr>
        <w:fldChar w:fldCharType="end"/>
      </w:r>
      <w:r w:rsidRPr="00917064">
        <w:rPr>
          <w:rFonts w:ascii="Arial" w:hAnsi="Arial" w:cs="Arial"/>
          <w:b/>
          <w:bCs/>
        </w:rPr>
        <w:t>: Toxicity to freshwater aquatic organisms (measured concentrations)</w:t>
      </w:r>
    </w:p>
    <w:tbl>
      <w:tblPr>
        <w:tblW w:w="9639" w:type="dxa"/>
        <w:tblInd w:w="2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410"/>
        <w:gridCol w:w="1701"/>
        <w:gridCol w:w="1276"/>
        <w:gridCol w:w="2551"/>
      </w:tblGrid>
      <w:tr w:rsidR="000D7D03" w:rsidRPr="00917064" w:rsidTr="000D7D03">
        <w:tc>
          <w:tcPr>
            <w:tcW w:w="1701" w:type="dxa"/>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Guideline / Test method</w:t>
            </w:r>
          </w:p>
        </w:tc>
        <w:tc>
          <w:tcPr>
            <w:tcW w:w="2410" w:type="dxa"/>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Species</w:t>
            </w:r>
          </w:p>
        </w:tc>
        <w:tc>
          <w:tcPr>
            <w:tcW w:w="1701" w:type="dxa"/>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Endpoint</w:t>
            </w:r>
          </w:p>
        </w:tc>
        <w:tc>
          <w:tcPr>
            <w:tcW w:w="1276" w:type="dxa"/>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Results(mg a.s./L)</w:t>
            </w:r>
          </w:p>
        </w:tc>
        <w:tc>
          <w:tcPr>
            <w:tcW w:w="2551" w:type="dxa"/>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Reference</w:t>
            </w:r>
          </w:p>
        </w:tc>
      </w:tr>
      <w:tr w:rsidR="000D7D03" w:rsidRPr="00917064" w:rsidTr="000D7D03">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rPr>
              <w:t>OECD 203</w:t>
            </w:r>
          </w:p>
        </w:tc>
        <w:tc>
          <w:tcPr>
            <w:tcW w:w="2410" w:type="dxa"/>
            <w:tcMar>
              <w:top w:w="57" w:type="dxa"/>
              <w:left w:w="85" w:type="dxa"/>
              <w:bottom w:w="57" w:type="dxa"/>
              <w:right w:w="85" w:type="dxa"/>
            </w:tcMar>
            <w:vAlign w:val="center"/>
          </w:tcPr>
          <w:p w:rsidR="000D7D03" w:rsidRPr="00917064" w:rsidRDefault="000D7D03" w:rsidP="000D7D03">
            <w:pPr>
              <w:rPr>
                <w:rFonts w:ascii="Arial" w:hAnsi="Arial" w:cs="Arial"/>
                <w:i/>
              </w:rPr>
            </w:pPr>
            <w:r w:rsidRPr="00917064">
              <w:rPr>
                <w:rFonts w:ascii="Arial" w:hAnsi="Arial" w:cs="Arial"/>
                <w:i/>
              </w:rPr>
              <w:t xml:space="preserve">Oncorhynchus mykiss - </w:t>
            </w:r>
            <w:r w:rsidRPr="00917064">
              <w:rPr>
                <w:rFonts w:ascii="Arial" w:hAnsi="Arial" w:cs="Arial"/>
              </w:rPr>
              <w:t>fish</w:t>
            </w:r>
          </w:p>
        </w:tc>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sidDel="003B3FC8">
              <w:rPr>
                <w:rFonts w:ascii="Arial" w:hAnsi="Arial" w:cs="Arial"/>
              </w:rPr>
              <w:t>LC</w:t>
            </w:r>
            <w:r w:rsidRPr="00917064" w:rsidDel="003B3FC8">
              <w:rPr>
                <w:rFonts w:ascii="Arial" w:hAnsi="Arial" w:cs="Arial"/>
                <w:vertAlign w:val="subscript"/>
              </w:rPr>
              <w:t>50</w:t>
            </w:r>
            <w:r w:rsidRPr="00917064" w:rsidDel="003B3FC8">
              <w:rPr>
                <w:rFonts w:ascii="Arial" w:hAnsi="Arial" w:cs="Arial"/>
              </w:rPr>
              <w:t xml:space="preserve"> – 96h</w:t>
            </w:r>
          </w:p>
        </w:tc>
        <w:tc>
          <w:tcPr>
            <w:tcW w:w="1276" w:type="dxa"/>
            <w:tcMar>
              <w:top w:w="57" w:type="dxa"/>
              <w:left w:w="85" w:type="dxa"/>
              <w:bottom w:w="57" w:type="dxa"/>
              <w:right w:w="85" w:type="dxa"/>
            </w:tcMar>
            <w:vAlign w:val="center"/>
          </w:tcPr>
          <w:p w:rsidR="000D7D03" w:rsidRPr="00917064" w:rsidRDefault="000D7D03" w:rsidP="000D7D03">
            <w:pPr>
              <w:ind w:left="176"/>
              <w:jc w:val="center"/>
              <w:rPr>
                <w:rFonts w:ascii="Arial" w:hAnsi="Arial" w:cs="Arial"/>
              </w:rPr>
            </w:pPr>
            <w:r w:rsidRPr="00917064">
              <w:rPr>
                <w:rFonts w:ascii="Arial" w:hAnsi="Arial" w:cs="Arial"/>
              </w:rPr>
              <w:t>0.042</w:t>
            </w:r>
          </w:p>
        </w:tc>
        <w:tc>
          <w:tcPr>
            <w:tcW w:w="2551" w:type="dxa"/>
            <w:tcMar>
              <w:top w:w="57" w:type="dxa"/>
              <w:left w:w="85" w:type="dxa"/>
              <w:bottom w:w="57" w:type="dxa"/>
              <w:right w:w="85" w:type="dxa"/>
            </w:tcMar>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w:t>
            </w:r>
            <w:r w:rsidRPr="00917064">
              <w:rPr>
                <w:rFonts w:ascii="Arial" w:hAnsi="Arial" w:cs="Arial"/>
              </w:rPr>
              <w:noBreakHyphen/>
              <w:t>A 7.4.1.1</w:t>
            </w:r>
          </w:p>
        </w:tc>
      </w:tr>
      <w:tr w:rsidR="000D7D03" w:rsidRPr="00917064" w:rsidTr="000D7D03">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rPr>
              <w:t>OECD 202</w:t>
            </w:r>
          </w:p>
        </w:tc>
        <w:tc>
          <w:tcPr>
            <w:tcW w:w="2410" w:type="dxa"/>
            <w:tcMar>
              <w:top w:w="57" w:type="dxa"/>
              <w:left w:w="85" w:type="dxa"/>
              <w:bottom w:w="57" w:type="dxa"/>
              <w:right w:w="85" w:type="dxa"/>
            </w:tcMar>
            <w:vAlign w:val="center"/>
          </w:tcPr>
          <w:p w:rsidR="000D7D03" w:rsidRPr="00917064" w:rsidRDefault="000D7D03" w:rsidP="000D7D03">
            <w:pPr>
              <w:rPr>
                <w:rFonts w:ascii="Arial" w:hAnsi="Arial" w:cs="Arial"/>
                <w:i/>
              </w:rPr>
            </w:pPr>
            <w:r w:rsidRPr="00917064">
              <w:rPr>
                <w:rFonts w:ascii="Arial" w:hAnsi="Arial" w:cs="Arial"/>
                <w:i/>
              </w:rPr>
              <w:t xml:space="preserve">Daphnia magna - </w:t>
            </w:r>
            <w:r w:rsidRPr="00917064">
              <w:rPr>
                <w:rFonts w:ascii="Arial" w:hAnsi="Arial" w:cs="Arial"/>
              </w:rPr>
              <w:t>invertebrate</w:t>
            </w:r>
          </w:p>
        </w:tc>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Pr>
                <w:rFonts w:ascii="Arial" w:hAnsi="Arial" w:cs="Arial"/>
              </w:rPr>
              <w:t>EC</w:t>
            </w:r>
            <w:r w:rsidRPr="00917064">
              <w:rPr>
                <w:rFonts w:ascii="Arial" w:hAnsi="Arial" w:cs="Arial"/>
                <w:vertAlign w:val="subscript"/>
              </w:rPr>
              <w:t>50</w:t>
            </w:r>
            <w:r w:rsidRPr="00917064">
              <w:rPr>
                <w:rFonts w:ascii="Arial" w:hAnsi="Arial" w:cs="Arial"/>
              </w:rPr>
              <w:t xml:space="preserve"> – 48h</w:t>
            </w:r>
          </w:p>
        </w:tc>
        <w:tc>
          <w:tcPr>
            <w:tcW w:w="1276" w:type="dxa"/>
            <w:tcMar>
              <w:top w:w="57" w:type="dxa"/>
              <w:left w:w="85" w:type="dxa"/>
              <w:bottom w:w="57" w:type="dxa"/>
              <w:right w:w="85" w:type="dxa"/>
            </w:tcMar>
            <w:vAlign w:val="center"/>
          </w:tcPr>
          <w:p w:rsidR="000D7D03" w:rsidRPr="00917064" w:rsidRDefault="000D7D03" w:rsidP="000D7D03">
            <w:pPr>
              <w:ind w:left="176"/>
              <w:jc w:val="center"/>
              <w:rPr>
                <w:rFonts w:ascii="Arial" w:hAnsi="Arial" w:cs="Arial"/>
              </w:rPr>
            </w:pPr>
            <w:r w:rsidRPr="00917064">
              <w:rPr>
                <w:rFonts w:ascii="Arial" w:hAnsi="Arial" w:cs="Arial"/>
              </w:rPr>
              <w:t>0.25</w:t>
            </w:r>
          </w:p>
        </w:tc>
        <w:tc>
          <w:tcPr>
            <w:tcW w:w="2551" w:type="dxa"/>
            <w:tcMar>
              <w:top w:w="57" w:type="dxa"/>
              <w:left w:w="85" w:type="dxa"/>
              <w:bottom w:w="57" w:type="dxa"/>
              <w:right w:w="85" w:type="dxa"/>
            </w:tcMar>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w:t>
            </w:r>
            <w:r w:rsidRPr="00917064">
              <w:rPr>
                <w:rFonts w:ascii="Arial" w:hAnsi="Arial" w:cs="Arial"/>
              </w:rPr>
              <w:noBreakHyphen/>
              <w:t>A 7.4.1.2</w:t>
            </w:r>
          </w:p>
        </w:tc>
      </w:tr>
      <w:tr w:rsidR="000D7D03" w:rsidRPr="00917064" w:rsidTr="000D7D03">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rPr>
              <w:t>OECD 201</w:t>
            </w:r>
          </w:p>
        </w:tc>
        <w:tc>
          <w:tcPr>
            <w:tcW w:w="2410" w:type="dxa"/>
            <w:tcMar>
              <w:top w:w="57" w:type="dxa"/>
              <w:left w:w="85" w:type="dxa"/>
              <w:bottom w:w="57" w:type="dxa"/>
              <w:right w:w="85" w:type="dxa"/>
            </w:tcMar>
            <w:vAlign w:val="center"/>
          </w:tcPr>
          <w:p w:rsidR="000D7D03" w:rsidRPr="00917064" w:rsidRDefault="000D7D03" w:rsidP="000D7D03">
            <w:pPr>
              <w:rPr>
                <w:rFonts w:ascii="Arial" w:hAnsi="Arial" w:cs="Arial"/>
                <w:i/>
              </w:rPr>
            </w:pPr>
            <w:r w:rsidRPr="00917064">
              <w:rPr>
                <w:rFonts w:ascii="Arial" w:hAnsi="Arial" w:cs="Arial"/>
                <w:i/>
              </w:rPr>
              <w:t xml:space="preserve">Selenastrum capricornutum </w:t>
            </w:r>
            <w:r w:rsidRPr="00917064">
              <w:rPr>
                <w:rFonts w:ascii="Arial" w:hAnsi="Arial" w:cs="Arial"/>
              </w:rPr>
              <w:t>- algae</w:t>
            </w:r>
          </w:p>
        </w:tc>
        <w:tc>
          <w:tcPr>
            <w:tcW w:w="1701" w:type="dxa"/>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Pr>
                <w:rFonts w:ascii="Arial" w:hAnsi="Arial" w:cs="Arial"/>
              </w:rPr>
              <w:t>E</w:t>
            </w:r>
            <w:r w:rsidRPr="00917064">
              <w:rPr>
                <w:rFonts w:ascii="Arial" w:hAnsi="Arial" w:cs="Arial"/>
                <w:vertAlign w:val="subscript"/>
              </w:rPr>
              <w:t>b</w:t>
            </w:r>
            <w:r w:rsidRPr="00917064">
              <w:rPr>
                <w:rFonts w:ascii="Arial" w:hAnsi="Arial" w:cs="Arial"/>
              </w:rPr>
              <w:t>C</w:t>
            </w:r>
            <w:r w:rsidRPr="00917064">
              <w:rPr>
                <w:rFonts w:ascii="Arial" w:hAnsi="Arial" w:cs="Arial"/>
                <w:vertAlign w:val="subscript"/>
              </w:rPr>
              <w:t>50</w:t>
            </w:r>
            <w:r w:rsidRPr="00917064">
              <w:rPr>
                <w:rFonts w:ascii="Arial" w:hAnsi="Arial" w:cs="Arial"/>
              </w:rPr>
              <w:t xml:space="preserve"> – 72h</w:t>
            </w:r>
          </w:p>
          <w:p w:rsidR="000D7D03" w:rsidRPr="00917064" w:rsidRDefault="000D7D03" w:rsidP="000D7D03">
            <w:pPr>
              <w:jc w:val="center"/>
              <w:rPr>
                <w:rFonts w:ascii="Arial" w:hAnsi="Arial" w:cs="Arial"/>
              </w:rPr>
            </w:pPr>
            <w:r w:rsidRPr="00917064">
              <w:rPr>
                <w:rFonts w:ascii="Arial" w:hAnsi="Arial" w:cs="Arial"/>
              </w:rPr>
              <w:t>E</w:t>
            </w:r>
            <w:r w:rsidRPr="00917064">
              <w:rPr>
                <w:rFonts w:ascii="Arial" w:hAnsi="Arial" w:cs="Arial"/>
                <w:vertAlign w:val="subscript"/>
              </w:rPr>
              <w:t>r</w:t>
            </w:r>
            <w:r w:rsidRPr="00917064">
              <w:rPr>
                <w:rFonts w:ascii="Arial" w:hAnsi="Arial" w:cs="Arial"/>
              </w:rPr>
              <w:t>C</w:t>
            </w:r>
            <w:r w:rsidRPr="00917064">
              <w:rPr>
                <w:rFonts w:ascii="Arial" w:hAnsi="Arial" w:cs="Arial"/>
                <w:vertAlign w:val="subscript"/>
              </w:rPr>
              <w:t>50</w:t>
            </w:r>
            <w:r w:rsidRPr="00917064">
              <w:rPr>
                <w:rFonts w:ascii="Arial" w:hAnsi="Arial" w:cs="Arial"/>
              </w:rPr>
              <w:t xml:space="preserve"> – 72h</w:t>
            </w:r>
          </w:p>
        </w:tc>
        <w:tc>
          <w:tcPr>
            <w:tcW w:w="1276" w:type="dxa"/>
            <w:tcMar>
              <w:top w:w="57" w:type="dxa"/>
              <w:left w:w="85" w:type="dxa"/>
              <w:bottom w:w="57" w:type="dxa"/>
              <w:right w:w="85" w:type="dxa"/>
            </w:tcMar>
            <w:vAlign w:val="center"/>
          </w:tcPr>
          <w:p w:rsidR="000D7D03" w:rsidRPr="00917064" w:rsidRDefault="000D7D03" w:rsidP="000D7D03">
            <w:pPr>
              <w:ind w:left="176"/>
              <w:jc w:val="center"/>
              <w:rPr>
                <w:rFonts w:ascii="Arial" w:hAnsi="Arial" w:cs="Arial"/>
              </w:rPr>
            </w:pPr>
            <w:r w:rsidRPr="00917064">
              <w:rPr>
                <w:rFonts w:ascii="Arial" w:hAnsi="Arial" w:cs="Arial"/>
              </w:rPr>
              <w:t>0.016</w:t>
            </w:r>
          </w:p>
          <w:p w:rsidR="000D7D03" w:rsidRPr="00917064" w:rsidRDefault="000D7D03" w:rsidP="000D7D03">
            <w:pPr>
              <w:ind w:left="176"/>
              <w:jc w:val="center"/>
              <w:rPr>
                <w:rFonts w:ascii="Arial" w:hAnsi="Arial" w:cs="Arial"/>
              </w:rPr>
            </w:pPr>
            <w:r w:rsidRPr="00917064">
              <w:rPr>
                <w:rFonts w:ascii="Arial" w:hAnsi="Arial" w:cs="Arial"/>
              </w:rPr>
              <w:t>0.04</w:t>
            </w:r>
          </w:p>
        </w:tc>
        <w:tc>
          <w:tcPr>
            <w:tcW w:w="2551" w:type="dxa"/>
            <w:tcMar>
              <w:top w:w="57" w:type="dxa"/>
              <w:left w:w="85" w:type="dxa"/>
              <w:bottom w:w="57" w:type="dxa"/>
              <w:right w:w="85" w:type="dxa"/>
            </w:tcMar>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w:t>
            </w:r>
            <w:r w:rsidRPr="00917064">
              <w:rPr>
                <w:rFonts w:ascii="Arial" w:hAnsi="Arial" w:cs="Arial"/>
              </w:rPr>
              <w:noBreakHyphen/>
              <w:t>A 7.4.1.3</w:t>
            </w:r>
          </w:p>
        </w:tc>
      </w:tr>
    </w:tbl>
    <w:p w:rsidR="000D7D03" w:rsidRPr="00917064" w:rsidRDefault="000D7D03" w:rsidP="000D7D03">
      <w:pPr>
        <w:spacing w:before="120"/>
        <w:rPr>
          <w:rFonts w:ascii="Arial" w:hAnsi="Arial" w:cs="Arial"/>
          <w:vertAlign w:val="subscript"/>
        </w:rPr>
      </w:pPr>
      <w:r w:rsidRPr="00917064">
        <w:rPr>
          <w:rFonts w:ascii="Arial" w:hAnsi="Arial" w:cs="Arial"/>
        </w:rPr>
        <w:t>Justification of PNEC</w:t>
      </w:r>
      <w:r w:rsidRPr="00917064">
        <w:rPr>
          <w:rFonts w:ascii="Arial" w:hAnsi="Arial" w:cs="Arial"/>
          <w:vertAlign w:val="subscript"/>
        </w:rPr>
        <w:t>water</w:t>
      </w:r>
    </w:p>
    <w:p w:rsidR="000D7D03" w:rsidRPr="00917064" w:rsidRDefault="000D7D03" w:rsidP="000D7D03">
      <w:pPr>
        <w:keepNext/>
        <w:spacing w:before="120"/>
        <w:jc w:val="both"/>
        <w:rPr>
          <w:rFonts w:ascii="Arial" w:hAnsi="Arial" w:cs="Arial"/>
        </w:rPr>
      </w:pPr>
      <w:r w:rsidRPr="00917064">
        <w:rPr>
          <w:rFonts w:ascii="Arial" w:hAnsi="Arial" w:cs="Arial"/>
        </w:rPr>
        <w:t xml:space="preserve">According to the </w:t>
      </w:r>
      <w:r>
        <w:rPr>
          <w:rFonts w:ascii="Arial" w:hAnsi="Arial" w:cs="Arial"/>
        </w:rPr>
        <w:t>Guidance of BPR Vol. IV Part B</w:t>
      </w:r>
      <w:r w:rsidRPr="00917064">
        <w:rPr>
          <w:rFonts w:ascii="Arial" w:hAnsi="Arial" w:cs="Arial"/>
        </w:rPr>
        <w:t>, the PNEC</w:t>
      </w:r>
      <w:r w:rsidRPr="00917064">
        <w:rPr>
          <w:rFonts w:ascii="Arial" w:hAnsi="Arial" w:cs="Arial"/>
          <w:vertAlign w:val="subscript"/>
        </w:rPr>
        <w:t>water</w:t>
      </w:r>
      <w:r w:rsidRPr="00917064">
        <w:rPr>
          <w:rFonts w:ascii="Arial" w:hAnsi="Arial" w:cs="Arial"/>
        </w:rPr>
        <w:t xml:space="preserve"> is derived from the 72h E</w:t>
      </w:r>
      <w:r w:rsidRPr="00917064">
        <w:rPr>
          <w:rFonts w:ascii="Arial" w:hAnsi="Arial" w:cs="Arial"/>
          <w:vertAlign w:val="subscript"/>
        </w:rPr>
        <w:t>r</w:t>
      </w:r>
      <w:r w:rsidRPr="00917064">
        <w:rPr>
          <w:rFonts w:ascii="Arial" w:hAnsi="Arial" w:cs="Arial"/>
        </w:rPr>
        <w:t>C</w:t>
      </w:r>
      <w:r w:rsidRPr="00917064">
        <w:rPr>
          <w:rFonts w:ascii="Arial" w:hAnsi="Arial" w:cs="Arial"/>
          <w:vertAlign w:val="subscript"/>
        </w:rPr>
        <w:t xml:space="preserve">50 </w:t>
      </w:r>
      <w:r w:rsidRPr="00917064">
        <w:rPr>
          <w:rFonts w:ascii="Arial" w:hAnsi="Arial" w:cs="Arial"/>
        </w:rPr>
        <w:t xml:space="preserve">value (0.04 mg a.s./L) for </w:t>
      </w:r>
      <w:r w:rsidRPr="00917064">
        <w:rPr>
          <w:rFonts w:ascii="Arial" w:hAnsi="Arial" w:cs="Arial"/>
          <w:i/>
        </w:rPr>
        <w:t xml:space="preserve">Selenastrum capricornutum </w:t>
      </w:r>
      <w:r w:rsidRPr="00917064">
        <w:rPr>
          <w:rFonts w:ascii="Arial" w:hAnsi="Arial" w:cs="Arial"/>
        </w:rPr>
        <w:t xml:space="preserve">divided by an assessment factor of 1000. </w:t>
      </w:r>
    </w:p>
    <w:p w:rsidR="000D7D03" w:rsidRPr="00917064" w:rsidRDefault="000D7D03" w:rsidP="000D7D03">
      <w:pPr>
        <w:keepNext/>
        <w:spacing w:before="120"/>
        <w:jc w:val="both"/>
        <w:rPr>
          <w:rFonts w:ascii="Arial" w:hAnsi="Arial" w:cs="Arial"/>
        </w:rPr>
      </w:pPr>
    </w:p>
    <w:p w:rsidR="000D7D03" w:rsidRDefault="000D7D03" w:rsidP="000D7D03">
      <w:pPr>
        <w:ind w:left="3540"/>
        <w:rPr>
          <w:rFonts w:ascii="Arial" w:hAnsi="Arial" w:cs="Arial"/>
          <w:b/>
          <w:bCs/>
        </w:rPr>
      </w:pPr>
      <w:r w:rsidRPr="00917064">
        <w:rPr>
          <w:rFonts w:ascii="Arial" w:hAnsi="Arial" w:cs="Arial"/>
          <w:b/>
          <w:bCs/>
        </w:rPr>
        <w:t>PNECwater = 0.04 µg a.s./L.</w:t>
      </w:r>
    </w:p>
    <w:p w:rsidR="000D7D03" w:rsidRPr="00917064" w:rsidRDefault="000D7D03" w:rsidP="000D7D03">
      <w:pPr>
        <w:ind w:left="3540"/>
        <w:rPr>
          <w:rFonts w:ascii="Arial" w:hAnsi="Arial" w:cs="Arial"/>
        </w:rPr>
      </w:pPr>
    </w:p>
    <w:p w:rsidR="000D7D03" w:rsidRPr="00154E7C" w:rsidRDefault="000D7D03" w:rsidP="00154E7C">
      <w:pPr>
        <w:pStyle w:val="Titre6"/>
      </w:pPr>
      <w:r w:rsidRPr="00154E7C">
        <w:t>Sediment dwelling organisms</w:t>
      </w:r>
    </w:p>
    <w:p w:rsidR="000D7D03" w:rsidRPr="00917064" w:rsidRDefault="000D7D03" w:rsidP="000D7D03">
      <w:pPr>
        <w:keepNext/>
        <w:spacing w:before="120"/>
        <w:jc w:val="both"/>
        <w:rPr>
          <w:rFonts w:ascii="Arial" w:hAnsi="Arial" w:cs="Arial"/>
        </w:rPr>
      </w:pPr>
      <w:r w:rsidRPr="00917064">
        <w:rPr>
          <w:rFonts w:ascii="Arial" w:hAnsi="Arial" w:cs="Arial"/>
        </w:rPr>
        <w:t>No experimental data are available for sediment dwelling organisms. A PNEC</w:t>
      </w:r>
      <w:r w:rsidRPr="00917064">
        <w:rPr>
          <w:rFonts w:ascii="Arial" w:hAnsi="Arial" w:cs="Arial"/>
          <w:vertAlign w:val="subscript"/>
        </w:rPr>
        <w:t>sediment</w:t>
      </w:r>
      <w:r w:rsidRPr="00917064">
        <w:rPr>
          <w:rFonts w:ascii="Arial" w:hAnsi="Arial" w:cs="Arial"/>
        </w:rPr>
        <w:t xml:space="preserve"> (0.043 mg/kg</w:t>
      </w:r>
      <w:r w:rsidRPr="00917064">
        <w:rPr>
          <w:rFonts w:ascii="Arial" w:hAnsi="Arial" w:cs="Arial"/>
          <w:vertAlign w:val="subscript"/>
        </w:rPr>
        <w:t>wwt</w:t>
      </w:r>
      <w:r w:rsidRPr="00917064">
        <w:rPr>
          <w:rFonts w:ascii="Arial" w:hAnsi="Arial" w:cs="Arial"/>
        </w:rPr>
        <w:t xml:space="preserve">) is derived through the Equilibrium Partitioning Method. However, due to the absence of measured data for the </w:t>
      </w:r>
      <w:r w:rsidRPr="00917064">
        <w:rPr>
          <w:rFonts w:ascii="Arial" w:hAnsi="Arial" w:cs="Arial"/>
        </w:rPr>
        <w:lastRenderedPageBreak/>
        <w:t>determination of a PEC</w:t>
      </w:r>
      <w:r w:rsidRPr="00917064">
        <w:rPr>
          <w:rFonts w:ascii="Arial" w:hAnsi="Arial" w:cs="Arial"/>
          <w:vertAlign w:val="subscript"/>
        </w:rPr>
        <w:t>sediment</w:t>
      </w:r>
      <w:r w:rsidRPr="00917064">
        <w:rPr>
          <w:rFonts w:ascii="Arial" w:hAnsi="Arial" w:cs="Arial"/>
        </w:rPr>
        <w:t xml:space="preserve"> and according to the G</w:t>
      </w:r>
      <w:r>
        <w:rPr>
          <w:rFonts w:ascii="Arial" w:hAnsi="Arial" w:cs="Arial"/>
        </w:rPr>
        <w:t>uidance of BPR Vol. IV Part B</w:t>
      </w:r>
      <w:r w:rsidRPr="00917064">
        <w:rPr>
          <w:rFonts w:ascii="Arial" w:hAnsi="Arial" w:cs="Arial"/>
        </w:rPr>
        <w:t xml:space="preserve"> a quantitative risk characterization cannot be carried out. Therefore the risk for the sediment compartment will be covered by the risk for the aquatic compartment.</w:t>
      </w:r>
    </w:p>
    <w:p w:rsidR="000D7D03" w:rsidRPr="00917064" w:rsidRDefault="000D7D03" w:rsidP="000D7D03">
      <w:pPr>
        <w:spacing w:before="120"/>
        <w:jc w:val="both"/>
        <w:rPr>
          <w:rFonts w:ascii="Arial" w:hAnsi="Arial" w:cs="Arial"/>
        </w:rPr>
      </w:pPr>
      <w:r w:rsidRPr="00917064">
        <w:rPr>
          <w:rFonts w:ascii="Arial" w:hAnsi="Arial" w:cs="Arial"/>
        </w:rPr>
        <w:t>According to theG</w:t>
      </w:r>
      <w:r>
        <w:rPr>
          <w:rFonts w:ascii="Arial" w:hAnsi="Arial" w:cs="Arial"/>
        </w:rPr>
        <w:t>uidance of BPR Vol. IV Part B</w:t>
      </w:r>
      <w:r w:rsidRPr="00917064">
        <w:rPr>
          <w:rFonts w:ascii="Arial" w:hAnsi="Arial" w:cs="Arial"/>
        </w:rPr>
        <w:t xml:space="preserve"> and considering the log Kow &gt; 5, the PEC/PNEC ratio for the aquatic compartment is increased by a factor of 10 to take into account the possible additional uptake via sediment ingestion.</w:t>
      </w:r>
    </w:p>
    <w:p w:rsidR="000D7D03" w:rsidRPr="00154E7C" w:rsidRDefault="000D7D03" w:rsidP="00154E7C">
      <w:pPr>
        <w:pStyle w:val="Titre6"/>
        <w:spacing w:before="240"/>
      </w:pPr>
      <w:r w:rsidRPr="00154E7C">
        <w:t>STP micro-organisms</w:t>
      </w:r>
    </w:p>
    <w:p w:rsidR="000D7D03" w:rsidRPr="00917064" w:rsidRDefault="000D7D03" w:rsidP="000D7D03">
      <w:pPr>
        <w:spacing w:before="120" w:after="120"/>
        <w:jc w:val="both"/>
        <w:rPr>
          <w:rFonts w:ascii="Arial" w:hAnsi="Arial" w:cs="Arial"/>
        </w:rPr>
      </w:pPr>
      <w:r w:rsidRPr="00917064">
        <w:rPr>
          <w:rFonts w:ascii="Arial" w:hAnsi="Arial" w:cs="Arial"/>
        </w:rPr>
        <w:t>The toxicity to microorganisms in a sewage treatment plant (STP) was estimated by a respiration inhibition test (OECD 209) submitted by Activa / PelGar Brodifacoum and Difenacoum Task Force. No effect of brodifacoum on aerobic biological sewage treatment processes was expected. Due to the lack of measured values of test substance concentration, the EC</w:t>
      </w:r>
      <w:r w:rsidRPr="00917064">
        <w:rPr>
          <w:rFonts w:ascii="Arial" w:hAnsi="Arial" w:cs="Arial"/>
          <w:vertAlign w:val="subscript"/>
        </w:rPr>
        <w:t>10</w:t>
      </w:r>
      <w:r w:rsidRPr="00917064">
        <w:rPr>
          <w:rFonts w:ascii="Arial" w:hAnsi="Arial" w:cs="Arial"/>
        </w:rPr>
        <w:t xml:space="preserve"> was conservatively set greater than brodifacoum water solubility (0.058 mg a.s/L).</w:t>
      </w:r>
    </w:p>
    <w:p w:rsidR="000D7D03" w:rsidRPr="00917064" w:rsidRDefault="000D7D03" w:rsidP="000D7D03">
      <w:pPr>
        <w:spacing w:before="120" w:after="120"/>
        <w:jc w:val="both"/>
      </w:pPr>
    </w:p>
    <w:p w:rsidR="000D7D03" w:rsidRPr="00917064" w:rsidRDefault="000D7D03" w:rsidP="000D7D03">
      <w:pPr>
        <w:ind w:left="142"/>
        <w:rPr>
          <w:rFonts w:ascii="Arial" w:hAnsi="Arial" w:cs="Arial"/>
          <w:b/>
          <w:bCs/>
        </w:rPr>
      </w:pPr>
      <w:r w:rsidRPr="00917064">
        <w:rPr>
          <w:rFonts w:ascii="Arial" w:hAnsi="Arial" w:cs="Arial"/>
          <w:b/>
          <w:bCs/>
        </w:rPr>
        <w:t xml:space="preserve">Table </w:t>
      </w:r>
      <w:r w:rsidR="00AE1D44" w:rsidRPr="00DA532B">
        <w:rPr>
          <w:rFonts w:ascii="Arial" w:hAnsi="Arial" w:cs="Arial"/>
          <w:b/>
          <w:bCs/>
        </w:rPr>
        <w:fldChar w:fldCharType="begin"/>
      </w:r>
      <w:r w:rsidRPr="00917064">
        <w:rPr>
          <w:rFonts w:ascii="Arial" w:hAnsi="Arial" w:cs="Arial"/>
          <w:b/>
          <w:bCs/>
        </w:rPr>
        <w:instrText xml:space="preserve"> SEQ Table \* ARABIC </w:instrText>
      </w:r>
      <w:r w:rsidR="00AE1D44" w:rsidRPr="00DA532B">
        <w:rPr>
          <w:rFonts w:ascii="Arial" w:hAnsi="Arial" w:cs="Arial"/>
          <w:b/>
          <w:bCs/>
        </w:rPr>
        <w:fldChar w:fldCharType="separate"/>
      </w:r>
      <w:r w:rsidR="002B5CA8">
        <w:rPr>
          <w:rFonts w:ascii="Arial" w:hAnsi="Arial" w:cs="Arial"/>
          <w:b/>
          <w:bCs/>
          <w:noProof/>
        </w:rPr>
        <w:t>2</w:t>
      </w:r>
      <w:r w:rsidR="00AE1D44" w:rsidRPr="00DA532B">
        <w:rPr>
          <w:rFonts w:ascii="Arial" w:hAnsi="Arial" w:cs="Arial"/>
          <w:b/>
          <w:bCs/>
        </w:rPr>
        <w:fldChar w:fldCharType="end"/>
      </w:r>
      <w:r w:rsidRPr="00917064">
        <w:rPr>
          <w:rFonts w:ascii="Arial" w:hAnsi="Arial" w:cs="Arial"/>
          <w:b/>
          <w:bCs/>
        </w:rPr>
        <w:t>: Toxicity to STP microorganisms</w:t>
      </w:r>
    </w:p>
    <w:tbl>
      <w:tblPr>
        <w:tblW w:w="959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230"/>
        <w:gridCol w:w="1075"/>
        <w:gridCol w:w="817"/>
        <w:gridCol w:w="766"/>
        <w:gridCol w:w="712"/>
        <w:gridCol w:w="727"/>
        <w:gridCol w:w="1293"/>
      </w:tblGrid>
      <w:tr w:rsidR="000D7D03" w:rsidRPr="00917064" w:rsidTr="000D7D03">
        <w:tc>
          <w:tcPr>
            <w:tcW w:w="1701"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Guideline/Test method</w:t>
            </w:r>
          </w:p>
        </w:tc>
        <w:tc>
          <w:tcPr>
            <w:tcW w:w="1276"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0D7D03" w:rsidRPr="00917064" w:rsidRDefault="000D7D03" w:rsidP="000D7D03">
            <w:pPr>
              <w:keepNext/>
              <w:jc w:val="center"/>
              <w:rPr>
                <w:rFonts w:ascii="Arial" w:hAnsi="Arial" w:cs="Arial"/>
                <w:b/>
              </w:rPr>
            </w:pPr>
            <w:r w:rsidRPr="00917064">
              <w:rPr>
                <w:rFonts w:ascii="Arial" w:hAnsi="Arial" w:cs="Arial"/>
                <w:b/>
              </w:rPr>
              <w:t>Reference</w:t>
            </w:r>
          </w:p>
        </w:tc>
      </w:tr>
      <w:tr w:rsidR="000D7D03" w:rsidRPr="00917064" w:rsidTr="000D7D03">
        <w:tc>
          <w:tcPr>
            <w:tcW w:w="1701"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1729"/>
              <w:jc w:val="center"/>
              <w:rPr>
                <w:rFonts w:ascii="Arial" w:hAnsi="Arial" w:cs="Arial"/>
                <w: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1729"/>
              <w:jc w:val="center"/>
              <w:rPr>
                <w:rFonts w:ascii="Arial" w:hAnsi="Arial" w:cs="Arial"/>
                <w: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1729"/>
              <w:jc w:val="center"/>
              <w:rPr>
                <w:rFonts w:ascii="Arial" w:hAnsi="Arial" w:cs="Arial"/>
                <w: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1729"/>
              <w:jc w:val="center"/>
              <w:rPr>
                <w:rFonts w:ascii="Arial" w:hAnsi="Arial" w:cs="Arial"/>
                <w: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b/>
              </w:rPr>
              <w:t>EC</w:t>
            </w:r>
            <w:r w:rsidRPr="00917064">
              <w:rPr>
                <w:rFonts w:ascii="Arial" w:hAnsi="Arial" w:cs="Arial"/>
                <w:b/>
                <w:vertAlign w:val="subscript"/>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b/>
              </w:rPr>
              <w:t>EC</w:t>
            </w:r>
            <w:r w:rsidRPr="00917064">
              <w:rPr>
                <w:rFonts w:ascii="Arial" w:hAnsi="Arial" w:cs="Arial"/>
                <w:b/>
                <w:vertAlign w:val="subscript"/>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b/>
              </w:rPr>
              <w:t>EC</w:t>
            </w:r>
            <w:r w:rsidRPr="00917064">
              <w:rPr>
                <w:rFonts w:ascii="Arial" w:hAnsi="Arial" w:cs="Arial"/>
                <w:b/>
                <w:vertAlign w:val="subscript"/>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b/>
              </w:rPr>
            </w:pPr>
            <w:r w:rsidRPr="00917064">
              <w:rPr>
                <w:rFonts w:ascii="Arial" w:hAnsi="Arial" w:cs="Arial"/>
                <w:b/>
              </w:rPr>
              <w:t>EC</w:t>
            </w:r>
            <w:r w:rsidRPr="00917064">
              <w:rPr>
                <w:rFonts w:ascii="Arial" w:hAnsi="Arial" w:cs="Arial"/>
                <w:b/>
                <w:vertAlign w:val="subscript"/>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1729"/>
              <w:jc w:val="center"/>
              <w:rPr>
                <w:rFonts w:ascii="Arial" w:hAnsi="Arial" w:cs="Arial"/>
                <w:b/>
              </w:rPr>
            </w:pPr>
          </w:p>
        </w:tc>
      </w:tr>
      <w:tr w:rsidR="000D7D03" w:rsidRPr="00917064" w:rsidTr="000D7D03">
        <w:tc>
          <w:tcPr>
            <w:tcW w:w="1701" w:type="dxa"/>
            <w:tcBorders>
              <w:left w:val="doub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color w:val="000000"/>
              </w:rPr>
            </w:pPr>
            <w:r w:rsidRPr="00917064">
              <w:rPr>
                <w:rFonts w:ascii="Arial" w:hAnsi="Arial" w:cs="Arial"/>
                <w:color w:val="000000"/>
              </w:rPr>
              <w:t>OECD 209</w:t>
            </w:r>
          </w:p>
        </w:tc>
        <w:tc>
          <w:tcPr>
            <w:tcW w:w="1276" w:type="dxa"/>
            <w:tcBorders>
              <w:left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Pr>
                <w:rFonts w:ascii="Arial" w:hAnsi="Arial" w:cs="Arial"/>
              </w:rPr>
              <w:t>Activated sludge</w:t>
            </w:r>
          </w:p>
        </w:tc>
        <w:tc>
          <w:tcPr>
            <w:tcW w:w="1230" w:type="dxa"/>
            <w:tcBorders>
              <w:left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Pr>
                <w:rFonts w:ascii="Arial" w:hAnsi="Arial" w:cs="Arial"/>
              </w:rPr>
              <w:t>Respiration Inhibition</w:t>
            </w:r>
          </w:p>
        </w:tc>
        <w:tc>
          <w:tcPr>
            <w:tcW w:w="1075" w:type="dxa"/>
            <w:tcBorders>
              <w:left w:val="single" w:sz="4" w:space="0" w:color="auto"/>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jc w:val="center"/>
              <w:rPr>
                <w:rFonts w:ascii="Arial" w:hAnsi="Arial" w:cs="Arial"/>
              </w:rPr>
            </w:pPr>
            <w:r w:rsidRPr="00917064">
              <w:rPr>
                <w:rFonts w:ascii="Arial" w:hAnsi="Arial" w:cs="Arial"/>
              </w:rPr>
              <w:t>3h</w:t>
            </w:r>
          </w:p>
        </w:tc>
        <w:tc>
          <w:tcPr>
            <w:tcW w:w="3022" w:type="dxa"/>
            <w:gridSpan w:val="4"/>
            <w:tcBorders>
              <w:left w:val="nil"/>
              <w:right w:val="single" w:sz="4" w:space="0" w:color="auto"/>
            </w:tcBorders>
            <w:shd w:val="clear" w:color="auto" w:fill="auto"/>
            <w:tcMar>
              <w:top w:w="57" w:type="dxa"/>
              <w:left w:w="85" w:type="dxa"/>
              <w:bottom w:w="57" w:type="dxa"/>
              <w:right w:w="85" w:type="dxa"/>
            </w:tcMar>
            <w:vAlign w:val="center"/>
          </w:tcPr>
          <w:p w:rsidR="000D7D03" w:rsidRPr="00917064" w:rsidRDefault="000D7D03" w:rsidP="000D7D03">
            <w:pPr>
              <w:ind w:left="43"/>
              <w:jc w:val="center"/>
              <w:rPr>
                <w:rFonts w:ascii="Arial" w:hAnsi="Arial" w:cs="Arial"/>
              </w:rPr>
            </w:pPr>
            <w:r w:rsidRPr="00917064">
              <w:rPr>
                <w:rFonts w:ascii="Arial" w:hAnsi="Arial" w:cs="Arial"/>
              </w:rPr>
              <w:t>&gt; 0.058*</w:t>
            </w:r>
          </w:p>
        </w:tc>
        <w:tc>
          <w:tcPr>
            <w:tcW w:w="1293" w:type="dxa"/>
            <w:tcBorders>
              <w:left w:val="single" w:sz="4" w:space="0" w:color="auto"/>
              <w:right w:val="double" w:sz="4" w:space="0" w:color="auto"/>
            </w:tcBorders>
            <w:shd w:val="clear" w:color="auto" w:fill="auto"/>
            <w:tcMar>
              <w:top w:w="57" w:type="dxa"/>
              <w:left w:w="85" w:type="dxa"/>
              <w:bottom w:w="57" w:type="dxa"/>
              <w:right w:w="85" w:type="dxa"/>
            </w:tcMar>
            <w:vAlign w:val="center"/>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w:t>
            </w:r>
            <w:r w:rsidRPr="00917064">
              <w:rPr>
                <w:rFonts w:ascii="Arial" w:hAnsi="Arial" w:cs="Arial"/>
              </w:rPr>
              <w:noBreakHyphen/>
              <w:t>A 7.1.4</w:t>
            </w:r>
          </w:p>
        </w:tc>
      </w:tr>
    </w:tbl>
    <w:p w:rsidR="000D7D03" w:rsidRPr="00917064" w:rsidRDefault="000D7D03" w:rsidP="000D7D03">
      <w:pPr>
        <w:rPr>
          <w:rFonts w:ascii="Arial" w:hAnsi="Arial" w:cs="Arial"/>
        </w:rPr>
      </w:pPr>
      <w:r w:rsidRPr="00917064">
        <w:rPr>
          <w:rFonts w:ascii="Arial" w:hAnsi="Arial" w:cs="Arial"/>
        </w:rPr>
        <w:t>* corresponding to the water solubility at pH=7 and T=20°C</w:t>
      </w:r>
    </w:p>
    <w:p w:rsidR="000D7D03" w:rsidRPr="00917064" w:rsidRDefault="000D7D03" w:rsidP="000D7D03">
      <w:pPr>
        <w:spacing w:before="360"/>
        <w:jc w:val="both"/>
        <w:rPr>
          <w:rFonts w:ascii="Arial" w:hAnsi="Arial" w:cs="Arial"/>
        </w:rPr>
      </w:pPr>
      <w:r w:rsidRPr="00917064">
        <w:rPr>
          <w:rFonts w:ascii="Arial" w:hAnsi="Arial" w:cs="Arial"/>
        </w:rPr>
        <w:t>Justification of PNEC</w:t>
      </w:r>
      <w:r w:rsidRPr="00917064">
        <w:rPr>
          <w:rFonts w:ascii="Arial" w:hAnsi="Arial" w:cs="Arial"/>
          <w:vertAlign w:val="subscript"/>
        </w:rPr>
        <w:t>micoorganisms</w:t>
      </w:r>
    </w:p>
    <w:p w:rsidR="000D7D03" w:rsidRPr="00727654" w:rsidRDefault="000D7D03" w:rsidP="000D7D03">
      <w:pPr>
        <w:jc w:val="both"/>
        <w:rPr>
          <w:rFonts w:ascii="Arial" w:eastAsiaTheme="minorHAnsi" w:hAnsi="Arial" w:cs="Arial"/>
          <w:bCs/>
          <w:color w:val="000000"/>
          <w:lang w:eastAsia="en-US"/>
        </w:rPr>
      </w:pPr>
      <w:r w:rsidRPr="00FA2597">
        <w:rPr>
          <w:rFonts w:ascii="Arial" w:eastAsiaTheme="minorHAnsi" w:hAnsi="Arial" w:cs="Arial"/>
          <w:color w:val="000000"/>
          <w:lang w:eastAsia="en-US"/>
        </w:rPr>
        <w:t xml:space="preserve">According to </w:t>
      </w:r>
      <w:r w:rsidRPr="00FA2597">
        <w:rPr>
          <w:rFonts w:ascii="Arial" w:hAnsi="Arial" w:cs="Arial"/>
        </w:rPr>
        <w:t xml:space="preserve">Guidance of BPR Vol. IV Part B </w:t>
      </w:r>
      <w:r w:rsidRPr="00FA2597">
        <w:rPr>
          <w:rFonts w:ascii="Arial" w:eastAsiaTheme="minorHAnsi" w:hAnsi="Arial" w:cs="Arial"/>
          <w:color w:val="000000"/>
          <w:lang w:eastAsia="en-US"/>
        </w:rPr>
        <w:t xml:space="preserve"> when an EC</w:t>
      </w:r>
      <w:r w:rsidRPr="00FA2597">
        <w:rPr>
          <w:rFonts w:ascii="Arial" w:eastAsiaTheme="minorHAnsi" w:hAnsi="Arial" w:cs="Arial"/>
          <w:color w:val="000000"/>
          <w:vertAlign w:val="subscript"/>
          <w:lang w:eastAsia="en-US"/>
        </w:rPr>
        <w:t>10</w:t>
      </w:r>
      <w:r w:rsidRPr="00FA2597">
        <w:rPr>
          <w:rFonts w:ascii="Arial" w:eastAsiaTheme="minorHAnsi" w:hAnsi="Arial" w:cs="Arial"/>
          <w:color w:val="000000"/>
          <w:lang w:eastAsia="en-US"/>
        </w:rPr>
        <w:t xml:space="preserve"> from a respiration inhibition test is used, an assessment factor of 10 must be applied</w:t>
      </w:r>
      <w:r w:rsidRPr="00727654">
        <w:rPr>
          <w:rFonts w:ascii="Arial" w:eastAsiaTheme="minorHAnsi" w:hAnsi="Arial" w:cs="Arial"/>
          <w:bCs/>
          <w:color w:val="000000"/>
          <w:lang w:eastAsia="en-US"/>
        </w:rPr>
        <w:t xml:space="preserve"> and a PNEC STP microorganisms &gt; 0.0058 mg </w:t>
      </w:r>
      <w:r w:rsidRPr="00727654">
        <w:rPr>
          <w:rFonts w:ascii="Arial" w:eastAsiaTheme="minorHAnsi" w:hAnsi="Arial" w:cs="Arial"/>
          <w:lang w:eastAsia="en-US"/>
        </w:rPr>
        <w:t>a.s/</w:t>
      </w:r>
      <w:r w:rsidRPr="00727654">
        <w:rPr>
          <w:rFonts w:ascii="Arial" w:eastAsiaTheme="minorHAnsi" w:hAnsi="Arial" w:cs="Arial"/>
          <w:bCs/>
          <w:color w:val="000000"/>
          <w:lang w:eastAsia="en-US"/>
        </w:rPr>
        <w:t>L can be derived.</w:t>
      </w:r>
    </w:p>
    <w:p w:rsidR="000D7D03" w:rsidRPr="00917064" w:rsidRDefault="000D7D03" w:rsidP="000D7D03">
      <w:pPr>
        <w:autoSpaceDE w:val="0"/>
        <w:autoSpaceDN w:val="0"/>
        <w:adjustRightInd w:val="0"/>
        <w:spacing w:line="276" w:lineRule="auto"/>
        <w:jc w:val="both"/>
        <w:rPr>
          <w:rFonts w:ascii="Arial" w:hAnsi="Arial" w:cs="Arial"/>
          <w:lang w:eastAsia="fr-FR"/>
        </w:rPr>
      </w:pPr>
    </w:p>
    <w:p w:rsidR="000D7D03" w:rsidRPr="00917064" w:rsidRDefault="000D7D03" w:rsidP="000D7D03">
      <w:pPr>
        <w:autoSpaceDE w:val="0"/>
        <w:autoSpaceDN w:val="0"/>
        <w:adjustRightInd w:val="0"/>
        <w:spacing w:line="276" w:lineRule="auto"/>
        <w:jc w:val="both"/>
        <w:rPr>
          <w:rFonts w:ascii="Arial" w:hAnsi="Arial" w:cs="Arial"/>
          <w:lang w:eastAsia="fr-FR"/>
        </w:rPr>
      </w:pPr>
      <w:r w:rsidRPr="00917064">
        <w:rPr>
          <w:rFonts w:ascii="Arial" w:hAnsi="Arial" w:cs="Arial"/>
          <w:lang w:eastAsia="fr-FR"/>
        </w:rPr>
        <w:t>Additional endpoints:</w:t>
      </w:r>
    </w:p>
    <w:p w:rsidR="000D7D03" w:rsidRDefault="000D7D03" w:rsidP="000D7D03">
      <w:pPr>
        <w:autoSpaceDE w:val="0"/>
        <w:autoSpaceDN w:val="0"/>
        <w:adjustRightInd w:val="0"/>
        <w:spacing w:line="276" w:lineRule="auto"/>
        <w:jc w:val="both"/>
        <w:rPr>
          <w:rFonts w:ascii="Arial" w:hAnsi="Arial" w:cs="Arial"/>
          <w:color w:val="000000"/>
          <w:lang w:eastAsia="fr-FR"/>
        </w:rPr>
      </w:pPr>
      <w:r w:rsidRPr="00917064">
        <w:rPr>
          <w:rFonts w:ascii="Arial" w:hAnsi="Arial" w:cs="Arial"/>
          <w:color w:val="000000"/>
          <w:lang w:eastAsia="fr-FR"/>
        </w:rPr>
        <w:t>According to the combined AR of brodifacoum, a</w:t>
      </w:r>
      <w:r w:rsidRPr="00917064">
        <w:rPr>
          <w:rFonts w:ascii="Arial" w:hAnsi="Arial" w:cs="Arial"/>
          <w:lang w:eastAsia="fr-FR"/>
        </w:rPr>
        <w:t xml:space="preserve"> lower </w:t>
      </w:r>
      <w:r w:rsidRPr="00917064">
        <w:rPr>
          <w:rFonts w:ascii="Arial" w:hAnsi="Arial" w:cs="Arial"/>
          <w:color w:val="000000"/>
          <w:lang w:eastAsia="fr-FR"/>
        </w:rPr>
        <w:t xml:space="preserve">PNEC value for sewage treatment microorganisms is provided by Syngeta Limited: </w:t>
      </w:r>
    </w:p>
    <w:p w:rsidR="000D7D03" w:rsidRDefault="000D7D03" w:rsidP="000D7D03">
      <w:pPr>
        <w:autoSpaceDE w:val="0"/>
        <w:autoSpaceDN w:val="0"/>
        <w:adjustRightInd w:val="0"/>
        <w:spacing w:line="276" w:lineRule="auto"/>
        <w:jc w:val="both"/>
        <w:rPr>
          <w:rFonts w:ascii="Arial" w:hAnsi="Arial" w:cs="Arial"/>
          <w:color w:val="000000"/>
          <w:lang w:eastAsia="fr-FR"/>
        </w:rPr>
      </w:pPr>
    </w:p>
    <w:p w:rsidR="000D7D03" w:rsidRDefault="000D7D03" w:rsidP="000D7D03">
      <w:pPr>
        <w:autoSpaceDE w:val="0"/>
        <w:autoSpaceDN w:val="0"/>
        <w:adjustRightInd w:val="0"/>
        <w:spacing w:line="276" w:lineRule="auto"/>
        <w:jc w:val="both"/>
        <w:rPr>
          <w:rFonts w:ascii="Arial" w:hAnsi="Arial" w:cs="Arial"/>
          <w:color w:val="000000"/>
          <w:lang w:eastAsia="fr-FR"/>
        </w:rPr>
      </w:pPr>
      <w:r w:rsidRPr="00917064">
        <w:rPr>
          <w:rFonts w:ascii="Arial" w:hAnsi="Arial" w:cs="Arial"/>
          <w:b/>
          <w:lang w:eastAsia="fr-FR"/>
        </w:rPr>
        <w:t>PNEC</w:t>
      </w:r>
      <w:r w:rsidRPr="00917064">
        <w:rPr>
          <w:rFonts w:ascii="Arial" w:eastAsiaTheme="minorHAnsi" w:hAnsi="Arial" w:cs="Arial"/>
          <w:b/>
          <w:bCs/>
          <w:color w:val="000000"/>
          <w:lang w:eastAsia="fr-FR"/>
        </w:rPr>
        <w:t xml:space="preserve"> STP microorganisms </w:t>
      </w:r>
      <w:r w:rsidRPr="00917064">
        <w:rPr>
          <w:rFonts w:ascii="Arial" w:eastAsiaTheme="minorHAnsi" w:hAnsi="Arial" w:cs="Arial"/>
          <w:b/>
          <w:bCs/>
          <w:color w:val="000000"/>
          <w:lang w:eastAsia="en-US"/>
        </w:rPr>
        <w:t xml:space="preserve">&gt; 0.0038 mg </w:t>
      </w:r>
      <w:r w:rsidRPr="00917064">
        <w:rPr>
          <w:rFonts w:ascii="Arial" w:eastAsiaTheme="minorHAnsi" w:hAnsi="Arial" w:cs="Arial"/>
          <w:b/>
          <w:color w:val="000000"/>
          <w:lang w:eastAsia="en-US"/>
        </w:rPr>
        <w:t>a.s/</w:t>
      </w:r>
      <w:r w:rsidRPr="00917064">
        <w:rPr>
          <w:rFonts w:ascii="Arial" w:eastAsiaTheme="minorHAnsi" w:hAnsi="Arial" w:cs="Arial"/>
          <w:b/>
          <w:bCs/>
          <w:color w:val="000000"/>
          <w:lang w:eastAsia="en-US"/>
        </w:rPr>
        <w:t>L</w:t>
      </w:r>
      <w:r w:rsidRPr="00917064">
        <w:rPr>
          <w:rFonts w:ascii="Arial" w:hAnsi="Arial" w:cs="Arial"/>
          <w:color w:val="000000"/>
          <w:lang w:eastAsia="fr-FR"/>
        </w:rPr>
        <w:t xml:space="preserve">. </w:t>
      </w:r>
    </w:p>
    <w:p w:rsidR="000D7D03" w:rsidRDefault="000D7D03" w:rsidP="000D7D03">
      <w:pPr>
        <w:autoSpaceDE w:val="0"/>
        <w:autoSpaceDN w:val="0"/>
        <w:adjustRightInd w:val="0"/>
        <w:spacing w:line="276" w:lineRule="auto"/>
        <w:jc w:val="both"/>
        <w:rPr>
          <w:rFonts w:ascii="Arial" w:hAnsi="Arial" w:cs="Arial"/>
          <w:color w:val="000000"/>
          <w:lang w:eastAsia="fr-FR"/>
        </w:rPr>
      </w:pPr>
    </w:p>
    <w:p w:rsidR="000D7D03" w:rsidRPr="00917064" w:rsidRDefault="000D7D03" w:rsidP="000D7D03">
      <w:pPr>
        <w:autoSpaceDE w:val="0"/>
        <w:autoSpaceDN w:val="0"/>
        <w:adjustRightInd w:val="0"/>
        <w:spacing w:line="276" w:lineRule="auto"/>
        <w:jc w:val="both"/>
        <w:rPr>
          <w:rFonts w:ascii="Arial" w:eastAsiaTheme="minorHAnsi" w:hAnsi="Arial" w:cs="Arial"/>
          <w:bCs/>
          <w:color w:val="000000"/>
          <w:lang w:eastAsia="en-US"/>
        </w:rPr>
      </w:pPr>
      <w:r w:rsidRPr="00917064">
        <w:rPr>
          <w:rFonts w:ascii="Arial" w:hAnsi="Arial" w:cs="Arial"/>
          <w:color w:val="000000"/>
          <w:lang w:eastAsia="fr-FR"/>
        </w:rPr>
        <w:t>Therefore, as the data set are considered equivalent, the worst case PNEC from the combined AR must be used in the risk assessment.</w:t>
      </w:r>
    </w:p>
    <w:p w:rsidR="000D7D03" w:rsidRPr="000C01C9" w:rsidRDefault="000D7D03" w:rsidP="00154E7C">
      <w:pPr>
        <w:pStyle w:val="Titre5"/>
        <w:spacing w:before="240"/>
      </w:pPr>
      <w:bookmarkStart w:id="110" w:name="_Ref425762654"/>
      <w:r w:rsidRPr="000C01C9">
        <w:t>Atmosphere</w:t>
      </w:r>
      <w:bookmarkEnd w:id="110"/>
    </w:p>
    <w:p w:rsidR="000D7D03" w:rsidRPr="00917064" w:rsidRDefault="000D7D03" w:rsidP="000D7D03">
      <w:pPr>
        <w:jc w:val="both"/>
        <w:rPr>
          <w:rFonts w:ascii="Arial" w:hAnsi="Arial" w:cs="Arial"/>
        </w:rPr>
      </w:pPr>
      <w:r w:rsidRPr="00917064">
        <w:rPr>
          <w:rFonts w:ascii="Arial" w:hAnsi="Arial" w:cs="Arial"/>
        </w:rPr>
        <w:t>Brodifacoum has a low volatility and is not intended to be sprayed or fumigated. It is formulated into a non-volatile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rsidR="000D7D03" w:rsidRPr="000C01C9" w:rsidRDefault="000D7D03" w:rsidP="00154E7C">
      <w:pPr>
        <w:pStyle w:val="Titre5"/>
        <w:spacing w:before="240"/>
      </w:pPr>
      <w:bookmarkStart w:id="111" w:name="_Ref425762692"/>
      <w:r w:rsidRPr="000C01C9">
        <w:t>Terrestrial compartment</w:t>
      </w:r>
      <w:bookmarkEnd w:id="111"/>
    </w:p>
    <w:p w:rsidR="000D7D03" w:rsidRPr="00917064" w:rsidRDefault="000D7D03" w:rsidP="000D7D03">
      <w:pPr>
        <w:jc w:val="both"/>
        <w:rPr>
          <w:rFonts w:ascii="Arial" w:hAnsi="Arial" w:cs="Arial"/>
        </w:rPr>
      </w:pPr>
      <w:r w:rsidRPr="00917064">
        <w:rPr>
          <w:rFonts w:ascii="Arial" w:hAnsi="Arial" w:cs="Arial"/>
        </w:rPr>
        <w:t>No effect of brodifacoum, in soil concentration ranging up to 994 mg/kg dry weight, were found on earthworms in a test conducted according to the guideline OECD 207. LC</w:t>
      </w:r>
      <w:r w:rsidRPr="00917064">
        <w:rPr>
          <w:rFonts w:ascii="Arial" w:hAnsi="Arial" w:cs="Arial"/>
          <w:vertAlign w:val="subscript"/>
        </w:rPr>
        <w:t>50</w:t>
      </w:r>
      <w:r w:rsidRPr="00917064">
        <w:rPr>
          <w:rFonts w:ascii="Arial" w:hAnsi="Arial" w:cs="Arial"/>
        </w:rPr>
        <w:t xml:space="preserve"> was determined to be &gt; 994 mg/kg dry weight, corresponding to a LC</w:t>
      </w:r>
      <w:r w:rsidRPr="00917064">
        <w:rPr>
          <w:rFonts w:ascii="Arial" w:hAnsi="Arial" w:cs="Arial"/>
          <w:vertAlign w:val="subscript"/>
        </w:rPr>
        <w:t xml:space="preserve">50 </w:t>
      </w:r>
      <w:r w:rsidRPr="00917064">
        <w:rPr>
          <w:rFonts w:ascii="Arial" w:hAnsi="Arial" w:cs="Arial"/>
        </w:rPr>
        <w:t>&gt;879.6 mg/kg in wet weight.</w:t>
      </w:r>
    </w:p>
    <w:p w:rsidR="000D7D03" w:rsidRPr="00917064" w:rsidRDefault="000D7D03" w:rsidP="000D7D03">
      <w:pPr>
        <w:jc w:val="both"/>
      </w:pPr>
    </w:p>
    <w:p w:rsidR="000D7D03" w:rsidRPr="00917064" w:rsidRDefault="000D7D03" w:rsidP="000D7D03">
      <w:pPr>
        <w:keepNext/>
        <w:rPr>
          <w:rFonts w:ascii="Arial" w:hAnsi="Arial" w:cs="Arial"/>
          <w:b/>
          <w:bCs/>
        </w:rPr>
      </w:pPr>
      <w:r w:rsidRPr="00917064">
        <w:rPr>
          <w:rFonts w:ascii="Arial" w:hAnsi="Arial" w:cs="Arial"/>
          <w:b/>
          <w:bCs/>
        </w:rPr>
        <w:lastRenderedPageBreak/>
        <w:t xml:space="preserve">Table </w:t>
      </w:r>
      <w:r w:rsidR="00AE1D44" w:rsidRPr="003308F2">
        <w:rPr>
          <w:rFonts w:ascii="Arial" w:hAnsi="Arial" w:cs="Arial"/>
          <w:b/>
          <w:bCs/>
        </w:rPr>
        <w:fldChar w:fldCharType="begin"/>
      </w:r>
      <w:r w:rsidRPr="00917064">
        <w:rPr>
          <w:rFonts w:ascii="Arial" w:hAnsi="Arial" w:cs="Arial"/>
          <w:b/>
          <w:bCs/>
        </w:rPr>
        <w:instrText xml:space="preserve"> SEQ Table \* ARABIC </w:instrText>
      </w:r>
      <w:r w:rsidR="00AE1D44" w:rsidRPr="003308F2">
        <w:rPr>
          <w:rFonts w:ascii="Arial" w:hAnsi="Arial" w:cs="Arial"/>
          <w:b/>
          <w:bCs/>
        </w:rPr>
        <w:fldChar w:fldCharType="separate"/>
      </w:r>
      <w:r w:rsidR="002B5CA8">
        <w:rPr>
          <w:rFonts w:ascii="Arial" w:hAnsi="Arial" w:cs="Arial"/>
          <w:b/>
          <w:bCs/>
          <w:noProof/>
        </w:rPr>
        <w:t>3</w:t>
      </w:r>
      <w:r w:rsidR="00AE1D44" w:rsidRPr="003308F2">
        <w:rPr>
          <w:rFonts w:ascii="Arial" w:hAnsi="Arial" w:cs="Arial"/>
          <w:b/>
          <w:bCs/>
        </w:rPr>
        <w:fldChar w:fldCharType="end"/>
      </w:r>
      <w:r w:rsidRPr="00917064">
        <w:rPr>
          <w:rFonts w:ascii="Arial" w:hAnsi="Arial" w:cs="Arial"/>
          <w:b/>
          <w:bCs/>
        </w:rPr>
        <w:t>:Toxicity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1091"/>
        <w:gridCol w:w="1204"/>
        <w:gridCol w:w="1310"/>
        <w:gridCol w:w="1070"/>
        <w:gridCol w:w="1117"/>
        <w:gridCol w:w="1153"/>
        <w:gridCol w:w="1524"/>
      </w:tblGrid>
      <w:tr w:rsidR="000D7D03" w:rsidRPr="00917064" w:rsidTr="000D7D03">
        <w:trPr>
          <w:cantSplit/>
          <w:trHeight w:val="285"/>
          <w:jc w:val="center"/>
        </w:trPr>
        <w:tc>
          <w:tcPr>
            <w:tcW w:w="616" w:type="pct"/>
            <w:vMerge w:val="restart"/>
            <w:tcBorders>
              <w:top w:val="double" w:sz="4" w:space="0" w:color="auto"/>
            </w:tcBorders>
          </w:tcPr>
          <w:p w:rsidR="000D7D03" w:rsidRPr="00917064" w:rsidRDefault="000D7D03" w:rsidP="000D7D03">
            <w:pPr>
              <w:keepNext/>
              <w:rPr>
                <w:rFonts w:ascii="Arial" w:hAnsi="Arial" w:cs="Arial"/>
                <w:b/>
              </w:rPr>
            </w:pPr>
            <w:r w:rsidRPr="00917064">
              <w:rPr>
                <w:rFonts w:ascii="Arial" w:hAnsi="Arial" w:cs="Arial"/>
                <w:b/>
              </w:rPr>
              <w:t>Guideline /</w:t>
            </w:r>
            <w:r w:rsidRPr="00917064">
              <w:rPr>
                <w:rFonts w:ascii="Arial" w:hAnsi="Arial" w:cs="Arial"/>
                <w:b/>
              </w:rPr>
              <w:br/>
              <w:t>Test method</w:t>
            </w:r>
          </w:p>
        </w:tc>
        <w:tc>
          <w:tcPr>
            <w:tcW w:w="565"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Species</w:t>
            </w:r>
          </w:p>
        </w:tc>
        <w:tc>
          <w:tcPr>
            <w:tcW w:w="623"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Endpoint /</w:t>
            </w:r>
            <w:r w:rsidRPr="00917064">
              <w:rPr>
                <w:rFonts w:ascii="Arial" w:hAnsi="Arial" w:cs="Arial"/>
                <w:b/>
              </w:rPr>
              <w:br/>
              <w:t>Type of test</w:t>
            </w:r>
          </w:p>
        </w:tc>
        <w:tc>
          <w:tcPr>
            <w:tcW w:w="1232" w:type="pct"/>
            <w:gridSpan w:val="2"/>
            <w:tcBorders>
              <w:top w:val="double" w:sz="4" w:space="0" w:color="auto"/>
              <w:bottom w:val="nil"/>
            </w:tcBorders>
          </w:tcPr>
          <w:p w:rsidR="000D7D03" w:rsidRPr="00917064" w:rsidRDefault="000D7D03" w:rsidP="000D7D03">
            <w:pPr>
              <w:keepNext/>
              <w:jc w:val="center"/>
              <w:rPr>
                <w:rFonts w:ascii="Arial" w:hAnsi="Arial" w:cs="Arial"/>
                <w:b/>
              </w:rPr>
            </w:pPr>
            <w:r w:rsidRPr="00917064">
              <w:rPr>
                <w:rFonts w:ascii="Arial" w:hAnsi="Arial" w:cs="Arial"/>
                <w:b/>
              </w:rPr>
              <w:t>Exposure</w:t>
            </w:r>
          </w:p>
        </w:tc>
        <w:tc>
          <w:tcPr>
            <w:tcW w:w="1175" w:type="pct"/>
            <w:gridSpan w:val="2"/>
            <w:tcBorders>
              <w:top w:val="double" w:sz="4" w:space="0" w:color="auto"/>
              <w:bottom w:val="nil"/>
            </w:tcBorders>
          </w:tcPr>
          <w:p w:rsidR="000D7D03" w:rsidRPr="00917064" w:rsidRDefault="000D7D03" w:rsidP="000D7D03">
            <w:pPr>
              <w:keepNext/>
              <w:jc w:val="center"/>
              <w:rPr>
                <w:rFonts w:ascii="Arial" w:hAnsi="Arial" w:cs="Arial"/>
                <w:b/>
                <w:vertAlign w:val="superscript"/>
              </w:rPr>
            </w:pPr>
            <w:r w:rsidRPr="00917064">
              <w:rPr>
                <w:rFonts w:ascii="Arial" w:hAnsi="Arial" w:cs="Arial"/>
                <w:b/>
              </w:rPr>
              <w:t>Results (mg a.s/kg wwt soil)</w:t>
            </w:r>
          </w:p>
        </w:tc>
        <w:tc>
          <w:tcPr>
            <w:tcW w:w="789"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Reference</w:t>
            </w:r>
          </w:p>
        </w:tc>
      </w:tr>
      <w:tr w:rsidR="000D7D03" w:rsidRPr="00917064" w:rsidTr="000D7D03">
        <w:trPr>
          <w:cantSplit/>
          <w:trHeight w:val="284"/>
          <w:jc w:val="center"/>
        </w:trPr>
        <w:tc>
          <w:tcPr>
            <w:tcW w:w="616" w:type="pct"/>
            <w:vMerge/>
            <w:tcBorders>
              <w:bottom w:val="nil"/>
            </w:tcBorders>
          </w:tcPr>
          <w:p w:rsidR="000D7D03" w:rsidRPr="00917064" w:rsidRDefault="000D7D03" w:rsidP="000D7D03">
            <w:pPr>
              <w:keepNext/>
              <w:rPr>
                <w:rFonts w:ascii="Arial" w:hAnsi="Arial" w:cs="Arial"/>
                <w:b/>
              </w:rPr>
            </w:pPr>
          </w:p>
        </w:tc>
        <w:tc>
          <w:tcPr>
            <w:tcW w:w="565" w:type="pct"/>
            <w:vMerge/>
            <w:tcBorders>
              <w:bottom w:val="nil"/>
            </w:tcBorders>
          </w:tcPr>
          <w:p w:rsidR="000D7D03" w:rsidRPr="00917064" w:rsidRDefault="000D7D03" w:rsidP="000D7D03">
            <w:pPr>
              <w:jc w:val="center"/>
              <w:rPr>
                <w:rFonts w:ascii="Arial" w:hAnsi="Arial" w:cs="Arial"/>
                <w:b/>
              </w:rPr>
            </w:pPr>
          </w:p>
        </w:tc>
        <w:tc>
          <w:tcPr>
            <w:tcW w:w="623" w:type="pct"/>
            <w:vMerge/>
            <w:tcBorders>
              <w:bottom w:val="nil"/>
            </w:tcBorders>
          </w:tcPr>
          <w:p w:rsidR="000D7D03" w:rsidRPr="00917064" w:rsidRDefault="000D7D03" w:rsidP="000D7D03">
            <w:pPr>
              <w:jc w:val="center"/>
              <w:rPr>
                <w:rFonts w:ascii="Arial" w:hAnsi="Arial" w:cs="Arial"/>
                <w:b/>
              </w:rPr>
            </w:pPr>
          </w:p>
        </w:tc>
        <w:tc>
          <w:tcPr>
            <w:tcW w:w="678" w:type="pct"/>
            <w:tcBorders>
              <w:top w:val="nil"/>
              <w:bottom w:val="nil"/>
              <w:right w:val="nil"/>
            </w:tcBorders>
          </w:tcPr>
          <w:p w:rsidR="000D7D03" w:rsidRPr="00917064" w:rsidRDefault="000D7D03" w:rsidP="000D7D03">
            <w:pPr>
              <w:jc w:val="center"/>
              <w:rPr>
                <w:rFonts w:ascii="Arial" w:hAnsi="Arial" w:cs="Arial"/>
                <w:b/>
              </w:rPr>
            </w:pPr>
            <w:r w:rsidRPr="00917064">
              <w:rPr>
                <w:rFonts w:ascii="Arial" w:hAnsi="Arial" w:cs="Arial"/>
                <w:b/>
              </w:rPr>
              <w:t>design</w:t>
            </w:r>
          </w:p>
        </w:tc>
        <w:tc>
          <w:tcPr>
            <w:tcW w:w="554" w:type="pct"/>
            <w:tcBorders>
              <w:top w:val="nil"/>
              <w:left w:val="nil"/>
              <w:bottom w:val="nil"/>
            </w:tcBorders>
          </w:tcPr>
          <w:p w:rsidR="000D7D03" w:rsidRPr="00917064" w:rsidRDefault="000D7D03" w:rsidP="000D7D03">
            <w:pPr>
              <w:jc w:val="center"/>
              <w:rPr>
                <w:rFonts w:ascii="Arial" w:hAnsi="Arial" w:cs="Arial"/>
                <w:b/>
              </w:rPr>
            </w:pPr>
            <w:r w:rsidRPr="00917064">
              <w:rPr>
                <w:rFonts w:ascii="Arial" w:hAnsi="Arial" w:cs="Arial"/>
                <w:b/>
              </w:rPr>
              <w:t>duration</w:t>
            </w:r>
          </w:p>
        </w:tc>
        <w:tc>
          <w:tcPr>
            <w:tcW w:w="578" w:type="pct"/>
            <w:tcBorders>
              <w:top w:val="nil"/>
              <w:bottom w:val="nil"/>
              <w:right w:val="nil"/>
            </w:tcBorders>
          </w:tcPr>
          <w:p w:rsidR="000D7D03" w:rsidRPr="00917064" w:rsidRDefault="000D7D03" w:rsidP="000D7D03">
            <w:pPr>
              <w:jc w:val="center"/>
              <w:rPr>
                <w:rFonts w:ascii="Arial" w:hAnsi="Arial" w:cs="Arial"/>
                <w:b/>
              </w:rPr>
            </w:pPr>
            <w:r w:rsidRPr="00917064">
              <w:rPr>
                <w:rFonts w:ascii="Arial" w:hAnsi="Arial" w:cs="Arial"/>
                <w:b/>
              </w:rPr>
              <w:t>NOEC</w:t>
            </w:r>
          </w:p>
        </w:tc>
        <w:tc>
          <w:tcPr>
            <w:tcW w:w="597" w:type="pct"/>
            <w:tcBorders>
              <w:top w:val="nil"/>
              <w:left w:val="nil"/>
              <w:bottom w:val="nil"/>
            </w:tcBorders>
          </w:tcPr>
          <w:p w:rsidR="000D7D03" w:rsidRPr="00917064" w:rsidRDefault="000D7D03" w:rsidP="000D7D03">
            <w:pPr>
              <w:jc w:val="center"/>
              <w:rPr>
                <w:rFonts w:ascii="Arial" w:hAnsi="Arial" w:cs="Arial"/>
                <w:b/>
              </w:rPr>
            </w:pPr>
            <w:r w:rsidRPr="00917064">
              <w:rPr>
                <w:rFonts w:ascii="Arial" w:hAnsi="Arial" w:cs="Arial"/>
                <w:b/>
              </w:rPr>
              <w:t>LC</w:t>
            </w:r>
            <w:r w:rsidRPr="00917064">
              <w:rPr>
                <w:rFonts w:ascii="Arial" w:hAnsi="Arial" w:cs="Arial"/>
                <w:b/>
                <w:vertAlign w:val="subscript"/>
              </w:rPr>
              <w:t>50</w:t>
            </w:r>
          </w:p>
        </w:tc>
        <w:tc>
          <w:tcPr>
            <w:tcW w:w="789" w:type="pct"/>
            <w:vMerge/>
          </w:tcPr>
          <w:p w:rsidR="000D7D03" w:rsidRPr="00917064" w:rsidRDefault="000D7D03" w:rsidP="000D7D03">
            <w:pPr>
              <w:jc w:val="center"/>
              <w:rPr>
                <w:rFonts w:ascii="Arial" w:hAnsi="Arial" w:cs="Arial"/>
                <w:b/>
              </w:rPr>
            </w:pPr>
          </w:p>
        </w:tc>
      </w:tr>
      <w:tr w:rsidR="000D7D03" w:rsidRPr="00917064" w:rsidTr="000D7D03">
        <w:trPr>
          <w:cantSplit/>
          <w:jc w:val="center"/>
        </w:trPr>
        <w:tc>
          <w:tcPr>
            <w:tcW w:w="616" w:type="pct"/>
            <w:tcBorders>
              <w:bottom w:val="double" w:sz="4" w:space="0" w:color="auto"/>
            </w:tcBorders>
            <w:vAlign w:val="center"/>
          </w:tcPr>
          <w:p w:rsidR="000D7D03" w:rsidRPr="00917064" w:rsidRDefault="000D7D03" w:rsidP="000D7D03">
            <w:pPr>
              <w:keepNext/>
              <w:jc w:val="center"/>
              <w:rPr>
                <w:rFonts w:ascii="Arial" w:hAnsi="Arial" w:cs="Arial"/>
              </w:rPr>
            </w:pPr>
            <w:r w:rsidRPr="00917064">
              <w:rPr>
                <w:rFonts w:ascii="Arial" w:hAnsi="Arial" w:cs="Arial"/>
              </w:rPr>
              <w:t>OECD 207</w:t>
            </w:r>
          </w:p>
        </w:tc>
        <w:tc>
          <w:tcPr>
            <w:tcW w:w="565" w:type="pct"/>
            <w:tcBorders>
              <w:bottom w:val="double" w:sz="4" w:space="0" w:color="auto"/>
            </w:tcBorders>
            <w:vAlign w:val="center"/>
          </w:tcPr>
          <w:p w:rsidR="000D7D03" w:rsidRPr="00917064" w:rsidRDefault="000D7D03" w:rsidP="000D7D03">
            <w:pPr>
              <w:jc w:val="center"/>
              <w:rPr>
                <w:rFonts w:ascii="Arial" w:hAnsi="Arial" w:cs="Arial"/>
                <w:i/>
              </w:rPr>
            </w:pPr>
            <w:r w:rsidRPr="00917064">
              <w:rPr>
                <w:rFonts w:ascii="Arial" w:hAnsi="Arial" w:cs="Arial"/>
                <w:i/>
              </w:rPr>
              <w:t>Eisenia foetida</w:t>
            </w:r>
          </w:p>
        </w:tc>
        <w:tc>
          <w:tcPr>
            <w:tcW w:w="623" w:type="pct"/>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LC</w:t>
            </w:r>
            <w:r w:rsidRPr="00917064">
              <w:rPr>
                <w:rFonts w:ascii="Arial" w:hAnsi="Arial" w:cs="Arial"/>
                <w:vertAlign w:val="subscript"/>
              </w:rPr>
              <w:t>50</w:t>
            </w:r>
          </w:p>
        </w:tc>
        <w:tc>
          <w:tcPr>
            <w:tcW w:w="678" w:type="pct"/>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soil exposure</w:t>
            </w:r>
          </w:p>
        </w:tc>
        <w:tc>
          <w:tcPr>
            <w:tcW w:w="554" w:type="pct"/>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14days</w:t>
            </w:r>
          </w:p>
        </w:tc>
        <w:tc>
          <w:tcPr>
            <w:tcW w:w="578" w:type="pct"/>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879.6</w:t>
            </w:r>
          </w:p>
        </w:tc>
        <w:tc>
          <w:tcPr>
            <w:tcW w:w="597" w:type="pct"/>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&gt;879.6</w:t>
            </w:r>
          </w:p>
        </w:tc>
        <w:tc>
          <w:tcPr>
            <w:tcW w:w="789" w:type="pct"/>
            <w:tcBorders>
              <w:bottom w:val="double" w:sz="4" w:space="0" w:color="auto"/>
            </w:tcBorders>
            <w:vAlign w:val="center"/>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IIIA 7.5.1.2</w:t>
            </w:r>
          </w:p>
        </w:tc>
      </w:tr>
    </w:tbl>
    <w:p w:rsidR="000D7D03" w:rsidRPr="00917064" w:rsidRDefault="000D7D03" w:rsidP="000D7D03">
      <w:pPr>
        <w:spacing w:before="240"/>
        <w:rPr>
          <w:rFonts w:ascii="Arial" w:hAnsi="Arial" w:cs="Arial"/>
        </w:rPr>
      </w:pPr>
      <w:r w:rsidRPr="00917064">
        <w:rPr>
          <w:rFonts w:ascii="Arial" w:hAnsi="Arial" w:cs="Arial"/>
        </w:rPr>
        <w:t>Justification of PNEC</w:t>
      </w:r>
      <w:r w:rsidRPr="00917064">
        <w:rPr>
          <w:rFonts w:ascii="Arial" w:hAnsi="Arial" w:cs="Arial"/>
          <w:vertAlign w:val="subscript"/>
        </w:rPr>
        <w:t>soil</w:t>
      </w:r>
    </w:p>
    <w:p w:rsidR="000D7D03" w:rsidRPr="00917064" w:rsidRDefault="000D7D03" w:rsidP="000D7D03">
      <w:pPr>
        <w:autoSpaceDE w:val="0"/>
        <w:autoSpaceDN w:val="0"/>
        <w:adjustRightInd w:val="0"/>
        <w:spacing w:before="120"/>
        <w:rPr>
          <w:rFonts w:ascii="Arial" w:eastAsiaTheme="minorHAnsi" w:hAnsi="Arial" w:cs="Arial"/>
          <w:color w:val="000000"/>
          <w:lang w:eastAsia="en-US"/>
        </w:rPr>
      </w:pPr>
      <w:r w:rsidRPr="00917064">
        <w:rPr>
          <w:rFonts w:ascii="Arial" w:eastAsiaTheme="minorHAnsi" w:hAnsi="Arial" w:cs="Arial"/>
          <w:color w:val="000000"/>
          <w:lang w:eastAsia="en-US"/>
        </w:rPr>
        <w:t>Since LC</w:t>
      </w:r>
      <w:r w:rsidRPr="00917064">
        <w:rPr>
          <w:rFonts w:ascii="Arial" w:eastAsiaTheme="minorHAnsi" w:hAnsi="Arial" w:cs="Arial"/>
          <w:color w:val="000000"/>
          <w:vertAlign w:val="subscript"/>
          <w:lang w:eastAsia="en-US"/>
        </w:rPr>
        <w:t>50</w:t>
      </w:r>
      <w:r w:rsidRPr="00917064">
        <w:rPr>
          <w:rFonts w:ascii="Arial" w:eastAsiaTheme="minorHAnsi" w:hAnsi="Arial" w:cs="Arial"/>
          <w:color w:val="000000"/>
          <w:lang w:eastAsia="en-US"/>
        </w:rPr>
        <w:t xml:space="preserve"> was determined to be &gt;879 mg/kg wet weight, when corrected for soil humidity, an assessment factor of 1000 was used in accordance with </w:t>
      </w:r>
      <w:r w:rsidRPr="00917064">
        <w:rPr>
          <w:rFonts w:ascii="Arial" w:hAnsi="Arial" w:cs="Arial"/>
        </w:rPr>
        <w:t>G</w:t>
      </w:r>
      <w:r>
        <w:rPr>
          <w:rFonts w:ascii="Arial" w:hAnsi="Arial" w:cs="Arial"/>
        </w:rPr>
        <w:t>uidance of BPR Vol. IV Part B.</w:t>
      </w:r>
    </w:p>
    <w:p w:rsidR="000D7D03" w:rsidRPr="00917064" w:rsidRDefault="000D7D03" w:rsidP="000D7D03">
      <w:pPr>
        <w:autoSpaceDE w:val="0"/>
        <w:autoSpaceDN w:val="0"/>
        <w:adjustRightInd w:val="0"/>
        <w:spacing w:before="120"/>
        <w:rPr>
          <w:rFonts w:ascii="Arial" w:eastAsiaTheme="minorHAnsi" w:hAnsi="Arial" w:cs="Arial"/>
          <w:color w:val="000000"/>
          <w:lang w:eastAsia="en-US"/>
        </w:rPr>
      </w:pPr>
    </w:p>
    <w:p w:rsidR="000D7D03" w:rsidRPr="00917064" w:rsidRDefault="000D7D03" w:rsidP="000D7D03">
      <w:pPr>
        <w:spacing w:line="276" w:lineRule="auto"/>
        <w:jc w:val="center"/>
        <w:rPr>
          <w:rFonts w:ascii="Arial" w:hAnsi="Arial" w:cs="Arial"/>
          <w:b/>
        </w:rPr>
      </w:pPr>
      <w:r w:rsidRPr="00917064">
        <w:rPr>
          <w:rFonts w:ascii="Arial" w:hAnsi="Arial" w:cs="Arial"/>
          <w:b/>
        </w:rPr>
        <w:t>PNEC</w:t>
      </w:r>
      <w:r w:rsidRPr="00917064">
        <w:rPr>
          <w:rFonts w:ascii="Arial" w:hAnsi="Arial" w:cs="Arial"/>
          <w:b/>
          <w:vertAlign w:val="subscript"/>
        </w:rPr>
        <w:t>soil</w:t>
      </w:r>
      <w:r w:rsidRPr="00917064">
        <w:rPr>
          <w:rFonts w:ascii="Arial" w:hAnsi="Arial" w:cs="Arial"/>
          <w:b/>
        </w:rPr>
        <w:t>&gt; 0.88 mg/kg wet weight</w:t>
      </w:r>
    </w:p>
    <w:p w:rsidR="000D7D03" w:rsidRPr="00917064" w:rsidRDefault="000D7D03" w:rsidP="000D7D03">
      <w:pPr>
        <w:spacing w:line="276" w:lineRule="auto"/>
        <w:rPr>
          <w:rFonts w:ascii="Arial" w:hAnsi="Arial" w:cs="Arial"/>
        </w:rPr>
      </w:pPr>
    </w:p>
    <w:p w:rsidR="000D7D03" w:rsidRPr="000C01C9" w:rsidRDefault="000D7D03" w:rsidP="00154E7C">
      <w:pPr>
        <w:pStyle w:val="Titre5"/>
        <w:spacing w:before="240"/>
      </w:pPr>
      <w:bookmarkStart w:id="112" w:name="_Ref349041417"/>
      <w:r w:rsidRPr="000C01C9">
        <w:t>Non compartment specific effect relevant to the food chain</w:t>
      </w:r>
      <w:bookmarkEnd w:id="112"/>
    </w:p>
    <w:p w:rsidR="000D7D03" w:rsidRPr="00917064" w:rsidRDefault="000D7D03" w:rsidP="000D7D03">
      <w:pPr>
        <w:spacing w:after="240"/>
        <w:jc w:val="both"/>
        <w:rPr>
          <w:rFonts w:ascii="Arial" w:hAnsi="Arial" w:cs="Arial"/>
        </w:rPr>
      </w:pPr>
      <w:r w:rsidRPr="00917064">
        <w:rPr>
          <w:rFonts w:ascii="Arial" w:hAnsi="Arial" w:cs="Arial"/>
        </w:rPr>
        <w:t>The exposure of brodifacoum directly to non-target birds and mammals (primary poisoning) and indirectly via target rodent carcasses (secondary poisoning) is considered in the risk assessment.</w:t>
      </w:r>
    </w:p>
    <w:p w:rsidR="000D7D03" w:rsidRPr="00917064" w:rsidRDefault="000D7D03" w:rsidP="000D7D03">
      <w:pPr>
        <w:keepNext/>
        <w:ind w:left="142"/>
        <w:rPr>
          <w:rFonts w:ascii="Arial" w:hAnsi="Arial" w:cs="Arial"/>
          <w:b/>
          <w:bCs/>
        </w:rPr>
      </w:pPr>
      <w:r w:rsidRPr="00917064">
        <w:rPr>
          <w:rFonts w:ascii="Arial" w:hAnsi="Arial" w:cs="Arial"/>
          <w:b/>
          <w:bCs/>
        </w:rPr>
        <w:t xml:space="preserve">Table </w:t>
      </w:r>
      <w:r w:rsidR="00AE1D44" w:rsidRPr="003308F2">
        <w:rPr>
          <w:rFonts w:ascii="Arial" w:hAnsi="Arial" w:cs="Arial"/>
          <w:b/>
          <w:bCs/>
        </w:rPr>
        <w:fldChar w:fldCharType="begin"/>
      </w:r>
      <w:r w:rsidRPr="00917064">
        <w:rPr>
          <w:rFonts w:ascii="Arial" w:hAnsi="Arial" w:cs="Arial"/>
          <w:b/>
          <w:bCs/>
        </w:rPr>
        <w:instrText xml:space="preserve"> SEQ Table \* ARABIC </w:instrText>
      </w:r>
      <w:r w:rsidR="00AE1D44" w:rsidRPr="003308F2">
        <w:rPr>
          <w:rFonts w:ascii="Arial" w:hAnsi="Arial" w:cs="Arial"/>
          <w:b/>
          <w:bCs/>
        </w:rPr>
        <w:fldChar w:fldCharType="separate"/>
      </w:r>
      <w:r w:rsidR="002B5CA8">
        <w:rPr>
          <w:rFonts w:ascii="Arial" w:hAnsi="Arial" w:cs="Arial"/>
          <w:b/>
          <w:bCs/>
          <w:noProof/>
        </w:rPr>
        <w:t>4</w:t>
      </w:r>
      <w:r w:rsidR="00AE1D44" w:rsidRPr="003308F2">
        <w:rPr>
          <w:rFonts w:ascii="Arial" w:hAnsi="Arial" w:cs="Arial"/>
          <w:b/>
          <w:bCs/>
        </w:rPr>
        <w:fldChar w:fldCharType="end"/>
      </w:r>
      <w:r w:rsidRPr="00917064">
        <w:rPr>
          <w:rFonts w:ascii="Arial" w:hAnsi="Arial" w:cs="Arial"/>
          <w:b/>
          <w:bCs/>
        </w:rPr>
        <w:t>: 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0D7D03" w:rsidRPr="00917064" w:rsidTr="000D7D03">
        <w:trPr>
          <w:cantSplit/>
          <w:trHeight w:val="285"/>
        </w:trPr>
        <w:tc>
          <w:tcPr>
            <w:tcW w:w="611" w:type="pct"/>
            <w:vMerge w:val="restart"/>
            <w:tcBorders>
              <w:top w:val="double" w:sz="4" w:space="0" w:color="auto"/>
            </w:tcBorders>
          </w:tcPr>
          <w:p w:rsidR="000D7D03" w:rsidRPr="00917064" w:rsidRDefault="000D7D03" w:rsidP="000D7D03">
            <w:pPr>
              <w:keepNext/>
              <w:rPr>
                <w:rFonts w:ascii="Arial" w:hAnsi="Arial" w:cs="Arial"/>
                <w:b/>
              </w:rPr>
            </w:pPr>
            <w:r w:rsidRPr="00917064">
              <w:rPr>
                <w:rFonts w:ascii="Arial" w:hAnsi="Arial" w:cs="Arial"/>
                <w:b/>
              </w:rPr>
              <w:t>Guideline /</w:t>
            </w:r>
            <w:r w:rsidRPr="00917064">
              <w:rPr>
                <w:rFonts w:ascii="Arial" w:hAnsi="Arial" w:cs="Arial"/>
                <w:b/>
              </w:rPr>
              <w:br/>
              <w:t>Test method</w:t>
            </w:r>
          </w:p>
        </w:tc>
        <w:tc>
          <w:tcPr>
            <w:tcW w:w="801"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Species</w:t>
            </w:r>
          </w:p>
        </w:tc>
        <w:tc>
          <w:tcPr>
            <w:tcW w:w="885"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Endpoint /</w:t>
            </w:r>
            <w:r w:rsidRPr="00917064">
              <w:rPr>
                <w:rFonts w:ascii="Arial" w:hAnsi="Arial" w:cs="Arial"/>
                <w:b/>
              </w:rPr>
              <w:br/>
              <w:t>Type of test /</w:t>
            </w:r>
            <w:r w:rsidRPr="00917064">
              <w:rPr>
                <w:rFonts w:ascii="Arial" w:hAnsi="Arial" w:cs="Arial"/>
                <w:b/>
              </w:rPr>
              <w:br/>
              <w:t>Duration</w:t>
            </w:r>
          </w:p>
        </w:tc>
        <w:tc>
          <w:tcPr>
            <w:tcW w:w="1753" w:type="pct"/>
            <w:gridSpan w:val="2"/>
            <w:tcBorders>
              <w:top w:val="double" w:sz="4" w:space="0" w:color="auto"/>
              <w:bottom w:val="nil"/>
            </w:tcBorders>
          </w:tcPr>
          <w:p w:rsidR="000D7D03" w:rsidRPr="00917064" w:rsidRDefault="000D7D03" w:rsidP="000D7D03">
            <w:pPr>
              <w:keepNext/>
              <w:jc w:val="center"/>
              <w:rPr>
                <w:rFonts w:ascii="Arial" w:hAnsi="Arial" w:cs="Arial"/>
                <w:b/>
              </w:rPr>
            </w:pPr>
            <w:r w:rsidRPr="00917064">
              <w:rPr>
                <w:rFonts w:ascii="Arial" w:hAnsi="Arial" w:cs="Arial"/>
                <w:b/>
              </w:rPr>
              <w:t xml:space="preserve">Results </w:t>
            </w:r>
          </w:p>
        </w:tc>
        <w:tc>
          <w:tcPr>
            <w:tcW w:w="950" w:type="pct"/>
            <w:vMerge w:val="restart"/>
            <w:tcBorders>
              <w:top w:val="double" w:sz="4" w:space="0" w:color="auto"/>
            </w:tcBorders>
          </w:tcPr>
          <w:p w:rsidR="000D7D03" w:rsidRPr="00917064" w:rsidRDefault="000D7D03" w:rsidP="000D7D03">
            <w:pPr>
              <w:keepNext/>
              <w:jc w:val="center"/>
              <w:rPr>
                <w:rFonts w:ascii="Arial" w:hAnsi="Arial" w:cs="Arial"/>
                <w:b/>
              </w:rPr>
            </w:pPr>
            <w:r w:rsidRPr="00917064">
              <w:rPr>
                <w:rFonts w:ascii="Arial" w:hAnsi="Arial" w:cs="Arial"/>
                <w:b/>
              </w:rPr>
              <w:t>Reference</w:t>
            </w:r>
          </w:p>
        </w:tc>
      </w:tr>
      <w:tr w:rsidR="000D7D03" w:rsidRPr="00917064" w:rsidTr="000D7D03">
        <w:trPr>
          <w:cantSplit/>
          <w:trHeight w:val="284"/>
        </w:trPr>
        <w:tc>
          <w:tcPr>
            <w:tcW w:w="611" w:type="pct"/>
            <w:vMerge/>
            <w:tcBorders>
              <w:bottom w:val="nil"/>
            </w:tcBorders>
          </w:tcPr>
          <w:p w:rsidR="000D7D03" w:rsidRPr="00917064" w:rsidRDefault="000D7D03" w:rsidP="000D7D03">
            <w:pPr>
              <w:keepNext/>
              <w:rPr>
                <w:rFonts w:ascii="Arial" w:hAnsi="Arial" w:cs="Arial"/>
                <w:b/>
              </w:rPr>
            </w:pPr>
          </w:p>
        </w:tc>
        <w:tc>
          <w:tcPr>
            <w:tcW w:w="801" w:type="pct"/>
            <w:vMerge/>
            <w:tcBorders>
              <w:bottom w:val="nil"/>
            </w:tcBorders>
          </w:tcPr>
          <w:p w:rsidR="000D7D03" w:rsidRPr="00917064" w:rsidRDefault="000D7D03" w:rsidP="000D7D03">
            <w:pPr>
              <w:jc w:val="center"/>
              <w:rPr>
                <w:rFonts w:ascii="Arial" w:hAnsi="Arial" w:cs="Arial"/>
                <w:b/>
              </w:rPr>
            </w:pPr>
          </w:p>
        </w:tc>
        <w:tc>
          <w:tcPr>
            <w:tcW w:w="885" w:type="pct"/>
            <w:vMerge/>
            <w:tcBorders>
              <w:bottom w:val="nil"/>
            </w:tcBorders>
          </w:tcPr>
          <w:p w:rsidR="000D7D03" w:rsidRPr="00917064" w:rsidRDefault="000D7D03" w:rsidP="000D7D03">
            <w:pPr>
              <w:jc w:val="center"/>
              <w:rPr>
                <w:rFonts w:ascii="Arial" w:hAnsi="Arial" w:cs="Arial"/>
                <w:b/>
              </w:rPr>
            </w:pPr>
          </w:p>
        </w:tc>
        <w:tc>
          <w:tcPr>
            <w:tcW w:w="1026" w:type="pct"/>
            <w:tcBorders>
              <w:top w:val="nil"/>
              <w:bottom w:val="nil"/>
              <w:right w:val="nil"/>
            </w:tcBorders>
          </w:tcPr>
          <w:p w:rsidR="000D7D03" w:rsidRPr="00917064" w:rsidRDefault="000D7D03" w:rsidP="000D7D03">
            <w:pPr>
              <w:jc w:val="center"/>
              <w:rPr>
                <w:rFonts w:ascii="Arial" w:hAnsi="Arial" w:cs="Arial"/>
                <w:b/>
              </w:rPr>
            </w:pPr>
            <w:r w:rsidRPr="00917064">
              <w:rPr>
                <w:rFonts w:ascii="Arial" w:hAnsi="Arial" w:cs="Arial"/>
                <w:b/>
              </w:rPr>
              <w:t>NOEC/NO(A)EL</w:t>
            </w:r>
          </w:p>
        </w:tc>
        <w:tc>
          <w:tcPr>
            <w:tcW w:w="727" w:type="pct"/>
            <w:tcBorders>
              <w:top w:val="nil"/>
              <w:left w:val="nil"/>
              <w:bottom w:val="nil"/>
            </w:tcBorders>
          </w:tcPr>
          <w:p w:rsidR="000D7D03" w:rsidRPr="00917064" w:rsidRDefault="000D7D03" w:rsidP="000D7D03">
            <w:pPr>
              <w:jc w:val="center"/>
              <w:rPr>
                <w:rFonts w:ascii="Arial" w:hAnsi="Arial" w:cs="Arial"/>
                <w:b/>
              </w:rPr>
            </w:pPr>
            <w:r w:rsidRPr="00917064">
              <w:rPr>
                <w:rFonts w:ascii="Arial" w:hAnsi="Arial" w:cs="Arial"/>
                <w:b/>
              </w:rPr>
              <w:t>LD</w:t>
            </w:r>
            <w:r w:rsidRPr="00917064">
              <w:rPr>
                <w:rFonts w:ascii="Arial" w:hAnsi="Arial" w:cs="Arial"/>
                <w:b/>
                <w:vertAlign w:val="subscript"/>
              </w:rPr>
              <w:t>50</w:t>
            </w:r>
          </w:p>
        </w:tc>
        <w:tc>
          <w:tcPr>
            <w:tcW w:w="950" w:type="pct"/>
            <w:vMerge/>
          </w:tcPr>
          <w:p w:rsidR="000D7D03" w:rsidRPr="00917064" w:rsidRDefault="000D7D03" w:rsidP="000D7D03">
            <w:pPr>
              <w:jc w:val="center"/>
              <w:rPr>
                <w:rFonts w:ascii="Arial" w:hAnsi="Arial" w:cs="Arial"/>
                <w:b/>
              </w:rPr>
            </w:pPr>
          </w:p>
        </w:tc>
      </w:tr>
      <w:tr w:rsidR="000D7D03" w:rsidRPr="00917064" w:rsidTr="000D7D03">
        <w:trPr>
          <w:cantSplit/>
        </w:trPr>
        <w:tc>
          <w:tcPr>
            <w:tcW w:w="611" w:type="pct"/>
          </w:tcPr>
          <w:p w:rsidR="000D7D03" w:rsidRPr="00917064" w:rsidRDefault="000D7D03" w:rsidP="000D7D03">
            <w:pPr>
              <w:keepNext/>
              <w:rPr>
                <w:rFonts w:ascii="Arial" w:hAnsi="Arial" w:cs="Arial"/>
              </w:rPr>
            </w:pPr>
            <w:r w:rsidRPr="00917064">
              <w:rPr>
                <w:rFonts w:ascii="Arial" w:hAnsi="Arial" w:cs="Arial"/>
              </w:rPr>
              <w:t>OPPTS 850.2100</w:t>
            </w:r>
          </w:p>
        </w:tc>
        <w:tc>
          <w:tcPr>
            <w:tcW w:w="801" w:type="pct"/>
          </w:tcPr>
          <w:p w:rsidR="000D7D03" w:rsidRPr="00917064" w:rsidRDefault="000D7D03" w:rsidP="000D7D03">
            <w:pPr>
              <w:rPr>
                <w:rFonts w:ascii="Arial" w:hAnsi="Arial" w:cs="Arial"/>
              </w:rPr>
            </w:pPr>
            <w:r w:rsidRPr="00917064">
              <w:rPr>
                <w:rFonts w:ascii="Arial" w:hAnsi="Arial" w:cs="Arial"/>
              </w:rPr>
              <w:t>Japanese quail</w:t>
            </w:r>
          </w:p>
        </w:tc>
        <w:tc>
          <w:tcPr>
            <w:tcW w:w="885" w:type="pct"/>
          </w:tcPr>
          <w:p w:rsidR="000D7D03" w:rsidRPr="00917064" w:rsidRDefault="000D7D03" w:rsidP="000D7D03">
            <w:pPr>
              <w:jc w:val="center"/>
              <w:rPr>
                <w:rFonts w:ascii="Arial" w:hAnsi="Arial" w:cs="Arial"/>
              </w:rPr>
            </w:pPr>
            <w:r w:rsidRPr="00917064">
              <w:rPr>
                <w:rFonts w:ascii="Arial" w:hAnsi="Arial" w:cs="Arial"/>
              </w:rPr>
              <w:t>LD</w:t>
            </w:r>
            <w:r w:rsidRPr="00917064">
              <w:rPr>
                <w:rFonts w:ascii="Arial" w:hAnsi="Arial" w:cs="Arial"/>
                <w:vertAlign w:val="subscript"/>
              </w:rPr>
              <w:t>50</w:t>
            </w:r>
            <w:r w:rsidRPr="00917064">
              <w:rPr>
                <w:rFonts w:ascii="Arial" w:hAnsi="Arial" w:cs="Arial"/>
              </w:rPr>
              <w:t>/ acute oral</w:t>
            </w:r>
          </w:p>
          <w:p w:rsidR="000D7D03" w:rsidRPr="00917064" w:rsidRDefault="000D7D03" w:rsidP="000D7D03">
            <w:pPr>
              <w:jc w:val="center"/>
              <w:rPr>
                <w:rFonts w:ascii="Arial" w:hAnsi="Arial" w:cs="Arial"/>
              </w:rPr>
            </w:pPr>
            <w:r w:rsidRPr="00917064">
              <w:rPr>
                <w:rFonts w:ascii="Arial" w:hAnsi="Arial" w:cs="Arial"/>
              </w:rPr>
              <w:t>Single dose followed by 14 days oservation</w:t>
            </w:r>
          </w:p>
        </w:tc>
        <w:tc>
          <w:tcPr>
            <w:tcW w:w="1026" w:type="pct"/>
            <w:vAlign w:val="center"/>
          </w:tcPr>
          <w:p w:rsidR="000D7D03" w:rsidRPr="00917064" w:rsidRDefault="000D7D03" w:rsidP="000D7D03">
            <w:pPr>
              <w:jc w:val="center"/>
              <w:rPr>
                <w:rFonts w:ascii="Arial" w:hAnsi="Arial" w:cs="Arial"/>
              </w:rPr>
            </w:pPr>
            <w:r w:rsidRPr="00917064">
              <w:rPr>
                <w:rFonts w:ascii="Arial" w:hAnsi="Arial" w:cs="Arial"/>
              </w:rPr>
              <w:t>-</w:t>
            </w:r>
          </w:p>
        </w:tc>
        <w:tc>
          <w:tcPr>
            <w:tcW w:w="727" w:type="pct"/>
          </w:tcPr>
          <w:p w:rsidR="000D7D03" w:rsidRPr="00917064" w:rsidRDefault="000D7D03" w:rsidP="000D7D03">
            <w:pPr>
              <w:jc w:val="center"/>
              <w:rPr>
                <w:rFonts w:ascii="Arial" w:hAnsi="Arial" w:cs="Arial"/>
              </w:rPr>
            </w:pPr>
            <w:r w:rsidRPr="00917064">
              <w:rPr>
                <w:rFonts w:ascii="Arial" w:hAnsi="Arial" w:cs="Arial"/>
              </w:rPr>
              <w:t>LD</w:t>
            </w:r>
            <w:r w:rsidRPr="00917064">
              <w:rPr>
                <w:rFonts w:ascii="Arial" w:hAnsi="Arial" w:cs="Arial"/>
                <w:vertAlign w:val="subscript"/>
              </w:rPr>
              <w:t xml:space="preserve">50 </w:t>
            </w:r>
            <w:r w:rsidRPr="00917064">
              <w:rPr>
                <w:rFonts w:ascii="Arial" w:hAnsi="Arial" w:cs="Arial"/>
              </w:rPr>
              <w:t>= 19 mg a.s/kg bw</w:t>
            </w:r>
          </w:p>
        </w:tc>
        <w:tc>
          <w:tcPr>
            <w:tcW w:w="950" w:type="pct"/>
          </w:tcPr>
          <w:p w:rsidR="000D7D03" w:rsidRPr="00917064" w:rsidRDefault="000D7D03" w:rsidP="000D7D03">
            <w:pPr>
              <w:rPr>
                <w:rFonts w:ascii="Arial" w:hAnsi="Arial" w:cs="Arial"/>
              </w:rPr>
            </w:pPr>
            <w:r w:rsidRPr="00917064">
              <w:rPr>
                <w:rFonts w:ascii="Arial" w:hAnsi="Arial" w:cs="Arial"/>
              </w:rPr>
              <w:t>Activa / PelGar Brodifacoum and Difenacoum Task Force</w:t>
            </w:r>
          </w:p>
          <w:p w:rsidR="000D7D03" w:rsidRPr="00917064" w:rsidRDefault="000D7D03" w:rsidP="000D7D03">
            <w:pPr>
              <w:rPr>
                <w:rFonts w:ascii="Arial" w:hAnsi="Arial" w:cs="Arial"/>
              </w:rPr>
            </w:pPr>
            <w:r w:rsidRPr="00917064">
              <w:rPr>
                <w:rFonts w:ascii="Arial" w:hAnsi="Arial" w:cs="Arial"/>
              </w:rPr>
              <w:t>CAR a.s.</w:t>
            </w:r>
          </w:p>
          <w:p w:rsidR="000D7D03" w:rsidRPr="00917064" w:rsidRDefault="000D7D03" w:rsidP="000D7D03">
            <w:pPr>
              <w:rPr>
                <w:rFonts w:ascii="Arial" w:hAnsi="Arial" w:cs="Arial"/>
              </w:rPr>
            </w:pPr>
            <w:r w:rsidRPr="00917064">
              <w:rPr>
                <w:rFonts w:ascii="Arial" w:hAnsi="Arial" w:cs="Arial"/>
              </w:rPr>
              <w:t>Doc IIIA 7.5.3.1.1</w:t>
            </w:r>
          </w:p>
        </w:tc>
      </w:tr>
      <w:tr w:rsidR="000D7D03" w:rsidRPr="00917064" w:rsidTr="000D7D03">
        <w:trPr>
          <w:cantSplit/>
        </w:trPr>
        <w:tc>
          <w:tcPr>
            <w:tcW w:w="611" w:type="pct"/>
          </w:tcPr>
          <w:p w:rsidR="000D7D03" w:rsidRPr="00917064" w:rsidRDefault="000D7D03" w:rsidP="000D7D03">
            <w:pPr>
              <w:keepNext/>
              <w:rPr>
                <w:rFonts w:ascii="Arial" w:hAnsi="Arial" w:cs="Arial"/>
              </w:rPr>
            </w:pPr>
            <w:r w:rsidRPr="00917064">
              <w:rPr>
                <w:rFonts w:ascii="Arial" w:hAnsi="Arial" w:cs="Arial"/>
              </w:rPr>
              <w:t>OECD 416</w:t>
            </w:r>
          </w:p>
        </w:tc>
        <w:tc>
          <w:tcPr>
            <w:tcW w:w="801" w:type="pct"/>
          </w:tcPr>
          <w:p w:rsidR="000D7D03" w:rsidRPr="00917064" w:rsidRDefault="000D7D03" w:rsidP="000D7D03">
            <w:pPr>
              <w:rPr>
                <w:rFonts w:ascii="Arial" w:hAnsi="Arial" w:cs="Arial"/>
              </w:rPr>
            </w:pPr>
            <w:r w:rsidRPr="00917064">
              <w:rPr>
                <w:rFonts w:ascii="Arial" w:hAnsi="Arial" w:cs="Arial"/>
              </w:rPr>
              <w:t>Rat Wistar</w:t>
            </w:r>
          </w:p>
        </w:tc>
        <w:tc>
          <w:tcPr>
            <w:tcW w:w="885" w:type="pct"/>
          </w:tcPr>
          <w:p w:rsidR="000D7D03" w:rsidRPr="00917064" w:rsidRDefault="000D7D03" w:rsidP="000D7D03">
            <w:pPr>
              <w:rPr>
                <w:rFonts w:ascii="Arial" w:hAnsi="Arial" w:cs="Arial"/>
              </w:rPr>
            </w:pPr>
            <w:r w:rsidRPr="00917064">
              <w:rPr>
                <w:rFonts w:ascii="Arial" w:hAnsi="Arial" w:cs="Arial"/>
              </w:rPr>
              <w:t xml:space="preserve">High dose F1: haemorrhagic diathesies </w:t>
            </w:r>
          </w:p>
          <w:p w:rsidR="000D7D03" w:rsidRPr="00917064" w:rsidRDefault="000D7D03" w:rsidP="000D7D03">
            <w:pPr>
              <w:rPr>
                <w:rFonts w:ascii="Arial" w:hAnsi="Arial" w:cs="Arial"/>
              </w:rPr>
            </w:pPr>
            <w:r w:rsidRPr="00917064">
              <w:rPr>
                <w:rFonts w:ascii="Arial" w:hAnsi="Arial" w:cs="Arial"/>
              </w:rPr>
              <w:t>2-generation</w:t>
            </w:r>
          </w:p>
        </w:tc>
        <w:tc>
          <w:tcPr>
            <w:tcW w:w="1026" w:type="pct"/>
          </w:tcPr>
          <w:p w:rsidR="000D7D03" w:rsidRPr="00917064" w:rsidRDefault="000D7D03" w:rsidP="000D7D03">
            <w:pPr>
              <w:rPr>
                <w:rFonts w:ascii="Arial" w:hAnsi="Arial" w:cs="Arial"/>
              </w:rPr>
            </w:pPr>
            <w:r w:rsidRPr="00917064">
              <w:rPr>
                <w:rFonts w:ascii="Arial" w:hAnsi="Arial" w:cs="Arial"/>
              </w:rPr>
              <w:t>NO(A)EL</w:t>
            </w:r>
          </w:p>
          <w:p w:rsidR="000D7D03" w:rsidRPr="0040174F" w:rsidRDefault="000D7D03" w:rsidP="000D7D03">
            <w:pPr>
              <w:rPr>
                <w:rFonts w:ascii="Arial" w:hAnsi="Arial" w:cs="Arial"/>
              </w:rPr>
            </w:pPr>
            <w:r w:rsidRPr="00917064">
              <w:rPr>
                <w:rFonts w:ascii="Arial" w:hAnsi="Arial" w:cs="Arial"/>
              </w:rPr>
              <w:t>Parental (females) = 0.001 mg/kg bw/day)</w:t>
            </w:r>
          </w:p>
        </w:tc>
        <w:tc>
          <w:tcPr>
            <w:tcW w:w="727" w:type="pct"/>
            <w:vAlign w:val="center"/>
          </w:tcPr>
          <w:p w:rsidR="000D7D03" w:rsidRPr="00917064" w:rsidRDefault="000D7D03" w:rsidP="000D7D03">
            <w:pPr>
              <w:jc w:val="center"/>
              <w:rPr>
                <w:rFonts w:ascii="Arial" w:hAnsi="Arial" w:cs="Arial"/>
              </w:rPr>
            </w:pPr>
            <w:r w:rsidRPr="00917064">
              <w:rPr>
                <w:rFonts w:ascii="Arial" w:hAnsi="Arial" w:cs="Arial"/>
              </w:rPr>
              <w:t>-</w:t>
            </w:r>
          </w:p>
        </w:tc>
        <w:tc>
          <w:tcPr>
            <w:tcW w:w="950" w:type="pct"/>
          </w:tcPr>
          <w:p w:rsidR="000D7D03" w:rsidRPr="00917064" w:rsidRDefault="000D7D03" w:rsidP="000D7D03">
            <w:pPr>
              <w:rPr>
                <w:rFonts w:ascii="Arial" w:hAnsi="Arial" w:cs="Arial"/>
              </w:rPr>
            </w:pPr>
            <w:r w:rsidRPr="00917064">
              <w:rPr>
                <w:rFonts w:ascii="Arial" w:hAnsi="Arial" w:cs="Arial"/>
              </w:rPr>
              <w:t>Morris, 1995</w:t>
            </w:r>
          </w:p>
        </w:tc>
      </w:tr>
    </w:tbl>
    <w:p w:rsidR="000D7D03" w:rsidRPr="00917064" w:rsidRDefault="000D7D03" w:rsidP="00154E7C">
      <w:pPr>
        <w:pStyle w:val="Titre6"/>
        <w:spacing w:before="240"/>
      </w:pPr>
      <w:r w:rsidRPr="00917064">
        <w:t>Primary poisoning &amp; Secondary poisoning</w:t>
      </w:r>
    </w:p>
    <w:p w:rsidR="000D7D03" w:rsidRPr="000C01C9" w:rsidRDefault="000D7D03" w:rsidP="000C01C9">
      <w:pPr>
        <w:pStyle w:val="Titre4"/>
        <w:numPr>
          <w:ilvl w:val="0"/>
          <w:numId w:val="0"/>
        </w:numPr>
        <w:ind w:left="864" w:hanging="864"/>
        <w:rPr>
          <w:b/>
          <w:i/>
        </w:rPr>
      </w:pPr>
      <w:bookmarkStart w:id="113" w:name="_Toc480549736"/>
      <w:r w:rsidRPr="000C01C9">
        <w:rPr>
          <w:b/>
          <w:i/>
        </w:rPr>
        <w:t>Acute/short-term qualitative assessment</w:t>
      </w:r>
      <w:bookmarkEnd w:id="113"/>
    </w:p>
    <w:p w:rsidR="000D7D03" w:rsidRPr="00917064" w:rsidRDefault="000D7D03" w:rsidP="000D7D03">
      <w:pPr>
        <w:rPr>
          <w:rFonts w:ascii="Arial" w:hAnsi="Arial" w:cs="Arial"/>
        </w:rPr>
      </w:pPr>
      <w:r w:rsidRPr="00917064">
        <w:rPr>
          <w:rFonts w:ascii="Arial" w:hAnsi="Arial" w:cs="Arial"/>
        </w:rPr>
        <w:t>Acute primary toxicity for birds and mammals is assessed only qualitatively in accordance with the decision from TMIII-06.</w:t>
      </w:r>
    </w:p>
    <w:p w:rsidR="000D7D03" w:rsidRPr="00917064" w:rsidRDefault="000D7D03" w:rsidP="000D7D03">
      <w:pPr>
        <w:autoSpaceDE w:val="0"/>
        <w:autoSpaceDN w:val="0"/>
        <w:adjustRightInd w:val="0"/>
        <w:spacing w:before="240"/>
        <w:jc w:val="both"/>
        <w:rPr>
          <w:rFonts w:ascii="Arial" w:hAnsi="Arial" w:cs="Arial"/>
          <w:color w:val="000000"/>
          <w:lang w:eastAsia="fr-FR"/>
        </w:rPr>
      </w:pPr>
      <w:r w:rsidRPr="00917064">
        <w:rPr>
          <w:rFonts w:ascii="Arial" w:hAnsi="Arial" w:cs="Arial"/>
          <w:b/>
          <w:color w:val="000000"/>
          <w:lang w:eastAsia="fr-FR"/>
        </w:rPr>
        <w:t>For mammals</w:t>
      </w:r>
      <w:r w:rsidRPr="00917064">
        <w:rPr>
          <w:rFonts w:ascii="Arial" w:hAnsi="Arial" w:cs="Arial"/>
          <w:color w:val="000000"/>
          <w:lang w:eastAsia="fr-FR"/>
        </w:rPr>
        <w:t xml:space="preserve"> the acute toxicity to rat: a LD</w:t>
      </w:r>
      <w:r w:rsidRPr="00917064">
        <w:rPr>
          <w:rFonts w:ascii="Arial" w:hAnsi="Arial" w:cs="Arial"/>
          <w:color w:val="000000"/>
          <w:vertAlign w:val="subscript"/>
          <w:lang w:eastAsia="fr-FR"/>
        </w:rPr>
        <w:t>50</w:t>
      </w:r>
      <w:r w:rsidRPr="00917064">
        <w:rPr>
          <w:rFonts w:ascii="Arial" w:hAnsi="Arial" w:cs="Arial"/>
          <w:color w:val="000000"/>
          <w:lang w:eastAsia="fr-FR"/>
        </w:rPr>
        <w:t xml:space="preserve"> value =&lt; 5 mg a.s. /kg bwis provided.</w:t>
      </w:r>
    </w:p>
    <w:p w:rsidR="000D7D03" w:rsidRPr="00917064" w:rsidRDefault="000D7D03" w:rsidP="000D7D03">
      <w:pPr>
        <w:autoSpaceDE w:val="0"/>
        <w:autoSpaceDN w:val="0"/>
        <w:adjustRightInd w:val="0"/>
        <w:spacing w:before="120"/>
        <w:jc w:val="both"/>
        <w:rPr>
          <w:rFonts w:ascii="Arial" w:hAnsi="Arial" w:cs="Arial"/>
          <w:color w:val="000000"/>
          <w:lang w:eastAsia="fr-FR"/>
        </w:rPr>
      </w:pPr>
      <w:r w:rsidRPr="00917064">
        <w:rPr>
          <w:rFonts w:ascii="Arial" w:hAnsi="Arial" w:cs="Arial"/>
          <w:color w:val="000000"/>
          <w:lang w:eastAsia="fr-FR"/>
        </w:rPr>
        <w:t>Additional endpoints:</w:t>
      </w:r>
    </w:p>
    <w:p w:rsidR="000D7D03" w:rsidRPr="00917064" w:rsidRDefault="000D7D03" w:rsidP="000D7D03">
      <w:pPr>
        <w:spacing w:after="120"/>
        <w:jc w:val="both"/>
        <w:rPr>
          <w:rFonts w:ascii="Arial" w:hAnsi="Arial" w:cs="Arial"/>
        </w:rPr>
      </w:pPr>
      <w:r w:rsidRPr="00917064">
        <w:rPr>
          <w:rFonts w:ascii="Arial" w:hAnsi="Arial" w:cs="Arial"/>
        </w:rPr>
        <w:t xml:space="preserve">According to the combined AR of brodifacoum, a lower </w:t>
      </w:r>
      <w:r w:rsidRPr="00917064">
        <w:rPr>
          <w:rFonts w:ascii="Arial" w:hAnsi="Arial" w:cs="Arial"/>
          <w:b/>
        </w:rPr>
        <w:t>LD</w:t>
      </w:r>
      <w:r w:rsidRPr="00917064">
        <w:rPr>
          <w:rFonts w:ascii="Arial" w:hAnsi="Arial" w:cs="Arial"/>
          <w:b/>
          <w:vertAlign w:val="subscript"/>
        </w:rPr>
        <w:t>50</w:t>
      </w:r>
      <w:r w:rsidRPr="00917064">
        <w:rPr>
          <w:rFonts w:ascii="Arial" w:hAnsi="Arial" w:cs="Arial"/>
        </w:rPr>
        <w:t xml:space="preserve"> value of </w:t>
      </w:r>
      <w:r w:rsidRPr="00917064">
        <w:rPr>
          <w:rFonts w:ascii="Arial" w:hAnsi="Arial" w:cs="Arial"/>
          <w:b/>
        </w:rPr>
        <w:t xml:space="preserve">0.4mg a.s. /kg bw </w:t>
      </w:r>
      <w:r>
        <w:rPr>
          <w:rFonts w:ascii="Arial" w:hAnsi="Arial" w:cs="Arial"/>
        </w:rPr>
        <w:t>(</w:t>
      </w:r>
      <w:r w:rsidRPr="00917064">
        <w:rPr>
          <w:rFonts w:ascii="Arial" w:hAnsi="Arial" w:cs="Arial"/>
        </w:rPr>
        <w:t xml:space="preserve">recalculated into </w:t>
      </w:r>
      <w:r w:rsidRPr="00917064">
        <w:rPr>
          <w:rFonts w:ascii="Arial" w:hAnsi="Arial" w:cs="Arial"/>
          <w:b/>
        </w:rPr>
        <w:t>LC</w:t>
      </w:r>
      <w:r w:rsidRPr="00917064">
        <w:rPr>
          <w:rFonts w:ascii="Arial" w:hAnsi="Arial" w:cs="Arial"/>
          <w:b/>
          <w:vertAlign w:val="subscript"/>
        </w:rPr>
        <w:t>50</w:t>
      </w:r>
      <w:r w:rsidRPr="00917064">
        <w:rPr>
          <w:rFonts w:ascii="Arial" w:hAnsi="Arial" w:cs="Arial"/>
          <w:b/>
        </w:rPr>
        <w:t xml:space="preserve"> = 8 mg/kg food</w:t>
      </w:r>
      <w:r w:rsidRPr="00917064">
        <w:rPr>
          <w:rFonts w:ascii="Arial" w:hAnsi="Arial" w:cs="Arial"/>
        </w:rPr>
        <w:t>, using the conversion factor bw/dfi of 20 from table 22 in the G</w:t>
      </w:r>
      <w:r>
        <w:rPr>
          <w:rFonts w:ascii="Arial" w:hAnsi="Arial" w:cs="Arial"/>
        </w:rPr>
        <w:t>uidance of BPR Vol. IV Part B</w:t>
      </w:r>
      <w:r w:rsidRPr="00917064">
        <w:rPr>
          <w:rFonts w:ascii="Arial" w:hAnsi="Arial" w:cs="Arial"/>
        </w:rPr>
        <w:t xml:space="preserve"> is the lowest value for the acute toxicity</w:t>
      </w:r>
      <w:r>
        <w:rPr>
          <w:rFonts w:ascii="Arial" w:hAnsi="Arial" w:cs="Arial"/>
        </w:rPr>
        <w:t>)</w:t>
      </w:r>
      <w:r w:rsidRPr="00917064">
        <w:rPr>
          <w:rFonts w:ascii="Arial" w:hAnsi="Arial" w:cs="Arial"/>
        </w:rPr>
        <w:t xml:space="preserve">is provided by another </w:t>
      </w:r>
      <w:r>
        <w:rPr>
          <w:rFonts w:ascii="Arial" w:hAnsi="Arial" w:cs="Arial"/>
        </w:rPr>
        <w:t>applicant</w:t>
      </w:r>
      <w:r w:rsidRPr="00917064">
        <w:rPr>
          <w:rFonts w:ascii="Arial" w:hAnsi="Arial" w:cs="Arial"/>
        </w:rPr>
        <w:t>. Therefore, as the data set are considered equivalent, the worst case LD</w:t>
      </w:r>
      <w:r w:rsidRPr="00917064">
        <w:rPr>
          <w:rFonts w:ascii="Arial" w:hAnsi="Arial" w:cs="Arial"/>
          <w:vertAlign w:val="subscript"/>
        </w:rPr>
        <w:t>50</w:t>
      </w:r>
      <w:r w:rsidRPr="00917064">
        <w:rPr>
          <w:rFonts w:ascii="Arial" w:hAnsi="Arial" w:cs="Arial"/>
        </w:rPr>
        <w:t xml:space="preserve"> value from the combined AR is used in the qualitative assessment for comparisons with estimated daily uptakes of brodifacoum (ETE, mg a.s. /kg bw).</w:t>
      </w:r>
    </w:p>
    <w:p w:rsidR="000D7D03" w:rsidRPr="00917064" w:rsidRDefault="000D7D03" w:rsidP="000D7D03">
      <w:pPr>
        <w:spacing w:before="480"/>
        <w:jc w:val="both"/>
        <w:rPr>
          <w:rFonts w:ascii="Arial" w:hAnsi="Arial" w:cs="Arial"/>
          <w:lang w:eastAsia="en-US"/>
        </w:rPr>
      </w:pPr>
      <w:r w:rsidRPr="00917064">
        <w:rPr>
          <w:rFonts w:ascii="Arial" w:hAnsi="Arial" w:cs="Arial"/>
          <w:b/>
          <w:lang w:eastAsia="en-US"/>
        </w:rPr>
        <w:t xml:space="preserve">For birds </w:t>
      </w:r>
      <w:r w:rsidRPr="00917064">
        <w:rPr>
          <w:rFonts w:ascii="Arial" w:hAnsi="Arial" w:cs="Arial"/>
          <w:lang w:eastAsia="en-US"/>
        </w:rPr>
        <w:t xml:space="preserve">the acute toxicity to Japanese quail: </w:t>
      </w:r>
      <w:r w:rsidRPr="00917064">
        <w:rPr>
          <w:rFonts w:ascii="Arial" w:hAnsi="Arial" w:cs="Arial"/>
          <w:b/>
          <w:lang w:eastAsia="en-US"/>
        </w:rPr>
        <w:t>LD</w:t>
      </w:r>
      <w:r w:rsidRPr="00917064">
        <w:rPr>
          <w:rFonts w:ascii="Arial" w:hAnsi="Arial" w:cs="Arial"/>
          <w:b/>
          <w:vertAlign w:val="subscript"/>
          <w:lang w:eastAsia="en-US"/>
        </w:rPr>
        <w:t>50</w:t>
      </w:r>
      <w:r w:rsidRPr="00917064">
        <w:rPr>
          <w:rFonts w:ascii="Arial" w:hAnsi="Arial" w:cs="Arial"/>
          <w:b/>
          <w:lang w:eastAsia="en-US"/>
        </w:rPr>
        <w:t xml:space="preserve"> = 19 mg a.s. /kg bw </w:t>
      </w:r>
      <w:r w:rsidRPr="00917064">
        <w:rPr>
          <w:rFonts w:ascii="Arial" w:hAnsi="Arial" w:cs="Arial"/>
          <w:lang w:eastAsia="en-US"/>
        </w:rPr>
        <w:t>is provided.</w:t>
      </w:r>
    </w:p>
    <w:p w:rsidR="000D7D03" w:rsidRDefault="000D7D03" w:rsidP="000D7D03">
      <w:pPr>
        <w:autoSpaceDE w:val="0"/>
        <w:autoSpaceDN w:val="0"/>
        <w:adjustRightInd w:val="0"/>
        <w:jc w:val="both"/>
        <w:rPr>
          <w:rFonts w:ascii="Arial" w:eastAsiaTheme="minorHAnsi" w:hAnsi="Arial" w:cs="Arial"/>
          <w:lang w:eastAsia="en-US"/>
        </w:rPr>
      </w:pPr>
    </w:p>
    <w:p w:rsidR="000D7D03" w:rsidRPr="0040174F" w:rsidRDefault="000D7D03" w:rsidP="000D7D03">
      <w:pPr>
        <w:autoSpaceDE w:val="0"/>
        <w:autoSpaceDN w:val="0"/>
        <w:adjustRightInd w:val="0"/>
        <w:jc w:val="both"/>
        <w:rPr>
          <w:rFonts w:ascii="Arial" w:eastAsiaTheme="minorHAnsi" w:hAnsi="Arial" w:cs="Arial"/>
          <w:lang w:eastAsia="en-US"/>
        </w:rPr>
      </w:pPr>
      <w:r w:rsidRPr="0040174F">
        <w:rPr>
          <w:rFonts w:ascii="Arial" w:eastAsiaTheme="minorHAnsi" w:hAnsi="Arial" w:cs="Arial"/>
          <w:lang w:eastAsia="en-US"/>
        </w:rPr>
        <w:t>Additional endpoints:</w:t>
      </w:r>
    </w:p>
    <w:p w:rsidR="000D7D03" w:rsidRDefault="000D7D03" w:rsidP="000D7D03">
      <w:pPr>
        <w:autoSpaceDE w:val="0"/>
        <w:autoSpaceDN w:val="0"/>
        <w:adjustRightInd w:val="0"/>
        <w:jc w:val="both"/>
        <w:rPr>
          <w:rFonts w:ascii="Arial" w:eastAsiaTheme="minorHAnsi" w:hAnsi="Arial" w:cs="Arial"/>
          <w:lang w:eastAsia="en-US"/>
        </w:rPr>
      </w:pPr>
      <w:r w:rsidRPr="0040174F">
        <w:rPr>
          <w:rFonts w:ascii="Arial" w:eastAsiaTheme="minorHAnsi" w:hAnsi="Arial" w:cs="Arial"/>
          <w:lang w:eastAsia="en-US"/>
        </w:rPr>
        <w:lastRenderedPageBreak/>
        <w:t xml:space="preserve">According to the combined AR of brodifacoum, a lower LD50 value of 0.31 mg a.s. /kg bw is provided by another </w:t>
      </w:r>
      <w:r>
        <w:rPr>
          <w:rFonts w:ascii="Arial" w:eastAsiaTheme="minorHAnsi" w:hAnsi="Arial" w:cs="Arial"/>
          <w:lang w:eastAsia="en-US"/>
        </w:rPr>
        <w:t>applicant</w:t>
      </w:r>
      <w:r w:rsidRPr="0040174F">
        <w:rPr>
          <w:rFonts w:ascii="Arial" w:eastAsiaTheme="minorHAnsi" w:hAnsi="Arial" w:cs="Arial"/>
          <w:lang w:eastAsia="en-US"/>
        </w:rPr>
        <w:t>. Therefore, as the data set are considered equivalent, the worst case LD50 value from the combined AR is used in the qualitative assessment for comparisons with estimated daily uptakes of brodifacoum (ETE, mg a.s. /kg bw).</w:t>
      </w:r>
    </w:p>
    <w:p w:rsidR="000D7D03" w:rsidRPr="0040174F" w:rsidRDefault="000D7D03" w:rsidP="000D7D03">
      <w:pPr>
        <w:autoSpaceDE w:val="0"/>
        <w:autoSpaceDN w:val="0"/>
        <w:adjustRightInd w:val="0"/>
        <w:jc w:val="both"/>
        <w:rPr>
          <w:rFonts w:ascii="Arial" w:eastAsiaTheme="minorHAnsi" w:hAnsi="Arial" w:cs="Arial"/>
          <w:lang w:eastAsia="en-US"/>
        </w:rPr>
      </w:pPr>
    </w:p>
    <w:p w:rsidR="000D7D03" w:rsidRPr="0040174F" w:rsidRDefault="000D7D03" w:rsidP="000D7D03">
      <w:pPr>
        <w:autoSpaceDE w:val="0"/>
        <w:autoSpaceDN w:val="0"/>
        <w:adjustRightInd w:val="0"/>
        <w:jc w:val="both"/>
        <w:rPr>
          <w:rFonts w:ascii="Arial" w:hAnsi="Arial" w:cs="Arial"/>
        </w:rPr>
      </w:pPr>
      <w:r w:rsidRPr="0040174F">
        <w:rPr>
          <w:rFonts w:ascii="Arial" w:eastAsiaTheme="minorHAnsi" w:hAnsi="Arial" w:cs="Arial"/>
          <w:lang w:eastAsia="en-US"/>
        </w:rPr>
        <w:t xml:space="preserve">Studies on dietary toxicity were submitted </w:t>
      </w:r>
      <w:r w:rsidRPr="0040174F">
        <w:rPr>
          <w:rFonts w:ascii="Arial" w:hAnsi="Arial" w:cs="Arial"/>
        </w:rPr>
        <w:t xml:space="preserve">by another </w:t>
      </w:r>
      <w:r>
        <w:rPr>
          <w:rFonts w:ascii="Arial" w:hAnsi="Arial" w:cs="Arial"/>
        </w:rPr>
        <w:t>applicant</w:t>
      </w:r>
      <w:r w:rsidRPr="0040174F">
        <w:rPr>
          <w:rFonts w:ascii="Arial" w:hAnsi="Arial" w:cs="Arial"/>
        </w:rPr>
        <w:t xml:space="preserve"> in the combined AR </w:t>
      </w:r>
      <w:r w:rsidRPr="0040174F">
        <w:rPr>
          <w:rFonts w:ascii="Arial" w:eastAsiaTheme="minorHAnsi" w:hAnsi="Arial" w:cs="Arial"/>
          <w:lang w:eastAsia="en-US"/>
        </w:rPr>
        <w:t xml:space="preserve">and provided a </w:t>
      </w:r>
      <w:r w:rsidRPr="0040174F">
        <w:rPr>
          <w:rFonts w:ascii="Arial" w:eastAsiaTheme="minorHAnsi" w:hAnsi="Arial" w:cs="Arial"/>
          <w:b/>
          <w:lang w:eastAsia="en-US"/>
        </w:rPr>
        <w:t>LC</w:t>
      </w:r>
      <w:r w:rsidRPr="0040174F">
        <w:rPr>
          <w:rFonts w:ascii="Arial" w:eastAsiaTheme="minorHAnsi" w:hAnsi="Arial" w:cs="Arial"/>
          <w:b/>
          <w:vertAlign w:val="subscript"/>
          <w:lang w:eastAsia="en-US"/>
        </w:rPr>
        <w:t>50</w:t>
      </w:r>
      <w:r w:rsidRPr="0040174F">
        <w:rPr>
          <w:rFonts w:ascii="Arial" w:eastAsiaTheme="minorHAnsi" w:hAnsi="Arial" w:cs="Arial"/>
          <w:b/>
          <w:lang w:eastAsia="en-US"/>
        </w:rPr>
        <w:t xml:space="preserve"> = 0.72 mg/kg food</w:t>
      </w:r>
      <w:r w:rsidRPr="0040174F">
        <w:rPr>
          <w:rFonts w:ascii="Arial" w:eastAsiaTheme="minorHAnsi" w:hAnsi="Arial" w:cs="Arial"/>
          <w:lang w:eastAsia="en-US"/>
        </w:rPr>
        <w:t xml:space="preserve">. </w:t>
      </w:r>
      <w:r w:rsidRPr="0040174F">
        <w:rPr>
          <w:rFonts w:ascii="Arial" w:hAnsi="Arial" w:cs="Arial"/>
        </w:rPr>
        <w:t>No data about the dietary toxicity to birds was submitted by Activa / PelGar Brodifacoum and Difenacoum Task Force in the combined AR.</w:t>
      </w:r>
    </w:p>
    <w:p w:rsidR="000D7D03" w:rsidRPr="000C01C9" w:rsidRDefault="000D7D03" w:rsidP="000C01C9">
      <w:pPr>
        <w:pStyle w:val="Titre4"/>
        <w:numPr>
          <w:ilvl w:val="0"/>
          <w:numId w:val="0"/>
        </w:numPr>
        <w:ind w:left="864" w:hanging="864"/>
        <w:rPr>
          <w:b/>
          <w:i/>
        </w:rPr>
      </w:pPr>
      <w:bookmarkStart w:id="114" w:name="_Toc480549737"/>
      <w:r w:rsidRPr="000C01C9">
        <w:rPr>
          <w:b/>
          <w:i/>
        </w:rPr>
        <w:t>Long-term quantitative assessment</w:t>
      </w:r>
      <w:bookmarkEnd w:id="114"/>
    </w:p>
    <w:p w:rsidR="000D7D03" w:rsidRPr="00917064" w:rsidRDefault="000D7D03" w:rsidP="000D7D03">
      <w:pPr>
        <w:spacing w:before="120" w:after="120"/>
        <w:jc w:val="both"/>
        <w:rPr>
          <w:rFonts w:ascii="Arial" w:hAnsi="Arial" w:cs="Arial"/>
        </w:rPr>
      </w:pPr>
      <w:r w:rsidRPr="00917064">
        <w:rPr>
          <w:rFonts w:ascii="Arial" w:hAnsi="Arial" w:cs="Arial"/>
        </w:rPr>
        <w:t xml:space="preserve">For </w:t>
      </w:r>
      <w:r w:rsidRPr="00917064">
        <w:rPr>
          <w:rFonts w:ascii="Arial" w:hAnsi="Arial" w:cs="Arial"/>
          <w:b/>
        </w:rPr>
        <w:t>mammals</w:t>
      </w:r>
      <w:r w:rsidRPr="00917064">
        <w:rPr>
          <w:rFonts w:ascii="Arial" w:hAnsi="Arial" w:cs="Arial"/>
        </w:rPr>
        <w:t>, in a two-generation fertility study with rats, a NOAEL of 0.001 mg/kg bw/day was estimated. According to the G</w:t>
      </w:r>
      <w:r>
        <w:rPr>
          <w:rFonts w:ascii="Arial" w:hAnsi="Arial" w:cs="Arial"/>
        </w:rPr>
        <w:t>uidance of BPR Vol. IV Part B</w:t>
      </w:r>
      <w:r w:rsidRPr="00917064">
        <w:rPr>
          <w:rFonts w:ascii="Arial" w:hAnsi="Arial" w:cs="Arial"/>
        </w:rPr>
        <w:t>, the NOAEL is transformed into a NOEC using a conversion factor of 20, and the AF</w:t>
      </w:r>
      <w:r w:rsidRPr="00917064">
        <w:rPr>
          <w:rFonts w:ascii="Arial" w:hAnsi="Arial" w:cs="Arial"/>
          <w:vertAlign w:val="subscript"/>
        </w:rPr>
        <w:t>oral</w:t>
      </w:r>
      <w:r w:rsidRPr="00917064">
        <w:rPr>
          <w:rFonts w:ascii="Arial" w:hAnsi="Arial" w:cs="Arial"/>
        </w:rPr>
        <w:t xml:space="preserve"> of 90 is applied to this NOEC, which results in a</w:t>
      </w:r>
    </w:p>
    <w:p w:rsidR="000D7D03" w:rsidRPr="00917064" w:rsidRDefault="000D7D03" w:rsidP="000D7D03">
      <w:pPr>
        <w:spacing w:after="120"/>
        <w:jc w:val="center"/>
        <w:rPr>
          <w:rFonts w:ascii="Arial" w:hAnsi="Arial" w:cs="Arial"/>
          <w:b/>
        </w:rPr>
      </w:pPr>
      <w:r w:rsidRPr="00917064">
        <w:rPr>
          <w:rFonts w:ascii="Arial" w:hAnsi="Arial" w:cs="Arial"/>
          <w:b/>
        </w:rPr>
        <w:t>PNEC</w:t>
      </w:r>
      <w:r w:rsidRPr="00917064">
        <w:rPr>
          <w:rFonts w:ascii="Arial" w:hAnsi="Arial" w:cs="Arial"/>
          <w:b/>
          <w:vertAlign w:val="subscript"/>
        </w:rPr>
        <w:t>oral</w:t>
      </w:r>
      <w:r w:rsidRPr="00917064">
        <w:rPr>
          <w:rFonts w:ascii="Arial" w:hAnsi="Arial" w:cs="Arial"/>
          <w:b/>
        </w:rPr>
        <w:t xml:space="preserve"> (mammal) = 0.001/90 = 1.1E-05 mg/kg bw/day</w:t>
      </w:r>
    </w:p>
    <w:p w:rsidR="000D7D03" w:rsidRPr="00917064" w:rsidRDefault="000D7D03" w:rsidP="000D7D03">
      <w:pPr>
        <w:spacing w:after="120"/>
        <w:jc w:val="center"/>
        <w:rPr>
          <w:rFonts w:ascii="Arial" w:hAnsi="Arial" w:cs="Arial"/>
          <w:b/>
        </w:rPr>
      </w:pPr>
      <w:r w:rsidRPr="00917064">
        <w:rPr>
          <w:rFonts w:ascii="Arial" w:hAnsi="Arial" w:cs="Arial"/>
          <w:b/>
        </w:rPr>
        <w:t>equivalent to</w:t>
      </w:r>
    </w:p>
    <w:p w:rsidR="000D7D03" w:rsidRPr="00917064" w:rsidRDefault="000D7D03" w:rsidP="000D7D03">
      <w:pPr>
        <w:spacing w:after="120"/>
        <w:jc w:val="center"/>
        <w:rPr>
          <w:rFonts w:ascii="Arial" w:hAnsi="Arial" w:cs="Arial"/>
          <w:b/>
        </w:rPr>
      </w:pPr>
      <w:r w:rsidRPr="00917064">
        <w:rPr>
          <w:rFonts w:ascii="Arial" w:hAnsi="Arial" w:cs="Arial"/>
          <w:b/>
        </w:rPr>
        <w:t>PNEC</w:t>
      </w:r>
      <w:r w:rsidRPr="00917064">
        <w:rPr>
          <w:rFonts w:ascii="Arial" w:hAnsi="Arial" w:cs="Arial"/>
          <w:b/>
          <w:vertAlign w:val="subscript"/>
        </w:rPr>
        <w:t>oral</w:t>
      </w:r>
      <w:r w:rsidRPr="00917064">
        <w:rPr>
          <w:rFonts w:ascii="Arial" w:hAnsi="Arial" w:cs="Arial"/>
          <w:b/>
        </w:rPr>
        <w:t xml:space="preserve"> (mammal) = 0.001*20/90 = 2.22E-04 mg/kg food</w:t>
      </w:r>
    </w:p>
    <w:p w:rsidR="000D7D03" w:rsidRPr="00917064" w:rsidRDefault="000D7D03" w:rsidP="000D7D03">
      <w:pPr>
        <w:spacing w:before="360"/>
        <w:jc w:val="both"/>
        <w:rPr>
          <w:rFonts w:ascii="Arial" w:hAnsi="Arial" w:cs="Arial"/>
          <w:color w:val="000000"/>
        </w:rPr>
      </w:pPr>
      <w:r w:rsidRPr="00917064">
        <w:rPr>
          <w:rFonts w:ascii="Arial" w:hAnsi="Arial" w:cs="Arial"/>
          <w:color w:val="000000"/>
        </w:rPr>
        <w:t xml:space="preserve">For </w:t>
      </w:r>
      <w:r w:rsidRPr="00917064">
        <w:rPr>
          <w:rFonts w:ascii="Arial" w:hAnsi="Arial" w:cs="Arial"/>
          <w:b/>
          <w:color w:val="000000"/>
        </w:rPr>
        <w:t>birds</w:t>
      </w:r>
      <w:r>
        <w:rPr>
          <w:rFonts w:ascii="Arial" w:hAnsi="Arial" w:cs="Arial"/>
          <w:b/>
          <w:color w:val="000000"/>
        </w:rPr>
        <w:t>,</w:t>
      </w:r>
      <w:r w:rsidRPr="00917064">
        <w:rPr>
          <w:rFonts w:ascii="Arial" w:hAnsi="Arial" w:cs="Arial"/>
          <w:color w:val="000000"/>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toxicitybased on the acute test results for difenacoum (LD</w:t>
      </w:r>
      <w:r w:rsidRPr="00917064">
        <w:rPr>
          <w:rFonts w:ascii="Arial" w:hAnsi="Arial" w:cs="Arial"/>
          <w:color w:val="000000"/>
          <w:vertAlign w:val="subscript"/>
        </w:rPr>
        <w:t>50</w:t>
      </w:r>
      <w:r w:rsidRPr="00917064">
        <w:rPr>
          <w:rFonts w:ascii="Arial" w:hAnsi="Arial" w:cs="Arial"/>
          <w:color w:val="000000"/>
        </w:rPr>
        <w:t xml:space="preserve"> = 66 mg/kg, male and females) and brodifacoum (LD</w:t>
      </w:r>
      <w:r w:rsidRPr="00917064">
        <w:rPr>
          <w:rFonts w:ascii="Arial" w:hAnsi="Arial" w:cs="Arial"/>
          <w:color w:val="000000"/>
          <w:vertAlign w:val="subscript"/>
        </w:rPr>
        <w:t>50</w:t>
      </w:r>
      <w:r w:rsidRPr="00917064">
        <w:rPr>
          <w:rFonts w:ascii="Arial" w:hAnsi="Arial" w:cs="Arial"/>
          <w:color w:val="000000"/>
        </w:rPr>
        <w:t xml:space="preserve"> = 19 mg/kg bw), both related to Japanese quail. Brodifacoum results show high toxicity to birds, with NOEC = 0.012 mg brodifacoum/kg diet (obtained as NOEC &gt; 0.1 mg difenacoum /kg diet / 8.05) and NOEL = 0.0012 mg brodifacoum/kg bw/d.</w:t>
      </w:r>
    </w:p>
    <w:p w:rsidR="000D7D03" w:rsidRPr="00917064" w:rsidRDefault="000D7D03" w:rsidP="000D7D03">
      <w:pPr>
        <w:spacing w:after="120"/>
        <w:jc w:val="both"/>
        <w:rPr>
          <w:rFonts w:ascii="Arial" w:hAnsi="Arial" w:cs="Arial"/>
          <w:color w:val="000000"/>
        </w:rPr>
      </w:pPr>
      <w:r w:rsidRPr="00917064">
        <w:rPr>
          <w:rFonts w:ascii="Arial" w:hAnsi="Arial" w:cs="Arial"/>
          <w:color w:val="000000"/>
        </w:rPr>
        <w:t xml:space="preserve">According to </w:t>
      </w:r>
      <w:r w:rsidRPr="00917064">
        <w:rPr>
          <w:rFonts w:ascii="Arial" w:hAnsi="Arial" w:cs="Arial"/>
        </w:rPr>
        <w:t>G</w:t>
      </w:r>
      <w:r>
        <w:rPr>
          <w:rFonts w:ascii="Arial" w:hAnsi="Arial" w:cs="Arial"/>
        </w:rPr>
        <w:t>uidance of BPR Vol. IV Part B</w:t>
      </w:r>
      <w:r w:rsidRPr="00917064">
        <w:rPr>
          <w:rFonts w:ascii="Arial" w:hAnsi="Arial" w:cs="Arial"/>
          <w:color w:val="000000"/>
        </w:rPr>
        <w:t xml:space="preserve">, </w:t>
      </w:r>
      <w:r w:rsidRPr="00917064">
        <w:rPr>
          <w:rFonts w:ascii="Arial" w:hAnsi="Arial" w:cs="Arial"/>
        </w:rPr>
        <w:t>an assessment factor of 30 is applied to derive the PNEC:</w:t>
      </w:r>
    </w:p>
    <w:p w:rsidR="000D7D03" w:rsidRPr="00917064" w:rsidRDefault="000D7D03" w:rsidP="000D7D03">
      <w:pPr>
        <w:jc w:val="center"/>
        <w:rPr>
          <w:rFonts w:ascii="Arial" w:hAnsi="Arial" w:cs="Arial"/>
          <w:color w:val="000000"/>
        </w:rPr>
      </w:pPr>
      <w:r w:rsidRPr="00917064">
        <w:rPr>
          <w:rFonts w:ascii="Arial" w:hAnsi="Arial" w:cs="Arial"/>
          <w:color w:val="000000"/>
        </w:rPr>
        <w:t>PNEC</w:t>
      </w:r>
      <w:r w:rsidRPr="00917064">
        <w:rPr>
          <w:rFonts w:ascii="Arial" w:hAnsi="Arial" w:cs="Arial"/>
          <w:color w:val="000000"/>
          <w:vertAlign w:val="subscript"/>
        </w:rPr>
        <w:t xml:space="preserve">oral  </w:t>
      </w:r>
      <w:r w:rsidRPr="00917064">
        <w:rPr>
          <w:rFonts w:ascii="Arial" w:hAnsi="Arial" w:cs="Arial"/>
          <w:color w:val="000000"/>
        </w:rPr>
        <w:t xml:space="preserve">for birds (dose) = </w:t>
      </w:r>
      <w:r w:rsidRPr="00917064">
        <w:rPr>
          <w:rFonts w:ascii="Arial" w:hAnsi="Arial" w:cs="Arial"/>
        </w:rPr>
        <w:t xml:space="preserve">0.0012/30 = 4E-05 </w:t>
      </w:r>
      <w:r w:rsidRPr="00917064">
        <w:rPr>
          <w:rFonts w:ascii="Arial" w:hAnsi="Arial" w:cs="Arial"/>
          <w:bCs/>
        </w:rPr>
        <w:t>mg/ kg bw/ day</w:t>
      </w:r>
    </w:p>
    <w:p w:rsidR="000D7D03" w:rsidRPr="00917064" w:rsidRDefault="000D7D03" w:rsidP="000D7D03">
      <w:pPr>
        <w:jc w:val="center"/>
        <w:rPr>
          <w:rFonts w:ascii="Arial" w:hAnsi="Arial" w:cs="Arial"/>
          <w:bCs/>
        </w:rPr>
      </w:pPr>
      <w:r w:rsidRPr="00917064">
        <w:rPr>
          <w:rFonts w:ascii="Arial" w:hAnsi="Arial" w:cs="Arial"/>
          <w:bCs/>
        </w:rPr>
        <w:t>equivalent to</w:t>
      </w:r>
    </w:p>
    <w:p w:rsidR="000D7D03" w:rsidRPr="00917064" w:rsidRDefault="000D7D03" w:rsidP="000D7D03">
      <w:pPr>
        <w:jc w:val="center"/>
        <w:rPr>
          <w:rFonts w:ascii="Arial" w:hAnsi="Arial" w:cs="Arial"/>
          <w:bCs/>
        </w:rPr>
      </w:pPr>
      <w:r w:rsidRPr="00917064">
        <w:rPr>
          <w:rFonts w:ascii="Arial" w:hAnsi="Arial" w:cs="Arial"/>
          <w:color w:val="000000"/>
        </w:rPr>
        <w:t>PNEC</w:t>
      </w:r>
      <w:r w:rsidRPr="00917064">
        <w:rPr>
          <w:rFonts w:ascii="Arial" w:hAnsi="Arial" w:cs="Arial"/>
          <w:color w:val="000000"/>
          <w:vertAlign w:val="subscript"/>
        </w:rPr>
        <w:t xml:space="preserve">oral  </w:t>
      </w:r>
      <w:r w:rsidRPr="00917064">
        <w:rPr>
          <w:rFonts w:ascii="Arial" w:hAnsi="Arial" w:cs="Arial"/>
          <w:color w:val="000000"/>
        </w:rPr>
        <w:t xml:space="preserve">for birds (conc. In food) = </w:t>
      </w:r>
      <w:r w:rsidRPr="00917064">
        <w:rPr>
          <w:rFonts w:ascii="Arial" w:hAnsi="Arial" w:cs="Arial"/>
        </w:rPr>
        <w:t xml:space="preserve">0.012/30 = 43E-04 </w:t>
      </w:r>
      <w:r w:rsidRPr="00917064">
        <w:rPr>
          <w:rFonts w:ascii="Arial" w:hAnsi="Arial" w:cs="Arial"/>
          <w:bCs/>
        </w:rPr>
        <w:t>mg/kg food</w:t>
      </w:r>
    </w:p>
    <w:p w:rsidR="000D7D03" w:rsidRPr="00917064" w:rsidRDefault="000D7D03" w:rsidP="000D7D03">
      <w:pPr>
        <w:autoSpaceDE w:val="0"/>
        <w:autoSpaceDN w:val="0"/>
        <w:adjustRightInd w:val="0"/>
        <w:spacing w:before="240"/>
        <w:jc w:val="both"/>
        <w:rPr>
          <w:rFonts w:ascii="Arial" w:hAnsi="Arial" w:cs="Arial"/>
          <w:color w:val="000000"/>
          <w:lang w:eastAsia="fr-FR"/>
        </w:rPr>
      </w:pPr>
      <w:r w:rsidRPr="00917064">
        <w:rPr>
          <w:rFonts w:ascii="Arial" w:hAnsi="Arial" w:cs="Arial"/>
          <w:color w:val="000000"/>
          <w:lang w:eastAsia="fr-FR"/>
        </w:rPr>
        <w:t xml:space="preserve">Additional endpoints: according to the combined AR of brodifacoum, a lower </w:t>
      </w:r>
      <w:r w:rsidRPr="00917064">
        <w:rPr>
          <w:rFonts w:ascii="Arial" w:hAnsi="Arial" w:cs="Arial"/>
          <w:b/>
          <w:color w:val="000000"/>
          <w:lang w:eastAsia="fr-FR"/>
        </w:rPr>
        <w:t>PNEC</w:t>
      </w:r>
      <w:r w:rsidRPr="00917064">
        <w:rPr>
          <w:rFonts w:ascii="Arial" w:hAnsi="Arial" w:cs="Arial"/>
          <w:b/>
          <w:color w:val="000000"/>
          <w:vertAlign w:val="subscript"/>
          <w:lang w:eastAsia="fr-FR"/>
        </w:rPr>
        <w:t xml:space="preserve">oral </w:t>
      </w:r>
      <w:r w:rsidRPr="00917064">
        <w:rPr>
          <w:rFonts w:ascii="Arial" w:hAnsi="Arial" w:cs="Arial"/>
          <w:b/>
          <w:color w:val="000000"/>
          <w:lang w:eastAsia="fr-FR"/>
        </w:rPr>
        <w:t>for birds</w:t>
      </w:r>
      <w:r w:rsidRPr="00917064">
        <w:rPr>
          <w:rFonts w:ascii="Arial" w:hAnsi="Arial" w:cs="Arial"/>
          <w:color w:val="000000"/>
          <w:lang w:eastAsia="fr-FR"/>
        </w:rPr>
        <w:t xml:space="preserve"> is provided by another </w:t>
      </w:r>
      <w:r>
        <w:rPr>
          <w:rFonts w:ascii="Arial" w:hAnsi="Arial" w:cs="Arial"/>
          <w:color w:val="000000"/>
          <w:lang w:eastAsia="fr-FR"/>
        </w:rPr>
        <w:t>applicant</w:t>
      </w:r>
      <w:r w:rsidRPr="00917064">
        <w:rPr>
          <w:rFonts w:ascii="Arial" w:hAnsi="Arial" w:cs="Arial"/>
          <w:color w:val="000000"/>
          <w:lang w:eastAsia="fr-FR"/>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917064">
        <w:rPr>
          <w:rFonts w:ascii="Arial" w:eastAsiaTheme="minorHAnsi" w:hAnsi="Arial" w:cs="Arial"/>
          <w:lang w:eastAsia="en-US"/>
        </w:rPr>
        <w:t xml:space="preserve"> A</w:t>
      </w:r>
      <w:r w:rsidRPr="00917064">
        <w:rPr>
          <w:rFonts w:ascii="Arial" w:hAnsi="Arial" w:cs="Arial"/>
          <w:color w:val="000000"/>
          <w:lang w:eastAsia="fr-FR"/>
        </w:rPr>
        <w:t xml:space="preserve">NOEC = 0.0038 mg </w:t>
      </w:r>
      <w:r w:rsidRPr="00917064">
        <w:rPr>
          <w:rFonts w:ascii="Arial" w:hAnsi="Arial" w:cs="Arial"/>
          <w:iCs/>
          <w:color w:val="000000"/>
          <w:lang w:eastAsia="fr-FR"/>
        </w:rPr>
        <w:t xml:space="preserve">brodifacoum </w:t>
      </w:r>
      <w:r w:rsidRPr="00917064">
        <w:rPr>
          <w:rFonts w:ascii="Arial" w:hAnsi="Arial" w:cs="Arial"/>
          <w:color w:val="000000"/>
          <w:lang w:eastAsia="fr-FR"/>
        </w:rPr>
        <w:t xml:space="preserve">/kg diet and a NOEL = 3.85E-04 mg </w:t>
      </w:r>
      <w:r w:rsidRPr="00917064">
        <w:rPr>
          <w:rFonts w:ascii="Arial" w:hAnsi="Arial" w:cs="Arial"/>
          <w:iCs/>
          <w:color w:val="000000"/>
          <w:lang w:eastAsia="fr-FR"/>
        </w:rPr>
        <w:t>Brodifacoum</w:t>
      </w:r>
      <w:r w:rsidRPr="00917064">
        <w:rPr>
          <w:rFonts w:ascii="Arial" w:hAnsi="Arial" w:cs="Arial"/>
          <w:color w:val="000000"/>
          <w:lang w:eastAsia="fr-FR"/>
        </w:rPr>
        <w:t>/kg bw/d are derived.</w:t>
      </w:r>
    </w:p>
    <w:p w:rsidR="000D7D03" w:rsidRPr="00917064" w:rsidRDefault="000D7D03" w:rsidP="000D7D03">
      <w:pPr>
        <w:autoSpaceDE w:val="0"/>
        <w:autoSpaceDN w:val="0"/>
        <w:adjustRightInd w:val="0"/>
        <w:spacing w:after="240"/>
        <w:jc w:val="both"/>
        <w:rPr>
          <w:rFonts w:ascii="Arial" w:hAnsi="Arial" w:cs="Arial"/>
          <w:color w:val="000000"/>
          <w:lang w:eastAsia="fr-FR"/>
        </w:rPr>
      </w:pPr>
      <w:r w:rsidRPr="00917064">
        <w:rPr>
          <w:rFonts w:ascii="Arial" w:hAnsi="Arial" w:cs="Arial"/>
          <w:color w:val="000000"/>
          <w:lang w:eastAsia="fr-FR"/>
        </w:rPr>
        <w:t xml:space="preserve">According to </w:t>
      </w:r>
      <w:r>
        <w:rPr>
          <w:rFonts w:ascii="Arial" w:hAnsi="Arial" w:cs="Arial"/>
          <w:color w:val="000000"/>
          <w:lang w:eastAsia="fr-FR"/>
        </w:rPr>
        <w:t>Guidance of BPR Vol. IV Part B</w:t>
      </w:r>
      <w:r w:rsidRPr="00917064">
        <w:rPr>
          <w:rFonts w:ascii="Arial" w:hAnsi="Arial" w:cs="Arial"/>
          <w:color w:val="000000"/>
          <w:lang w:eastAsia="fr-FR"/>
        </w:rPr>
        <w:t>, an assessment factor of 30is applied to derive the PNEC:</w:t>
      </w:r>
    </w:p>
    <w:p w:rsidR="000D7D03" w:rsidRPr="00917064" w:rsidRDefault="000D7D03" w:rsidP="000D7D03">
      <w:pPr>
        <w:jc w:val="center"/>
        <w:rPr>
          <w:rFonts w:ascii="Arial" w:hAnsi="Arial" w:cs="Arial"/>
          <w:b/>
          <w:color w:val="000000"/>
        </w:rPr>
      </w:pPr>
      <w:r w:rsidRPr="00917064">
        <w:rPr>
          <w:rFonts w:ascii="Arial" w:hAnsi="Arial" w:cs="Arial"/>
          <w:b/>
          <w:color w:val="000000"/>
        </w:rPr>
        <w:t>PNEC</w:t>
      </w:r>
      <w:r w:rsidRPr="00917064">
        <w:rPr>
          <w:rFonts w:ascii="Arial" w:hAnsi="Arial" w:cs="Arial"/>
          <w:b/>
          <w:color w:val="000000"/>
          <w:vertAlign w:val="subscript"/>
        </w:rPr>
        <w:t xml:space="preserve">oral  </w:t>
      </w:r>
      <w:r w:rsidRPr="00917064">
        <w:rPr>
          <w:rFonts w:ascii="Arial" w:hAnsi="Arial" w:cs="Arial"/>
          <w:b/>
          <w:color w:val="000000"/>
        </w:rPr>
        <w:t xml:space="preserve">for birds (dose) = </w:t>
      </w:r>
      <w:r w:rsidRPr="00917064">
        <w:rPr>
          <w:rFonts w:ascii="Arial" w:hAnsi="Arial" w:cs="Arial"/>
          <w:b/>
        </w:rPr>
        <w:t xml:space="preserve">1.3E-05 </w:t>
      </w:r>
      <w:r w:rsidRPr="00917064">
        <w:rPr>
          <w:rFonts w:ascii="Arial" w:hAnsi="Arial" w:cs="Arial"/>
          <w:b/>
          <w:bCs/>
        </w:rPr>
        <w:t>mg/ kg bw/ day</w:t>
      </w:r>
    </w:p>
    <w:p w:rsidR="000D7D03" w:rsidRPr="00917064" w:rsidRDefault="000D7D03" w:rsidP="000D7D03">
      <w:pPr>
        <w:jc w:val="center"/>
        <w:rPr>
          <w:rFonts w:ascii="Arial" w:hAnsi="Arial" w:cs="Arial"/>
          <w:bCs/>
        </w:rPr>
      </w:pPr>
      <w:r w:rsidRPr="00917064">
        <w:rPr>
          <w:rFonts w:ascii="Arial" w:hAnsi="Arial" w:cs="Arial"/>
          <w:b/>
          <w:bCs/>
        </w:rPr>
        <w:t>equivalent to</w:t>
      </w:r>
    </w:p>
    <w:p w:rsidR="000D7D03" w:rsidRPr="00917064" w:rsidRDefault="000D7D03" w:rsidP="000D7D03">
      <w:pPr>
        <w:jc w:val="center"/>
        <w:rPr>
          <w:rFonts w:ascii="Arial" w:hAnsi="Arial" w:cs="Arial"/>
          <w:b/>
          <w:bCs/>
        </w:rPr>
      </w:pPr>
      <w:r w:rsidRPr="00917064">
        <w:rPr>
          <w:rFonts w:ascii="Arial" w:hAnsi="Arial" w:cs="Arial"/>
          <w:b/>
          <w:color w:val="000000"/>
        </w:rPr>
        <w:t>PNEC</w:t>
      </w:r>
      <w:r w:rsidRPr="00917064">
        <w:rPr>
          <w:rFonts w:ascii="Arial" w:hAnsi="Arial" w:cs="Arial"/>
          <w:b/>
          <w:color w:val="000000"/>
          <w:vertAlign w:val="subscript"/>
        </w:rPr>
        <w:t xml:space="preserve">oral  </w:t>
      </w:r>
      <w:r w:rsidRPr="00917064">
        <w:rPr>
          <w:rFonts w:ascii="Arial" w:hAnsi="Arial" w:cs="Arial"/>
          <w:b/>
          <w:color w:val="000000"/>
        </w:rPr>
        <w:t>for birds (conc. In food) = 1.3</w:t>
      </w:r>
      <w:r w:rsidRPr="00917064">
        <w:rPr>
          <w:rFonts w:ascii="Arial" w:hAnsi="Arial" w:cs="Arial"/>
          <w:b/>
        </w:rPr>
        <w:t xml:space="preserve">E-04 </w:t>
      </w:r>
      <w:r w:rsidRPr="00917064">
        <w:rPr>
          <w:rFonts w:ascii="Arial" w:hAnsi="Arial" w:cs="Arial"/>
          <w:b/>
          <w:bCs/>
        </w:rPr>
        <w:t>mg/kg food</w:t>
      </w:r>
    </w:p>
    <w:p w:rsidR="000D7D03" w:rsidRPr="00917064" w:rsidRDefault="000D7D03" w:rsidP="000D7D03">
      <w:pPr>
        <w:autoSpaceDE w:val="0"/>
        <w:autoSpaceDN w:val="0"/>
        <w:adjustRightInd w:val="0"/>
        <w:spacing w:before="240" w:after="240"/>
        <w:jc w:val="both"/>
        <w:rPr>
          <w:rFonts w:ascii="Arial" w:hAnsi="Arial" w:cs="Arial"/>
          <w:color w:val="000000"/>
          <w:lang w:eastAsia="fr-FR"/>
        </w:rPr>
      </w:pPr>
      <w:r w:rsidRPr="00917064">
        <w:rPr>
          <w:rFonts w:ascii="Arial" w:hAnsi="Arial" w:cs="Arial"/>
          <w:color w:val="000000"/>
          <w:lang w:eastAsia="fr-FR"/>
        </w:rPr>
        <w:t>Therefore, as the data set are considered equivalent, the worst case PNEC from the combined AR is used in the risk assessment.</w:t>
      </w:r>
    </w:p>
    <w:p w:rsidR="000D7D03" w:rsidRPr="00917064" w:rsidRDefault="000D7D03" w:rsidP="000D7D03">
      <w:pPr>
        <w:autoSpaceDE w:val="0"/>
        <w:autoSpaceDN w:val="0"/>
        <w:adjustRightInd w:val="0"/>
        <w:spacing w:before="240" w:after="240"/>
        <w:jc w:val="both"/>
        <w:rPr>
          <w:rFonts w:ascii="Arial" w:hAnsi="Arial" w:cs="Arial"/>
          <w:color w:val="000000"/>
          <w:lang w:eastAsia="fr-FR"/>
        </w:rPr>
      </w:pPr>
    </w:p>
    <w:p w:rsidR="000D7D03" w:rsidRPr="00917064" w:rsidRDefault="000D7D03" w:rsidP="00154E7C">
      <w:pPr>
        <w:pStyle w:val="Titre5"/>
        <w:spacing w:before="240"/>
      </w:pPr>
      <w:bookmarkStart w:id="115" w:name="_Ref349041479"/>
      <w:r w:rsidRPr="00917064">
        <w:t>Summary of PNECs of the active substance Brodifacoum</w:t>
      </w:r>
      <w:bookmarkEnd w:id="115"/>
    </w:p>
    <w:p w:rsidR="000D7D03" w:rsidRPr="00917064" w:rsidRDefault="000D7D03" w:rsidP="000D7D03">
      <w:pPr>
        <w:keepNext/>
        <w:spacing w:before="360"/>
        <w:ind w:left="142"/>
        <w:rPr>
          <w:rFonts w:ascii="Arial" w:hAnsi="Arial" w:cs="Arial"/>
          <w:b/>
          <w:bCs/>
        </w:rPr>
      </w:pPr>
      <w:r w:rsidRPr="00917064">
        <w:rPr>
          <w:rFonts w:ascii="Arial" w:hAnsi="Arial" w:cs="Arial"/>
          <w:b/>
          <w:bCs/>
        </w:rPr>
        <w:t xml:space="preserve">Table </w:t>
      </w:r>
      <w:r w:rsidR="00AE1D44" w:rsidRPr="003308F2">
        <w:rPr>
          <w:rFonts w:ascii="Arial" w:hAnsi="Arial" w:cs="Arial"/>
          <w:b/>
          <w:bCs/>
        </w:rPr>
        <w:fldChar w:fldCharType="begin"/>
      </w:r>
      <w:r w:rsidRPr="00917064">
        <w:rPr>
          <w:rFonts w:ascii="Arial" w:hAnsi="Arial" w:cs="Arial"/>
          <w:b/>
          <w:bCs/>
        </w:rPr>
        <w:instrText xml:space="preserve"> SEQ Table \* ARABIC </w:instrText>
      </w:r>
      <w:r w:rsidR="00AE1D44" w:rsidRPr="003308F2">
        <w:rPr>
          <w:rFonts w:ascii="Arial" w:hAnsi="Arial" w:cs="Arial"/>
          <w:b/>
          <w:bCs/>
        </w:rPr>
        <w:fldChar w:fldCharType="separate"/>
      </w:r>
      <w:r w:rsidR="002B5CA8">
        <w:rPr>
          <w:rFonts w:ascii="Arial" w:hAnsi="Arial" w:cs="Arial"/>
          <w:b/>
          <w:bCs/>
          <w:noProof/>
        </w:rPr>
        <w:t>5</w:t>
      </w:r>
      <w:r w:rsidR="00AE1D44" w:rsidRPr="003308F2">
        <w:rPr>
          <w:rFonts w:ascii="Arial" w:hAnsi="Arial" w:cs="Arial"/>
          <w:b/>
          <w:bCs/>
        </w:rPr>
        <w:fldChar w:fldCharType="end"/>
      </w:r>
      <w:r w:rsidRPr="00917064">
        <w:rPr>
          <w:rFonts w:ascii="Arial" w:hAnsi="Arial" w:cs="Arial"/>
          <w:b/>
          <w:bCs/>
        </w:rPr>
        <w:t>: 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0D7D03" w:rsidRPr="00917064" w:rsidTr="000D7D03">
        <w:trPr>
          <w:trHeight w:val="397"/>
        </w:trPr>
        <w:tc>
          <w:tcPr>
            <w:tcW w:w="2694" w:type="dxa"/>
            <w:gridSpan w:val="2"/>
            <w:tcBorders>
              <w:top w:val="double" w:sz="4" w:space="0" w:color="auto"/>
              <w:left w:val="double" w:sz="4" w:space="0" w:color="auto"/>
            </w:tcBorders>
            <w:vAlign w:val="center"/>
          </w:tcPr>
          <w:p w:rsidR="000D7D03" w:rsidRPr="00917064" w:rsidRDefault="000D7D03" w:rsidP="000D7D03">
            <w:pPr>
              <w:jc w:val="center"/>
              <w:rPr>
                <w:rFonts w:ascii="Arial" w:hAnsi="Arial" w:cs="Arial"/>
                <w:b/>
              </w:rPr>
            </w:pPr>
            <w:r w:rsidRPr="00917064">
              <w:rPr>
                <w:rFonts w:ascii="Arial" w:hAnsi="Arial" w:cs="Arial"/>
                <w:b/>
              </w:rPr>
              <w:t>Compartment</w:t>
            </w:r>
          </w:p>
        </w:tc>
        <w:tc>
          <w:tcPr>
            <w:tcW w:w="2693" w:type="dxa"/>
            <w:tcBorders>
              <w:top w:val="double" w:sz="4" w:space="0" w:color="auto"/>
            </w:tcBorders>
            <w:vAlign w:val="center"/>
          </w:tcPr>
          <w:p w:rsidR="000D7D03" w:rsidRPr="00917064" w:rsidRDefault="000D7D03" w:rsidP="000D7D03">
            <w:pPr>
              <w:jc w:val="center"/>
              <w:rPr>
                <w:rFonts w:ascii="Arial" w:hAnsi="Arial" w:cs="Arial"/>
                <w:b/>
              </w:rPr>
            </w:pPr>
            <w:r w:rsidRPr="00917064">
              <w:rPr>
                <w:rFonts w:ascii="Arial" w:hAnsi="Arial" w:cs="Arial"/>
                <w:b/>
              </w:rPr>
              <w:t>Test Value</w:t>
            </w:r>
          </w:p>
        </w:tc>
        <w:tc>
          <w:tcPr>
            <w:tcW w:w="709" w:type="dxa"/>
            <w:tcBorders>
              <w:top w:val="double" w:sz="4" w:space="0" w:color="auto"/>
            </w:tcBorders>
            <w:vAlign w:val="center"/>
          </w:tcPr>
          <w:p w:rsidR="000D7D03" w:rsidRPr="00917064" w:rsidRDefault="000D7D03" w:rsidP="000D7D03">
            <w:pPr>
              <w:jc w:val="center"/>
              <w:rPr>
                <w:rFonts w:ascii="Arial" w:hAnsi="Arial" w:cs="Arial"/>
                <w:b/>
              </w:rPr>
            </w:pPr>
            <w:r w:rsidRPr="00917064">
              <w:rPr>
                <w:rFonts w:ascii="Arial" w:hAnsi="Arial" w:cs="Arial"/>
                <w:b/>
              </w:rPr>
              <w:t>AF</w:t>
            </w:r>
          </w:p>
        </w:tc>
        <w:tc>
          <w:tcPr>
            <w:tcW w:w="2512" w:type="dxa"/>
            <w:tcBorders>
              <w:top w:val="double" w:sz="4" w:space="0" w:color="auto"/>
            </w:tcBorders>
            <w:vAlign w:val="center"/>
          </w:tcPr>
          <w:p w:rsidR="000D7D03" w:rsidRPr="00917064" w:rsidRDefault="000D7D03" w:rsidP="000D7D03">
            <w:pPr>
              <w:jc w:val="center"/>
              <w:rPr>
                <w:rFonts w:ascii="Arial" w:hAnsi="Arial" w:cs="Arial"/>
                <w:b/>
              </w:rPr>
            </w:pPr>
            <w:r w:rsidRPr="00917064">
              <w:rPr>
                <w:rFonts w:ascii="Arial" w:hAnsi="Arial" w:cs="Arial"/>
                <w:b/>
              </w:rPr>
              <w:t>PNEC</w:t>
            </w:r>
          </w:p>
        </w:tc>
        <w:tc>
          <w:tcPr>
            <w:tcW w:w="1145" w:type="dxa"/>
            <w:tcBorders>
              <w:top w:val="double" w:sz="4" w:space="0" w:color="auto"/>
              <w:right w:val="double" w:sz="4" w:space="0" w:color="auto"/>
            </w:tcBorders>
            <w:vAlign w:val="center"/>
          </w:tcPr>
          <w:p w:rsidR="000D7D03" w:rsidRPr="00917064" w:rsidRDefault="000D7D03" w:rsidP="000D7D03">
            <w:pPr>
              <w:jc w:val="center"/>
              <w:rPr>
                <w:rFonts w:ascii="Arial" w:hAnsi="Arial" w:cs="Arial"/>
                <w:b/>
              </w:rPr>
            </w:pPr>
            <w:r w:rsidRPr="00917064">
              <w:rPr>
                <w:rFonts w:ascii="Arial" w:hAnsi="Arial" w:cs="Arial"/>
                <w:b/>
              </w:rPr>
              <w:t>Source</w:t>
            </w:r>
          </w:p>
        </w:tc>
      </w:tr>
      <w:tr w:rsidR="000D7D03" w:rsidRPr="00917064" w:rsidTr="000D7D03">
        <w:trPr>
          <w:trHeight w:val="567"/>
        </w:trPr>
        <w:tc>
          <w:tcPr>
            <w:tcW w:w="1276" w:type="dxa"/>
            <w:vMerge w:val="restart"/>
            <w:tcBorders>
              <w:left w:val="double" w:sz="4" w:space="0" w:color="auto"/>
            </w:tcBorders>
            <w:vAlign w:val="center"/>
          </w:tcPr>
          <w:p w:rsidR="000D7D03" w:rsidRPr="00917064" w:rsidRDefault="000D7D03" w:rsidP="000D7D03">
            <w:pPr>
              <w:rPr>
                <w:rFonts w:ascii="Arial" w:hAnsi="Arial" w:cs="Arial"/>
              </w:rPr>
            </w:pPr>
            <w:r w:rsidRPr="00917064">
              <w:rPr>
                <w:rFonts w:ascii="Arial" w:hAnsi="Arial" w:cs="Arial"/>
              </w:rPr>
              <w:t>Aquatic</w:t>
            </w:r>
          </w:p>
        </w:tc>
        <w:tc>
          <w:tcPr>
            <w:tcW w:w="1418" w:type="dxa"/>
            <w:vAlign w:val="center"/>
          </w:tcPr>
          <w:p w:rsidR="000D7D03" w:rsidRPr="00917064" w:rsidRDefault="000D7D03" w:rsidP="000D7D03">
            <w:pPr>
              <w:rPr>
                <w:rFonts w:ascii="Arial" w:hAnsi="Arial" w:cs="Arial"/>
              </w:rPr>
            </w:pPr>
            <w:r w:rsidRPr="00917064">
              <w:rPr>
                <w:rFonts w:ascii="Arial" w:hAnsi="Arial" w:cs="Arial"/>
              </w:rPr>
              <w:t>PNECwater</w:t>
            </w:r>
          </w:p>
        </w:tc>
        <w:tc>
          <w:tcPr>
            <w:tcW w:w="2693" w:type="dxa"/>
            <w:vAlign w:val="center"/>
          </w:tcPr>
          <w:p w:rsidR="000D7D03" w:rsidRPr="00917064" w:rsidRDefault="000D7D03" w:rsidP="000D7D03">
            <w:pPr>
              <w:rPr>
                <w:rFonts w:ascii="Arial" w:hAnsi="Arial" w:cs="Arial"/>
              </w:rPr>
            </w:pPr>
            <w:r w:rsidRPr="00917064">
              <w:rPr>
                <w:rFonts w:ascii="Arial" w:hAnsi="Arial" w:cs="Arial"/>
              </w:rPr>
              <w:t>72h E</w:t>
            </w:r>
            <w:r w:rsidRPr="00917064">
              <w:rPr>
                <w:rFonts w:ascii="Arial" w:hAnsi="Arial" w:cs="Arial"/>
                <w:vertAlign w:val="subscript"/>
              </w:rPr>
              <w:t>r</w:t>
            </w:r>
            <w:r w:rsidRPr="00917064">
              <w:rPr>
                <w:rFonts w:ascii="Arial" w:hAnsi="Arial" w:cs="Arial"/>
              </w:rPr>
              <w:t>C</w:t>
            </w:r>
            <w:r w:rsidRPr="00917064">
              <w:rPr>
                <w:rFonts w:ascii="Arial" w:hAnsi="Arial" w:cs="Arial"/>
                <w:vertAlign w:val="subscript"/>
              </w:rPr>
              <w:t xml:space="preserve">50 </w:t>
            </w:r>
            <w:r w:rsidRPr="00917064">
              <w:rPr>
                <w:rFonts w:ascii="Arial" w:hAnsi="Arial" w:cs="Arial"/>
              </w:rPr>
              <w:t>= 0.04 mg a.s./L</w:t>
            </w:r>
          </w:p>
        </w:tc>
        <w:tc>
          <w:tcPr>
            <w:tcW w:w="709" w:type="dxa"/>
            <w:vAlign w:val="center"/>
          </w:tcPr>
          <w:p w:rsidR="000D7D03" w:rsidRPr="00917064" w:rsidRDefault="000D7D03" w:rsidP="000D7D03">
            <w:pPr>
              <w:jc w:val="center"/>
              <w:rPr>
                <w:rFonts w:ascii="Arial" w:hAnsi="Arial" w:cs="Arial"/>
              </w:rPr>
            </w:pPr>
            <w:r w:rsidRPr="00917064">
              <w:rPr>
                <w:rFonts w:ascii="Arial" w:hAnsi="Arial" w:cs="Arial"/>
              </w:rPr>
              <w:t>1000</w:t>
            </w:r>
          </w:p>
        </w:tc>
        <w:tc>
          <w:tcPr>
            <w:tcW w:w="2512" w:type="dxa"/>
            <w:vAlign w:val="center"/>
          </w:tcPr>
          <w:p w:rsidR="000D7D03" w:rsidRPr="00917064" w:rsidRDefault="000D7D03" w:rsidP="000D7D03">
            <w:pPr>
              <w:autoSpaceDE w:val="0"/>
              <w:autoSpaceDN w:val="0"/>
              <w:adjustRightInd w:val="0"/>
              <w:rPr>
                <w:rFonts w:ascii="Arial" w:hAnsi="Arial" w:cs="Arial"/>
                <w:color w:val="000000"/>
                <w:lang w:eastAsia="fr-FR"/>
              </w:rPr>
            </w:pPr>
            <w:r w:rsidRPr="00917064">
              <w:rPr>
                <w:rFonts w:ascii="Arial" w:hAnsi="Arial" w:cs="Arial"/>
                <w:bCs/>
                <w:color w:val="000000"/>
                <w:lang w:eastAsia="fr-FR"/>
              </w:rPr>
              <w:t>0.04 µg a.s./L</w:t>
            </w:r>
          </w:p>
        </w:tc>
        <w:tc>
          <w:tcPr>
            <w:tcW w:w="1145" w:type="dxa"/>
            <w:tcBorders>
              <w:right w:val="double" w:sz="4" w:space="0" w:color="auto"/>
            </w:tcBorders>
            <w:vAlign w:val="center"/>
          </w:tcPr>
          <w:p w:rsidR="000D7D03" w:rsidRPr="00917064" w:rsidRDefault="000D7D03" w:rsidP="000D7D03">
            <w:pPr>
              <w:autoSpaceDE w:val="0"/>
              <w:autoSpaceDN w:val="0"/>
              <w:adjustRightInd w:val="0"/>
              <w:spacing w:line="276" w:lineRule="auto"/>
              <w:rPr>
                <w:rFonts w:ascii="Arial" w:hAnsi="Arial" w:cs="Arial"/>
                <w:color w:val="000000"/>
                <w:lang w:eastAsia="fr-FR"/>
              </w:rPr>
            </w:pPr>
            <w:r w:rsidRPr="00917064">
              <w:rPr>
                <w:rFonts w:ascii="Arial" w:hAnsi="Arial" w:cs="Arial"/>
                <w:color w:val="000000"/>
                <w:lang w:eastAsia="fr-FR"/>
              </w:rPr>
              <w:t>Combined AR</w:t>
            </w:r>
          </w:p>
        </w:tc>
      </w:tr>
      <w:tr w:rsidR="000D7D03" w:rsidRPr="00917064" w:rsidTr="000D7D03">
        <w:trPr>
          <w:trHeight w:val="567"/>
        </w:trPr>
        <w:tc>
          <w:tcPr>
            <w:tcW w:w="1276" w:type="dxa"/>
            <w:vMerge/>
            <w:tcBorders>
              <w:left w:val="double" w:sz="4" w:space="0" w:color="auto"/>
            </w:tcBorders>
            <w:vAlign w:val="center"/>
          </w:tcPr>
          <w:p w:rsidR="000D7D03" w:rsidRPr="00917064" w:rsidRDefault="000D7D03" w:rsidP="000D7D03">
            <w:pPr>
              <w:rPr>
                <w:rFonts w:ascii="Arial" w:hAnsi="Arial" w:cs="Arial"/>
              </w:rPr>
            </w:pPr>
          </w:p>
        </w:tc>
        <w:tc>
          <w:tcPr>
            <w:tcW w:w="1418" w:type="dxa"/>
            <w:vAlign w:val="center"/>
          </w:tcPr>
          <w:p w:rsidR="000D7D03" w:rsidRPr="00917064" w:rsidRDefault="000D7D03" w:rsidP="000D7D03">
            <w:pPr>
              <w:rPr>
                <w:rFonts w:ascii="Arial" w:hAnsi="Arial" w:cs="Arial"/>
              </w:rPr>
            </w:pPr>
            <w:r w:rsidRPr="00917064">
              <w:rPr>
                <w:rFonts w:ascii="Arial" w:hAnsi="Arial" w:cs="Arial"/>
              </w:rPr>
              <w:t>PNEC</w:t>
            </w:r>
            <w:r w:rsidRPr="00917064">
              <w:rPr>
                <w:rFonts w:ascii="Arial" w:hAnsi="Arial" w:cs="Arial"/>
                <w:vertAlign w:val="subscript"/>
              </w:rPr>
              <w:t>STP</w:t>
            </w:r>
          </w:p>
        </w:tc>
        <w:tc>
          <w:tcPr>
            <w:tcW w:w="2693" w:type="dxa"/>
            <w:vAlign w:val="center"/>
          </w:tcPr>
          <w:p w:rsidR="000D7D03" w:rsidRPr="00917064" w:rsidRDefault="000D7D03" w:rsidP="000D7D03">
            <w:pPr>
              <w:spacing w:line="276" w:lineRule="auto"/>
              <w:rPr>
                <w:rFonts w:ascii="Arial" w:hAnsi="Arial" w:cs="Arial"/>
              </w:rPr>
            </w:pPr>
            <w:r w:rsidRPr="00917064">
              <w:rPr>
                <w:rFonts w:ascii="Arial" w:hAnsi="Arial" w:cs="Arial"/>
              </w:rPr>
              <w:t>EC</w:t>
            </w:r>
            <w:r w:rsidRPr="00917064">
              <w:rPr>
                <w:rFonts w:ascii="Arial" w:hAnsi="Arial" w:cs="Arial"/>
                <w:vertAlign w:val="subscript"/>
              </w:rPr>
              <w:t>10</w:t>
            </w:r>
            <w:r w:rsidRPr="00917064">
              <w:rPr>
                <w:rFonts w:ascii="Arial" w:hAnsi="Arial" w:cs="Arial"/>
              </w:rPr>
              <w:t>&gt; 0.0038 mg a.s. /L</w:t>
            </w:r>
          </w:p>
        </w:tc>
        <w:tc>
          <w:tcPr>
            <w:tcW w:w="709" w:type="dxa"/>
            <w:vAlign w:val="center"/>
          </w:tcPr>
          <w:p w:rsidR="000D7D03" w:rsidRPr="00917064" w:rsidRDefault="000D7D03" w:rsidP="000D7D03">
            <w:pPr>
              <w:jc w:val="center"/>
              <w:rPr>
                <w:rFonts w:ascii="Arial" w:hAnsi="Arial" w:cs="Arial"/>
              </w:rPr>
            </w:pPr>
            <w:r w:rsidRPr="00917064">
              <w:rPr>
                <w:rFonts w:ascii="Arial" w:hAnsi="Arial" w:cs="Arial"/>
              </w:rPr>
              <w:t>100</w:t>
            </w:r>
          </w:p>
        </w:tc>
        <w:tc>
          <w:tcPr>
            <w:tcW w:w="2512" w:type="dxa"/>
            <w:vAlign w:val="center"/>
          </w:tcPr>
          <w:p w:rsidR="000D7D03" w:rsidRPr="00917064" w:rsidRDefault="000D7D03" w:rsidP="000D7D03">
            <w:pPr>
              <w:rPr>
                <w:rFonts w:ascii="Arial" w:hAnsi="Arial" w:cs="Arial"/>
              </w:rPr>
            </w:pPr>
            <w:r w:rsidRPr="00917064">
              <w:rPr>
                <w:rFonts w:ascii="Arial" w:hAnsi="Arial" w:cs="Arial"/>
              </w:rPr>
              <w:t>&gt; 0.0038 mg a.s/L</w:t>
            </w:r>
          </w:p>
        </w:tc>
        <w:tc>
          <w:tcPr>
            <w:tcW w:w="1145" w:type="dxa"/>
            <w:tcBorders>
              <w:right w:val="double" w:sz="4" w:space="0" w:color="auto"/>
            </w:tcBorders>
            <w:vAlign w:val="center"/>
          </w:tcPr>
          <w:p w:rsidR="000D7D03" w:rsidRPr="00917064" w:rsidRDefault="000D7D03" w:rsidP="000D7D03">
            <w:pPr>
              <w:rPr>
                <w:rFonts w:ascii="Arial" w:hAnsi="Arial" w:cs="Arial"/>
              </w:rPr>
            </w:pPr>
            <w:r w:rsidRPr="00917064">
              <w:rPr>
                <w:rFonts w:ascii="Arial" w:hAnsi="Arial" w:cs="Arial"/>
              </w:rPr>
              <w:t>combined AR</w:t>
            </w:r>
          </w:p>
        </w:tc>
      </w:tr>
      <w:tr w:rsidR="000D7D03" w:rsidRPr="00917064" w:rsidTr="000D7D03">
        <w:trPr>
          <w:trHeight w:val="794"/>
        </w:trPr>
        <w:tc>
          <w:tcPr>
            <w:tcW w:w="1276" w:type="dxa"/>
            <w:tcBorders>
              <w:left w:val="double" w:sz="4" w:space="0" w:color="auto"/>
            </w:tcBorders>
            <w:vAlign w:val="center"/>
          </w:tcPr>
          <w:p w:rsidR="000D7D03" w:rsidRPr="00917064" w:rsidRDefault="000D7D03" w:rsidP="000D7D03">
            <w:pPr>
              <w:rPr>
                <w:rFonts w:ascii="Arial" w:hAnsi="Arial" w:cs="Arial"/>
              </w:rPr>
            </w:pPr>
            <w:r w:rsidRPr="00917064">
              <w:rPr>
                <w:rFonts w:ascii="Arial" w:hAnsi="Arial" w:cs="Arial"/>
              </w:rPr>
              <w:t>Terrestrial</w:t>
            </w:r>
          </w:p>
        </w:tc>
        <w:tc>
          <w:tcPr>
            <w:tcW w:w="1418" w:type="dxa"/>
            <w:vAlign w:val="center"/>
          </w:tcPr>
          <w:p w:rsidR="000D7D03" w:rsidRPr="00917064" w:rsidRDefault="000D7D03" w:rsidP="000D7D03">
            <w:pPr>
              <w:rPr>
                <w:rFonts w:ascii="Arial" w:hAnsi="Arial" w:cs="Arial"/>
              </w:rPr>
            </w:pPr>
            <w:r w:rsidRPr="00917064">
              <w:rPr>
                <w:rFonts w:ascii="Arial" w:hAnsi="Arial" w:cs="Arial"/>
              </w:rPr>
              <w:t>PNEC</w:t>
            </w:r>
            <w:r w:rsidRPr="00917064">
              <w:rPr>
                <w:rFonts w:ascii="Arial" w:hAnsi="Arial" w:cs="Arial"/>
                <w:vertAlign w:val="subscript"/>
              </w:rPr>
              <w:t>soil</w:t>
            </w:r>
          </w:p>
        </w:tc>
        <w:tc>
          <w:tcPr>
            <w:tcW w:w="2693" w:type="dxa"/>
            <w:vAlign w:val="center"/>
          </w:tcPr>
          <w:p w:rsidR="000D7D03" w:rsidRPr="00917064" w:rsidRDefault="000D7D03" w:rsidP="000D7D03">
            <w:pPr>
              <w:rPr>
                <w:rFonts w:ascii="Arial" w:hAnsi="Arial" w:cs="Arial"/>
              </w:rPr>
            </w:pPr>
            <w:r w:rsidRPr="00917064">
              <w:rPr>
                <w:rFonts w:ascii="Arial" w:hAnsi="Arial" w:cs="Arial"/>
              </w:rPr>
              <w:t>14-d LC</w:t>
            </w:r>
            <w:r w:rsidRPr="00917064">
              <w:rPr>
                <w:rFonts w:ascii="Arial" w:hAnsi="Arial" w:cs="Arial"/>
                <w:vertAlign w:val="subscript"/>
              </w:rPr>
              <w:t>50</w:t>
            </w:r>
            <w:r w:rsidRPr="00917064">
              <w:rPr>
                <w:rFonts w:ascii="Arial" w:hAnsi="Arial" w:cs="Arial"/>
              </w:rPr>
              <w:t>&gt; 879.6 mg a.s. /kg ww soil</w:t>
            </w:r>
          </w:p>
        </w:tc>
        <w:tc>
          <w:tcPr>
            <w:tcW w:w="709" w:type="dxa"/>
            <w:vAlign w:val="center"/>
          </w:tcPr>
          <w:p w:rsidR="000D7D03" w:rsidRPr="00917064" w:rsidRDefault="000D7D03" w:rsidP="000D7D03">
            <w:pPr>
              <w:jc w:val="center"/>
              <w:rPr>
                <w:rFonts w:ascii="Arial" w:hAnsi="Arial" w:cs="Arial"/>
              </w:rPr>
            </w:pPr>
            <w:r w:rsidRPr="00917064">
              <w:rPr>
                <w:rFonts w:ascii="Arial" w:hAnsi="Arial" w:cs="Arial"/>
              </w:rPr>
              <w:t>1000</w:t>
            </w:r>
          </w:p>
        </w:tc>
        <w:tc>
          <w:tcPr>
            <w:tcW w:w="2512" w:type="dxa"/>
            <w:vAlign w:val="center"/>
          </w:tcPr>
          <w:p w:rsidR="000D7D03" w:rsidRPr="00917064" w:rsidRDefault="000D7D03" w:rsidP="000D7D03">
            <w:pPr>
              <w:rPr>
                <w:rFonts w:ascii="Arial" w:hAnsi="Arial" w:cs="Arial"/>
              </w:rPr>
            </w:pPr>
            <w:r w:rsidRPr="00917064">
              <w:rPr>
                <w:rFonts w:ascii="Arial" w:hAnsi="Arial" w:cs="Arial"/>
              </w:rPr>
              <w:t>&gt; 0.88 mg/kg wet weight</w:t>
            </w:r>
          </w:p>
        </w:tc>
        <w:tc>
          <w:tcPr>
            <w:tcW w:w="1145" w:type="dxa"/>
            <w:tcBorders>
              <w:right w:val="double" w:sz="4" w:space="0" w:color="auto"/>
            </w:tcBorders>
            <w:vAlign w:val="center"/>
          </w:tcPr>
          <w:p w:rsidR="000D7D03" w:rsidRPr="00917064" w:rsidRDefault="000D7D03" w:rsidP="000D7D03">
            <w:pPr>
              <w:rPr>
                <w:rFonts w:ascii="Arial" w:hAnsi="Arial" w:cs="Arial"/>
              </w:rPr>
            </w:pPr>
            <w:r w:rsidRPr="00917064">
              <w:rPr>
                <w:rFonts w:ascii="Arial" w:hAnsi="Arial" w:cs="Arial"/>
              </w:rPr>
              <w:t>Combined AR</w:t>
            </w:r>
          </w:p>
        </w:tc>
      </w:tr>
      <w:tr w:rsidR="000D7D03" w:rsidRPr="00917064" w:rsidTr="000D7D03">
        <w:trPr>
          <w:trHeight w:val="794"/>
        </w:trPr>
        <w:tc>
          <w:tcPr>
            <w:tcW w:w="1276" w:type="dxa"/>
            <w:vMerge w:val="restart"/>
            <w:tcBorders>
              <w:left w:val="double" w:sz="4" w:space="0" w:color="auto"/>
            </w:tcBorders>
            <w:vAlign w:val="center"/>
          </w:tcPr>
          <w:p w:rsidR="000D7D03" w:rsidRPr="00917064" w:rsidRDefault="000D7D03" w:rsidP="000D7D03">
            <w:pPr>
              <w:rPr>
                <w:rFonts w:ascii="Arial" w:hAnsi="Arial" w:cs="Arial"/>
              </w:rPr>
            </w:pPr>
            <w:r w:rsidRPr="00917064">
              <w:rPr>
                <w:rFonts w:ascii="Arial" w:hAnsi="Arial" w:cs="Arial"/>
              </w:rPr>
              <w:lastRenderedPageBreak/>
              <w:t>Primary and secondary poisoning</w:t>
            </w:r>
          </w:p>
        </w:tc>
        <w:tc>
          <w:tcPr>
            <w:tcW w:w="1418" w:type="dxa"/>
            <w:vAlign w:val="center"/>
          </w:tcPr>
          <w:p w:rsidR="000D7D03" w:rsidRPr="00917064" w:rsidRDefault="000D7D03" w:rsidP="000D7D03">
            <w:pPr>
              <w:rPr>
                <w:rFonts w:ascii="Arial" w:hAnsi="Arial" w:cs="Arial"/>
              </w:rPr>
            </w:pPr>
            <w:r w:rsidRPr="00917064">
              <w:rPr>
                <w:rFonts w:ascii="Arial" w:hAnsi="Arial" w:cs="Arial"/>
              </w:rPr>
              <w:t>PNEC</w:t>
            </w:r>
            <w:r w:rsidRPr="00917064">
              <w:rPr>
                <w:rFonts w:ascii="Arial" w:hAnsi="Arial" w:cs="Arial"/>
                <w:vertAlign w:val="subscript"/>
              </w:rPr>
              <w:t>oral for birds</w:t>
            </w:r>
          </w:p>
        </w:tc>
        <w:tc>
          <w:tcPr>
            <w:tcW w:w="2693" w:type="dxa"/>
            <w:vAlign w:val="center"/>
          </w:tcPr>
          <w:p w:rsidR="000D7D03" w:rsidRPr="00917064" w:rsidRDefault="000D7D03" w:rsidP="000D7D03">
            <w:pPr>
              <w:autoSpaceDE w:val="0"/>
              <w:autoSpaceDN w:val="0"/>
              <w:adjustRightInd w:val="0"/>
              <w:rPr>
                <w:rFonts w:ascii="Arial" w:hAnsi="Arial" w:cs="Arial"/>
                <w:color w:val="000000"/>
                <w:lang w:eastAsia="fr-FR"/>
              </w:rPr>
            </w:pPr>
            <w:r w:rsidRPr="00917064">
              <w:rPr>
                <w:rFonts w:ascii="Arial" w:hAnsi="Arial" w:cs="Arial"/>
                <w:color w:val="000000"/>
                <w:lang w:eastAsia="fr-FR"/>
              </w:rPr>
              <w:t>NOEC = 0.0038 mg/kg food</w:t>
            </w:r>
          </w:p>
          <w:p w:rsidR="000D7D03" w:rsidRPr="00917064" w:rsidRDefault="000D7D03" w:rsidP="000D7D03">
            <w:pPr>
              <w:autoSpaceDE w:val="0"/>
              <w:autoSpaceDN w:val="0"/>
              <w:adjustRightInd w:val="0"/>
              <w:rPr>
                <w:rFonts w:ascii="Arial" w:hAnsi="Arial" w:cs="Arial"/>
                <w:color w:val="000000"/>
                <w:lang w:eastAsia="fr-FR"/>
              </w:rPr>
            </w:pPr>
            <w:r w:rsidRPr="00917064">
              <w:rPr>
                <w:rFonts w:ascii="Arial" w:hAnsi="Arial" w:cs="Arial"/>
                <w:color w:val="000000"/>
                <w:lang w:eastAsia="fr-FR"/>
              </w:rPr>
              <w:t xml:space="preserve">NOEL = 3.85E-04 mg/kg bw/day </w:t>
            </w:r>
          </w:p>
        </w:tc>
        <w:tc>
          <w:tcPr>
            <w:tcW w:w="709" w:type="dxa"/>
            <w:vAlign w:val="center"/>
          </w:tcPr>
          <w:p w:rsidR="000D7D03" w:rsidRPr="00917064" w:rsidRDefault="000D7D03" w:rsidP="000D7D03">
            <w:pPr>
              <w:jc w:val="center"/>
              <w:rPr>
                <w:rFonts w:ascii="Arial" w:hAnsi="Arial" w:cs="Arial"/>
              </w:rPr>
            </w:pPr>
            <w:r w:rsidRPr="00917064">
              <w:rPr>
                <w:rFonts w:ascii="Arial" w:hAnsi="Arial" w:cs="Arial"/>
              </w:rPr>
              <w:t>30</w:t>
            </w:r>
          </w:p>
        </w:tc>
        <w:tc>
          <w:tcPr>
            <w:tcW w:w="2512" w:type="dxa"/>
            <w:vAlign w:val="center"/>
          </w:tcPr>
          <w:p w:rsidR="000D7D03" w:rsidRPr="00917064" w:rsidRDefault="000D7D03" w:rsidP="000D7D03">
            <w:pPr>
              <w:rPr>
                <w:rFonts w:ascii="Arial" w:hAnsi="Arial" w:cs="Arial"/>
              </w:rPr>
            </w:pPr>
            <w:r w:rsidRPr="00917064">
              <w:rPr>
                <w:rFonts w:ascii="Arial" w:hAnsi="Arial" w:cs="Arial"/>
              </w:rPr>
              <w:t>1.3</w:t>
            </w:r>
            <w:r>
              <w:rPr>
                <w:rFonts w:ascii="Arial" w:hAnsi="Arial" w:cs="Arial"/>
              </w:rPr>
              <w:t>0</w:t>
            </w:r>
            <w:r w:rsidRPr="00917064">
              <w:rPr>
                <w:rFonts w:ascii="Arial" w:hAnsi="Arial" w:cs="Arial"/>
              </w:rPr>
              <w:t>E-04 mg/kg food</w:t>
            </w:r>
          </w:p>
          <w:p w:rsidR="000D7D03" w:rsidRPr="00917064" w:rsidRDefault="000D7D03" w:rsidP="000D7D03">
            <w:pPr>
              <w:rPr>
                <w:rFonts w:ascii="Arial" w:hAnsi="Arial" w:cs="Arial"/>
              </w:rPr>
            </w:pPr>
            <w:r w:rsidRPr="00917064">
              <w:rPr>
                <w:rFonts w:ascii="Arial" w:hAnsi="Arial" w:cs="Arial"/>
              </w:rPr>
              <w:t>1.3</w:t>
            </w:r>
            <w:r>
              <w:rPr>
                <w:rFonts w:ascii="Arial" w:hAnsi="Arial" w:cs="Arial"/>
              </w:rPr>
              <w:t>0</w:t>
            </w:r>
            <w:r w:rsidRPr="00917064">
              <w:rPr>
                <w:rFonts w:ascii="Arial" w:hAnsi="Arial" w:cs="Arial"/>
              </w:rPr>
              <w:t>E-05 mg/ kg bw/ day</w:t>
            </w:r>
          </w:p>
        </w:tc>
        <w:tc>
          <w:tcPr>
            <w:tcW w:w="1145" w:type="dxa"/>
            <w:tcBorders>
              <w:right w:val="double" w:sz="4" w:space="0" w:color="auto"/>
            </w:tcBorders>
            <w:vAlign w:val="center"/>
          </w:tcPr>
          <w:p w:rsidR="000D7D03" w:rsidRPr="00917064" w:rsidRDefault="000D7D03" w:rsidP="000D7D03">
            <w:pPr>
              <w:rPr>
                <w:rFonts w:ascii="Arial" w:hAnsi="Arial" w:cs="Arial"/>
              </w:rPr>
            </w:pPr>
            <w:r w:rsidRPr="00917064">
              <w:rPr>
                <w:rFonts w:ascii="Arial" w:hAnsi="Arial" w:cs="Arial"/>
              </w:rPr>
              <w:t>Combined AR</w:t>
            </w:r>
          </w:p>
        </w:tc>
      </w:tr>
      <w:tr w:rsidR="000D7D03" w:rsidRPr="00917064" w:rsidTr="000D7D03">
        <w:trPr>
          <w:trHeight w:val="794"/>
        </w:trPr>
        <w:tc>
          <w:tcPr>
            <w:tcW w:w="1276" w:type="dxa"/>
            <w:vMerge/>
            <w:tcBorders>
              <w:left w:val="double" w:sz="4" w:space="0" w:color="auto"/>
              <w:bottom w:val="double" w:sz="4" w:space="0" w:color="auto"/>
            </w:tcBorders>
            <w:vAlign w:val="center"/>
          </w:tcPr>
          <w:p w:rsidR="000D7D03" w:rsidRPr="00917064" w:rsidRDefault="000D7D03" w:rsidP="000D7D03">
            <w:pPr>
              <w:rPr>
                <w:rFonts w:ascii="Arial" w:hAnsi="Arial" w:cs="Arial"/>
              </w:rPr>
            </w:pPr>
          </w:p>
        </w:tc>
        <w:tc>
          <w:tcPr>
            <w:tcW w:w="1418" w:type="dxa"/>
            <w:tcBorders>
              <w:bottom w:val="double" w:sz="4" w:space="0" w:color="auto"/>
            </w:tcBorders>
            <w:vAlign w:val="center"/>
          </w:tcPr>
          <w:p w:rsidR="000D7D03" w:rsidRPr="00917064" w:rsidRDefault="000D7D03" w:rsidP="000D7D03">
            <w:pPr>
              <w:rPr>
                <w:rFonts w:ascii="Arial" w:hAnsi="Arial" w:cs="Arial"/>
              </w:rPr>
            </w:pPr>
            <w:r w:rsidRPr="00917064">
              <w:rPr>
                <w:rFonts w:ascii="Arial" w:hAnsi="Arial" w:cs="Arial"/>
              </w:rPr>
              <w:t>PNEC</w:t>
            </w:r>
            <w:r w:rsidRPr="00917064">
              <w:rPr>
                <w:rFonts w:ascii="Arial" w:hAnsi="Arial" w:cs="Arial"/>
                <w:vertAlign w:val="subscript"/>
              </w:rPr>
              <w:t>oral for mammals</w:t>
            </w:r>
          </w:p>
        </w:tc>
        <w:tc>
          <w:tcPr>
            <w:tcW w:w="2693" w:type="dxa"/>
            <w:tcBorders>
              <w:bottom w:val="double" w:sz="4" w:space="0" w:color="auto"/>
            </w:tcBorders>
            <w:vAlign w:val="center"/>
          </w:tcPr>
          <w:p w:rsidR="000D7D03" w:rsidRPr="00917064" w:rsidRDefault="000D7D03" w:rsidP="000D7D03">
            <w:pPr>
              <w:rPr>
                <w:rFonts w:ascii="Arial" w:hAnsi="Arial" w:cs="Arial"/>
              </w:rPr>
            </w:pPr>
            <w:r w:rsidRPr="00917064">
              <w:rPr>
                <w:rFonts w:ascii="Arial" w:hAnsi="Arial" w:cs="Arial"/>
              </w:rPr>
              <w:t>NO(A)EL=0.001mg a.s/kg bw/day</w:t>
            </w:r>
          </w:p>
          <w:p w:rsidR="000D7D03" w:rsidRPr="00917064" w:rsidRDefault="000D7D03" w:rsidP="000D7D03">
            <w:pPr>
              <w:rPr>
                <w:rFonts w:ascii="Arial" w:hAnsi="Arial" w:cs="Arial"/>
              </w:rPr>
            </w:pPr>
            <w:r w:rsidRPr="00917064">
              <w:rPr>
                <w:rFonts w:ascii="Arial" w:hAnsi="Arial" w:cs="Arial"/>
              </w:rPr>
              <w:t>NOEC= (0.001*20)=0.02 mg a.s/kg food</w:t>
            </w:r>
          </w:p>
        </w:tc>
        <w:tc>
          <w:tcPr>
            <w:tcW w:w="709" w:type="dxa"/>
            <w:tcBorders>
              <w:bottom w:val="double" w:sz="4" w:space="0" w:color="auto"/>
            </w:tcBorders>
            <w:vAlign w:val="center"/>
          </w:tcPr>
          <w:p w:rsidR="000D7D03" w:rsidRPr="00917064" w:rsidRDefault="000D7D03" w:rsidP="000D7D03">
            <w:pPr>
              <w:jc w:val="center"/>
              <w:rPr>
                <w:rFonts w:ascii="Arial" w:hAnsi="Arial" w:cs="Arial"/>
              </w:rPr>
            </w:pPr>
            <w:r w:rsidRPr="00917064">
              <w:rPr>
                <w:rFonts w:ascii="Arial" w:hAnsi="Arial" w:cs="Arial"/>
              </w:rPr>
              <w:t>90</w:t>
            </w:r>
          </w:p>
        </w:tc>
        <w:tc>
          <w:tcPr>
            <w:tcW w:w="2512" w:type="dxa"/>
            <w:tcBorders>
              <w:bottom w:val="double" w:sz="4" w:space="0" w:color="auto"/>
            </w:tcBorders>
            <w:vAlign w:val="center"/>
          </w:tcPr>
          <w:p w:rsidR="000D7D03" w:rsidRPr="00917064" w:rsidRDefault="000D7D03" w:rsidP="000D7D03">
            <w:pPr>
              <w:rPr>
                <w:rFonts w:ascii="Arial" w:hAnsi="Arial" w:cs="Arial"/>
              </w:rPr>
            </w:pPr>
            <w:r w:rsidRPr="00917064">
              <w:rPr>
                <w:rFonts w:ascii="Arial" w:hAnsi="Arial" w:cs="Arial"/>
              </w:rPr>
              <w:t>1.1</w:t>
            </w:r>
            <w:r>
              <w:rPr>
                <w:rFonts w:ascii="Arial" w:hAnsi="Arial" w:cs="Arial"/>
              </w:rPr>
              <w:t>0</w:t>
            </w:r>
            <w:r w:rsidRPr="00917064">
              <w:rPr>
                <w:rFonts w:ascii="Arial" w:hAnsi="Arial" w:cs="Arial"/>
              </w:rPr>
              <w:t>E-05 mg/kg bw/day</w:t>
            </w:r>
          </w:p>
          <w:p w:rsidR="000D7D03" w:rsidRPr="00917064" w:rsidRDefault="000D7D03" w:rsidP="000D7D03">
            <w:pPr>
              <w:rPr>
                <w:rFonts w:ascii="Arial" w:hAnsi="Arial" w:cs="Arial"/>
              </w:rPr>
            </w:pPr>
            <w:r w:rsidRPr="00917064">
              <w:rPr>
                <w:rFonts w:ascii="Arial" w:hAnsi="Arial" w:cs="Arial"/>
              </w:rPr>
              <w:t>2.22E-04 mg/kg food</w:t>
            </w:r>
          </w:p>
        </w:tc>
        <w:tc>
          <w:tcPr>
            <w:tcW w:w="1145" w:type="dxa"/>
            <w:tcBorders>
              <w:bottom w:val="double" w:sz="4" w:space="0" w:color="auto"/>
              <w:right w:val="double" w:sz="4" w:space="0" w:color="auto"/>
            </w:tcBorders>
            <w:vAlign w:val="center"/>
          </w:tcPr>
          <w:p w:rsidR="000D7D03" w:rsidRPr="00917064" w:rsidRDefault="000D7D03" w:rsidP="000D7D03">
            <w:pPr>
              <w:rPr>
                <w:rFonts w:ascii="Arial" w:hAnsi="Arial" w:cs="Arial"/>
              </w:rPr>
            </w:pPr>
            <w:r w:rsidRPr="00917064">
              <w:rPr>
                <w:rFonts w:ascii="Arial" w:hAnsi="Arial" w:cs="Arial"/>
              </w:rPr>
              <w:t>Combined AR</w:t>
            </w:r>
          </w:p>
        </w:tc>
      </w:tr>
    </w:tbl>
    <w:p w:rsidR="000D7D03" w:rsidRPr="00917064" w:rsidRDefault="000D7D03" w:rsidP="000D7D03">
      <w:pPr>
        <w:spacing w:before="240" w:after="360"/>
        <w:jc w:val="both"/>
        <w:rPr>
          <w:rFonts w:ascii="Arial" w:hAnsi="Arial"/>
          <w:bCs/>
          <w:szCs w:val="28"/>
        </w:rPr>
      </w:pPr>
      <w:r w:rsidRPr="00917064">
        <w:rPr>
          <w:rFonts w:ascii="Arial" w:hAnsi="Arial" w:cs="Arial"/>
        </w:rPr>
        <w:t>According to the combined AR, the lowest PNEC values (from Syngenta limited or Activa / PelGar Brodifacoum and Difenacoum Task Force) are used in the risk assessment.</w:t>
      </w:r>
    </w:p>
    <w:p w:rsidR="000D7D03" w:rsidRPr="00917064" w:rsidRDefault="000D7D03" w:rsidP="00154E7C">
      <w:pPr>
        <w:pStyle w:val="Titre5"/>
        <w:spacing w:before="240"/>
      </w:pPr>
      <w:r w:rsidRPr="00917064">
        <w:t xml:space="preserve">PBT and ED Assessment </w:t>
      </w:r>
    </w:p>
    <w:p w:rsidR="000D7D03" w:rsidRPr="00917064" w:rsidRDefault="000D7D03" w:rsidP="000D7D03">
      <w:pPr>
        <w:spacing w:before="240"/>
        <w:rPr>
          <w:rFonts w:ascii="Arial" w:hAnsi="Arial" w:cs="Arial"/>
          <w:u w:val="single"/>
        </w:rPr>
      </w:pPr>
      <w:r w:rsidRPr="00917064">
        <w:rPr>
          <w:rFonts w:ascii="Arial" w:hAnsi="Arial" w:cs="Arial"/>
          <w:u w:val="single"/>
        </w:rPr>
        <w:t>Persistence</w:t>
      </w:r>
    </w:p>
    <w:p w:rsidR="000D7D03" w:rsidRPr="0040174F" w:rsidRDefault="000D7D03" w:rsidP="000D7D03">
      <w:pPr>
        <w:jc w:val="both"/>
        <w:rPr>
          <w:rFonts w:ascii="Arial" w:hAnsi="Arial" w:cs="Arial"/>
        </w:rPr>
      </w:pPr>
      <w:r w:rsidRPr="00917064">
        <w:rPr>
          <w:rFonts w:ascii="Arial" w:hAnsi="Arial" w:cs="Arial"/>
        </w:rPr>
        <w:t xml:space="preserve">According to results given in the combined AR, </w:t>
      </w:r>
      <w:r w:rsidRPr="0040174F">
        <w:rPr>
          <w:rFonts w:ascii="Arial" w:hAnsi="Arial" w:cs="Arial"/>
        </w:rPr>
        <w:t>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(vP).</w:t>
      </w:r>
    </w:p>
    <w:p w:rsidR="000D7D03" w:rsidRPr="0040174F" w:rsidRDefault="000D7D03" w:rsidP="000D7D03">
      <w:pPr>
        <w:spacing w:before="240"/>
        <w:jc w:val="both"/>
        <w:rPr>
          <w:rFonts w:ascii="Arial" w:hAnsi="Arial" w:cs="Arial"/>
          <w:u w:val="single"/>
        </w:rPr>
      </w:pPr>
      <w:r w:rsidRPr="0040174F">
        <w:rPr>
          <w:rFonts w:ascii="Arial" w:hAnsi="Arial" w:cs="Arial"/>
          <w:u w:val="single"/>
        </w:rPr>
        <w:t>Bioaccumulation</w:t>
      </w:r>
    </w:p>
    <w:p w:rsidR="000D7D03" w:rsidRPr="0040174F" w:rsidRDefault="000D7D03" w:rsidP="000D7D03">
      <w:pPr>
        <w:jc w:val="both"/>
        <w:rPr>
          <w:rFonts w:ascii="Arial" w:hAnsi="Arial" w:cs="Arial"/>
        </w:rPr>
      </w:pPr>
      <w:r w:rsidRPr="0040174F">
        <w:rPr>
          <w:rFonts w:ascii="Arial" w:hAnsi="Arial" w:cs="Arial"/>
        </w:rPr>
        <w:t>Based on log Kow = 6.12 and BCFfish = 35 645 L.Kg</w:t>
      </w:r>
      <w:r w:rsidRPr="0040174F">
        <w:rPr>
          <w:rFonts w:ascii="Arial" w:hAnsi="Arial" w:cs="Arial"/>
          <w:vertAlign w:val="superscript"/>
        </w:rPr>
        <w:t xml:space="preserve">-1 </w:t>
      </w:r>
      <w:r w:rsidRPr="0040174F">
        <w:rPr>
          <w:rFonts w:ascii="Arial" w:hAnsi="Arial" w:cs="Arial"/>
        </w:rPr>
        <w:t xml:space="preserve">(according to Equation 75; </w:t>
      </w:r>
      <w:r w:rsidRPr="00917064">
        <w:rPr>
          <w:rFonts w:ascii="Arial" w:hAnsi="Arial" w:cs="Arial"/>
        </w:rPr>
        <w:t>G</w:t>
      </w:r>
      <w:r>
        <w:rPr>
          <w:rFonts w:ascii="Arial" w:hAnsi="Arial" w:cs="Arial"/>
        </w:rPr>
        <w:t>uidance of BPR Vol. IV Part B</w:t>
      </w:r>
      <w:r w:rsidRPr="0040174F">
        <w:rPr>
          <w:rFonts w:ascii="Arial" w:hAnsi="Arial" w:cs="Arial"/>
        </w:rPr>
        <w:t>), brodifacoum potentially fulfils the B criterion and vB criterion.</w:t>
      </w:r>
    </w:p>
    <w:p w:rsidR="000D7D03" w:rsidRPr="0040174F" w:rsidRDefault="000D7D03" w:rsidP="000D7D03">
      <w:pPr>
        <w:spacing w:before="240"/>
        <w:jc w:val="both"/>
        <w:rPr>
          <w:rFonts w:ascii="Arial" w:hAnsi="Arial" w:cs="Arial"/>
          <w:u w:val="single"/>
        </w:rPr>
      </w:pPr>
      <w:r w:rsidRPr="0040174F">
        <w:rPr>
          <w:rFonts w:ascii="Arial" w:hAnsi="Arial" w:cs="Arial"/>
          <w:u w:val="single"/>
        </w:rPr>
        <w:t>Toxicity</w:t>
      </w:r>
    </w:p>
    <w:p w:rsidR="000D7D03" w:rsidRPr="0040174F" w:rsidRDefault="000D7D03" w:rsidP="000D7D03">
      <w:pPr>
        <w:jc w:val="both"/>
        <w:rPr>
          <w:rFonts w:ascii="Arial" w:hAnsi="Arial" w:cs="Arial"/>
        </w:rPr>
      </w:pPr>
      <w:r w:rsidRPr="0040174F">
        <w:rPr>
          <w:rFonts w:ascii="Arial" w:hAnsi="Arial" w:cs="Arial"/>
        </w:rPr>
        <w:t xml:space="preserve">Brodifacoum is proposed to be classified as Repr. Cat 1 or 2, R61. Brodifacoum is also proposed to be classified as T+;R26/27/28, R43, R48/23/24/25, R61, N;R50/53. According to the </w:t>
      </w:r>
      <w:r w:rsidRPr="00917064">
        <w:rPr>
          <w:rFonts w:ascii="Arial" w:hAnsi="Arial" w:cs="Arial"/>
        </w:rPr>
        <w:t>G</w:t>
      </w:r>
      <w:r>
        <w:rPr>
          <w:rFonts w:ascii="Arial" w:hAnsi="Arial" w:cs="Arial"/>
        </w:rPr>
        <w:t>uidance of BPR Vol. IV Part B</w:t>
      </w:r>
      <w:r w:rsidRPr="0040174F">
        <w:rPr>
          <w:rFonts w:ascii="Arial" w:hAnsi="Arial" w:cs="Arial"/>
        </w:rPr>
        <w:t>, brodifacoum fulfils the T criterion.</w:t>
      </w:r>
    </w:p>
    <w:p w:rsidR="000D7D03" w:rsidRDefault="000D7D03" w:rsidP="000D7D03">
      <w:pPr>
        <w:spacing w:before="240" w:after="240"/>
        <w:jc w:val="both"/>
        <w:rPr>
          <w:rFonts w:ascii="Arial" w:hAnsi="Arial" w:cs="Arial"/>
        </w:rPr>
      </w:pPr>
      <w:r w:rsidRPr="0040174F">
        <w:rPr>
          <w:rFonts w:ascii="Arial" w:hAnsi="Arial" w:cs="Arial"/>
          <w:b/>
        </w:rPr>
        <w:t xml:space="preserve">Brodifacoum is considered as a potential PBT, according to the </w:t>
      </w:r>
      <w:r w:rsidRPr="00917064">
        <w:rPr>
          <w:rFonts w:ascii="Arial" w:hAnsi="Arial" w:cs="Arial"/>
        </w:rPr>
        <w:t>G</w:t>
      </w:r>
      <w:r>
        <w:rPr>
          <w:rFonts w:ascii="Arial" w:hAnsi="Arial" w:cs="Arial"/>
        </w:rPr>
        <w:t>uidance of BPR Vol. IV Part B</w:t>
      </w:r>
      <w:r w:rsidRPr="0040174F">
        <w:rPr>
          <w:rFonts w:ascii="Arial" w:hAnsi="Arial" w:cs="Arial"/>
        </w:rPr>
        <w:t>.</w:t>
      </w:r>
    </w:p>
    <w:p w:rsidR="000D7D03" w:rsidRPr="0040174F" w:rsidRDefault="000D7D03" w:rsidP="000D7D03">
      <w:pPr>
        <w:spacing w:before="240" w:after="240"/>
        <w:jc w:val="both"/>
        <w:rPr>
          <w:rFonts w:ascii="Arial" w:hAnsi="Arial" w:cs="Arial"/>
        </w:rPr>
      </w:pPr>
    </w:p>
    <w:p w:rsidR="000D7D03" w:rsidRPr="00917064" w:rsidRDefault="000D7D03" w:rsidP="00154E7C">
      <w:pPr>
        <w:pStyle w:val="Titre4"/>
      </w:pPr>
      <w:bookmarkStart w:id="116" w:name="_Toc480549738"/>
      <w:r w:rsidRPr="00917064">
        <w:t>Effects on environmental organisms for biocidal product</w:t>
      </w:r>
      <w:bookmarkEnd w:id="116"/>
    </w:p>
    <w:p w:rsidR="000D7D03" w:rsidRPr="00917064" w:rsidRDefault="000D7D03" w:rsidP="000D7D03">
      <w:pPr>
        <w:spacing w:before="120"/>
        <w:jc w:val="both"/>
        <w:rPr>
          <w:rFonts w:ascii="Arial" w:hAnsi="Arial" w:cs="Arial"/>
        </w:rPr>
      </w:pPr>
      <w:r w:rsidRPr="00917064">
        <w:rPr>
          <w:rFonts w:ascii="Arial" w:hAnsi="Arial" w:cs="Arial"/>
        </w:rPr>
        <w:t>It is important to note that the applicant did not provide ecotoxicological data about the biocidal product FANGA B+ Bloc P.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rsidR="000D7D03" w:rsidRPr="00917064" w:rsidRDefault="000D7D03" w:rsidP="000D7D03">
      <w:pPr>
        <w:spacing w:before="120"/>
        <w:jc w:val="both"/>
        <w:rPr>
          <w:rFonts w:ascii="Arial" w:hAnsi="Arial" w:cs="Arial"/>
        </w:rPr>
      </w:pPr>
      <w:r w:rsidRPr="00917064">
        <w:rPr>
          <w:rFonts w:ascii="Arial" w:hAnsi="Arial" w:cs="Arial"/>
        </w:rPr>
        <w:t>Denatonium benzoate is used in the biocidal product as bittering agent. This substance is classified as “Toxic to aquatic organisms, may cause long-term adverse effects in the aquatic environment” in the frame of the Directive 91/414/EEC. Nevertheless at the concentration used in FANGA B+ BLOC P, the substance does not contribute to the classification of the biocidal product.</w:t>
      </w:r>
    </w:p>
    <w:p w:rsidR="000D7D03" w:rsidRPr="00917064" w:rsidRDefault="000D7D03" w:rsidP="000D7D03">
      <w:pPr>
        <w:spacing w:before="120"/>
        <w:rPr>
          <w:rFonts w:ascii="Arial" w:hAnsi="Arial" w:cs="Arial"/>
        </w:rPr>
      </w:pPr>
      <w:r w:rsidRPr="00917064">
        <w:rPr>
          <w:rFonts w:ascii="Arial" w:hAnsi="Arial" w:cs="Arial"/>
        </w:rPr>
        <w:t>No other substance used in the biocidal product is classified for the environment.</w:t>
      </w:r>
    </w:p>
    <w:p w:rsidR="000D7D03" w:rsidRPr="00A4463B" w:rsidRDefault="000D7D03" w:rsidP="00154E7C">
      <w:pPr>
        <w:pStyle w:val="Titre5"/>
        <w:spacing w:before="240"/>
      </w:pPr>
      <w:r w:rsidRPr="00A4463B">
        <w:t>Aquatic organisms</w:t>
      </w:r>
    </w:p>
    <w:p w:rsidR="000D7D03" w:rsidRPr="00917064" w:rsidRDefault="000D7D03" w:rsidP="000D7D03">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t>Sediment dwelling organisms</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t xml:space="preserve">STP micro-organisms </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t>Atmosphere</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lastRenderedPageBreak/>
        <w:t>Terrestrial compartment</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t>Non compartment specific effect relevant to the food chain</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0D7D03" w:rsidRPr="00A4463B" w:rsidRDefault="000D7D03" w:rsidP="00154E7C">
      <w:pPr>
        <w:pStyle w:val="Titre5"/>
        <w:spacing w:before="240"/>
      </w:pPr>
      <w:r w:rsidRPr="00A4463B">
        <w:t>Summary of PNECs</w:t>
      </w:r>
    </w:p>
    <w:p w:rsidR="00A4463B" w:rsidRPr="00917064" w:rsidRDefault="00A4463B" w:rsidP="00A4463B">
      <w:pPr>
        <w:rPr>
          <w:rFonts w:ascii="Arial" w:hAnsi="Arial" w:cs="Arial"/>
        </w:rPr>
      </w:pPr>
      <w:r w:rsidRPr="00917064">
        <w:rPr>
          <w:rFonts w:ascii="Arial" w:hAnsi="Arial" w:cs="Arial"/>
        </w:rPr>
        <w:t xml:space="preserve">Refers to section </w:t>
      </w:r>
      <w:r w:rsidR="00AE1D44" w:rsidRPr="003308F2">
        <w:rPr>
          <w:rFonts w:ascii="Arial" w:hAnsi="Arial" w:cs="Arial"/>
        </w:rPr>
        <w:fldChar w:fldCharType="begin"/>
      </w:r>
      <w:r w:rsidR="00897CDB" w:rsidRPr="00917064">
        <w:rPr>
          <w:rFonts w:ascii="Arial" w:hAnsi="Arial" w:cs="Arial"/>
        </w:rPr>
        <w:instrText xml:space="preserve"> REF _Ref425762494 \r \h </w:instrText>
      </w:r>
      <w:r w:rsidR="00AE1D44" w:rsidRPr="003308F2">
        <w:rPr>
          <w:rFonts w:ascii="Arial" w:hAnsi="Arial" w:cs="Arial"/>
        </w:rPr>
      </w:r>
      <w:r w:rsidR="00AE1D44" w:rsidRPr="003308F2">
        <w:rPr>
          <w:rFonts w:ascii="Arial" w:hAnsi="Arial" w:cs="Arial"/>
        </w:rPr>
        <w:fldChar w:fldCharType="separate"/>
      </w:r>
      <w:r w:rsidR="002B5CA8">
        <w:rPr>
          <w:rFonts w:ascii="Arial" w:hAnsi="Arial" w:cs="Arial"/>
        </w:rPr>
        <w:t>2.2.7.2.1</w:t>
      </w:r>
      <w:r w:rsidR="00AE1D44" w:rsidRPr="003308F2">
        <w:rPr>
          <w:rFonts w:ascii="Arial" w:hAnsi="Arial" w:cs="Arial"/>
        </w:rPr>
        <w:fldChar w:fldCharType="end"/>
      </w:r>
    </w:p>
    <w:p w:rsidR="009A65EF" w:rsidRPr="00917064" w:rsidRDefault="009A65EF" w:rsidP="00CE7AC4">
      <w:pPr>
        <w:pStyle w:val="Titre4"/>
      </w:pPr>
      <w:bookmarkStart w:id="117" w:name="_Toc480549739"/>
      <w:r w:rsidRPr="00917064">
        <w:t>Environmental exposure assessment</w:t>
      </w:r>
      <w:bookmarkEnd w:id="117"/>
    </w:p>
    <w:p w:rsidR="009A65EF" w:rsidRPr="00917064" w:rsidRDefault="009A65EF" w:rsidP="009A65EF">
      <w:pPr>
        <w:jc w:val="both"/>
        <w:rPr>
          <w:rFonts w:ascii="Arial" w:hAnsi="Arial" w:cs="Arial"/>
        </w:rPr>
      </w:pPr>
      <w:r w:rsidRPr="00917064">
        <w:rPr>
          <w:rFonts w:ascii="Arial" w:hAnsi="Arial" w:cs="Arial"/>
        </w:rPr>
        <w:t>As the product contains no substance of concern except brodifacoum, it is considered that risks posed to environment following the use of FANGA B+ BLOC P can adequately be assessed based on the evaluation conducted for the active substance. Therefore the exposure assessment is carried out with the data obtained from the active substance brodifacoum only.</w:t>
      </w:r>
    </w:p>
    <w:p w:rsidR="009A65EF" w:rsidRPr="00917064" w:rsidRDefault="009A65EF" w:rsidP="009A65EF">
      <w:pPr>
        <w:spacing w:before="120"/>
        <w:jc w:val="both"/>
        <w:rPr>
          <w:rFonts w:ascii="Arial" w:hAnsi="Arial" w:cs="Arial"/>
        </w:rPr>
      </w:pPr>
      <w:r w:rsidRPr="00917064">
        <w:rPr>
          <w:rFonts w:ascii="Arial" w:hAnsi="Arial" w:cs="Arial"/>
        </w:rPr>
        <w:t>The product FANGA B+ BLOC P is a rodenticide in wax block bait form (packaged in sachet or bulk) containing 0.001% brodifacoum</w:t>
      </w:r>
      <w:r w:rsidR="000315D5">
        <w:rPr>
          <w:rStyle w:val="Appelnotedebasdep"/>
          <w:rFonts w:ascii="Arial" w:hAnsi="Arial" w:cs="Arial"/>
        </w:rPr>
        <w:footnoteReference w:id="36"/>
      </w:r>
      <w:r w:rsidRPr="00917064">
        <w:rPr>
          <w:rFonts w:ascii="Arial" w:hAnsi="Arial" w:cs="Arial"/>
        </w:rPr>
        <w:t xml:space="preserve"> (0.01 g/kg).The product is in the form of a </w:t>
      </w:r>
      <w:r>
        <w:rPr>
          <w:rFonts w:ascii="Arial" w:hAnsi="Arial" w:cs="Arial"/>
        </w:rPr>
        <w:t>block</w:t>
      </w:r>
      <w:r w:rsidRPr="00917064">
        <w:rPr>
          <w:rFonts w:ascii="Arial" w:hAnsi="Arial" w:cs="Arial"/>
        </w:rPr>
        <w:t xml:space="preserv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rsidR="009A65EF" w:rsidRPr="00917064" w:rsidRDefault="009A65EF" w:rsidP="009A65EF">
      <w:pPr>
        <w:spacing w:before="120"/>
        <w:jc w:val="both"/>
        <w:rPr>
          <w:rFonts w:ascii="Arial" w:hAnsi="Arial" w:cs="Arial"/>
        </w:rPr>
      </w:pPr>
      <w:r w:rsidRPr="00917064">
        <w:rPr>
          <w:rFonts w:ascii="Arial" w:hAnsi="Arial" w:cs="Arial"/>
        </w:rPr>
        <w:t>FANGA B+ BLOC P is used in the following areas:</w:t>
      </w:r>
    </w:p>
    <w:p w:rsidR="009A65EF" w:rsidRPr="00917064" w:rsidRDefault="009A65EF"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In and around buildings (professional and non-professional use);</w:t>
      </w:r>
    </w:p>
    <w:p w:rsidR="009A65EF" w:rsidRPr="00917064" w:rsidRDefault="009A65EF"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Open areas (professional and non-professional use);</w:t>
      </w:r>
    </w:p>
    <w:p w:rsidR="009A65EF" w:rsidRPr="00917064" w:rsidRDefault="009A65EF"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Waste dumps area (professional use only);</w:t>
      </w:r>
    </w:p>
    <w:p w:rsidR="009A65EF" w:rsidRPr="00917064" w:rsidRDefault="009A65EF" w:rsidP="002A6876">
      <w:pPr>
        <w:numPr>
          <w:ilvl w:val="0"/>
          <w:numId w:val="17"/>
        </w:numPr>
        <w:suppressAutoHyphens w:val="0"/>
        <w:spacing w:before="120" w:line="260" w:lineRule="atLeast"/>
        <w:contextualSpacing/>
        <w:jc w:val="both"/>
        <w:rPr>
          <w:rFonts w:ascii="Arial" w:hAnsi="Arial" w:cs="Arial"/>
        </w:rPr>
      </w:pPr>
      <w:r w:rsidRPr="00917064">
        <w:rPr>
          <w:rFonts w:ascii="Arial" w:hAnsi="Arial" w:cs="Arial"/>
        </w:rPr>
        <w:t>Sewer (professional use only)</w:t>
      </w:r>
    </w:p>
    <w:p w:rsidR="009A65EF" w:rsidRPr="00917064" w:rsidRDefault="009A65EF" w:rsidP="009A65EF">
      <w:pPr>
        <w:spacing w:before="120"/>
        <w:jc w:val="both"/>
        <w:rPr>
          <w:rFonts w:ascii="Arial" w:hAnsi="Arial" w:cs="Arial"/>
        </w:rPr>
      </w:pPr>
      <w:r w:rsidRPr="00917064">
        <w:rPr>
          <w:rFonts w:ascii="Arial" w:hAnsi="Arial" w:cs="Arial"/>
        </w:rPr>
        <w:t>For the intended uses, the terrestrial (including groundwater) compartment and the aquatic compartment are the relevant compartments of release. The risks are also calculated for primary and secondary poisoning.</w:t>
      </w:r>
    </w:p>
    <w:p w:rsidR="009A65EF" w:rsidRPr="00917064" w:rsidRDefault="009A65EF" w:rsidP="009A65EF">
      <w:pPr>
        <w:spacing w:after="120" w:line="276" w:lineRule="auto"/>
        <w:jc w:val="both"/>
        <w:rPr>
          <w:rFonts w:ascii="Arial" w:hAnsi="Arial" w:cs="Arial"/>
        </w:rPr>
      </w:pPr>
      <w:r w:rsidRPr="00917064">
        <w:rPr>
          <w:rFonts w:ascii="Arial" w:hAnsi="Arial" w:cs="Arial"/>
        </w:rPr>
        <w:t>The physico-chemical input parameters which were used are as follows:</w:t>
      </w:r>
    </w:p>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92"/>
        <w:gridCol w:w="2268"/>
        <w:gridCol w:w="1913"/>
      </w:tblGrid>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b/>
              </w:rPr>
            </w:pPr>
            <w:r w:rsidRPr="00917064">
              <w:rPr>
                <w:rFonts w:ascii="Arial" w:hAnsi="Arial" w:cs="Arial"/>
                <w:b/>
              </w:rPr>
              <w:t>PHYSICO-CHEMICAL PROPERTIES</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b/>
              </w:rPr>
            </w:pPr>
            <w:r w:rsidRPr="00917064">
              <w:rPr>
                <w:rFonts w:ascii="Arial" w:hAnsi="Arial" w:cs="Arial"/>
                <w:b/>
              </w:rPr>
              <w:t>Value</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b/>
              </w:rPr>
            </w:pPr>
            <w:r w:rsidRPr="00917064">
              <w:rPr>
                <w:rFonts w:ascii="Arial" w:hAnsi="Arial" w:cs="Arial"/>
                <w:b/>
              </w:rPr>
              <w:t>Unit</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Molecular weight</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523.4</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[g.mol-1]</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Vapour pressure at test temperature</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&lt;&lt; 1 x 10</w:t>
            </w:r>
            <w:r w:rsidRPr="00917064">
              <w:rPr>
                <w:rFonts w:ascii="Arial" w:hAnsi="Arial" w:cs="Arial"/>
                <w:vertAlign w:val="superscript"/>
              </w:rPr>
              <w:t>-6</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[Pa]</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Temperature at which vapour pressure was measured</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20</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[°C]</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Octanol-water partition coefficient</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6.12</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[log10]</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Organic carbon-water partition coefficient</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9155</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[L.kg-1]</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Half-life in soil</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Not biodegradable*</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[d]</w:t>
            </w:r>
          </w:p>
        </w:tc>
      </w:tr>
      <w:tr w:rsidR="009A65EF" w:rsidRPr="00917064" w:rsidTr="009A65EF">
        <w:trPr>
          <w:trHeight w:val="255"/>
          <w:jc w:val="center"/>
        </w:trPr>
        <w:tc>
          <w:tcPr>
            <w:tcW w:w="4892"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BCF fish</w:t>
            </w:r>
          </w:p>
        </w:tc>
        <w:tc>
          <w:tcPr>
            <w:tcW w:w="2268" w:type="dxa"/>
            <w:shd w:val="clear" w:color="auto" w:fill="auto"/>
            <w:noWrap/>
            <w:vAlign w:val="bottom"/>
            <w:hideMark/>
          </w:tcPr>
          <w:p w:rsidR="009A65EF" w:rsidRPr="00917064" w:rsidRDefault="009A65EF" w:rsidP="009A65EF">
            <w:pPr>
              <w:spacing w:before="60" w:after="60" w:line="276" w:lineRule="auto"/>
              <w:jc w:val="center"/>
              <w:rPr>
                <w:rFonts w:ascii="Arial" w:hAnsi="Arial" w:cs="Arial"/>
              </w:rPr>
            </w:pPr>
            <w:r w:rsidRPr="00917064">
              <w:rPr>
                <w:rFonts w:ascii="Arial" w:hAnsi="Arial" w:cs="Arial"/>
              </w:rPr>
              <w:t>35645</w:t>
            </w:r>
          </w:p>
        </w:tc>
        <w:tc>
          <w:tcPr>
            <w:tcW w:w="1913" w:type="dxa"/>
            <w:shd w:val="clear" w:color="auto" w:fill="auto"/>
            <w:noWrap/>
            <w:vAlign w:val="bottom"/>
            <w:hideMark/>
          </w:tcPr>
          <w:p w:rsidR="009A65EF" w:rsidRPr="00917064" w:rsidRDefault="009A65EF" w:rsidP="009A65EF">
            <w:pPr>
              <w:spacing w:before="60" w:after="60" w:line="276" w:lineRule="auto"/>
              <w:rPr>
                <w:rFonts w:ascii="Arial" w:hAnsi="Arial" w:cs="Arial"/>
              </w:rPr>
            </w:pPr>
            <w:r w:rsidRPr="00917064">
              <w:rPr>
                <w:rFonts w:ascii="Arial" w:hAnsi="Arial" w:cs="Arial"/>
              </w:rPr>
              <w:t>L.kg-1</w:t>
            </w:r>
          </w:p>
        </w:tc>
      </w:tr>
      <w:tr w:rsidR="009A65EF" w:rsidRPr="00917064" w:rsidTr="009A65EF">
        <w:trPr>
          <w:trHeight w:val="255"/>
          <w:jc w:val="center"/>
        </w:trPr>
        <w:tc>
          <w:tcPr>
            <w:tcW w:w="4892" w:type="dxa"/>
            <w:shd w:val="clear" w:color="auto" w:fill="auto"/>
            <w:noWrap/>
            <w:vAlign w:val="bottom"/>
          </w:tcPr>
          <w:p w:rsidR="009A65EF" w:rsidRPr="00917064" w:rsidRDefault="009A65EF" w:rsidP="009A65EF">
            <w:pPr>
              <w:spacing w:before="60" w:after="60" w:line="276" w:lineRule="auto"/>
              <w:rPr>
                <w:rFonts w:ascii="Arial" w:hAnsi="Arial" w:cs="Arial"/>
              </w:rPr>
            </w:pPr>
            <w:r w:rsidRPr="00917064">
              <w:rPr>
                <w:rFonts w:ascii="Arial" w:hAnsi="Arial" w:cs="Arial"/>
              </w:rPr>
              <w:t>Solubility in water</w:t>
            </w:r>
          </w:p>
        </w:tc>
        <w:tc>
          <w:tcPr>
            <w:tcW w:w="2268" w:type="dxa"/>
            <w:shd w:val="clear" w:color="auto" w:fill="auto"/>
            <w:noWrap/>
            <w:vAlign w:val="bottom"/>
          </w:tcPr>
          <w:p w:rsidR="009A65EF" w:rsidRPr="00917064" w:rsidDel="00010C4F" w:rsidRDefault="009A65EF" w:rsidP="009A65EF">
            <w:pPr>
              <w:spacing w:before="60" w:after="60" w:line="276" w:lineRule="auto"/>
              <w:jc w:val="center"/>
              <w:rPr>
                <w:rFonts w:ascii="Arial" w:hAnsi="Arial" w:cs="Arial"/>
              </w:rPr>
            </w:pPr>
            <w:r w:rsidRPr="00917064">
              <w:rPr>
                <w:rFonts w:ascii="Arial" w:hAnsi="Arial" w:cs="Arial"/>
              </w:rPr>
              <w:t>0.058</w:t>
            </w:r>
          </w:p>
        </w:tc>
        <w:tc>
          <w:tcPr>
            <w:tcW w:w="1913" w:type="dxa"/>
            <w:shd w:val="clear" w:color="auto" w:fill="auto"/>
            <w:noWrap/>
            <w:vAlign w:val="bottom"/>
          </w:tcPr>
          <w:p w:rsidR="009A65EF" w:rsidRPr="00917064" w:rsidRDefault="009A65EF" w:rsidP="009A65EF">
            <w:pPr>
              <w:spacing w:before="60" w:after="60" w:line="276" w:lineRule="auto"/>
              <w:rPr>
                <w:rFonts w:ascii="Arial" w:hAnsi="Arial" w:cs="Arial"/>
              </w:rPr>
            </w:pPr>
            <w:r w:rsidRPr="00917064">
              <w:rPr>
                <w:rFonts w:ascii="Arial" w:hAnsi="Arial" w:cs="Arial"/>
              </w:rPr>
              <w:t>mg/L</w:t>
            </w:r>
            <w:r w:rsidRPr="00917064">
              <w:rPr>
                <w:rFonts w:ascii="Arial" w:hAnsi="Arial" w:cs="Arial"/>
                <w:vertAlign w:val="superscript"/>
              </w:rPr>
              <w:t>-1</w:t>
            </w:r>
            <w:r w:rsidRPr="00917064">
              <w:rPr>
                <w:rFonts w:ascii="Arial" w:hAnsi="Arial" w:cs="Arial"/>
              </w:rPr>
              <w:t>, PH7, 20°C</w:t>
            </w:r>
          </w:p>
        </w:tc>
      </w:tr>
    </w:tbl>
    <w:p w:rsidR="009A65EF" w:rsidRPr="0040174F" w:rsidRDefault="009A65EF" w:rsidP="009A65EF">
      <w:pPr>
        <w:spacing w:line="276" w:lineRule="auto"/>
        <w:jc w:val="both"/>
        <w:rPr>
          <w:rFonts w:ascii="Arial" w:hAnsi="Arial" w:cs="Arial"/>
          <w:sz w:val="18"/>
          <w:szCs w:val="18"/>
          <w:lang w:eastAsia="de-DE"/>
        </w:rPr>
      </w:pPr>
      <w:r w:rsidRPr="00917064">
        <w:rPr>
          <w:rFonts w:ascii="Arial" w:hAnsi="Arial" w:cs="Arial"/>
          <w:i/>
          <w:sz w:val="18"/>
          <w:szCs w:val="18"/>
          <w:lang w:eastAsia="de-DE"/>
        </w:rPr>
        <w:t>*</w:t>
      </w:r>
      <w:r w:rsidRPr="00917064">
        <w:rPr>
          <w:rFonts w:ascii="Arial" w:hAnsi="Arial" w:cs="Arial"/>
          <w:sz w:val="18"/>
          <w:szCs w:val="18"/>
          <w:lang w:eastAsia="de-DE"/>
        </w:rPr>
        <w:t>according to EUSES, the default DT</w:t>
      </w:r>
      <w:r w:rsidRPr="00917064">
        <w:rPr>
          <w:rFonts w:ascii="Arial" w:hAnsi="Arial" w:cs="Arial"/>
          <w:sz w:val="18"/>
          <w:szCs w:val="18"/>
          <w:vertAlign w:val="subscript"/>
          <w:lang w:eastAsia="de-DE"/>
        </w:rPr>
        <w:t>50</w:t>
      </w:r>
      <w:r w:rsidRPr="00917064">
        <w:rPr>
          <w:rFonts w:ascii="Arial" w:hAnsi="Arial" w:cs="Arial"/>
          <w:sz w:val="18"/>
          <w:szCs w:val="18"/>
          <w:lang w:eastAsia="de-DE"/>
        </w:rPr>
        <w:t xml:space="preserve"> value for soil to be used for risk assessment is 1.0E+06 d when the substance is not biodegradable</w:t>
      </w:r>
    </w:p>
    <w:p w:rsidR="009A65EF" w:rsidRPr="00917064" w:rsidRDefault="009A65EF" w:rsidP="00CE7AC4">
      <w:pPr>
        <w:pStyle w:val="Titre5"/>
        <w:spacing w:before="240"/>
      </w:pPr>
      <w:r w:rsidRPr="00917064">
        <w:lastRenderedPageBreak/>
        <w:t>Aquatic compartment (surface water, sediment, STP)</w:t>
      </w:r>
    </w:p>
    <w:p w:rsidR="009A65EF" w:rsidRPr="00917064" w:rsidRDefault="009A65EF" w:rsidP="00CE7AC4">
      <w:pPr>
        <w:pStyle w:val="Titre6"/>
        <w:spacing w:before="240"/>
      </w:pPr>
      <w:r w:rsidRPr="00917064">
        <w:t>Sewer</w:t>
      </w:r>
    </w:p>
    <w:p w:rsidR="009A65EF" w:rsidRPr="0040174F" w:rsidRDefault="009A65EF" w:rsidP="009A65EF">
      <w:pPr>
        <w:jc w:val="both"/>
        <w:rPr>
          <w:rFonts w:ascii="Arial" w:hAnsi="Arial" w:cs="Arial"/>
          <w:color w:val="000000"/>
        </w:rPr>
      </w:pPr>
      <w:r w:rsidRPr="0040174F">
        <w:rPr>
          <w:rFonts w:ascii="Arial" w:hAnsi="Arial" w:cs="Arial"/>
          <w:color w:val="000000"/>
        </w:rPr>
        <w:t xml:space="preserve">Exposure of the aquatic compartment </w:t>
      </w:r>
      <w:r w:rsidRPr="0040174F">
        <w:rPr>
          <w:rFonts w:ascii="Arial" w:hAnsi="Arial" w:cs="Arial"/>
          <w:i/>
          <w:color w:val="000000"/>
        </w:rPr>
        <w:t>via</w:t>
      </w:r>
      <w:r w:rsidRPr="0040174F">
        <w:rPr>
          <w:rFonts w:ascii="Arial" w:hAnsi="Arial" w:cs="Arial"/>
          <w:color w:val="000000"/>
        </w:rPr>
        <w:t xml:space="preserve"> the STP after the treatment with rodenticides is only relevant for sewers. If unused product, urine or excreta from target rodents or dead rodents enter the sewage system, brodifacoum may reach surface waters via the final effluent discharged from a sewage treatment plant (STP). Estimates of brodifacoum concentrations in surface water that arise from this application are calculated below.</w:t>
      </w:r>
    </w:p>
    <w:p w:rsidR="009A65EF" w:rsidRPr="0040174F" w:rsidRDefault="009A65EF" w:rsidP="009A65EF">
      <w:pPr>
        <w:jc w:val="both"/>
        <w:rPr>
          <w:rFonts w:ascii="Arial" w:hAnsi="Arial" w:cs="Arial"/>
          <w:color w:val="000000"/>
        </w:rPr>
      </w:pPr>
    </w:p>
    <w:p w:rsidR="009A65EF" w:rsidRPr="00917064" w:rsidRDefault="009A65EF" w:rsidP="009A65EF">
      <w:pPr>
        <w:spacing w:line="276" w:lineRule="auto"/>
        <w:jc w:val="both"/>
        <w:rPr>
          <w:rFonts w:ascii="Arial" w:hAnsi="Arial" w:cs="Arial"/>
          <w:color w:val="000000"/>
        </w:rPr>
      </w:pPr>
      <w:r w:rsidRPr="00917064">
        <w:rPr>
          <w:rFonts w:ascii="Arial" w:hAnsi="Arial" w:cs="Arial"/>
          <w:color w:val="000000"/>
        </w:rPr>
        <w:t>ESD PT14 considers a typical scenario that involves a sewerage network serving a population equivalent (PE) of 10 000 and fitted with 300 access manholes. A maximum of 300 g bait is initially deployed beneath each manhole, giving a total of 90 kg formulated product distributed throughout the sewer network. The ESD PT14 scenario is a worst case because the applicant required a dose of 200 g bait/manhole. Maximum input of rodenticide into sewage</w:t>
      </w:r>
      <w:r>
        <w:rPr>
          <w:rFonts w:ascii="Arial" w:hAnsi="Arial" w:cs="Arial"/>
          <w:color w:val="000000"/>
        </w:rPr>
        <w:t xml:space="preserve"> water</w:t>
      </w:r>
      <w:r w:rsidRPr="00917064">
        <w:rPr>
          <w:rFonts w:ascii="Arial" w:hAnsi="Arial" w:cs="Arial"/>
          <w:color w:val="000000"/>
        </w:rPr>
        <w:t xml:space="preserve"> occurs during the first week of pulse baiting campaigns and EUBEES 2 </w:t>
      </w:r>
      <w:r>
        <w:rPr>
          <w:rFonts w:ascii="Arial" w:hAnsi="Arial" w:cs="Arial"/>
          <w:color w:val="000000"/>
        </w:rPr>
        <w:t>indicates</w:t>
      </w:r>
      <w:r w:rsidRPr="00917064">
        <w:rPr>
          <w:rFonts w:ascii="Arial" w:hAnsi="Arial" w:cs="Arial"/>
          <w:color w:val="000000"/>
        </w:rPr>
        <w:t xml:space="preserve"> a figure of one third of the total deployment (i.e. 30 kg formulated product) in the first seven days. According to the ESD PT14, the default amount of product used in the control operation in sewer is 30 kg during the first 7 days of the control operation. This value is used in the following risk assessment for the use of </w:t>
      </w:r>
      <w:r w:rsidRPr="00917064">
        <w:rPr>
          <w:rFonts w:ascii="Arial" w:hAnsi="Arial" w:cs="Arial"/>
        </w:rPr>
        <w:t>FANGA B+ BLOC P</w:t>
      </w:r>
      <w:r w:rsidRPr="00917064">
        <w:rPr>
          <w:rFonts w:ascii="Arial" w:hAnsi="Arial" w:cs="Arial"/>
          <w:color w:val="000000"/>
        </w:rPr>
        <w:t xml:space="preserve"> in sewer.</w:t>
      </w:r>
    </w:p>
    <w:p w:rsidR="009A65EF" w:rsidRPr="00917064" w:rsidRDefault="009A65EF" w:rsidP="009A65EF">
      <w:pPr>
        <w:spacing w:line="276" w:lineRule="auto"/>
        <w:jc w:val="both"/>
        <w:rPr>
          <w:rFonts w:ascii="Arial" w:hAnsi="Arial" w:cs="Arial"/>
          <w:color w:val="000000"/>
        </w:rPr>
      </w:pPr>
    </w:p>
    <w:p w:rsidR="009A65EF" w:rsidRPr="00917064" w:rsidRDefault="009A65EF" w:rsidP="009A65EF">
      <w:pPr>
        <w:jc w:val="both"/>
        <w:rPr>
          <w:rFonts w:ascii="Arial" w:hAnsi="Arial" w:cs="Arial"/>
          <w:color w:val="000000"/>
        </w:rPr>
      </w:pPr>
      <w:r w:rsidRPr="00917064">
        <w:rPr>
          <w:rFonts w:ascii="Arial" w:hAnsi="Arial" w:cs="Arial"/>
          <w:color w:val="000000"/>
        </w:rPr>
        <w:t>In the worst case approach (default values), no metabolisation of the active substance is considered (F</w:t>
      </w:r>
      <w:r w:rsidRPr="00917064">
        <w:rPr>
          <w:rFonts w:ascii="Arial" w:hAnsi="Arial" w:cs="Arial"/>
          <w:color w:val="000000"/>
          <w:vertAlign w:val="subscript"/>
        </w:rPr>
        <w:t>released</w:t>
      </w:r>
      <w:r w:rsidRPr="00917064">
        <w:rPr>
          <w:rFonts w:ascii="Arial" w:hAnsi="Arial" w:cs="Arial"/>
          <w:color w:val="000000"/>
        </w:rPr>
        <w:t xml:space="preserve"> = 0.9).</w:t>
      </w:r>
    </w:p>
    <w:p w:rsidR="009A65EF" w:rsidRPr="00917064" w:rsidRDefault="009A65EF" w:rsidP="009A65EF">
      <w:pPr>
        <w:jc w:val="both"/>
        <w:rPr>
          <w:rFonts w:ascii="Arial" w:hAnsi="Arial" w:cs="Arial"/>
          <w:color w:val="000000"/>
        </w:rPr>
      </w:pPr>
    </w:p>
    <w:p w:rsidR="009A65EF" w:rsidRPr="00917064" w:rsidRDefault="009A65EF" w:rsidP="009A65EF">
      <w:pPr>
        <w:spacing w:after="200" w:line="276" w:lineRule="auto"/>
        <w:jc w:val="both"/>
        <w:rPr>
          <w:rFonts w:ascii="Arial" w:hAnsi="Arial" w:cs="Arial"/>
          <w:color w:val="000000"/>
        </w:rPr>
      </w:pPr>
      <w:r w:rsidRPr="00917064">
        <w:rPr>
          <w:rFonts w:ascii="Arial" w:hAnsi="Arial" w:cs="Arial"/>
          <w:color w:val="000000"/>
        </w:rPr>
        <w:t>Elimination processes in STP are calculated using the K</w:t>
      </w:r>
      <w:r w:rsidRPr="00917064">
        <w:rPr>
          <w:rFonts w:ascii="Arial" w:hAnsi="Arial" w:cs="Arial"/>
          <w:color w:val="000000"/>
          <w:vertAlign w:val="subscript"/>
        </w:rPr>
        <w:t>oc</w:t>
      </w:r>
      <w:r w:rsidRPr="00917064">
        <w:rPr>
          <w:rFonts w:ascii="Arial" w:hAnsi="Arial" w:cs="Arial"/>
          <w:color w:val="000000"/>
        </w:rPr>
        <w:t>, the physico- chemical parameters and the results of biodegradation tests according to</w:t>
      </w:r>
      <w:r>
        <w:rPr>
          <w:rFonts w:ascii="Arial" w:hAnsi="Arial" w:cs="Arial"/>
          <w:color w:val="000000"/>
        </w:rPr>
        <w:t xml:space="preserve"> SimpleTreat</w:t>
      </w:r>
      <w:r w:rsidRPr="00917064">
        <w:rPr>
          <w:rFonts w:ascii="Arial" w:hAnsi="Arial" w:cs="Arial"/>
          <w:color w:val="000000"/>
        </w:rPr>
        <w:t xml:space="preserve">. Due to the low vapour pressure and Henry's law constant and because difenacoum is not readily biodegradable, only relevant elimination process is partitioning to </w:t>
      </w:r>
      <w:r>
        <w:rPr>
          <w:rFonts w:ascii="Arial" w:hAnsi="Arial" w:cs="Arial"/>
          <w:color w:val="000000"/>
        </w:rPr>
        <w:t>organic</w:t>
      </w:r>
      <w:r w:rsidRPr="00917064">
        <w:rPr>
          <w:rFonts w:ascii="Arial" w:hAnsi="Arial" w:cs="Arial"/>
          <w:color w:val="000000"/>
        </w:rPr>
        <w:t xml:space="preserve"> matters. EUSES calculations predict that 48.6 % is directed to water, 51.1 % to sludge and 0.3 % to air.</w:t>
      </w:r>
    </w:p>
    <w:p w:rsidR="009A65EF" w:rsidRPr="0040174F" w:rsidRDefault="009A65EF" w:rsidP="009A65EF">
      <w:pPr>
        <w:pStyle w:val="Lgende"/>
        <w:keepNext/>
        <w:spacing w:after="0"/>
        <w:jc w:val="both"/>
        <w:rPr>
          <w:rFonts w:ascii="Arial" w:hAnsi="Arial" w:cs="Arial"/>
        </w:rPr>
      </w:pPr>
      <w:r w:rsidRPr="0040174F">
        <w:rPr>
          <w:rFonts w:ascii="Arial" w:hAnsi="Arial" w:cs="Arial"/>
        </w:rPr>
        <w:t xml:space="preserve">Table </w:t>
      </w:r>
      <w:r w:rsidR="00AE1D44" w:rsidRPr="0040174F">
        <w:rPr>
          <w:rFonts w:ascii="Arial" w:hAnsi="Arial" w:cs="Arial"/>
        </w:rPr>
        <w:fldChar w:fldCharType="begin"/>
      </w:r>
      <w:r w:rsidRPr="0040174F">
        <w:rPr>
          <w:rFonts w:ascii="Arial" w:hAnsi="Arial" w:cs="Arial"/>
        </w:rPr>
        <w:instrText xml:space="preserve"> SEQ Table \* ARABIC </w:instrText>
      </w:r>
      <w:r w:rsidR="00AE1D44" w:rsidRPr="0040174F">
        <w:rPr>
          <w:rFonts w:ascii="Arial" w:hAnsi="Arial" w:cs="Arial"/>
        </w:rPr>
        <w:fldChar w:fldCharType="separate"/>
      </w:r>
      <w:r w:rsidR="002B5CA8">
        <w:rPr>
          <w:rFonts w:ascii="Arial" w:hAnsi="Arial" w:cs="Arial"/>
          <w:noProof/>
        </w:rPr>
        <w:t>6</w:t>
      </w:r>
      <w:r w:rsidR="00AE1D44" w:rsidRPr="0040174F">
        <w:rPr>
          <w:rFonts w:ascii="Arial" w:hAnsi="Arial" w:cs="Arial"/>
        </w:rPr>
        <w:fldChar w:fldCharType="end"/>
      </w:r>
      <w:r w:rsidRPr="0040174F">
        <w:rPr>
          <w:rFonts w:ascii="Arial" w:hAnsi="Arial" w:cs="Arial"/>
        </w:rPr>
        <w:t>: Input values, emission and concentration in sewage water calculated according to the EUBEES 2 scenario for sewer system and the Guidance of BPR Vol. IV Part B- Worst case scenario with the default values and typical case scenario.</w:t>
      </w:r>
    </w:p>
    <w:tbl>
      <w:tblPr>
        <w:tblStyle w:val="Grilledutableau1"/>
        <w:tblW w:w="0" w:type="auto"/>
        <w:jc w:val="center"/>
        <w:tblLook w:val="04A0" w:firstRow="1" w:lastRow="0" w:firstColumn="1" w:lastColumn="0" w:noHBand="0" w:noVBand="1"/>
      </w:tblPr>
      <w:tblGrid>
        <w:gridCol w:w="1753"/>
        <w:gridCol w:w="3827"/>
        <w:gridCol w:w="1134"/>
        <w:gridCol w:w="1545"/>
      </w:tblGrid>
      <w:tr w:rsidR="009A65EF" w:rsidRPr="00917064" w:rsidTr="009A65EF">
        <w:trPr>
          <w:trHeight w:val="360"/>
          <w:jc w:val="center"/>
        </w:trPr>
        <w:tc>
          <w:tcPr>
            <w:tcW w:w="1753" w:type="dxa"/>
            <w:tcBorders>
              <w:top w:val="single" w:sz="4" w:space="0" w:color="auto"/>
              <w:left w:val="single" w:sz="4" w:space="0" w:color="auto"/>
            </w:tcBorders>
            <w:shd w:val="clear" w:color="auto" w:fill="D9D9D9" w:themeFill="background1" w:themeFillShade="D9"/>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 Symbol</w:t>
            </w:r>
          </w:p>
        </w:tc>
        <w:tc>
          <w:tcPr>
            <w:tcW w:w="3827" w:type="dxa"/>
            <w:shd w:val="clear" w:color="auto" w:fill="D9D9D9" w:themeFill="background1" w:themeFillShade="D9"/>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Variable/parameters</w:t>
            </w:r>
          </w:p>
        </w:tc>
        <w:tc>
          <w:tcPr>
            <w:tcW w:w="1134" w:type="dxa"/>
            <w:shd w:val="clear" w:color="auto" w:fill="D9D9D9" w:themeFill="background1" w:themeFillShade="D9"/>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Default values</w:t>
            </w:r>
          </w:p>
        </w:tc>
        <w:tc>
          <w:tcPr>
            <w:tcW w:w="1545" w:type="dxa"/>
            <w:shd w:val="clear" w:color="auto" w:fill="D9D9D9" w:themeFill="background1" w:themeFillShade="D9"/>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Unit</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Qprod:</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Amount of product used</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30</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[kg.camp-1]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 xml:space="preserve">Fcproduct: </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Fraction of active substance in product</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0.01</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[gai.kg -1]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Temission</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Number of emission days (realistic worst case during the control operation)</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7</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[d-1]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Freleased</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Fraction released</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0.9</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Fmetabolised:</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Fraction of active ingredient metabolised</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 0</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 STP water</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Fraction of emission directed to water by STP</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0.486</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 STP sludge</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Fraction of emission directed to sludge by STP</w:t>
            </w:r>
          </w:p>
        </w:tc>
        <w:tc>
          <w:tcPr>
            <w:tcW w:w="1134"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0.511</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Elocal STP</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Local emission rate to the STP</w:t>
            </w:r>
          </w:p>
        </w:tc>
        <w:tc>
          <w:tcPr>
            <w:tcW w:w="1134" w:type="dxa"/>
            <w:noWrap/>
            <w:vAlign w:val="center"/>
            <w:hideMark/>
          </w:tcPr>
          <w:p w:rsidR="009A65EF" w:rsidRPr="00917064" w:rsidRDefault="009A65EF" w:rsidP="009A65EF">
            <w:pPr>
              <w:rPr>
                <w:rFonts w:ascii="Arial" w:hAnsi="Arial" w:cs="Arial"/>
                <w:color w:val="000000"/>
                <w:sz w:val="18"/>
                <w:szCs w:val="18"/>
              </w:rPr>
            </w:pPr>
            <w:r w:rsidRPr="0040174F">
              <w:rPr>
                <w:rFonts w:ascii="Arial" w:hAnsi="Arial" w:cs="Arial"/>
                <w:color w:val="000000"/>
                <w:sz w:val="18"/>
                <w:szCs w:val="18"/>
              </w:rPr>
              <w:t>3.86E-05</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[kg.d-1]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Clocalinf</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Concentration in untreated wastewater</w:t>
            </w:r>
          </w:p>
        </w:tc>
        <w:tc>
          <w:tcPr>
            <w:tcW w:w="1134" w:type="dxa"/>
            <w:noWrap/>
            <w:vAlign w:val="center"/>
            <w:hideMark/>
          </w:tcPr>
          <w:p w:rsidR="009A65EF" w:rsidRPr="00917064" w:rsidRDefault="009A65EF" w:rsidP="009A65EF">
            <w:pPr>
              <w:rPr>
                <w:rFonts w:ascii="Arial" w:hAnsi="Arial" w:cs="Arial"/>
                <w:color w:val="000000"/>
                <w:sz w:val="18"/>
                <w:szCs w:val="18"/>
              </w:rPr>
            </w:pPr>
            <w:r w:rsidRPr="0040174F">
              <w:rPr>
                <w:rFonts w:ascii="Arial" w:hAnsi="Arial" w:cs="Arial"/>
                <w:color w:val="000000"/>
                <w:sz w:val="18"/>
                <w:szCs w:val="18"/>
              </w:rPr>
              <w:t>1.93E-05</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[mg.kg -1]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Ceff = PEC stp</w:t>
            </w:r>
          </w:p>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(eq.33)</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Concentration in the STP effluent</w:t>
            </w:r>
          </w:p>
        </w:tc>
        <w:tc>
          <w:tcPr>
            <w:tcW w:w="1134" w:type="dxa"/>
            <w:noWrap/>
            <w:vAlign w:val="center"/>
            <w:hideMark/>
          </w:tcPr>
          <w:p w:rsidR="009A65EF" w:rsidRPr="00917064" w:rsidRDefault="009A65EF" w:rsidP="009A65EF">
            <w:pPr>
              <w:rPr>
                <w:rFonts w:ascii="Arial" w:hAnsi="Arial" w:cs="Arial"/>
                <w:color w:val="000000"/>
                <w:sz w:val="18"/>
                <w:szCs w:val="18"/>
              </w:rPr>
            </w:pPr>
            <w:r w:rsidRPr="0040174F">
              <w:rPr>
                <w:rFonts w:ascii="Arial" w:hAnsi="Arial" w:cs="Arial"/>
                <w:color w:val="000000"/>
                <w:sz w:val="18"/>
                <w:szCs w:val="18"/>
              </w:rPr>
              <w:t>9.37E-06</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[mg.L-1]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b/>
                <w:color w:val="000000"/>
                <w:sz w:val="18"/>
                <w:szCs w:val="18"/>
              </w:rPr>
            </w:pPr>
            <w:r w:rsidRPr="00917064">
              <w:rPr>
                <w:rFonts w:ascii="Arial" w:hAnsi="Arial" w:cs="Arial"/>
                <w:b/>
                <w:color w:val="000000"/>
                <w:sz w:val="18"/>
                <w:szCs w:val="18"/>
              </w:rPr>
              <w:t>Clocal water</w:t>
            </w:r>
          </w:p>
          <w:p w:rsidR="009A65EF" w:rsidRPr="00917064" w:rsidRDefault="009A65EF" w:rsidP="009A65EF">
            <w:pPr>
              <w:rPr>
                <w:rFonts w:ascii="Arial" w:hAnsi="Arial" w:cs="Arial"/>
                <w:b/>
                <w:color w:val="000000"/>
                <w:sz w:val="18"/>
                <w:szCs w:val="18"/>
              </w:rPr>
            </w:pPr>
            <w:r w:rsidRPr="00917064">
              <w:rPr>
                <w:rFonts w:ascii="Arial" w:hAnsi="Arial" w:cs="Arial"/>
                <w:b/>
                <w:color w:val="000000"/>
                <w:sz w:val="18"/>
                <w:szCs w:val="18"/>
              </w:rPr>
              <w:lastRenderedPageBreak/>
              <w:t>(eq.45)</w:t>
            </w:r>
          </w:p>
        </w:tc>
        <w:tc>
          <w:tcPr>
            <w:tcW w:w="3827" w:type="dxa"/>
            <w:noWrap/>
            <w:vAlign w:val="center"/>
            <w:hideMark/>
          </w:tcPr>
          <w:p w:rsidR="009A65EF" w:rsidRPr="00917064" w:rsidRDefault="009A65EF" w:rsidP="009A65EF">
            <w:pPr>
              <w:rPr>
                <w:rFonts w:ascii="Arial" w:hAnsi="Arial" w:cs="Arial"/>
                <w:b/>
                <w:color w:val="000000"/>
                <w:sz w:val="18"/>
                <w:szCs w:val="18"/>
              </w:rPr>
            </w:pPr>
            <w:r w:rsidRPr="00917064">
              <w:rPr>
                <w:rFonts w:ascii="Arial" w:hAnsi="Arial" w:cs="Arial"/>
                <w:b/>
                <w:color w:val="000000"/>
                <w:sz w:val="18"/>
                <w:szCs w:val="18"/>
              </w:rPr>
              <w:lastRenderedPageBreak/>
              <w:t>Local concentration in surface water</w:t>
            </w:r>
          </w:p>
        </w:tc>
        <w:tc>
          <w:tcPr>
            <w:tcW w:w="1134" w:type="dxa"/>
            <w:noWrap/>
            <w:vAlign w:val="center"/>
            <w:hideMark/>
          </w:tcPr>
          <w:p w:rsidR="009A65EF" w:rsidRPr="00917064" w:rsidRDefault="009A65EF" w:rsidP="009A65EF">
            <w:pPr>
              <w:rPr>
                <w:rFonts w:ascii="Arial" w:hAnsi="Arial" w:cs="Arial"/>
                <w:b/>
                <w:color w:val="000000"/>
                <w:sz w:val="18"/>
                <w:szCs w:val="18"/>
              </w:rPr>
            </w:pPr>
            <w:r w:rsidRPr="0040174F">
              <w:rPr>
                <w:rFonts w:ascii="Arial" w:hAnsi="Arial" w:cs="Arial"/>
                <w:b/>
                <w:color w:val="000000"/>
                <w:sz w:val="18"/>
                <w:szCs w:val="18"/>
              </w:rPr>
              <w:t>9.25E-07</w:t>
            </w:r>
          </w:p>
        </w:tc>
        <w:tc>
          <w:tcPr>
            <w:tcW w:w="1545" w:type="dxa"/>
            <w:noWrap/>
            <w:vAlign w:val="center"/>
            <w:hideMark/>
          </w:tcPr>
          <w:p w:rsidR="009A65EF" w:rsidRPr="00917064" w:rsidRDefault="009A65EF" w:rsidP="009A65EF">
            <w:pPr>
              <w:rPr>
                <w:rFonts w:ascii="Arial" w:hAnsi="Arial" w:cs="Arial"/>
                <w:b/>
                <w:color w:val="000000"/>
                <w:sz w:val="18"/>
                <w:szCs w:val="18"/>
              </w:rPr>
            </w:pPr>
            <w:r w:rsidRPr="00917064">
              <w:rPr>
                <w:rFonts w:ascii="Arial" w:hAnsi="Arial" w:cs="Arial"/>
                <w:b/>
                <w:color w:val="000000"/>
                <w:sz w:val="18"/>
                <w:szCs w:val="18"/>
              </w:rPr>
              <w:t>[mg.L-1]</w:t>
            </w:r>
          </w:p>
        </w:tc>
      </w:tr>
      <w:tr w:rsidR="009A65EF" w:rsidRPr="00917064" w:rsidTr="009A65EF">
        <w:trPr>
          <w:trHeight w:val="405"/>
          <w:jc w:val="center"/>
        </w:trPr>
        <w:tc>
          <w:tcPr>
            <w:tcW w:w="1753"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Clocalsed (eq.50)</w:t>
            </w:r>
          </w:p>
        </w:tc>
        <w:tc>
          <w:tcPr>
            <w:tcW w:w="3827"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Local concentration in sediment</w:t>
            </w:r>
          </w:p>
        </w:tc>
        <w:tc>
          <w:tcPr>
            <w:tcW w:w="1134" w:type="dxa"/>
            <w:noWrap/>
            <w:vAlign w:val="center"/>
            <w:hideMark/>
          </w:tcPr>
          <w:p w:rsidR="009A65EF" w:rsidRPr="00917064" w:rsidRDefault="009A65EF" w:rsidP="009A65EF">
            <w:pPr>
              <w:rPr>
                <w:rFonts w:ascii="Arial" w:hAnsi="Arial" w:cs="Arial"/>
                <w:color w:val="000000"/>
                <w:sz w:val="18"/>
                <w:szCs w:val="18"/>
              </w:rPr>
            </w:pPr>
            <w:r w:rsidRPr="0040174F">
              <w:rPr>
                <w:rFonts w:ascii="Arial" w:hAnsi="Arial" w:cs="Arial"/>
                <w:color w:val="000000"/>
                <w:sz w:val="18"/>
                <w:szCs w:val="18"/>
              </w:rPr>
              <w:t>1.85E-04</w:t>
            </w:r>
          </w:p>
        </w:tc>
        <w:tc>
          <w:tcPr>
            <w:tcW w:w="1545" w:type="dxa"/>
            <w:noWrap/>
            <w:vAlign w:val="center"/>
            <w:hideMark/>
          </w:tcPr>
          <w:p w:rsidR="009A65EF" w:rsidRPr="00917064" w:rsidRDefault="009A65EF" w:rsidP="009A65EF">
            <w:pPr>
              <w:rPr>
                <w:rFonts w:ascii="Arial" w:hAnsi="Arial" w:cs="Arial"/>
                <w:color w:val="000000"/>
                <w:sz w:val="18"/>
                <w:szCs w:val="18"/>
              </w:rPr>
            </w:pPr>
            <w:r w:rsidRPr="00917064">
              <w:rPr>
                <w:rFonts w:ascii="Arial" w:hAnsi="Arial" w:cs="Arial"/>
                <w:color w:val="000000"/>
                <w:sz w:val="18"/>
                <w:szCs w:val="18"/>
              </w:rPr>
              <w:t>[mg.kg-1]</w:t>
            </w:r>
          </w:p>
        </w:tc>
      </w:tr>
    </w:tbl>
    <w:p w:rsidR="009A65EF" w:rsidRPr="0040174F" w:rsidRDefault="009A65EF" w:rsidP="009A65EF">
      <w:pPr>
        <w:jc w:val="both"/>
        <w:rPr>
          <w:rFonts w:ascii="Arial" w:hAnsi="Arial" w:cs="Arial"/>
          <w:color w:val="000000"/>
        </w:rPr>
      </w:pPr>
    </w:p>
    <w:p w:rsidR="009A65EF" w:rsidRPr="0040174F" w:rsidRDefault="009A65EF" w:rsidP="00CE7AC4">
      <w:pPr>
        <w:pStyle w:val="Titre6"/>
        <w:spacing w:before="240"/>
      </w:pPr>
      <w:r w:rsidRPr="0040174F">
        <w:t>Other uses</w:t>
      </w:r>
    </w:p>
    <w:p w:rsidR="009A65EF" w:rsidRPr="00917064" w:rsidRDefault="009A65EF" w:rsidP="009A65EF">
      <w:pPr>
        <w:jc w:val="both"/>
      </w:pPr>
      <w:r w:rsidRPr="0040174F">
        <w:rPr>
          <w:rFonts w:ascii="Arial" w:hAnsi="Arial" w:cs="Arial"/>
          <w:color w:val="000000"/>
        </w:rPr>
        <w:t>Contamination of surface water, STP or sediment with brodifacoum from the placing of bait in and around buildings, in open areas or in waste dumps is considered negligible according to the ESD PT14.</w:t>
      </w:r>
    </w:p>
    <w:p w:rsidR="009A65EF" w:rsidRPr="00917064" w:rsidRDefault="009A65EF" w:rsidP="00CE7AC4">
      <w:pPr>
        <w:pStyle w:val="Titre5"/>
        <w:spacing w:before="240"/>
      </w:pPr>
      <w:r w:rsidRPr="00917064">
        <w:t>Atmospheric compartment</w:t>
      </w:r>
    </w:p>
    <w:p w:rsidR="009A65EF" w:rsidRPr="00917064" w:rsidRDefault="009A65EF" w:rsidP="009A65EF">
      <w:pPr>
        <w:jc w:val="both"/>
      </w:pPr>
      <w:r w:rsidRPr="00917064">
        <w:rPr>
          <w:rFonts w:ascii="Arial" w:hAnsi="Arial" w:cs="Arial"/>
        </w:rPr>
        <w:t>Due to its physico-chemical properties (low vapour pressure of 2.6 x 10</w:t>
      </w:r>
      <w:r w:rsidRPr="00917064">
        <w:rPr>
          <w:rFonts w:ascii="Arial" w:hAnsi="Arial" w:cs="Arial"/>
          <w:vertAlign w:val="superscript"/>
        </w:rPr>
        <w:t>-22</w:t>
      </w:r>
      <w:r w:rsidRPr="00917064">
        <w:rPr>
          <w:rFonts w:ascii="Arial" w:hAnsi="Arial" w:cs="Arial"/>
        </w:rPr>
        <w:t xml:space="preserve"> Pa at 20°C and low </w:t>
      </w:r>
      <w:r w:rsidRPr="00917064">
        <w:rPr>
          <w:rFonts w:ascii="Arial" w:eastAsiaTheme="minorHAnsi" w:hAnsi="Arial" w:cs="Arial"/>
          <w:lang w:eastAsia="en-US"/>
        </w:rPr>
        <w:t>Henry’s law constant of 2.35 x 10</w:t>
      </w:r>
      <w:r w:rsidRPr="00917064">
        <w:rPr>
          <w:rFonts w:ascii="Arial" w:eastAsiaTheme="minorHAnsi" w:hAnsi="Arial" w:cs="Arial"/>
          <w:vertAlign w:val="superscript"/>
          <w:lang w:eastAsia="en-US"/>
        </w:rPr>
        <w:t>-18</w:t>
      </w:r>
      <w:r w:rsidRPr="00917064">
        <w:rPr>
          <w:rFonts w:ascii="Arial" w:eastAsiaTheme="minorHAnsi" w:hAnsi="Arial" w:cs="Arial"/>
          <w:lang w:eastAsia="en-US"/>
        </w:rPr>
        <w:t xml:space="preserve"> Pa.m</w:t>
      </w:r>
      <w:r w:rsidRPr="00917064">
        <w:rPr>
          <w:rFonts w:ascii="Arial" w:eastAsiaTheme="minorHAnsi" w:hAnsi="Arial" w:cs="Arial"/>
          <w:vertAlign w:val="superscript"/>
          <w:lang w:eastAsia="en-US"/>
        </w:rPr>
        <w:t>3</w:t>
      </w:r>
      <w:r w:rsidRPr="00917064">
        <w:rPr>
          <w:rFonts w:ascii="Arial" w:eastAsiaTheme="minorHAnsi" w:hAnsi="Arial" w:cs="Arial"/>
          <w:lang w:eastAsia="en-US"/>
        </w:rPr>
        <w:t>.mol</w:t>
      </w:r>
      <w:r w:rsidRPr="00917064">
        <w:rPr>
          <w:rFonts w:ascii="Arial" w:eastAsiaTheme="minorHAnsi" w:hAnsi="Arial" w:cs="Arial"/>
          <w:vertAlign w:val="superscript"/>
          <w:lang w:eastAsia="en-US"/>
        </w:rPr>
        <w:t>-1</w:t>
      </w:r>
      <w:r w:rsidRPr="00917064">
        <w:rPr>
          <w:rFonts w:ascii="Arial" w:eastAsiaTheme="minorHAnsi" w:hAnsi="Arial" w:cs="Arial"/>
          <w:lang w:eastAsia="en-US"/>
        </w:rPr>
        <w:t xml:space="preserve">), brodifacoum is not expected to be present in the atmosphere in significant quantities.The exposure of air is therefore considered negligible for the application of </w:t>
      </w:r>
      <w:r w:rsidRPr="00917064">
        <w:rPr>
          <w:rFonts w:ascii="Arial" w:hAnsi="Arial" w:cs="Arial"/>
        </w:rPr>
        <w:t>FANGA B+ BLOC P</w:t>
      </w:r>
      <w:r w:rsidRPr="00917064">
        <w:rPr>
          <w:rFonts w:ascii="Arial" w:eastAsiaTheme="minorHAnsi" w:hAnsi="Arial" w:cs="Arial"/>
          <w:lang w:eastAsia="en-US"/>
        </w:rPr>
        <w:t xml:space="preserve"> biocidal product.</w:t>
      </w:r>
    </w:p>
    <w:p w:rsidR="009A65EF" w:rsidRPr="00917064" w:rsidRDefault="009A65EF" w:rsidP="00CE7AC4">
      <w:pPr>
        <w:pStyle w:val="Titre5"/>
        <w:spacing w:before="240"/>
      </w:pPr>
      <w:r w:rsidRPr="00917064">
        <w:t>Terrestrial compartment (soil and groundwater)</w:t>
      </w:r>
    </w:p>
    <w:p w:rsidR="009A65EF" w:rsidRPr="00917064" w:rsidRDefault="009A65EF" w:rsidP="00CE7AC4">
      <w:pPr>
        <w:pStyle w:val="Titre6"/>
        <w:spacing w:before="240"/>
      </w:pPr>
      <w:r w:rsidRPr="00917064">
        <w:t>In and around buildings</w:t>
      </w:r>
    </w:p>
    <w:p w:rsidR="009A65EF" w:rsidRPr="00917064" w:rsidRDefault="009A65EF" w:rsidP="009A65EF">
      <w:pPr>
        <w:spacing w:line="276" w:lineRule="auto"/>
        <w:jc w:val="both"/>
        <w:rPr>
          <w:rFonts w:ascii="Arial" w:hAnsi="Arial" w:cs="Arial"/>
        </w:rPr>
      </w:pPr>
      <w:r w:rsidRPr="00917064">
        <w:rPr>
          <w:rFonts w:ascii="Arial" w:hAnsi="Arial" w:cs="Arial"/>
        </w:rPr>
        <w:t xml:space="preserve">The exposure assessment has been carried out according to the </w:t>
      </w:r>
      <w:r w:rsidRPr="00917064">
        <w:rPr>
          <w:rFonts w:ascii="Arial" w:hAnsi="Arial" w:cs="Arial"/>
          <w:bCs/>
          <w:color w:val="000000"/>
        </w:rPr>
        <w:t>ESD (Larsen, 2003)</w:t>
      </w:r>
      <w:r w:rsidRPr="00917064">
        <w:rPr>
          <w:rFonts w:ascii="Arial" w:hAnsi="Arial" w:cs="Arial"/>
        </w:rPr>
        <w:t xml:space="preserve"> for rodenticides (ESD PT14)</w:t>
      </w:r>
      <w:r w:rsidRPr="00917064">
        <w:rPr>
          <w:rFonts w:ascii="Arial" w:hAnsi="Arial" w:cs="Arial"/>
          <w:vertAlign w:val="superscript"/>
        </w:rPr>
        <w:footnoteReference w:id="37"/>
      </w:r>
      <w:r w:rsidRPr="00917064">
        <w:rPr>
          <w:rFonts w:ascii="Arial" w:hAnsi="Arial" w:cs="Arial"/>
        </w:rPr>
        <w:t xml:space="preserve"> and the G</w:t>
      </w:r>
      <w:r>
        <w:rPr>
          <w:rFonts w:ascii="Arial" w:hAnsi="Arial" w:cs="Arial"/>
        </w:rPr>
        <w:t>uidance of BPR Vol. IV Part B. The ESD</w:t>
      </w:r>
      <w:r w:rsidRPr="00917064">
        <w:rPr>
          <w:rFonts w:ascii="Arial" w:hAnsi="Arial" w:cs="Arial"/>
        </w:rPr>
        <w:t xml:space="preserve">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rsidR="009A65EF" w:rsidRPr="00917064" w:rsidRDefault="009A65EF" w:rsidP="002A6876">
      <w:pPr>
        <w:numPr>
          <w:ilvl w:val="0"/>
          <w:numId w:val="18"/>
        </w:numPr>
        <w:suppressAutoHyphens w:val="0"/>
        <w:spacing w:before="60" w:line="276" w:lineRule="auto"/>
        <w:jc w:val="both"/>
        <w:rPr>
          <w:rFonts w:ascii="Arial" w:hAnsi="Arial" w:cs="Arial"/>
        </w:rPr>
      </w:pPr>
      <w:r w:rsidRPr="00917064">
        <w:rPr>
          <w:rFonts w:ascii="Arial" w:hAnsi="Arial" w:cs="Arial"/>
        </w:rPr>
        <w:t>A brodifacoum concentration of 0.001% (w/w),</w:t>
      </w:r>
    </w:p>
    <w:p w:rsidR="009A65EF" w:rsidRPr="00917064" w:rsidRDefault="009A65EF" w:rsidP="002A6876">
      <w:pPr>
        <w:numPr>
          <w:ilvl w:val="0"/>
          <w:numId w:val="18"/>
        </w:numPr>
        <w:suppressAutoHyphens w:val="0"/>
        <w:spacing w:line="276" w:lineRule="auto"/>
        <w:contextualSpacing/>
        <w:jc w:val="both"/>
        <w:rPr>
          <w:rFonts w:ascii="Arial" w:hAnsi="Arial" w:cs="Arial"/>
        </w:rPr>
      </w:pPr>
      <w:r w:rsidRPr="00917064">
        <w:rPr>
          <w:rFonts w:ascii="Arial" w:hAnsi="Arial" w:cs="Arial"/>
        </w:rPr>
        <w:t>The protection of baits in bait stations,</w:t>
      </w:r>
    </w:p>
    <w:p w:rsidR="009A65EF" w:rsidRPr="00917064" w:rsidRDefault="009A65EF" w:rsidP="002A6876">
      <w:pPr>
        <w:numPr>
          <w:ilvl w:val="0"/>
          <w:numId w:val="18"/>
        </w:numPr>
        <w:suppressAutoHyphens w:val="0"/>
        <w:spacing w:line="276" w:lineRule="auto"/>
        <w:jc w:val="both"/>
        <w:rPr>
          <w:rFonts w:ascii="Arial" w:hAnsi="Arial" w:cs="Arial"/>
        </w:rPr>
      </w:pPr>
      <w:r w:rsidRPr="00917064">
        <w:rPr>
          <w:rFonts w:ascii="Arial" w:hAnsi="Arial" w:cs="Arial"/>
        </w:rPr>
        <w:t>Maximal dose rates: 200 g for rats and 40 g for mice,</w:t>
      </w:r>
    </w:p>
    <w:p w:rsidR="009A65EF" w:rsidRPr="00917064" w:rsidRDefault="009A65EF" w:rsidP="002A6876">
      <w:pPr>
        <w:numPr>
          <w:ilvl w:val="0"/>
          <w:numId w:val="18"/>
        </w:numPr>
        <w:suppressAutoHyphens w:val="0"/>
        <w:spacing w:line="276" w:lineRule="auto"/>
        <w:jc w:val="both"/>
        <w:rPr>
          <w:rFonts w:ascii="Arial" w:hAnsi="Arial" w:cs="Arial"/>
        </w:rPr>
      </w:pPr>
      <w:r w:rsidRPr="00917064">
        <w:rPr>
          <w:rFonts w:ascii="Arial" w:hAnsi="Arial" w:cs="Arial"/>
        </w:rPr>
        <w:t xml:space="preserve">Minimal distance between two bait points: </w:t>
      </w:r>
      <w:r>
        <w:rPr>
          <w:rFonts w:ascii="Arial" w:hAnsi="Arial" w:cs="Arial"/>
        </w:rPr>
        <w:t>5</w:t>
      </w:r>
      <w:r w:rsidRPr="00917064">
        <w:rPr>
          <w:rFonts w:ascii="Arial" w:hAnsi="Arial" w:cs="Arial"/>
        </w:rPr>
        <w:t xml:space="preserve"> m for rats and 1 m for mice </w:t>
      </w:r>
    </w:p>
    <w:p w:rsidR="009A65EF" w:rsidRPr="00917064" w:rsidRDefault="009A65EF" w:rsidP="002A6876">
      <w:pPr>
        <w:numPr>
          <w:ilvl w:val="0"/>
          <w:numId w:val="18"/>
        </w:numPr>
        <w:suppressAutoHyphens w:val="0"/>
        <w:spacing w:line="276" w:lineRule="auto"/>
        <w:jc w:val="both"/>
        <w:rPr>
          <w:rFonts w:ascii="Arial" w:hAnsi="Arial" w:cs="Arial"/>
        </w:rPr>
      </w:pPr>
      <w:r w:rsidRPr="00917064">
        <w:rPr>
          <w:rFonts w:ascii="Arial" w:hAnsi="Arial" w:cs="Arial"/>
        </w:rPr>
        <w:t>Number of refilling times: 5 (default value)</w:t>
      </w:r>
      <w:r>
        <w:rPr>
          <w:rFonts w:ascii="Arial" w:hAnsi="Arial" w:cs="Arial"/>
        </w:rPr>
        <w:t>.</w:t>
      </w:r>
    </w:p>
    <w:p w:rsidR="009A65EF" w:rsidRPr="00917064" w:rsidRDefault="009A65EF" w:rsidP="009A65EF">
      <w:pPr>
        <w:spacing w:before="120" w:after="120" w:line="276" w:lineRule="auto"/>
        <w:ind w:right="-187"/>
        <w:jc w:val="both"/>
        <w:rPr>
          <w:rFonts w:ascii="Arial" w:hAnsi="Arial" w:cs="Arial"/>
        </w:rPr>
      </w:pPr>
      <w:r w:rsidRPr="00917064">
        <w:rPr>
          <w:rFonts w:ascii="Arial" w:hAnsi="Arial" w:cs="Arial"/>
        </w:rPr>
        <w:t xml:space="preserve">Exposure of the terrestrial compartment (soil) will occur when brodifacoum bait is deployed outdoors. </w:t>
      </w:r>
      <w:r w:rsidRPr="00917064">
        <w:rPr>
          <w:rFonts w:ascii="Arial" w:hAnsi="Arial" w:cs="Arial"/>
          <w:bCs/>
          <w:color w:val="000000"/>
        </w:rPr>
        <w:t>ESD (Larsen, 2003)</w:t>
      </w:r>
      <w:r w:rsidRPr="00917064">
        <w:rPr>
          <w:rFonts w:ascii="Arial" w:hAnsi="Arial" w:cs="Arial"/>
        </w:rPr>
        <w:t xml:space="preserve"> considers a scenario that entails outdoor baiting with bait blocks around a farm building. In this situation, exposure is assumed to arise through a combination of transfer (direct release) and deposition </w:t>
      </w:r>
      <w:r w:rsidRPr="00917064">
        <w:rPr>
          <w:rFonts w:ascii="Arial" w:hAnsi="Arial" w:cs="Arial"/>
          <w:i/>
        </w:rPr>
        <w:t>via</w:t>
      </w:r>
      <w:r w:rsidRPr="00917064">
        <w:rPr>
          <w:rFonts w:ascii="Arial" w:hAnsi="Arial" w:cs="Arial"/>
        </w:rPr>
        <w:t xml:space="preserve"> urine and faeces (disperse release) onto soil.</w:t>
      </w:r>
      <w:r w:rsidRPr="00917064">
        <w:rPr>
          <w:rFonts w:ascii="Arial" w:hAnsi="Arial" w:cs="Arial"/>
          <w:iCs/>
        </w:rPr>
        <w:t xml:space="preserve"> The active substance metabolism is taken into account; </w:t>
      </w:r>
      <w:r w:rsidRPr="00917064">
        <w:rPr>
          <w:rFonts w:ascii="Arial" w:hAnsi="Arial" w:cs="Arial"/>
          <w:bCs/>
          <w:color w:val="000000"/>
        </w:rPr>
        <w:t>ESD (Larsen, 2003)</w:t>
      </w:r>
      <w:r w:rsidRPr="00917064">
        <w:rPr>
          <w:rFonts w:ascii="Arial" w:hAnsi="Arial" w:cs="Arial"/>
          <w:iCs/>
        </w:rPr>
        <w:t xml:space="preserve"> considers that, in general, 90% of the total amount of rodenticide consumed by the target rodents over the duration of the outdoor baiting campaign enters soil via urine and faeces.</w:t>
      </w:r>
    </w:p>
    <w:p w:rsidR="009A65EF" w:rsidRPr="00917064" w:rsidRDefault="009A65EF" w:rsidP="009A65EF">
      <w:pPr>
        <w:spacing w:after="240" w:line="276" w:lineRule="auto"/>
        <w:ind w:right="-188"/>
        <w:jc w:val="both"/>
        <w:rPr>
          <w:rFonts w:ascii="Arial" w:hAnsi="Arial" w:cs="Arial"/>
        </w:rPr>
      </w:pPr>
      <w:r w:rsidRPr="00917064">
        <w:rPr>
          <w:rFonts w:ascii="Arial" w:hAnsi="Arial" w:cs="Arial"/>
        </w:rPr>
        <w:t>In both scenarios, the direct and disperse brodifacoum releases (Elocal</w:t>
      </w:r>
      <w:r w:rsidRPr="00917064">
        <w:rPr>
          <w:rFonts w:ascii="Arial" w:hAnsi="Arial" w:cs="Arial"/>
          <w:vertAlign w:val="subscript"/>
        </w:rPr>
        <w:t>soil</w:t>
      </w:r>
      <w:r w:rsidRPr="00917064">
        <w:rPr>
          <w:rFonts w:ascii="Arial" w:hAnsi="Arial" w:cs="Arial"/>
        </w:rPr>
        <w:t>, mg) to the relevant soil surfaces may be calculated according to the input values presented in the table below. The different PEC values are calculated using the G</w:t>
      </w:r>
      <w:r>
        <w:rPr>
          <w:rFonts w:ascii="Arial" w:hAnsi="Arial" w:cs="Arial"/>
        </w:rPr>
        <w:t>uidance of BPR Vol. IV Part B</w:t>
      </w:r>
      <w:r w:rsidRPr="00917064">
        <w:rPr>
          <w:rFonts w:ascii="Arial" w:hAnsi="Arial" w:cs="Arial"/>
        </w:rPr>
        <w:t xml:space="preserve"> equations. The degradation in soil was not considered in the calculations.</w:t>
      </w:r>
    </w:p>
    <w:p w:rsidR="009A65EF" w:rsidRPr="00917064" w:rsidRDefault="009A65EF" w:rsidP="009A65EF">
      <w:pPr>
        <w:pStyle w:val="Lgende"/>
        <w:keepNext/>
        <w:spacing w:after="0"/>
      </w:pPr>
      <w:r w:rsidRPr="00917064">
        <w:rPr>
          <w:rFonts w:ascii="Arial" w:hAnsi="Arial" w:cs="Arial"/>
        </w:rPr>
        <w:t xml:space="preserve">Table </w:t>
      </w:r>
      <w:r w:rsidR="00AE1D44" w:rsidRPr="003308F2">
        <w:rPr>
          <w:rFonts w:ascii="Arial" w:hAnsi="Arial" w:cs="Arial"/>
        </w:rPr>
        <w:fldChar w:fldCharType="begin"/>
      </w:r>
      <w:r w:rsidRPr="00917064">
        <w:rPr>
          <w:rFonts w:ascii="Arial" w:hAnsi="Arial" w:cs="Arial"/>
        </w:rPr>
        <w:instrText xml:space="preserve"> SEQ Table \* ARABIC </w:instrText>
      </w:r>
      <w:r w:rsidR="00AE1D44" w:rsidRPr="003308F2">
        <w:rPr>
          <w:rFonts w:ascii="Arial" w:hAnsi="Arial" w:cs="Arial"/>
        </w:rPr>
        <w:fldChar w:fldCharType="separate"/>
      </w:r>
      <w:r w:rsidR="002B5CA8">
        <w:rPr>
          <w:rFonts w:ascii="Arial" w:hAnsi="Arial" w:cs="Arial"/>
          <w:noProof/>
        </w:rPr>
        <w:t>7</w:t>
      </w:r>
      <w:r w:rsidR="00AE1D44" w:rsidRPr="003308F2">
        <w:rPr>
          <w:rFonts w:ascii="Arial" w:hAnsi="Arial" w:cs="Arial"/>
        </w:rPr>
        <w:fldChar w:fldCharType="end"/>
      </w:r>
      <w:r w:rsidRPr="00917064">
        <w:rPr>
          <w:rFonts w:ascii="Arial" w:hAnsi="Arial" w:cs="Arial"/>
        </w:rPr>
        <w:t>: PEC brodifacoum in soil and groundwater for uses in and around buildings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348"/>
        <w:gridCol w:w="1163"/>
        <w:gridCol w:w="1134"/>
        <w:gridCol w:w="1595"/>
      </w:tblGrid>
      <w:tr w:rsidR="009A65EF" w:rsidRPr="00917064" w:rsidTr="009A65EF">
        <w:trPr>
          <w:trHeight w:val="360"/>
        </w:trPr>
        <w:tc>
          <w:tcPr>
            <w:tcW w:w="2235" w:type="dxa"/>
            <w:tcBorders>
              <w:top w:val="nil"/>
              <w:left w:val="nil"/>
              <w:bottom w:val="single" w:sz="4" w:space="0" w:color="auto"/>
              <w:right w:val="nil"/>
            </w:tcBorders>
            <w:noWrap/>
            <w:hideMark/>
          </w:tcPr>
          <w:p w:rsidR="009A65EF" w:rsidRPr="00917064" w:rsidRDefault="009A65EF" w:rsidP="009A65EF">
            <w:pPr>
              <w:rPr>
                <w:rFonts w:ascii="Arial" w:hAnsi="Arial" w:cs="Arial"/>
                <w:b/>
                <w:bCs/>
                <w:sz w:val="18"/>
                <w:szCs w:val="18"/>
              </w:rPr>
            </w:pPr>
          </w:p>
        </w:tc>
        <w:tc>
          <w:tcPr>
            <w:tcW w:w="3348" w:type="dxa"/>
            <w:tcBorders>
              <w:top w:val="nil"/>
              <w:left w:val="nil"/>
              <w:bottom w:val="single" w:sz="4" w:space="0" w:color="auto"/>
              <w:right w:val="single" w:sz="4" w:space="0" w:color="auto"/>
            </w:tcBorders>
            <w:noWrap/>
            <w:hideMark/>
          </w:tcPr>
          <w:p w:rsidR="009A65EF" w:rsidRPr="00917064" w:rsidRDefault="009A65EF" w:rsidP="009A65EF">
            <w:pPr>
              <w:rPr>
                <w:rFonts w:ascii="Arial" w:hAnsi="Arial" w:cs="Arial"/>
                <w:b/>
                <w:bCs/>
                <w:sz w:val="18"/>
                <w:szCs w:val="18"/>
              </w:rPr>
            </w:pPr>
          </w:p>
        </w:tc>
        <w:tc>
          <w:tcPr>
            <w:tcW w:w="2297" w:type="dxa"/>
            <w:gridSpan w:val="2"/>
            <w:tcBorders>
              <w:right w:val="single" w:sz="4" w:space="0" w:color="auto"/>
            </w:tcBorders>
            <w:shd w:val="clear" w:color="auto" w:fill="D9D9D9"/>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Refined and specific parameters: typical scenario</w:t>
            </w:r>
          </w:p>
        </w:tc>
        <w:tc>
          <w:tcPr>
            <w:tcW w:w="1595" w:type="dxa"/>
            <w:tcBorders>
              <w:top w:val="nil"/>
              <w:left w:val="single" w:sz="4" w:space="0" w:color="auto"/>
              <w:bottom w:val="single" w:sz="4" w:space="0" w:color="auto"/>
              <w:right w:val="nil"/>
            </w:tcBorders>
            <w:noWrap/>
            <w:hideMark/>
          </w:tcPr>
          <w:p w:rsidR="009A65EF" w:rsidRPr="00917064" w:rsidRDefault="009A65EF" w:rsidP="009A65EF">
            <w:pPr>
              <w:rPr>
                <w:rFonts w:ascii="Arial" w:hAnsi="Arial" w:cs="Arial"/>
                <w:b/>
                <w:bCs/>
                <w:sz w:val="18"/>
                <w:szCs w:val="18"/>
              </w:rPr>
            </w:pPr>
          </w:p>
        </w:tc>
      </w:tr>
      <w:tr w:rsidR="009A65EF" w:rsidRPr="00917064" w:rsidTr="009A65EF">
        <w:trPr>
          <w:trHeight w:val="360"/>
        </w:trPr>
        <w:tc>
          <w:tcPr>
            <w:tcW w:w="2235" w:type="dxa"/>
            <w:tcBorders>
              <w:top w:val="single" w:sz="4" w:space="0" w:color="auto"/>
            </w:tcBorders>
            <w:shd w:val="clear" w:color="auto" w:fill="D9D9D9"/>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Symbol</w:t>
            </w:r>
          </w:p>
        </w:tc>
        <w:tc>
          <w:tcPr>
            <w:tcW w:w="3348" w:type="dxa"/>
            <w:tcBorders>
              <w:top w:val="single" w:sz="4" w:space="0" w:color="auto"/>
            </w:tcBorders>
            <w:shd w:val="clear" w:color="auto" w:fill="D9D9D9"/>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Variable/parameters</w:t>
            </w:r>
          </w:p>
        </w:tc>
        <w:tc>
          <w:tcPr>
            <w:tcW w:w="1163" w:type="dxa"/>
            <w:tcBorders>
              <w:top w:val="nil"/>
            </w:tcBorders>
            <w:shd w:val="clear" w:color="auto" w:fill="D9D9D9"/>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Rat</w:t>
            </w:r>
          </w:p>
        </w:tc>
        <w:tc>
          <w:tcPr>
            <w:tcW w:w="1134" w:type="dxa"/>
            <w:tcBorders>
              <w:top w:val="nil"/>
            </w:tcBorders>
            <w:shd w:val="clear" w:color="auto" w:fill="D9D9D9"/>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Mouse</w:t>
            </w:r>
          </w:p>
        </w:tc>
        <w:tc>
          <w:tcPr>
            <w:tcW w:w="1595" w:type="dxa"/>
            <w:tcBorders>
              <w:top w:val="single" w:sz="4" w:space="0" w:color="auto"/>
            </w:tcBorders>
            <w:shd w:val="clear" w:color="auto" w:fill="D9D9D9"/>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Unit</w:t>
            </w:r>
          </w:p>
        </w:tc>
      </w:tr>
      <w:tr w:rsidR="009A65EF" w:rsidRPr="00917064" w:rsidTr="009A65EF">
        <w:trPr>
          <w:trHeight w:val="405"/>
        </w:trPr>
        <w:tc>
          <w:tcPr>
            <w:tcW w:w="9475" w:type="dxa"/>
            <w:gridSpan w:val="5"/>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INPUTS</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Q</w:t>
            </w:r>
            <w:r w:rsidRPr="00917064">
              <w:rPr>
                <w:rFonts w:ascii="Arial" w:hAnsi="Arial" w:cs="Arial"/>
                <w:i/>
                <w:iCs/>
                <w:sz w:val="18"/>
                <w:szCs w:val="18"/>
                <w:vertAlign w:val="subscript"/>
              </w:rPr>
              <w:t>prod:</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Amount of product used in control operation for each bait box</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200</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40</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[g]</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Fc</w:t>
            </w:r>
            <w:r w:rsidRPr="00917064">
              <w:rPr>
                <w:rFonts w:ascii="Arial" w:hAnsi="Arial" w:cs="Arial"/>
                <w:i/>
                <w:iCs/>
                <w:sz w:val="18"/>
                <w:szCs w:val="18"/>
                <w:vertAlign w:val="subscript"/>
              </w:rPr>
              <w:t>product</w:t>
            </w:r>
            <w:r w:rsidRPr="00917064">
              <w:rPr>
                <w:rFonts w:ascii="Arial" w:hAnsi="Arial" w:cs="Arial"/>
                <w:sz w:val="18"/>
                <w:szCs w:val="18"/>
              </w:rPr>
              <w:t xml:space="preserve">: </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Concentration of active substance in product</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0.01</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0.01</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[g.kg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 xml:space="preserve">Nsites: </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Number of application sites</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10</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10</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lastRenderedPageBreak/>
              <w:t>N</w:t>
            </w:r>
            <w:r w:rsidRPr="00917064">
              <w:rPr>
                <w:rFonts w:ascii="Arial" w:hAnsi="Arial" w:cs="Arial"/>
                <w:i/>
                <w:iCs/>
                <w:sz w:val="18"/>
                <w:szCs w:val="18"/>
                <w:vertAlign w:val="subscript"/>
              </w:rPr>
              <w:t>refil</w:t>
            </w:r>
            <w:r w:rsidRPr="00917064">
              <w:rPr>
                <w:rFonts w:ascii="Arial" w:hAnsi="Arial" w:cs="Arial"/>
                <w:sz w:val="18"/>
                <w:szCs w:val="18"/>
              </w:rPr>
              <w:t xml:space="preserve">: </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Number of refilling times</w:t>
            </w:r>
          </w:p>
        </w:tc>
        <w:tc>
          <w:tcPr>
            <w:tcW w:w="1163" w:type="dxa"/>
            <w:noWrap/>
            <w:vAlign w:val="center"/>
            <w:hideMark/>
          </w:tcPr>
          <w:p w:rsidR="009A65EF" w:rsidRPr="00917064" w:rsidRDefault="009A65EF" w:rsidP="009A65EF">
            <w:pPr>
              <w:jc w:val="center"/>
              <w:rPr>
                <w:rFonts w:ascii="Arial" w:hAnsi="Arial" w:cs="Arial"/>
                <w:sz w:val="18"/>
                <w:szCs w:val="18"/>
              </w:rPr>
            </w:pPr>
            <w:r>
              <w:rPr>
                <w:rFonts w:ascii="Arial" w:hAnsi="Arial" w:cs="Arial"/>
                <w:sz w:val="18"/>
                <w:szCs w:val="18"/>
              </w:rPr>
              <w:t>5</w:t>
            </w:r>
          </w:p>
        </w:tc>
        <w:tc>
          <w:tcPr>
            <w:tcW w:w="1134" w:type="dxa"/>
            <w:noWrap/>
            <w:vAlign w:val="center"/>
            <w:hideMark/>
          </w:tcPr>
          <w:p w:rsidR="009A65EF" w:rsidRPr="00917064" w:rsidRDefault="009A65EF" w:rsidP="009A65EF">
            <w:pPr>
              <w:jc w:val="center"/>
              <w:rPr>
                <w:rFonts w:ascii="Arial" w:hAnsi="Arial" w:cs="Arial"/>
                <w:sz w:val="18"/>
                <w:szCs w:val="18"/>
              </w:rPr>
            </w:pPr>
            <w:r>
              <w:rPr>
                <w:rFonts w:ascii="Arial" w:hAnsi="Arial" w:cs="Arial"/>
                <w:sz w:val="18"/>
                <w:szCs w:val="18"/>
              </w:rPr>
              <w:t>5</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F</w:t>
            </w:r>
            <w:r w:rsidRPr="00917064">
              <w:rPr>
                <w:rFonts w:ascii="Arial" w:hAnsi="Arial" w:cs="Arial"/>
                <w:i/>
                <w:iCs/>
                <w:sz w:val="18"/>
                <w:szCs w:val="18"/>
                <w:vertAlign w:val="subscript"/>
              </w:rPr>
              <w:t>release-D, soil</w:t>
            </w:r>
            <w:r w:rsidRPr="00917064">
              <w:rPr>
                <w:rFonts w:ascii="Arial" w:hAnsi="Arial" w:cs="Arial"/>
                <w:sz w:val="18"/>
                <w:szCs w:val="18"/>
              </w:rPr>
              <w:t xml:space="preserve">: </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Fraction of product released directly to soil</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0.01</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0.01</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F</w:t>
            </w:r>
            <w:r w:rsidRPr="00917064">
              <w:rPr>
                <w:rFonts w:ascii="Arial" w:hAnsi="Arial" w:cs="Arial"/>
                <w:i/>
                <w:iCs/>
                <w:sz w:val="18"/>
                <w:szCs w:val="18"/>
                <w:vertAlign w:val="subscript"/>
              </w:rPr>
              <w:t>release-ID, soil</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Fraction released indirectly to soil</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0.9</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0.9</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K</w:t>
            </w:r>
            <w:r w:rsidRPr="00917064">
              <w:rPr>
                <w:rFonts w:ascii="Arial" w:hAnsi="Arial" w:cs="Arial"/>
                <w:sz w:val="18"/>
                <w:szCs w:val="18"/>
                <w:vertAlign w:val="subscript"/>
              </w:rPr>
              <w:t>oc</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Organic carbon ad</w:t>
            </w:r>
            <w:r>
              <w:rPr>
                <w:rFonts w:ascii="Arial" w:hAnsi="Arial" w:cs="Arial"/>
                <w:sz w:val="16"/>
                <w:szCs w:val="16"/>
              </w:rPr>
              <w:t>s</w:t>
            </w:r>
            <w:r w:rsidRPr="00917064">
              <w:rPr>
                <w:rFonts w:ascii="Arial" w:hAnsi="Arial" w:cs="Arial"/>
                <w:sz w:val="16"/>
                <w:szCs w:val="16"/>
              </w:rPr>
              <w:t>orption coefficient</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9 155</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9 155</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[L.kg-1]</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Distance</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Distance between 2 bait points</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5</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w:t>
            </w:r>
          </w:p>
        </w:tc>
      </w:tr>
      <w:tr w:rsidR="009A65EF" w:rsidRPr="00917064" w:rsidTr="009A65EF">
        <w:trPr>
          <w:trHeight w:val="768"/>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AREA</w:t>
            </w:r>
            <w:r w:rsidRPr="00917064">
              <w:rPr>
                <w:rFonts w:ascii="Arial" w:hAnsi="Arial" w:cs="Arial"/>
                <w:i/>
                <w:iCs/>
                <w:sz w:val="18"/>
                <w:szCs w:val="18"/>
                <w:vertAlign w:val="subscript"/>
              </w:rPr>
              <w:t>exposed-D</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sz w:val="16"/>
                <w:szCs w:val="16"/>
              </w:rPr>
            </w:pPr>
            <w:r w:rsidRPr="00917064">
              <w:rPr>
                <w:rFonts w:ascii="Arial" w:hAnsi="Arial" w:cs="Arial"/>
                <w:sz w:val="16"/>
                <w:szCs w:val="16"/>
              </w:rPr>
              <w:t>Area directly exposed to rodenticide originating from one bait box</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0.09</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0.09</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w:t>
            </w:r>
            <w:r w:rsidRPr="00917064">
              <w:rPr>
                <w:rFonts w:ascii="Arial" w:hAnsi="Arial" w:cs="Arial"/>
                <w:sz w:val="18"/>
                <w:szCs w:val="18"/>
                <w:vertAlign w:val="superscript"/>
              </w:rPr>
              <w:t>2</w:t>
            </w:r>
            <w:r w:rsidRPr="00917064">
              <w:rPr>
                <w:rFonts w:ascii="Arial" w:hAnsi="Arial" w:cs="Arial"/>
                <w:sz w:val="18"/>
                <w:szCs w:val="18"/>
              </w:rPr>
              <w:t>]</w:t>
            </w:r>
          </w:p>
        </w:tc>
      </w:tr>
      <w:tr w:rsidR="009A65EF" w:rsidRPr="00917064" w:rsidTr="009A65EF">
        <w:trPr>
          <w:trHeight w:val="55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AREA</w:t>
            </w:r>
            <w:r w:rsidRPr="00917064">
              <w:rPr>
                <w:rFonts w:ascii="Arial" w:hAnsi="Arial" w:cs="Arial"/>
                <w:i/>
                <w:iCs/>
                <w:sz w:val="18"/>
                <w:szCs w:val="18"/>
                <w:vertAlign w:val="subscript"/>
              </w:rPr>
              <w:t>exposed-ID</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Area indirectly exposed to rodenticide</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510</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110</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w:t>
            </w:r>
            <w:r w:rsidRPr="00917064">
              <w:rPr>
                <w:rFonts w:ascii="Arial" w:hAnsi="Arial" w:cs="Arial"/>
                <w:sz w:val="18"/>
                <w:szCs w:val="18"/>
                <w:vertAlign w:val="superscript"/>
              </w:rPr>
              <w:t>2</w:t>
            </w:r>
            <w:r w:rsidRPr="00917064">
              <w:rPr>
                <w:rFonts w:ascii="Arial" w:hAnsi="Arial" w:cs="Arial"/>
                <w:sz w:val="18"/>
                <w:szCs w:val="18"/>
              </w:rPr>
              <w:t>]</w:t>
            </w:r>
          </w:p>
        </w:tc>
      </w:tr>
      <w:tr w:rsidR="009A65EF" w:rsidRPr="00917064" w:rsidTr="009A65EF">
        <w:trPr>
          <w:trHeight w:val="31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DEPTH</w:t>
            </w:r>
            <w:r w:rsidRPr="00917064">
              <w:rPr>
                <w:rFonts w:ascii="Arial" w:hAnsi="Arial" w:cs="Arial"/>
                <w:i/>
                <w:iCs/>
                <w:sz w:val="18"/>
                <w:szCs w:val="18"/>
                <w:vertAlign w:val="subscript"/>
              </w:rPr>
              <w:t>soil</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Depth of exposed soil</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0.1</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0.1</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w:t>
            </w:r>
          </w:p>
        </w:tc>
      </w:tr>
      <w:tr w:rsidR="009A65EF" w:rsidRPr="00917064" w:rsidTr="009A65EF">
        <w:trPr>
          <w:trHeight w:val="405"/>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RHO</w:t>
            </w:r>
            <w:r w:rsidRPr="00917064">
              <w:rPr>
                <w:rFonts w:ascii="Arial" w:hAnsi="Arial" w:cs="Arial"/>
                <w:i/>
                <w:iCs/>
                <w:sz w:val="18"/>
                <w:szCs w:val="18"/>
                <w:vertAlign w:val="subscript"/>
              </w:rPr>
              <w:t>soil</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Density of exposed soil</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1700</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1700</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[kg.m</w:t>
            </w:r>
            <w:r w:rsidRPr="00917064">
              <w:rPr>
                <w:rFonts w:ascii="Arial" w:hAnsi="Arial" w:cs="Arial"/>
                <w:sz w:val="18"/>
                <w:szCs w:val="18"/>
                <w:vertAlign w:val="superscript"/>
              </w:rPr>
              <w:t>-3</w:t>
            </w:r>
            <w:r w:rsidRPr="00917064">
              <w:rPr>
                <w:rFonts w:ascii="Arial" w:hAnsi="Arial" w:cs="Arial"/>
                <w:sz w:val="18"/>
                <w:szCs w:val="18"/>
              </w:rPr>
              <w:t>]</w:t>
            </w:r>
          </w:p>
        </w:tc>
      </w:tr>
      <w:tr w:rsidR="009A65EF" w:rsidRPr="00917064" w:rsidTr="009A65EF">
        <w:trPr>
          <w:trHeight w:val="405"/>
        </w:trPr>
        <w:tc>
          <w:tcPr>
            <w:tcW w:w="9475" w:type="dxa"/>
            <w:gridSpan w:val="5"/>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OUTPUTS</w:t>
            </w:r>
          </w:p>
        </w:tc>
      </w:tr>
      <w:tr w:rsidR="009A65EF" w:rsidRPr="00917064" w:rsidTr="009A65EF">
        <w:trPr>
          <w:trHeight w:val="794"/>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Elocal</w:t>
            </w:r>
            <w:r w:rsidRPr="00917064">
              <w:rPr>
                <w:rFonts w:ascii="Arial" w:hAnsi="Arial" w:cs="Arial"/>
                <w:i/>
                <w:iCs/>
                <w:sz w:val="18"/>
                <w:szCs w:val="18"/>
                <w:vertAlign w:val="subscript"/>
              </w:rPr>
              <w:t>soil-campaign, direct</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i/>
                <w:sz w:val="16"/>
                <w:szCs w:val="16"/>
              </w:rPr>
            </w:pPr>
            <w:r w:rsidRPr="00917064">
              <w:rPr>
                <w:rFonts w:ascii="Arial" w:hAnsi="Arial" w:cs="Arial"/>
                <w:i/>
                <w:sz w:val="16"/>
                <w:szCs w:val="16"/>
              </w:rPr>
              <w:t>Direct emission to soil from a campaign</w:t>
            </w:r>
          </w:p>
        </w:tc>
        <w:tc>
          <w:tcPr>
            <w:tcW w:w="1163"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1.00E-03</w:t>
            </w:r>
          </w:p>
        </w:tc>
        <w:tc>
          <w:tcPr>
            <w:tcW w:w="1134"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2.00E-04</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[g.camp</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trHeight w:val="794"/>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Elocal</w:t>
            </w:r>
            <w:r w:rsidRPr="00917064">
              <w:rPr>
                <w:rFonts w:ascii="Arial" w:hAnsi="Arial" w:cs="Arial"/>
                <w:i/>
                <w:iCs/>
                <w:sz w:val="18"/>
                <w:szCs w:val="18"/>
                <w:vertAlign w:val="subscript"/>
              </w:rPr>
              <w:t>soil-campaign, indirect</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i/>
                <w:sz w:val="16"/>
                <w:szCs w:val="16"/>
              </w:rPr>
            </w:pPr>
            <w:r w:rsidRPr="00917064">
              <w:rPr>
                <w:rFonts w:ascii="Arial" w:hAnsi="Arial" w:cs="Arial"/>
                <w:i/>
                <w:sz w:val="16"/>
                <w:szCs w:val="16"/>
              </w:rPr>
              <w:t>Indirect emission to soil from a campaign</w:t>
            </w:r>
          </w:p>
        </w:tc>
        <w:tc>
          <w:tcPr>
            <w:tcW w:w="1163"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8.91E-02</w:t>
            </w:r>
          </w:p>
        </w:tc>
        <w:tc>
          <w:tcPr>
            <w:tcW w:w="1134"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1.78E-02</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[g.camp</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trHeight w:val="794"/>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Elocal</w:t>
            </w:r>
            <w:r w:rsidRPr="00917064">
              <w:rPr>
                <w:rFonts w:ascii="Arial" w:hAnsi="Arial" w:cs="Arial"/>
                <w:i/>
                <w:iCs/>
                <w:sz w:val="18"/>
                <w:szCs w:val="18"/>
                <w:vertAlign w:val="subscript"/>
              </w:rPr>
              <w:t>soil-campaign</w:t>
            </w:r>
            <w:r w:rsidRPr="00917064">
              <w:rPr>
                <w:rFonts w:ascii="Arial" w:hAnsi="Arial" w:cs="Arial"/>
                <w:sz w:val="18"/>
                <w:szCs w:val="18"/>
              </w:rPr>
              <w:t>:</w:t>
            </w:r>
          </w:p>
        </w:tc>
        <w:tc>
          <w:tcPr>
            <w:tcW w:w="3348" w:type="dxa"/>
            <w:noWrap/>
            <w:vAlign w:val="center"/>
            <w:hideMark/>
          </w:tcPr>
          <w:p w:rsidR="009A65EF" w:rsidRPr="00917064" w:rsidRDefault="009A65EF" w:rsidP="009A65EF">
            <w:pPr>
              <w:rPr>
                <w:rFonts w:ascii="Arial" w:hAnsi="Arial" w:cs="Arial"/>
                <w:i/>
                <w:sz w:val="16"/>
                <w:szCs w:val="16"/>
              </w:rPr>
            </w:pPr>
            <w:r w:rsidRPr="00917064">
              <w:rPr>
                <w:rFonts w:ascii="Arial" w:hAnsi="Arial" w:cs="Arial"/>
                <w:i/>
                <w:sz w:val="16"/>
                <w:szCs w:val="16"/>
              </w:rPr>
              <w:t>Total emission to soil from a campaign</w:t>
            </w:r>
          </w:p>
        </w:tc>
        <w:tc>
          <w:tcPr>
            <w:tcW w:w="1163"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9.01E-02</w:t>
            </w:r>
          </w:p>
        </w:tc>
        <w:tc>
          <w:tcPr>
            <w:tcW w:w="1134" w:type="dxa"/>
            <w:noWrap/>
            <w:vAlign w:val="center"/>
            <w:hideMark/>
          </w:tcPr>
          <w:p w:rsidR="009A65EF" w:rsidRPr="00917064" w:rsidRDefault="009A65EF" w:rsidP="009A65EF">
            <w:pPr>
              <w:jc w:val="center"/>
              <w:rPr>
                <w:rFonts w:ascii="Arial" w:hAnsi="Arial" w:cs="Arial"/>
                <w:sz w:val="18"/>
                <w:szCs w:val="18"/>
              </w:rPr>
            </w:pPr>
            <w:r w:rsidRPr="00857609">
              <w:rPr>
                <w:rFonts w:ascii="Arial" w:hAnsi="Arial" w:cs="Arial"/>
                <w:sz w:val="18"/>
                <w:szCs w:val="18"/>
              </w:rPr>
              <w:t>1.80E-02</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[g.camp</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trHeight w:val="973"/>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Clocal</w:t>
            </w:r>
            <w:r w:rsidRPr="00917064">
              <w:rPr>
                <w:rFonts w:ascii="Arial" w:hAnsi="Arial" w:cs="Arial"/>
                <w:i/>
                <w:iCs/>
                <w:sz w:val="18"/>
                <w:szCs w:val="18"/>
                <w:vertAlign w:val="subscript"/>
              </w:rPr>
              <w:t>soil-D</w:t>
            </w:r>
          </w:p>
        </w:tc>
        <w:tc>
          <w:tcPr>
            <w:tcW w:w="3348" w:type="dxa"/>
            <w:noWrap/>
            <w:vAlign w:val="center"/>
            <w:hideMark/>
          </w:tcPr>
          <w:p w:rsidR="009A65EF" w:rsidRPr="00917064" w:rsidRDefault="009A65EF" w:rsidP="009A65EF">
            <w:pPr>
              <w:rPr>
                <w:rFonts w:ascii="Arial" w:hAnsi="Arial" w:cs="Arial"/>
                <w:i/>
                <w:iCs/>
                <w:sz w:val="16"/>
                <w:szCs w:val="16"/>
              </w:rPr>
            </w:pPr>
            <w:r w:rsidRPr="00917064">
              <w:rPr>
                <w:rFonts w:ascii="Arial" w:hAnsi="Arial" w:cs="Arial"/>
                <w:i/>
                <w:iCs/>
                <w:sz w:val="16"/>
                <w:szCs w:val="16"/>
              </w:rPr>
              <w:t>Local concentration in soil due to direct release (AREA</w:t>
            </w:r>
            <w:r w:rsidRPr="00917064">
              <w:rPr>
                <w:rFonts w:ascii="Arial" w:hAnsi="Arial" w:cs="Arial"/>
                <w:i/>
                <w:iCs/>
                <w:sz w:val="16"/>
                <w:szCs w:val="16"/>
                <w:vertAlign w:val="subscript"/>
              </w:rPr>
              <w:t>exposed-D</w:t>
            </w:r>
            <w:r w:rsidRPr="00917064">
              <w:rPr>
                <w:rFonts w:ascii="Arial" w:hAnsi="Arial" w:cs="Arial"/>
                <w:i/>
                <w:iCs/>
                <w:sz w:val="16"/>
                <w:szCs w:val="16"/>
              </w:rPr>
              <w:t>) after a campaign:</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6.54E-03</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1.31E-03</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vertAlign w:val="subscript"/>
              </w:rPr>
              <w:t>wwt</w:t>
            </w:r>
            <w:r w:rsidRPr="00917064">
              <w:rPr>
                <w:rFonts w:ascii="Arial" w:hAnsi="Arial" w:cs="Arial"/>
                <w:sz w:val="18"/>
                <w:szCs w:val="18"/>
              </w:rPr>
              <w:t>]</w:t>
            </w:r>
          </w:p>
        </w:tc>
      </w:tr>
      <w:tr w:rsidR="009A65EF" w:rsidRPr="00917064" w:rsidTr="009A65EF">
        <w:trPr>
          <w:trHeight w:val="1014"/>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Clocal</w:t>
            </w:r>
            <w:r w:rsidRPr="00917064">
              <w:rPr>
                <w:rFonts w:ascii="Arial" w:hAnsi="Arial" w:cs="Arial"/>
                <w:i/>
                <w:iCs/>
                <w:sz w:val="18"/>
                <w:szCs w:val="18"/>
                <w:vertAlign w:val="subscript"/>
              </w:rPr>
              <w:t>soil-ID</w:t>
            </w:r>
          </w:p>
        </w:tc>
        <w:tc>
          <w:tcPr>
            <w:tcW w:w="3348" w:type="dxa"/>
            <w:noWrap/>
            <w:vAlign w:val="center"/>
            <w:hideMark/>
          </w:tcPr>
          <w:p w:rsidR="009A65EF" w:rsidRPr="00917064" w:rsidRDefault="009A65EF" w:rsidP="009A65EF">
            <w:pPr>
              <w:rPr>
                <w:rFonts w:ascii="Arial" w:hAnsi="Arial" w:cs="Arial"/>
                <w:i/>
                <w:iCs/>
                <w:sz w:val="16"/>
                <w:szCs w:val="16"/>
              </w:rPr>
            </w:pPr>
            <w:r w:rsidRPr="00917064">
              <w:rPr>
                <w:rFonts w:ascii="Arial" w:hAnsi="Arial" w:cs="Arial"/>
                <w:i/>
                <w:iCs/>
                <w:sz w:val="16"/>
                <w:szCs w:val="16"/>
              </w:rPr>
              <w:t>Concentration in soil due to indirect (disperse=AREA</w:t>
            </w:r>
            <w:r w:rsidRPr="00917064">
              <w:rPr>
                <w:rFonts w:ascii="Arial" w:hAnsi="Arial" w:cs="Arial"/>
                <w:i/>
                <w:iCs/>
                <w:sz w:val="16"/>
                <w:szCs w:val="16"/>
                <w:vertAlign w:val="subscript"/>
              </w:rPr>
              <w:t>exposed-ID</w:t>
            </w:r>
            <w:r w:rsidRPr="00917064">
              <w:rPr>
                <w:rFonts w:ascii="Arial" w:hAnsi="Arial" w:cs="Arial"/>
                <w:i/>
                <w:iCs/>
                <w:sz w:val="16"/>
                <w:szCs w:val="16"/>
              </w:rPr>
              <w:t xml:space="preserve"> ) release after a campaign:</w:t>
            </w:r>
          </w:p>
        </w:tc>
        <w:tc>
          <w:tcPr>
            <w:tcW w:w="1163"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1.19E-03</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9.53E-04</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vertAlign w:val="subscript"/>
              </w:rPr>
              <w:t>wwt</w:t>
            </w:r>
            <w:r w:rsidRPr="00917064">
              <w:rPr>
                <w:rFonts w:ascii="Arial" w:hAnsi="Arial" w:cs="Arial"/>
                <w:sz w:val="18"/>
                <w:szCs w:val="18"/>
              </w:rPr>
              <w:t>]</w:t>
            </w:r>
          </w:p>
        </w:tc>
      </w:tr>
      <w:tr w:rsidR="009A65EF" w:rsidRPr="00917064" w:rsidTr="009A65EF">
        <w:trPr>
          <w:trHeight w:val="744"/>
        </w:trPr>
        <w:tc>
          <w:tcPr>
            <w:tcW w:w="2235" w:type="dxa"/>
            <w:noWrap/>
            <w:vAlign w:val="center"/>
            <w:hideMark/>
          </w:tcPr>
          <w:p w:rsidR="009A65EF" w:rsidRPr="00917064" w:rsidRDefault="009A65EF" w:rsidP="009A65EF">
            <w:pPr>
              <w:rPr>
                <w:rFonts w:ascii="Arial" w:hAnsi="Arial" w:cs="Arial"/>
                <w:b/>
                <w:bCs/>
                <w:sz w:val="18"/>
                <w:szCs w:val="18"/>
              </w:rPr>
            </w:pPr>
            <w:r w:rsidRPr="00917064">
              <w:rPr>
                <w:rFonts w:ascii="Arial" w:hAnsi="Arial" w:cs="Arial"/>
                <w:b/>
                <w:bCs/>
                <w:sz w:val="18"/>
                <w:szCs w:val="18"/>
              </w:rPr>
              <w:t>Clocal</w:t>
            </w:r>
            <w:r w:rsidRPr="00917064">
              <w:rPr>
                <w:rFonts w:ascii="Arial" w:hAnsi="Arial" w:cs="Arial"/>
                <w:b/>
                <w:bCs/>
                <w:i/>
                <w:iCs/>
                <w:sz w:val="18"/>
                <w:szCs w:val="18"/>
                <w:vertAlign w:val="subscript"/>
              </w:rPr>
              <w:t>soil</w:t>
            </w:r>
          </w:p>
        </w:tc>
        <w:tc>
          <w:tcPr>
            <w:tcW w:w="3348" w:type="dxa"/>
            <w:noWrap/>
            <w:vAlign w:val="center"/>
            <w:hideMark/>
          </w:tcPr>
          <w:p w:rsidR="009A65EF" w:rsidRPr="00917064" w:rsidRDefault="009A65EF" w:rsidP="009A65EF">
            <w:pPr>
              <w:rPr>
                <w:rFonts w:ascii="Arial" w:hAnsi="Arial" w:cs="Arial"/>
                <w:b/>
                <w:bCs/>
                <w:i/>
                <w:iCs/>
                <w:sz w:val="16"/>
                <w:szCs w:val="16"/>
              </w:rPr>
            </w:pPr>
            <w:r w:rsidRPr="00917064">
              <w:rPr>
                <w:rFonts w:ascii="Arial" w:hAnsi="Arial" w:cs="Arial"/>
                <w:b/>
                <w:bCs/>
                <w:i/>
                <w:iCs/>
                <w:sz w:val="16"/>
                <w:szCs w:val="16"/>
              </w:rPr>
              <w:t xml:space="preserve">Worst case total concentration in soil = </w:t>
            </w:r>
            <w:r w:rsidRPr="00917064">
              <w:rPr>
                <w:rFonts w:ascii="Arial" w:hAnsi="Arial" w:cs="Arial"/>
                <w:b/>
                <w:sz w:val="18"/>
                <w:szCs w:val="18"/>
              </w:rPr>
              <w:t>Clocal</w:t>
            </w:r>
            <w:r w:rsidRPr="00917064">
              <w:rPr>
                <w:rFonts w:ascii="Arial" w:hAnsi="Arial" w:cs="Arial"/>
                <w:b/>
                <w:i/>
                <w:iCs/>
                <w:sz w:val="18"/>
                <w:szCs w:val="18"/>
                <w:vertAlign w:val="subscript"/>
              </w:rPr>
              <w:t>soil-D</w:t>
            </w:r>
            <w:r w:rsidRPr="00917064">
              <w:rPr>
                <w:rFonts w:ascii="Arial" w:hAnsi="Arial" w:cs="Arial"/>
                <w:b/>
                <w:i/>
                <w:iCs/>
                <w:sz w:val="18"/>
                <w:szCs w:val="18"/>
              </w:rPr>
              <w:t xml:space="preserve"> + </w:t>
            </w:r>
            <w:r w:rsidRPr="00917064">
              <w:rPr>
                <w:rFonts w:ascii="Arial" w:hAnsi="Arial" w:cs="Arial"/>
                <w:b/>
                <w:sz w:val="18"/>
                <w:szCs w:val="18"/>
              </w:rPr>
              <w:t>Clocal</w:t>
            </w:r>
            <w:r w:rsidRPr="00917064">
              <w:rPr>
                <w:rFonts w:ascii="Arial" w:hAnsi="Arial" w:cs="Arial"/>
                <w:b/>
                <w:i/>
                <w:iCs/>
                <w:sz w:val="18"/>
                <w:szCs w:val="18"/>
                <w:vertAlign w:val="subscript"/>
              </w:rPr>
              <w:t>soil-ID</w:t>
            </w:r>
            <w:r w:rsidRPr="00917064">
              <w:rPr>
                <w:rFonts w:ascii="Arial" w:hAnsi="Arial" w:cs="Arial"/>
                <w:sz w:val="18"/>
                <w:szCs w:val="18"/>
              </w:rPr>
              <w:t xml:space="preserve"> = </w:t>
            </w:r>
            <w:r w:rsidRPr="00917064">
              <w:rPr>
                <w:rFonts w:ascii="Arial" w:hAnsi="Arial" w:cs="Arial"/>
                <w:b/>
                <w:bCs/>
                <w:i/>
                <w:iCs/>
                <w:sz w:val="16"/>
                <w:szCs w:val="16"/>
              </w:rPr>
              <w:t>PECsoil</w:t>
            </w:r>
          </w:p>
        </w:tc>
        <w:tc>
          <w:tcPr>
            <w:tcW w:w="1163"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7.</w:t>
            </w:r>
            <w:r>
              <w:rPr>
                <w:rFonts w:ascii="Arial" w:hAnsi="Arial" w:cs="Arial"/>
                <w:b/>
                <w:bCs/>
                <w:sz w:val="18"/>
                <w:szCs w:val="18"/>
              </w:rPr>
              <w:t>49</w:t>
            </w:r>
            <w:r w:rsidRPr="00917064">
              <w:rPr>
                <w:rFonts w:ascii="Arial" w:hAnsi="Arial" w:cs="Arial"/>
                <w:b/>
                <w:bCs/>
                <w:sz w:val="18"/>
                <w:szCs w:val="18"/>
              </w:rPr>
              <w:t>E-03</w:t>
            </w:r>
          </w:p>
        </w:tc>
        <w:tc>
          <w:tcPr>
            <w:tcW w:w="1134"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2.26E-03</w:t>
            </w:r>
          </w:p>
        </w:tc>
        <w:tc>
          <w:tcPr>
            <w:tcW w:w="1595"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[mg.kg</w:t>
            </w:r>
            <w:r w:rsidRPr="00917064">
              <w:rPr>
                <w:rFonts w:ascii="Arial" w:hAnsi="Arial" w:cs="Arial"/>
                <w:b/>
                <w:bCs/>
                <w:sz w:val="18"/>
                <w:szCs w:val="18"/>
                <w:vertAlign w:val="superscript"/>
              </w:rPr>
              <w:t>-1</w:t>
            </w:r>
            <w:r w:rsidRPr="00917064">
              <w:rPr>
                <w:rFonts w:ascii="Arial" w:hAnsi="Arial" w:cs="Arial"/>
                <w:b/>
                <w:bCs/>
                <w:sz w:val="18"/>
                <w:szCs w:val="18"/>
                <w:vertAlign w:val="subscript"/>
              </w:rPr>
              <w:t>wwt</w:t>
            </w:r>
            <w:r w:rsidRPr="00917064">
              <w:rPr>
                <w:rFonts w:ascii="Arial" w:hAnsi="Arial" w:cs="Arial"/>
                <w:b/>
                <w:bCs/>
                <w:sz w:val="18"/>
                <w:szCs w:val="18"/>
              </w:rPr>
              <w:t>]</w:t>
            </w:r>
          </w:p>
        </w:tc>
      </w:tr>
      <w:tr w:rsidR="009A65EF" w:rsidRPr="00917064" w:rsidTr="009A65EF">
        <w:trPr>
          <w:trHeight w:val="1068"/>
        </w:trPr>
        <w:tc>
          <w:tcPr>
            <w:tcW w:w="2235"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Clocal</w:t>
            </w:r>
            <w:r w:rsidRPr="00917064">
              <w:rPr>
                <w:rFonts w:ascii="Arial" w:hAnsi="Arial" w:cs="Arial"/>
                <w:b/>
                <w:sz w:val="18"/>
                <w:szCs w:val="18"/>
                <w:vertAlign w:val="subscript"/>
              </w:rPr>
              <w:t>soil mean concentration</w:t>
            </w:r>
          </w:p>
        </w:tc>
        <w:tc>
          <w:tcPr>
            <w:tcW w:w="3348" w:type="dxa"/>
            <w:noWrap/>
            <w:vAlign w:val="center"/>
            <w:hideMark/>
          </w:tcPr>
          <w:p w:rsidR="009A65EF" w:rsidRPr="00917064" w:rsidRDefault="009A65EF" w:rsidP="009A65EF">
            <w:pPr>
              <w:rPr>
                <w:rFonts w:ascii="Arial" w:hAnsi="Arial" w:cs="Arial"/>
                <w:b/>
                <w:i/>
                <w:iCs/>
                <w:sz w:val="16"/>
                <w:szCs w:val="16"/>
              </w:rPr>
            </w:pPr>
            <w:r w:rsidRPr="00917064">
              <w:rPr>
                <w:rFonts w:ascii="Arial" w:hAnsi="Arial" w:cs="Arial"/>
                <w:b/>
                <w:i/>
                <w:iCs/>
                <w:sz w:val="16"/>
                <w:szCs w:val="16"/>
              </w:rPr>
              <w:t>Mean concentration in soil. The total amount of product release (=Elocal</w:t>
            </w:r>
            <w:r w:rsidRPr="00917064">
              <w:rPr>
                <w:rFonts w:ascii="Arial" w:hAnsi="Arial" w:cs="Arial"/>
                <w:b/>
                <w:i/>
                <w:iCs/>
                <w:sz w:val="16"/>
                <w:szCs w:val="16"/>
                <w:vertAlign w:val="subscript"/>
              </w:rPr>
              <w:t>soil-campaign</w:t>
            </w:r>
            <w:r w:rsidRPr="00917064">
              <w:rPr>
                <w:rFonts w:ascii="Arial" w:hAnsi="Arial" w:cs="Arial"/>
                <w:b/>
                <w:i/>
                <w:iCs/>
                <w:sz w:val="16"/>
                <w:szCs w:val="16"/>
              </w:rPr>
              <w:t>) is divided by the whole area exposed(=AREA</w:t>
            </w:r>
            <w:r w:rsidRPr="00917064">
              <w:rPr>
                <w:rFonts w:ascii="Arial" w:hAnsi="Arial" w:cs="Arial"/>
                <w:b/>
                <w:i/>
                <w:iCs/>
                <w:sz w:val="16"/>
                <w:szCs w:val="16"/>
                <w:vertAlign w:val="subscript"/>
              </w:rPr>
              <w:t>exposed-ID)</w:t>
            </w:r>
          </w:p>
        </w:tc>
        <w:tc>
          <w:tcPr>
            <w:tcW w:w="1163"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9.64E-04</w:t>
            </w:r>
          </w:p>
        </w:tc>
        <w:tc>
          <w:tcPr>
            <w:tcW w:w="1134"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9.64E-04</w:t>
            </w:r>
          </w:p>
        </w:tc>
        <w:tc>
          <w:tcPr>
            <w:tcW w:w="1595"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[mg.kg</w:t>
            </w:r>
            <w:r w:rsidRPr="00917064">
              <w:rPr>
                <w:rFonts w:ascii="Arial" w:hAnsi="Arial" w:cs="Arial"/>
                <w:b/>
                <w:sz w:val="18"/>
                <w:szCs w:val="18"/>
                <w:vertAlign w:val="superscript"/>
              </w:rPr>
              <w:t>-1</w:t>
            </w:r>
            <w:r w:rsidRPr="00917064">
              <w:rPr>
                <w:rFonts w:ascii="Arial" w:hAnsi="Arial" w:cs="Arial"/>
                <w:b/>
                <w:sz w:val="18"/>
                <w:szCs w:val="18"/>
                <w:vertAlign w:val="subscript"/>
              </w:rPr>
              <w:t>wwt</w:t>
            </w:r>
            <w:r w:rsidRPr="00917064">
              <w:rPr>
                <w:rFonts w:ascii="Arial" w:hAnsi="Arial" w:cs="Arial"/>
                <w:b/>
                <w:sz w:val="18"/>
                <w:szCs w:val="18"/>
              </w:rPr>
              <w:t>]</w:t>
            </w:r>
          </w:p>
        </w:tc>
      </w:tr>
      <w:tr w:rsidR="009A65EF" w:rsidRPr="00917064" w:rsidTr="009A65EF">
        <w:trPr>
          <w:trHeight w:val="600"/>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Kp</w:t>
            </w:r>
            <w:r w:rsidRPr="00917064">
              <w:rPr>
                <w:rFonts w:ascii="Arial" w:hAnsi="Arial" w:cs="Arial"/>
                <w:sz w:val="18"/>
                <w:szCs w:val="18"/>
                <w:vertAlign w:val="subscript"/>
              </w:rPr>
              <w:t>soil</w:t>
            </w:r>
          </w:p>
        </w:tc>
        <w:tc>
          <w:tcPr>
            <w:tcW w:w="3348" w:type="dxa"/>
            <w:noWrap/>
            <w:vAlign w:val="center"/>
            <w:hideMark/>
          </w:tcPr>
          <w:p w:rsidR="009A65EF" w:rsidRPr="00917064" w:rsidRDefault="009A65EF" w:rsidP="009A65EF">
            <w:pPr>
              <w:rPr>
                <w:rFonts w:ascii="Arial" w:hAnsi="Arial" w:cs="Arial"/>
                <w:i/>
                <w:iCs/>
                <w:sz w:val="16"/>
                <w:szCs w:val="16"/>
              </w:rPr>
            </w:pPr>
            <w:r w:rsidRPr="00917064">
              <w:rPr>
                <w:rFonts w:ascii="Arial" w:hAnsi="Arial" w:cs="Arial"/>
                <w:i/>
                <w:iCs/>
                <w:sz w:val="16"/>
                <w:szCs w:val="16"/>
              </w:rPr>
              <w:t>Partition coefficient solid-water in soil</w:t>
            </w:r>
          </w:p>
        </w:tc>
        <w:tc>
          <w:tcPr>
            <w:tcW w:w="1163" w:type="dxa"/>
            <w:noWrap/>
            <w:vAlign w:val="center"/>
            <w:hideMark/>
          </w:tcPr>
          <w:p w:rsidR="009A65EF" w:rsidRPr="00917064" w:rsidRDefault="009A65EF" w:rsidP="009A65EF">
            <w:pPr>
              <w:jc w:val="center"/>
            </w:pPr>
            <w:r w:rsidRPr="00917064">
              <w:rPr>
                <w:rFonts w:ascii="Arial" w:hAnsi="Arial" w:cs="Arial"/>
                <w:sz w:val="18"/>
                <w:szCs w:val="18"/>
              </w:rPr>
              <w:t>1.83E+02</w:t>
            </w:r>
          </w:p>
        </w:tc>
        <w:tc>
          <w:tcPr>
            <w:tcW w:w="1134" w:type="dxa"/>
            <w:noWrap/>
            <w:vAlign w:val="center"/>
            <w:hideMark/>
          </w:tcPr>
          <w:p w:rsidR="009A65EF" w:rsidRPr="00917064" w:rsidRDefault="009A65EF" w:rsidP="009A65EF">
            <w:pPr>
              <w:jc w:val="center"/>
            </w:pPr>
            <w:r w:rsidRPr="00917064">
              <w:rPr>
                <w:rFonts w:ascii="Arial" w:hAnsi="Arial" w:cs="Arial"/>
                <w:sz w:val="18"/>
                <w:szCs w:val="18"/>
              </w:rPr>
              <w:t>1.83E+02</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[L.kg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trHeight w:val="566"/>
        </w:trPr>
        <w:tc>
          <w:tcPr>
            <w:tcW w:w="2235"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K</w:t>
            </w:r>
            <w:r w:rsidRPr="00917064">
              <w:rPr>
                <w:rFonts w:ascii="Arial" w:hAnsi="Arial" w:cs="Arial"/>
                <w:sz w:val="18"/>
                <w:szCs w:val="18"/>
                <w:vertAlign w:val="subscript"/>
              </w:rPr>
              <w:t>soil water</w:t>
            </w:r>
          </w:p>
        </w:tc>
        <w:tc>
          <w:tcPr>
            <w:tcW w:w="3348" w:type="dxa"/>
            <w:noWrap/>
            <w:vAlign w:val="center"/>
            <w:hideMark/>
          </w:tcPr>
          <w:p w:rsidR="009A65EF" w:rsidRPr="00917064" w:rsidRDefault="009A65EF" w:rsidP="009A65EF">
            <w:pPr>
              <w:rPr>
                <w:rFonts w:ascii="Arial" w:hAnsi="Arial" w:cs="Arial"/>
                <w:i/>
                <w:iCs/>
                <w:sz w:val="18"/>
                <w:szCs w:val="18"/>
              </w:rPr>
            </w:pPr>
            <w:r w:rsidRPr="00E15164">
              <w:rPr>
                <w:rFonts w:ascii="Arial" w:hAnsi="Arial" w:cs="Arial"/>
                <w:i/>
                <w:iCs/>
                <w:sz w:val="16"/>
                <w:szCs w:val="16"/>
              </w:rPr>
              <w:t>Soil-water partitioning coefficient</w:t>
            </w:r>
          </w:p>
        </w:tc>
        <w:tc>
          <w:tcPr>
            <w:tcW w:w="1163" w:type="dxa"/>
            <w:noWrap/>
            <w:vAlign w:val="center"/>
            <w:hideMark/>
          </w:tcPr>
          <w:p w:rsidR="009A65EF" w:rsidRPr="00917064" w:rsidRDefault="009A65EF" w:rsidP="009A65EF">
            <w:pPr>
              <w:jc w:val="center"/>
              <w:rPr>
                <w:sz w:val="18"/>
                <w:szCs w:val="18"/>
              </w:rPr>
            </w:pPr>
            <w:r w:rsidRPr="00917064">
              <w:rPr>
                <w:rFonts w:ascii="Arial" w:hAnsi="Arial" w:cs="Arial"/>
                <w:sz w:val="18"/>
                <w:szCs w:val="18"/>
              </w:rPr>
              <w:t>2.75E+02</w:t>
            </w:r>
          </w:p>
        </w:tc>
        <w:tc>
          <w:tcPr>
            <w:tcW w:w="1134" w:type="dxa"/>
            <w:noWrap/>
            <w:vAlign w:val="center"/>
            <w:hideMark/>
          </w:tcPr>
          <w:p w:rsidR="009A65EF" w:rsidRPr="00917064" w:rsidRDefault="009A65EF" w:rsidP="009A65EF">
            <w:pPr>
              <w:jc w:val="center"/>
              <w:rPr>
                <w:sz w:val="18"/>
                <w:szCs w:val="18"/>
              </w:rPr>
            </w:pPr>
            <w:r w:rsidRPr="00917064">
              <w:rPr>
                <w:rFonts w:ascii="Arial" w:hAnsi="Arial" w:cs="Arial"/>
                <w:sz w:val="18"/>
                <w:szCs w:val="18"/>
              </w:rPr>
              <w:t>2.75E+02</w:t>
            </w:r>
          </w:p>
        </w:tc>
        <w:tc>
          <w:tcPr>
            <w:tcW w:w="1595"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[m</w:t>
            </w:r>
            <w:r w:rsidRPr="00917064">
              <w:rPr>
                <w:rFonts w:ascii="Arial" w:hAnsi="Arial" w:cs="Arial"/>
                <w:sz w:val="18"/>
                <w:szCs w:val="18"/>
                <w:vertAlign w:val="superscript"/>
              </w:rPr>
              <w:t>3.</w:t>
            </w:r>
            <w:r w:rsidRPr="00917064">
              <w:rPr>
                <w:rFonts w:ascii="Arial" w:hAnsi="Arial" w:cs="Arial"/>
                <w:sz w:val="18"/>
                <w:szCs w:val="18"/>
              </w:rPr>
              <w:t>m</w:t>
            </w:r>
            <w:r w:rsidRPr="00917064">
              <w:rPr>
                <w:rFonts w:ascii="Arial" w:hAnsi="Arial" w:cs="Arial"/>
                <w:sz w:val="18"/>
                <w:szCs w:val="18"/>
                <w:vertAlign w:val="superscript"/>
              </w:rPr>
              <w:t>-3</w:t>
            </w:r>
            <w:r w:rsidRPr="00917064">
              <w:rPr>
                <w:rFonts w:ascii="Arial" w:hAnsi="Arial" w:cs="Arial"/>
                <w:sz w:val="18"/>
                <w:szCs w:val="18"/>
              </w:rPr>
              <w:t>]</w:t>
            </w:r>
          </w:p>
        </w:tc>
      </w:tr>
      <w:tr w:rsidR="009A65EF" w:rsidRPr="00917064" w:rsidTr="009A65EF">
        <w:trPr>
          <w:trHeight w:val="1143"/>
        </w:trPr>
        <w:tc>
          <w:tcPr>
            <w:tcW w:w="2235" w:type="dxa"/>
            <w:noWrap/>
            <w:vAlign w:val="center"/>
            <w:hideMark/>
          </w:tcPr>
          <w:p w:rsidR="009A65EF" w:rsidRPr="00917064" w:rsidRDefault="009A65EF" w:rsidP="009A65EF">
            <w:pPr>
              <w:rPr>
                <w:rFonts w:ascii="Arial" w:hAnsi="Arial" w:cs="Arial"/>
                <w:b/>
                <w:bCs/>
                <w:sz w:val="18"/>
                <w:szCs w:val="18"/>
              </w:rPr>
            </w:pPr>
            <w:r w:rsidRPr="00917064">
              <w:rPr>
                <w:rFonts w:ascii="Arial" w:hAnsi="Arial" w:cs="Arial"/>
                <w:b/>
                <w:bCs/>
                <w:sz w:val="18"/>
                <w:szCs w:val="18"/>
              </w:rPr>
              <w:t xml:space="preserve">PEClocal </w:t>
            </w:r>
            <w:r w:rsidRPr="00917064">
              <w:rPr>
                <w:rFonts w:ascii="Arial" w:hAnsi="Arial" w:cs="Arial"/>
                <w:b/>
                <w:bCs/>
                <w:sz w:val="18"/>
                <w:szCs w:val="18"/>
                <w:vertAlign w:val="subscript"/>
              </w:rPr>
              <w:t>soil, porew</w:t>
            </w:r>
          </w:p>
        </w:tc>
        <w:tc>
          <w:tcPr>
            <w:tcW w:w="3348" w:type="dxa"/>
            <w:noWrap/>
            <w:vAlign w:val="center"/>
            <w:hideMark/>
          </w:tcPr>
          <w:p w:rsidR="009A65EF" w:rsidRPr="00917064" w:rsidRDefault="009A65EF" w:rsidP="009A65EF">
            <w:pPr>
              <w:rPr>
                <w:rFonts w:ascii="Arial" w:hAnsi="Arial" w:cs="Arial"/>
                <w:b/>
                <w:bCs/>
                <w:i/>
                <w:iCs/>
                <w:sz w:val="18"/>
                <w:szCs w:val="18"/>
              </w:rPr>
            </w:pPr>
            <w:r w:rsidRPr="00917064">
              <w:rPr>
                <w:rFonts w:ascii="Arial" w:hAnsi="Arial" w:cs="Arial"/>
                <w:b/>
                <w:bCs/>
                <w:i/>
                <w:iCs/>
                <w:sz w:val="18"/>
                <w:szCs w:val="18"/>
              </w:rPr>
              <w:t>Worst case concentration in groundwater (based on the total concentration in soil)</w:t>
            </w:r>
          </w:p>
        </w:tc>
        <w:tc>
          <w:tcPr>
            <w:tcW w:w="1163"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4.</w:t>
            </w:r>
            <w:r>
              <w:rPr>
                <w:rFonts w:ascii="Arial" w:hAnsi="Arial" w:cs="Arial"/>
                <w:b/>
                <w:bCs/>
                <w:sz w:val="18"/>
                <w:szCs w:val="18"/>
              </w:rPr>
              <w:t>63</w:t>
            </w:r>
            <w:r w:rsidRPr="00917064">
              <w:rPr>
                <w:rFonts w:ascii="Arial" w:hAnsi="Arial" w:cs="Arial"/>
                <w:b/>
                <w:bCs/>
                <w:sz w:val="18"/>
                <w:szCs w:val="18"/>
              </w:rPr>
              <w:t>E-05</w:t>
            </w:r>
          </w:p>
        </w:tc>
        <w:tc>
          <w:tcPr>
            <w:tcW w:w="1134"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1.40E-05</w:t>
            </w:r>
          </w:p>
        </w:tc>
        <w:tc>
          <w:tcPr>
            <w:tcW w:w="1595" w:type="dxa"/>
            <w:noWrap/>
            <w:vAlign w:val="center"/>
            <w:hideMark/>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[mg.L</w:t>
            </w:r>
            <w:r w:rsidRPr="00917064">
              <w:rPr>
                <w:rFonts w:ascii="Arial" w:hAnsi="Arial" w:cs="Arial"/>
                <w:b/>
                <w:bCs/>
                <w:sz w:val="18"/>
                <w:szCs w:val="18"/>
                <w:vertAlign w:val="superscript"/>
              </w:rPr>
              <w:t>-1</w:t>
            </w:r>
            <w:r w:rsidRPr="00917064">
              <w:rPr>
                <w:rFonts w:ascii="Arial" w:hAnsi="Arial" w:cs="Arial"/>
                <w:b/>
                <w:bCs/>
                <w:sz w:val="18"/>
                <w:szCs w:val="18"/>
              </w:rPr>
              <w:t>]</w:t>
            </w:r>
          </w:p>
        </w:tc>
      </w:tr>
      <w:tr w:rsidR="009A65EF" w:rsidRPr="00917064" w:rsidTr="009A65EF">
        <w:trPr>
          <w:trHeight w:val="975"/>
        </w:trPr>
        <w:tc>
          <w:tcPr>
            <w:tcW w:w="2235"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 xml:space="preserve">PEClocal </w:t>
            </w:r>
            <w:r w:rsidRPr="00917064">
              <w:rPr>
                <w:rFonts w:ascii="Arial" w:hAnsi="Arial" w:cs="Arial"/>
                <w:b/>
                <w:sz w:val="18"/>
                <w:szCs w:val="18"/>
                <w:vertAlign w:val="subscript"/>
              </w:rPr>
              <w:t>soil, porew</w:t>
            </w:r>
          </w:p>
        </w:tc>
        <w:tc>
          <w:tcPr>
            <w:tcW w:w="3348" w:type="dxa"/>
            <w:noWrap/>
            <w:vAlign w:val="center"/>
            <w:hideMark/>
          </w:tcPr>
          <w:p w:rsidR="009A65EF" w:rsidRPr="00917064" w:rsidRDefault="009A65EF" w:rsidP="009A65EF">
            <w:pPr>
              <w:rPr>
                <w:rFonts w:ascii="Arial" w:hAnsi="Arial" w:cs="Arial"/>
                <w:b/>
                <w:i/>
                <w:iCs/>
                <w:sz w:val="18"/>
                <w:szCs w:val="18"/>
              </w:rPr>
            </w:pPr>
            <w:r w:rsidRPr="00917064">
              <w:rPr>
                <w:rFonts w:ascii="Arial" w:hAnsi="Arial" w:cs="Arial"/>
                <w:b/>
                <w:i/>
                <w:iCs/>
                <w:sz w:val="18"/>
                <w:szCs w:val="18"/>
              </w:rPr>
              <w:t>Mean concentration in groundwater (based on mean concentration in soil)</w:t>
            </w:r>
          </w:p>
        </w:tc>
        <w:tc>
          <w:tcPr>
            <w:tcW w:w="1163"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5.96E-06</w:t>
            </w:r>
          </w:p>
        </w:tc>
        <w:tc>
          <w:tcPr>
            <w:tcW w:w="1134"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5.96E-06</w:t>
            </w:r>
          </w:p>
        </w:tc>
        <w:tc>
          <w:tcPr>
            <w:tcW w:w="1595" w:type="dxa"/>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[mg.L</w:t>
            </w:r>
            <w:r w:rsidRPr="00917064">
              <w:rPr>
                <w:rFonts w:ascii="Arial" w:hAnsi="Arial" w:cs="Arial"/>
                <w:b/>
                <w:sz w:val="18"/>
                <w:szCs w:val="18"/>
                <w:vertAlign w:val="superscript"/>
              </w:rPr>
              <w:t>-1</w:t>
            </w:r>
            <w:r w:rsidRPr="00917064">
              <w:rPr>
                <w:rFonts w:ascii="Arial" w:hAnsi="Arial" w:cs="Arial"/>
                <w:b/>
                <w:sz w:val="18"/>
                <w:szCs w:val="18"/>
              </w:rPr>
              <w:t>]</w:t>
            </w:r>
          </w:p>
        </w:tc>
      </w:tr>
    </w:tbl>
    <w:p w:rsidR="009A65EF" w:rsidRPr="00917064" w:rsidRDefault="009A65EF" w:rsidP="00CE7AC4">
      <w:pPr>
        <w:pStyle w:val="Titre6"/>
        <w:spacing w:before="240"/>
      </w:pPr>
      <w:r w:rsidRPr="00917064">
        <w:lastRenderedPageBreak/>
        <w:t>Open areas</w:t>
      </w:r>
    </w:p>
    <w:p w:rsidR="009A65EF" w:rsidRPr="00917064" w:rsidRDefault="009A65EF" w:rsidP="009A65EF">
      <w:pPr>
        <w:spacing w:before="240" w:after="240"/>
        <w:jc w:val="both"/>
        <w:rPr>
          <w:rFonts w:ascii="Arial" w:hAnsi="Arial" w:cs="Arial"/>
        </w:rPr>
      </w:pPr>
      <w:r w:rsidRPr="00917064">
        <w:rPr>
          <w:rFonts w:ascii="Arial" w:hAnsi="Arial" w:cs="Arial"/>
        </w:rPr>
        <w:t xml:space="preserve">FANGA B+ BLOC P is applied in open areas inside or near the openings of the tunnels of the target rodents. According to the </w:t>
      </w:r>
      <w:r w:rsidRPr="00917064">
        <w:rPr>
          <w:rFonts w:ascii="Arial" w:hAnsi="Arial" w:cs="Arial"/>
          <w:bCs/>
          <w:color w:val="000000"/>
        </w:rPr>
        <w:t xml:space="preserve">ESD </w:t>
      </w:r>
      <w:r>
        <w:rPr>
          <w:rFonts w:ascii="Arial" w:hAnsi="Arial" w:cs="Arial"/>
          <w:bCs/>
          <w:color w:val="000000"/>
        </w:rPr>
        <w:t>PT14</w:t>
      </w:r>
      <w:r w:rsidRPr="00917064">
        <w:rPr>
          <w:rFonts w:ascii="Arial" w:hAnsi="Arial" w:cs="Arial"/>
        </w:rPr>
        <w:t xml:space="preserve">, the use near the openings of the tunnels </w:t>
      </w:r>
      <w:r>
        <w:rPr>
          <w:rFonts w:ascii="Arial" w:hAnsi="Arial" w:cs="Arial"/>
        </w:rPr>
        <w:t xml:space="preserve">demanding the use of bait boxes </w:t>
      </w:r>
      <w:r w:rsidRPr="00917064">
        <w:rPr>
          <w:rFonts w:ascii="Arial" w:hAnsi="Arial" w:cs="Arial"/>
        </w:rPr>
        <w:t xml:space="preserve">is covered by the assessment of the scenario “in and around buildings”. Thus this section “Open areas” only assesses the use inside the tunnels during which, according to the scenario presented in </w:t>
      </w:r>
      <w:r w:rsidRPr="00917064">
        <w:rPr>
          <w:rFonts w:ascii="Arial" w:hAnsi="Arial" w:cs="Arial"/>
          <w:bCs/>
          <w:color w:val="000000"/>
        </w:rPr>
        <w:t xml:space="preserve">ESD </w:t>
      </w:r>
      <w:r>
        <w:rPr>
          <w:rFonts w:ascii="Arial" w:hAnsi="Arial" w:cs="Arial"/>
          <w:bCs/>
          <w:color w:val="000000"/>
        </w:rPr>
        <w:t>PT14</w:t>
      </w:r>
      <w:r w:rsidRPr="00917064">
        <w:rPr>
          <w:rFonts w:ascii="Arial" w:hAnsi="Arial" w:cs="Arial"/>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917064">
        <w:rPr>
          <w:rFonts w:ascii="Arial" w:hAnsi="Arial" w:cs="Arial"/>
          <w:i/>
        </w:rPr>
        <w:t>i.e</w:t>
      </w:r>
      <w:r w:rsidRPr="00917064">
        <w:rPr>
          <w:rFonts w:ascii="Arial" w:hAnsi="Arial" w:cs="Arial"/>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BLOC P is intended to be applied in secured bait boxes only.</w:t>
      </w:r>
    </w:p>
    <w:p w:rsidR="009A65EF" w:rsidRPr="00917064" w:rsidRDefault="009A65EF" w:rsidP="009A65EF">
      <w:pPr>
        <w:spacing w:after="240" w:line="276" w:lineRule="auto"/>
        <w:ind w:right="78"/>
        <w:jc w:val="both"/>
        <w:rPr>
          <w:rFonts w:ascii="Arial" w:hAnsi="Arial" w:cs="Arial"/>
        </w:rPr>
      </w:pPr>
      <w:r w:rsidRPr="00917064">
        <w:rPr>
          <w:rFonts w:ascii="Arial" w:hAnsi="Arial" w:cs="Arial"/>
          <w:color w:val="000000" w:themeColor="text1"/>
        </w:rPr>
        <w:t xml:space="preserve">Considering the localized treated area, the risk for groundwater from this use </w:t>
      </w:r>
      <w:r>
        <w:rPr>
          <w:rFonts w:ascii="Arial" w:hAnsi="Arial" w:cs="Arial"/>
          <w:color w:val="000000" w:themeColor="text1"/>
        </w:rPr>
        <w:t>is</w:t>
      </w:r>
      <w:r w:rsidRPr="00917064">
        <w:rPr>
          <w:rFonts w:ascii="Arial" w:hAnsi="Arial" w:cs="Arial"/>
          <w:color w:val="000000" w:themeColor="text1"/>
        </w:rPr>
        <w:t xml:space="preserve"> not considered relevant.</w:t>
      </w:r>
    </w:p>
    <w:p w:rsidR="009A65EF" w:rsidRPr="00917064" w:rsidRDefault="009A65EF" w:rsidP="009A65EF">
      <w:pPr>
        <w:rPr>
          <w:rFonts w:ascii="Arial" w:hAnsi="Arial" w:cs="Arial"/>
          <w:b/>
          <w:bCs/>
        </w:rPr>
      </w:pPr>
      <w:r w:rsidRPr="00917064">
        <w:rPr>
          <w:rFonts w:ascii="Arial" w:hAnsi="Arial" w:cs="Arial"/>
          <w:b/>
          <w:bCs/>
        </w:rPr>
        <w:t xml:space="preserve">Table </w:t>
      </w:r>
      <w:r w:rsidR="00AE1D44" w:rsidRPr="003308F2">
        <w:rPr>
          <w:rFonts w:ascii="Arial" w:hAnsi="Arial" w:cs="Arial"/>
          <w:b/>
          <w:bCs/>
        </w:rPr>
        <w:fldChar w:fldCharType="begin"/>
      </w:r>
      <w:r w:rsidRPr="00917064">
        <w:rPr>
          <w:rFonts w:ascii="Arial" w:hAnsi="Arial" w:cs="Arial"/>
          <w:b/>
          <w:bCs/>
        </w:rPr>
        <w:instrText xml:space="preserve"> SEQ Table \* ARABIC </w:instrText>
      </w:r>
      <w:r w:rsidR="00AE1D44" w:rsidRPr="003308F2">
        <w:rPr>
          <w:rFonts w:ascii="Arial" w:hAnsi="Arial" w:cs="Arial"/>
          <w:b/>
          <w:bCs/>
        </w:rPr>
        <w:fldChar w:fldCharType="separate"/>
      </w:r>
      <w:r w:rsidR="002B5CA8">
        <w:rPr>
          <w:rFonts w:ascii="Arial" w:hAnsi="Arial" w:cs="Arial"/>
          <w:b/>
          <w:bCs/>
          <w:noProof/>
        </w:rPr>
        <w:t>8</w:t>
      </w:r>
      <w:r w:rsidR="00AE1D44" w:rsidRPr="003308F2">
        <w:rPr>
          <w:rFonts w:ascii="Arial" w:hAnsi="Arial" w:cs="Arial"/>
          <w:b/>
          <w:bCs/>
        </w:rPr>
        <w:fldChar w:fldCharType="end"/>
      </w:r>
      <w:r w:rsidRPr="00917064">
        <w:rPr>
          <w:rFonts w:ascii="Arial" w:hAnsi="Arial" w:cs="Arial"/>
          <w:b/>
          <w:bCs/>
        </w:rPr>
        <w:t>: PEC of brodifacoum in soil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9A65EF" w:rsidRPr="00917064" w:rsidTr="00C664A0">
        <w:trPr>
          <w:trHeight w:val="623"/>
        </w:trPr>
        <w:tc>
          <w:tcPr>
            <w:tcW w:w="5740" w:type="dxa"/>
            <w:gridSpan w:val="3"/>
            <w:noWrap/>
            <w:vAlign w:val="center"/>
            <w:hideMark/>
          </w:tcPr>
          <w:p w:rsidR="009A65EF" w:rsidRPr="00917064" w:rsidRDefault="009A65EF" w:rsidP="009A65EF">
            <w:pPr>
              <w:rPr>
                <w:rFonts w:ascii="Arial" w:hAnsi="Arial" w:cs="Arial"/>
              </w:rPr>
            </w:pPr>
            <w:r w:rsidRPr="00917064">
              <w:rPr>
                <w:rFonts w:ascii="Arial" w:hAnsi="Arial" w:cs="Arial"/>
              </w:rPr>
              <w:t> </w:t>
            </w:r>
          </w:p>
        </w:tc>
        <w:tc>
          <w:tcPr>
            <w:tcW w:w="1206" w:type="dxa"/>
            <w:shd w:val="clear" w:color="auto" w:fill="D9D9D9" w:themeFill="background1" w:themeFillShade="D9"/>
            <w:vAlign w:val="center"/>
            <w:hideMark/>
          </w:tcPr>
          <w:p w:rsidR="009A65EF" w:rsidRPr="00917064" w:rsidRDefault="009A65EF" w:rsidP="009A65EF">
            <w:pPr>
              <w:jc w:val="center"/>
              <w:rPr>
                <w:rFonts w:ascii="Arial" w:hAnsi="Arial" w:cs="Arial"/>
              </w:rPr>
            </w:pPr>
            <w:r w:rsidRPr="00917064">
              <w:rPr>
                <w:rFonts w:ascii="Arial" w:hAnsi="Arial" w:cs="Arial"/>
              </w:rPr>
              <w:t>Rat treatment</w:t>
            </w:r>
          </w:p>
        </w:tc>
        <w:tc>
          <w:tcPr>
            <w:tcW w:w="1315" w:type="dxa"/>
            <w:shd w:val="clear" w:color="auto" w:fill="D9D9D9" w:themeFill="background1" w:themeFillShade="D9"/>
            <w:vAlign w:val="center"/>
            <w:hideMark/>
          </w:tcPr>
          <w:p w:rsidR="009A65EF" w:rsidRPr="00917064" w:rsidRDefault="009A65EF" w:rsidP="009A65EF">
            <w:pPr>
              <w:jc w:val="center"/>
              <w:rPr>
                <w:rFonts w:ascii="Arial" w:hAnsi="Arial" w:cs="Arial"/>
              </w:rPr>
            </w:pPr>
            <w:r w:rsidRPr="00917064">
              <w:rPr>
                <w:rFonts w:ascii="Arial" w:hAnsi="Arial" w:cs="Arial"/>
              </w:rPr>
              <w:t>Mice treatment</w:t>
            </w:r>
          </w:p>
        </w:tc>
        <w:tc>
          <w:tcPr>
            <w:tcW w:w="1734" w:type="dxa"/>
            <w:shd w:val="clear" w:color="auto" w:fill="D9D9D9" w:themeFill="background1" w:themeFillShade="D9"/>
            <w:noWrap/>
            <w:vAlign w:val="center"/>
            <w:hideMark/>
          </w:tcPr>
          <w:p w:rsidR="009A65EF" w:rsidRPr="00917064" w:rsidRDefault="009A65EF" w:rsidP="009A65EF">
            <w:pPr>
              <w:jc w:val="center"/>
              <w:rPr>
                <w:rFonts w:ascii="Arial" w:hAnsi="Arial" w:cs="Arial"/>
              </w:rPr>
            </w:pPr>
            <w:r w:rsidRPr="00917064">
              <w:rPr>
                <w:rFonts w:ascii="Arial" w:hAnsi="Arial" w:cs="Arial"/>
              </w:rPr>
              <w:t>unit</w:t>
            </w:r>
          </w:p>
        </w:tc>
      </w:tr>
      <w:tr w:rsidR="009A65EF" w:rsidRPr="00917064" w:rsidTr="00C664A0">
        <w:trPr>
          <w:cantSplit/>
          <w:trHeight w:val="397"/>
        </w:trPr>
        <w:tc>
          <w:tcPr>
            <w:tcW w:w="677" w:type="dxa"/>
            <w:vMerge w:val="restart"/>
            <w:noWrap/>
            <w:textDirection w:val="btLr"/>
            <w:hideMark/>
          </w:tcPr>
          <w:p w:rsidR="009A65EF" w:rsidRPr="00917064" w:rsidRDefault="009A65EF" w:rsidP="009A65EF">
            <w:pPr>
              <w:rPr>
                <w:rFonts w:ascii="Arial" w:hAnsi="Arial" w:cs="Arial"/>
              </w:rPr>
            </w:pPr>
            <w:r w:rsidRPr="00917064">
              <w:rPr>
                <w:rFonts w:ascii="Arial" w:hAnsi="Arial" w:cs="Arial"/>
              </w:rPr>
              <w:t>INPUTS</w:t>
            </w: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Qprod:</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Amount of product used in control operation</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200</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40</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[g.burrow</w:t>
            </w:r>
            <w:r w:rsidRPr="00917064">
              <w:rPr>
                <w:rFonts w:ascii="Arial" w:hAnsi="Arial" w:cs="Arial"/>
                <w:vertAlign w:val="superscript"/>
              </w:rPr>
              <w:t>-1</w:t>
            </w: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Fc</w:t>
            </w:r>
            <w:r w:rsidRPr="00917064">
              <w:rPr>
                <w:rFonts w:ascii="Arial" w:hAnsi="Arial" w:cs="Arial"/>
                <w:i/>
                <w:iCs/>
                <w:vertAlign w:val="subscript"/>
              </w:rPr>
              <w:t>product</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Fraction of active substance in product</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0.01</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0.01</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[g a.i. kg</w:t>
            </w:r>
            <w:r w:rsidRPr="00917064">
              <w:rPr>
                <w:rFonts w:ascii="Arial" w:hAnsi="Arial" w:cs="Arial"/>
                <w:vertAlign w:val="superscript"/>
              </w:rPr>
              <w:t>-1</w:t>
            </w: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N</w:t>
            </w:r>
            <w:r w:rsidRPr="00917064">
              <w:rPr>
                <w:rFonts w:ascii="Arial" w:hAnsi="Arial" w:cs="Arial"/>
                <w:i/>
                <w:iCs/>
                <w:vertAlign w:val="subscript"/>
              </w:rPr>
              <w:t>app</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Number of application sites</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1</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1</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N</w:t>
            </w:r>
            <w:r w:rsidRPr="00917064">
              <w:rPr>
                <w:rFonts w:ascii="Arial" w:hAnsi="Arial" w:cs="Arial"/>
                <w:i/>
                <w:iCs/>
                <w:vertAlign w:val="subscript"/>
              </w:rPr>
              <w:t>refil</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Number of refilling times</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2</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2</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F</w:t>
            </w:r>
            <w:r w:rsidRPr="00917064">
              <w:rPr>
                <w:rFonts w:ascii="Arial" w:hAnsi="Arial" w:cs="Arial"/>
                <w:i/>
                <w:iCs/>
                <w:vertAlign w:val="subscript"/>
              </w:rPr>
              <w:t>release, soil, appl</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Fraction of product released to soil during application</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0.05</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0.05</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F</w:t>
            </w:r>
            <w:r w:rsidRPr="00917064">
              <w:rPr>
                <w:rFonts w:ascii="Arial" w:hAnsi="Arial" w:cs="Arial"/>
                <w:i/>
                <w:iCs/>
                <w:vertAlign w:val="subscript"/>
              </w:rPr>
              <w:t>release, soil, use</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Fraction of product released to soil during use</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0.2</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0.2</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Vsoil</w:t>
            </w:r>
            <w:r w:rsidRPr="00917064">
              <w:rPr>
                <w:rFonts w:ascii="Arial" w:hAnsi="Arial" w:cs="Arial"/>
                <w:i/>
                <w:iCs/>
                <w:vertAlign w:val="subscript"/>
              </w:rPr>
              <w:t>exposed</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Soil volume exposed to rodenticide</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0.0085</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0.0085</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[m</w:t>
            </w:r>
            <w:r w:rsidRPr="00917064">
              <w:rPr>
                <w:rFonts w:ascii="Arial" w:hAnsi="Arial" w:cs="Arial"/>
                <w:vertAlign w:val="superscript"/>
              </w:rPr>
              <w:t>3</w:t>
            </w:r>
            <w:r w:rsidRPr="00917064">
              <w:rPr>
                <w:rFonts w:ascii="Arial" w:hAnsi="Arial" w:cs="Arial"/>
              </w:rPr>
              <w:t>]</w:t>
            </w:r>
          </w:p>
        </w:tc>
      </w:tr>
      <w:tr w:rsidR="009A65EF" w:rsidRPr="00917064" w:rsidTr="00C664A0">
        <w:trPr>
          <w:cantSplit/>
          <w:trHeight w:val="397"/>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RHO</w:t>
            </w:r>
            <w:r w:rsidRPr="00917064">
              <w:rPr>
                <w:rFonts w:ascii="Arial" w:hAnsi="Arial" w:cs="Arial"/>
                <w:i/>
                <w:iCs/>
                <w:vertAlign w:val="subscript"/>
              </w:rPr>
              <w:t>soil</w:t>
            </w:r>
            <w:r w:rsidRPr="00917064">
              <w:rPr>
                <w:rFonts w:ascii="Arial" w:hAnsi="Arial" w:cs="Arial"/>
              </w:rPr>
              <w:t>:</w:t>
            </w:r>
          </w:p>
        </w:tc>
        <w:tc>
          <w:tcPr>
            <w:tcW w:w="3482" w:type="dxa"/>
            <w:noWrap/>
            <w:vAlign w:val="center"/>
            <w:hideMark/>
          </w:tcPr>
          <w:p w:rsidR="009A65EF" w:rsidRPr="00917064" w:rsidRDefault="009A65EF" w:rsidP="009A65EF">
            <w:pPr>
              <w:rPr>
                <w:rFonts w:ascii="Arial" w:hAnsi="Arial" w:cs="Arial"/>
              </w:rPr>
            </w:pPr>
            <w:r w:rsidRPr="00917064">
              <w:rPr>
                <w:rFonts w:ascii="Arial" w:hAnsi="Arial" w:cs="Arial"/>
              </w:rPr>
              <w:t>Density of wet exposed soil</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1700</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1700</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[kg.m</w:t>
            </w:r>
            <w:r w:rsidRPr="00917064">
              <w:rPr>
                <w:rFonts w:ascii="Arial" w:hAnsi="Arial" w:cs="Arial"/>
                <w:vertAlign w:val="superscript"/>
              </w:rPr>
              <w:t>-3</w:t>
            </w:r>
            <w:r w:rsidRPr="00917064">
              <w:rPr>
                <w:rFonts w:ascii="Arial" w:hAnsi="Arial" w:cs="Arial"/>
              </w:rPr>
              <w:t>]</w:t>
            </w:r>
          </w:p>
        </w:tc>
      </w:tr>
      <w:tr w:rsidR="009A65EF" w:rsidRPr="00917064" w:rsidTr="00C664A0">
        <w:trPr>
          <w:cantSplit/>
          <w:trHeight w:val="397"/>
        </w:trPr>
        <w:tc>
          <w:tcPr>
            <w:tcW w:w="677" w:type="dxa"/>
            <w:vMerge/>
          </w:tcPr>
          <w:p w:rsidR="009A65EF" w:rsidRPr="00917064" w:rsidRDefault="009A65EF" w:rsidP="009A65EF">
            <w:pPr>
              <w:rPr>
                <w:rFonts w:ascii="Arial" w:hAnsi="Arial" w:cs="Arial"/>
              </w:rPr>
            </w:pPr>
          </w:p>
        </w:tc>
        <w:tc>
          <w:tcPr>
            <w:tcW w:w="1581" w:type="dxa"/>
            <w:noWrap/>
            <w:vAlign w:val="center"/>
          </w:tcPr>
          <w:p w:rsidR="009A65EF" w:rsidRPr="00917064" w:rsidRDefault="009A65EF" w:rsidP="009A65EF">
            <w:pPr>
              <w:rPr>
                <w:rFonts w:ascii="Arial" w:hAnsi="Arial" w:cs="Arial"/>
              </w:rPr>
            </w:pPr>
            <w:r w:rsidRPr="00917064">
              <w:rPr>
                <w:rFonts w:ascii="Arial" w:hAnsi="Arial" w:cs="Arial"/>
              </w:rPr>
              <w:t>Koc</w:t>
            </w:r>
          </w:p>
        </w:tc>
        <w:tc>
          <w:tcPr>
            <w:tcW w:w="3482" w:type="dxa"/>
            <w:noWrap/>
            <w:vAlign w:val="center"/>
          </w:tcPr>
          <w:p w:rsidR="009A65EF" w:rsidRPr="00917064" w:rsidRDefault="009A65EF" w:rsidP="009A65EF">
            <w:pPr>
              <w:rPr>
                <w:rFonts w:ascii="Arial" w:hAnsi="Arial" w:cs="Arial"/>
              </w:rPr>
            </w:pPr>
            <w:r w:rsidRPr="00917064">
              <w:rPr>
                <w:rFonts w:ascii="Arial" w:hAnsi="Arial" w:cs="Arial"/>
              </w:rPr>
              <w:t>Organic carbon ad</w:t>
            </w:r>
            <w:r>
              <w:rPr>
                <w:rFonts w:ascii="Arial" w:hAnsi="Arial" w:cs="Arial"/>
              </w:rPr>
              <w:t>s</w:t>
            </w:r>
            <w:r w:rsidRPr="00917064">
              <w:rPr>
                <w:rFonts w:ascii="Arial" w:hAnsi="Arial" w:cs="Arial"/>
              </w:rPr>
              <w:t>orption coefficient</w:t>
            </w:r>
          </w:p>
        </w:tc>
        <w:tc>
          <w:tcPr>
            <w:tcW w:w="1206" w:type="dxa"/>
            <w:noWrap/>
            <w:vAlign w:val="center"/>
          </w:tcPr>
          <w:p w:rsidR="009A65EF" w:rsidRPr="00917064" w:rsidRDefault="009A65EF" w:rsidP="009A65EF">
            <w:pPr>
              <w:jc w:val="center"/>
              <w:rPr>
                <w:rFonts w:ascii="Arial" w:hAnsi="Arial" w:cs="Arial"/>
              </w:rPr>
            </w:pPr>
            <w:r w:rsidRPr="00917064">
              <w:rPr>
                <w:rFonts w:ascii="Arial" w:hAnsi="Arial" w:cs="Arial"/>
              </w:rPr>
              <w:t>9155</w:t>
            </w:r>
          </w:p>
        </w:tc>
        <w:tc>
          <w:tcPr>
            <w:tcW w:w="1315" w:type="dxa"/>
            <w:noWrap/>
            <w:vAlign w:val="center"/>
          </w:tcPr>
          <w:p w:rsidR="009A65EF" w:rsidRPr="00917064" w:rsidRDefault="009A65EF" w:rsidP="009A65EF">
            <w:pPr>
              <w:jc w:val="center"/>
              <w:rPr>
                <w:rFonts w:ascii="Arial" w:hAnsi="Arial" w:cs="Arial"/>
              </w:rPr>
            </w:pPr>
            <w:r w:rsidRPr="00917064">
              <w:rPr>
                <w:rFonts w:ascii="Arial" w:hAnsi="Arial" w:cs="Arial"/>
              </w:rPr>
              <w:t>9155</w:t>
            </w:r>
          </w:p>
        </w:tc>
        <w:tc>
          <w:tcPr>
            <w:tcW w:w="1734" w:type="dxa"/>
            <w:noWrap/>
            <w:vAlign w:val="center"/>
          </w:tcPr>
          <w:p w:rsidR="009A65EF" w:rsidRPr="00917064" w:rsidRDefault="009A65EF" w:rsidP="009A65EF">
            <w:pPr>
              <w:jc w:val="center"/>
              <w:rPr>
                <w:rFonts w:ascii="Arial" w:hAnsi="Arial" w:cs="Arial"/>
              </w:rPr>
            </w:pPr>
            <w:r w:rsidRPr="00917064">
              <w:rPr>
                <w:rFonts w:ascii="Arial" w:hAnsi="Arial" w:cs="Arial"/>
              </w:rPr>
              <w:t>[L.kg</w:t>
            </w:r>
            <w:r w:rsidRPr="00917064">
              <w:rPr>
                <w:rFonts w:ascii="Arial" w:hAnsi="Arial" w:cs="Arial"/>
                <w:vertAlign w:val="superscript"/>
              </w:rPr>
              <w:t>-1</w:t>
            </w:r>
            <w:r w:rsidRPr="00917064">
              <w:rPr>
                <w:rFonts w:ascii="Arial" w:hAnsi="Arial" w:cs="Arial"/>
              </w:rPr>
              <w:t>]</w:t>
            </w:r>
          </w:p>
        </w:tc>
      </w:tr>
      <w:tr w:rsidR="009A65EF" w:rsidRPr="00917064" w:rsidTr="00C664A0">
        <w:trPr>
          <w:trHeight w:val="255"/>
        </w:trPr>
        <w:tc>
          <w:tcPr>
            <w:tcW w:w="9995" w:type="dxa"/>
            <w:gridSpan w:val="6"/>
            <w:noWrap/>
            <w:hideMark/>
          </w:tcPr>
          <w:p w:rsidR="009A65EF" w:rsidRPr="00917064" w:rsidRDefault="009A65EF" w:rsidP="009A65EF">
            <w:pPr>
              <w:rPr>
                <w:rFonts w:ascii="Arial" w:hAnsi="Arial" w:cs="Arial"/>
              </w:rPr>
            </w:pPr>
          </w:p>
        </w:tc>
      </w:tr>
      <w:tr w:rsidR="009A65EF" w:rsidRPr="00917064" w:rsidTr="00C664A0">
        <w:trPr>
          <w:trHeight w:val="780"/>
        </w:trPr>
        <w:tc>
          <w:tcPr>
            <w:tcW w:w="677" w:type="dxa"/>
            <w:vMerge w:val="restart"/>
            <w:noWrap/>
            <w:textDirection w:val="btLr"/>
            <w:hideMark/>
          </w:tcPr>
          <w:p w:rsidR="009A65EF" w:rsidRPr="00917064" w:rsidRDefault="009A65EF" w:rsidP="009A65EF">
            <w:pPr>
              <w:rPr>
                <w:rFonts w:ascii="Arial" w:hAnsi="Arial" w:cs="Arial"/>
              </w:rPr>
            </w:pPr>
            <w:r w:rsidRPr="00917064">
              <w:rPr>
                <w:rFonts w:ascii="Arial" w:hAnsi="Arial" w:cs="Arial"/>
              </w:rPr>
              <w:t>OUTPUTS</w:t>
            </w: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Elocal</w:t>
            </w:r>
            <w:r w:rsidRPr="00917064">
              <w:rPr>
                <w:rFonts w:ascii="Arial" w:hAnsi="Arial" w:cs="Arial"/>
                <w:i/>
                <w:iCs/>
                <w:vertAlign w:val="subscript"/>
              </w:rPr>
              <w:t>soil-campaign</w:t>
            </w:r>
          </w:p>
        </w:tc>
        <w:tc>
          <w:tcPr>
            <w:tcW w:w="3482" w:type="dxa"/>
            <w:noWrap/>
            <w:vAlign w:val="center"/>
            <w:hideMark/>
          </w:tcPr>
          <w:p w:rsidR="009A65EF" w:rsidRPr="00917064" w:rsidRDefault="009A65EF" w:rsidP="009A65EF">
            <w:pPr>
              <w:rPr>
                <w:rFonts w:ascii="Arial" w:hAnsi="Arial" w:cs="Arial"/>
                <w:i/>
                <w:iCs/>
              </w:rPr>
            </w:pPr>
            <w:r w:rsidRPr="00917064">
              <w:rPr>
                <w:rFonts w:ascii="Arial" w:hAnsi="Arial" w:cs="Arial"/>
                <w:i/>
                <w:iCs/>
              </w:rPr>
              <w:t>Local emission of active substance to soil during a campaign</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1.00E-03</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2.00E-04</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[g.camp]</w:t>
            </w:r>
          </w:p>
        </w:tc>
      </w:tr>
      <w:tr w:rsidR="009A65EF" w:rsidRPr="00917064" w:rsidTr="00C664A0">
        <w:trPr>
          <w:trHeight w:val="795"/>
        </w:trPr>
        <w:tc>
          <w:tcPr>
            <w:tcW w:w="677" w:type="dxa"/>
            <w:vMerge/>
            <w:hideMark/>
          </w:tcPr>
          <w:p w:rsidR="009A65EF" w:rsidRPr="00917064" w:rsidRDefault="009A65EF" w:rsidP="009A65EF">
            <w:pPr>
              <w:rPr>
                <w:rFonts w:ascii="Arial" w:hAnsi="Arial" w:cs="Arial"/>
              </w:rPr>
            </w:pPr>
          </w:p>
        </w:tc>
        <w:tc>
          <w:tcPr>
            <w:tcW w:w="1581" w:type="dxa"/>
            <w:noWrap/>
            <w:vAlign w:val="center"/>
            <w:hideMark/>
          </w:tcPr>
          <w:p w:rsidR="009A65EF" w:rsidRPr="00917064" w:rsidRDefault="009A65EF" w:rsidP="009A65EF">
            <w:pPr>
              <w:rPr>
                <w:rFonts w:ascii="Arial" w:hAnsi="Arial" w:cs="Arial"/>
              </w:rPr>
            </w:pPr>
            <w:r w:rsidRPr="00917064">
              <w:rPr>
                <w:rFonts w:ascii="Arial" w:hAnsi="Arial" w:cs="Arial"/>
              </w:rPr>
              <w:t>Clocal</w:t>
            </w:r>
            <w:r w:rsidRPr="00917064">
              <w:rPr>
                <w:rFonts w:ascii="Arial" w:hAnsi="Arial" w:cs="Arial"/>
                <w:i/>
                <w:iCs/>
                <w:vertAlign w:val="subscript"/>
              </w:rPr>
              <w:t>soil</w:t>
            </w:r>
          </w:p>
        </w:tc>
        <w:tc>
          <w:tcPr>
            <w:tcW w:w="3482" w:type="dxa"/>
            <w:noWrap/>
            <w:vAlign w:val="center"/>
            <w:hideMark/>
          </w:tcPr>
          <w:p w:rsidR="009A65EF" w:rsidRPr="00917064" w:rsidRDefault="009A65EF" w:rsidP="009A65EF">
            <w:pPr>
              <w:rPr>
                <w:rFonts w:ascii="Arial" w:hAnsi="Arial" w:cs="Arial"/>
                <w:i/>
                <w:iCs/>
              </w:rPr>
            </w:pPr>
            <w:r w:rsidRPr="00917064">
              <w:rPr>
                <w:rFonts w:ascii="Arial" w:hAnsi="Arial" w:cs="Arial"/>
                <w:i/>
                <w:iCs/>
              </w:rPr>
              <w:t>Local concentration in soil after a campaign</w:t>
            </w:r>
          </w:p>
        </w:tc>
        <w:tc>
          <w:tcPr>
            <w:tcW w:w="1206" w:type="dxa"/>
            <w:noWrap/>
            <w:vAlign w:val="center"/>
            <w:hideMark/>
          </w:tcPr>
          <w:p w:rsidR="009A65EF" w:rsidRPr="00917064" w:rsidRDefault="009A65EF" w:rsidP="009A65EF">
            <w:pPr>
              <w:jc w:val="center"/>
              <w:rPr>
                <w:rFonts w:ascii="Arial" w:hAnsi="Arial" w:cs="Arial"/>
              </w:rPr>
            </w:pPr>
            <w:r w:rsidRPr="00917064">
              <w:rPr>
                <w:rFonts w:ascii="Arial" w:hAnsi="Arial" w:cs="Arial"/>
              </w:rPr>
              <w:t>6.92E-02</w:t>
            </w:r>
          </w:p>
        </w:tc>
        <w:tc>
          <w:tcPr>
            <w:tcW w:w="1315" w:type="dxa"/>
            <w:noWrap/>
            <w:vAlign w:val="center"/>
            <w:hideMark/>
          </w:tcPr>
          <w:p w:rsidR="009A65EF" w:rsidRPr="00917064" w:rsidRDefault="009A65EF" w:rsidP="009A65EF">
            <w:pPr>
              <w:jc w:val="center"/>
              <w:rPr>
                <w:rFonts w:ascii="Arial" w:hAnsi="Arial" w:cs="Arial"/>
              </w:rPr>
            </w:pPr>
            <w:r w:rsidRPr="00917064">
              <w:rPr>
                <w:rFonts w:ascii="Arial" w:hAnsi="Arial" w:cs="Arial"/>
              </w:rPr>
              <w:t>1.38E-02</w:t>
            </w:r>
          </w:p>
        </w:tc>
        <w:tc>
          <w:tcPr>
            <w:tcW w:w="1734" w:type="dxa"/>
            <w:noWrap/>
            <w:vAlign w:val="center"/>
            <w:hideMark/>
          </w:tcPr>
          <w:p w:rsidR="009A65EF" w:rsidRPr="00917064" w:rsidRDefault="009A65EF" w:rsidP="009A65EF">
            <w:pPr>
              <w:jc w:val="center"/>
              <w:rPr>
                <w:rFonts w:ascii="Arial" w:hAnsi="Arial" w:cs="Arial"/>
              </w:rPr>
            </w:pPr>
            <w:r w:rsidRPr="00917064">
              <w:rPr>
                <w:rFonts w:ascii="Arial" w:hAnsi="Arial" w:cs="Arial"/>
              </w:rPr>
              <w:t>[mg.kg</w:t>
            </w:r>
            <w:r w:rsidRPr="00917064">
              <w:rPr>
                <w:rFonts w:ascii="Arial" w:hAnsi="Arial" w:cs="Arial"/>
                <w:vertAlign w:val="superscript"/>
              </w:rPr>
              <w:t>-1</w:t>
            </w:r>
            <w:r w:rsidRPr="00917064">
              <w:rPr>
                <w:rFonts w:ascii="Arial" w:hAnsi="Arial" w:cs="Arial"/>
                <w:vertAlign w:val="subscript"/>
              </w:rPr>
              <w:t>wwt</w:t>
            </w:r>
            <w:r w:rsidRPr="00917064">
              <w:rPr>
                <w:rFonts w:ascii="Arial" w:hAnsi="Arial" w:cs="Arial"/>
              </w:rPr>
              <w:t>]</w:t>
            </w:r>
          </w:p>
        </w:tc>
      </w:tr>
    </w:tbl>
    <w:p w:rsidR="009A65EF" w:rsidRPr="00917064" w:rsidRDefault="009A65EF" w:rsidP="009A65EF">
      <w:pPr>
        <w:spacing w:before="240" w:after="60" w:line="240" w:lineRule="atLeast"/>
        <w:outlineLvl w:val="4"/>
        <w:rPr>
          <w:rFonts w:ascii="Arial" w:hAnsi="Arial"/>
          <w:b/>
          <w:bCs/>
          <w:i/>
          <w:iCs/>
          <w:szCs w:val="26"/>
        </w:rPr>
      </w:pPr>
    </w:p>
    <w:p w:rsidR="009A65EF" w:rsidRPr="00917064" w:rsidRDefault="009A65EF" w:rsidP="00CE7AC4">
      <w:pPr>
        <w:pStyle w:val="Titre6"/>
        <w:spacing w:before="240"/>
      </w:pPr>
      <w:r w:rsidRPr="00917064">
        <w:t>Waste dumps</w:t>
      </w:r>
    </w:p>
    <w:p w:rsidR="009A65EF" w:rsidRPr="00917064" w:rsidRDefault="009A65EF" w:rsidP="009A65EF">
      <w:pPr>
        <w:spacing w:before="120"/>
        <w:jc w:val="both"/>
        <w:rPr>
          <w:rFonts w:ascii="Arial" w:hAnsi="Arial" w:cs="Arial"/>
        </w:rPr>
      </w:pPr>
      <w:r w:rsidRPr="00917064">
        <w:rPr>
          <w:rFonts w:ascii="Arial" w:hAnsi="Arial" w:cs="Arial"/>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rsidR="009A65EF" w:rsidRPr="00917064" w:rsidRDefault="009A65EF" w:rsidP="009A65EF">
      <w:pPr>
        <w:jc w:val="both"/>
        <w:rPr>
          <w:rFonts w:ascii="Arial" w:hAnsi="Arial" w:cs="Arial"/>
        </w:rPr>
      </w:pPr>
      <w:r w:rsidRPr="00917064">
        <w:rPr>
          <w:rFonts w:ascii="Arial" w:hAnsi="Arial" w:cs="Arial"/>
        </w:rPr>
        <w:t>FANGA B+ BLOC P is intended to be used in bait boxes containing 200 g of biocidal product (0.001%) with 5 m spacing. So to predict the concentration of bromadiolone in soil and groundwater for the uses in waste dump, the intended doses are calculated for the 1 ha surface as below:</w:t>
      </w:r>
    </w:p>
    <w:p w:rsidR="009A65EF" w:rsidRPr="00917064" w:rsidRDefault="009A65EF" w:rsidP="009A65EF">
      <w:pPr>
        <w:ind w:left="708"/>
        <w:jc w:val="both"/>
        <w:rPr>
          <w:rFonts w:ascii="Arial" w:hAnsi="Arial" w:cs="Arial"/>
        </w:rPr>
      </w:pPr>
      <w:r w:rsidRPr="00917064">
        <w:rPr>
          <w:rFonts w:ascii="Arial" w:hAnsi="Arial" w:cs="Arial"/>
          <w:b/>
        </w:rPr>
        <w:t>Q</w:t>
      </w:r>
      <w:r w:rsidRPr="00917064">
        <w:rPr>
          <w:rFonts w:ascii="Arial" w:hAnsi="Arial" w:cs="Arial"/>
          <w:b/>
          <w:i/>
          <w:vertAlign w:val="subscript"/>
        </w:rPr>
        <w:t>prod</w:t>
      </w:r>
      <w:r w:rsidRPr="00917064">
        <w:rPr>
          <w:rFonts w:ascii="Arial" w:hAnsi="Arial" w:cs="Arial"/>
        </w:rPr>
        <w:t xml:space="preserve"> = (length of the waste dump of 1ha/distance between bait) + 1) x (length of the waste dump of 1ha/distance between bait) x (amount of product per bait point)</w:t>
      </w:r>
    </w:p>
    <w:p w:rsidR="009A65EF" w:rsidRPr="00917064" w:rsidRDefault="009A65EF" w:rsidP="009A65EF">
      <w:pPr>
        <w:ind w:left="708"/>
        <w:jc w:val="both"/>
        <w:rPr>
          <w:rFonts w:ascii="Arial" w:hAnsi="Arial" w:cs="Arial"/>
        </w:rPr>
      </w:pPr>
      <w:r w:rsidRPr="00917064">
        <w:rPr>
          <w:rFonts w:ascii="Arial" w:hAnsi="Arial" w:cs="Arial"/>
          <w:b/>
        </w:rPr>
        <w:t>Q</w:t>
      </w:r>
      <w:r w:rsidRPr="00917064">
        <w:rPr>
          <w:rFonts w:ascii="Arial" w:hAnsi="Arial" w:cs="Arial"/>
          <w:b/>
          <w:i/>
          <w:vertAlign w:val="subscript"/>
        </w:rPr>
        <w:t>prod</w:t>
      </w:r>
      <w:r w:rsidRPr="00917064">
        <w:rPr>
          <w:rFonts w:ascii="Arial" w:hAnsi="Arial" w:cs="Arial"/>
        </w:rPr>
        <w:t xml:space="preserve"> = ((100 m /5 m) + 1) x (100 m / 5 m) x 0.2 kg</w:t>
      </w:r>
      <w:r w:rsidRPr="00917064">
        <w:rPr>
          <w:rFonts w:ascii="Arial" w:hAnsi="Arial" w:cs="Arial"/>
          <w:vertAlign w:val="subscript"/>
        </w:rPr>
        <w:t>product</w:t>
      </w:r>
    </w:p>
    <w:p w:rsidR="009A65EF" w:rsidRPr="00917064" w:rsidRDefault="009A65EF" w:rsidP="009A65EF">
      <w:pPr>
        <w:ind w:left="708"/>
        <w:jc w:val="both"/>
        <w:rPr>
          <w:rFonts w:ascii="Arial" w:hAnsi="Arial" w:cs="Arial"/>
        </w:rPr>
      </w:pPr>
      <w:r w:rsidRPr="00917064">
        <w:rPr>
          <w:rFonts w:ascii="Arial" w:hAnsi="Arial" w:cs="Arial"/>
          <w:b/>
        </w:rPr>
        <w:t>Q</w:t>
      </w:r>
      <w:r w:rsidRPr="00917064">
        <w:rPr>
          <w:rFonts w:ascii="Arial" w:hAnsi="Arial" w:cs="Arial"/>
          <w:b/>
          <w:i/>
          <w:vertAlign w:val="subscript"/>
        </w:rPr>
        <w:t>prod</w:t>
      </w:r>
      <w:r w:rsidRPr="00917064">
        <w:rPr>
          <w:rFonts w:ascii="Arial" w:hAnsi="Arial" w:cs="Arial"/>
        </w:rPr>
        <w:t xml:space="preserve"> = 84 kg/ha</w:t>
      </w:r>
    </w:p>
    <w:p w:rsidR="009A65EF" w:rsidRPr="00917064" w:rsidRDefault="009A65EF" w:rsidP="009A65EF">
      <w:pPr>
        <w:spacing w:after="360"/>
        <w:jc w:val="both"/>
        <w:rPr>
          <w:rFonts w:ascii="Arial" w:hAnsi="Arial" w:cs="Arial"/>
        </w:rPr>
      </w:pPr>
      <w:r w:rsidRPr="00917064">
        <w:rPr>
          <w:rFonts w:ascii="Arial" w:hAnsi="Arial" w:cs="Arial"/>
        </w:rPr>
        <w:lastRenderedPageBreak/>
        <w:t xml:space="preserve">The </w:t>
      </w:r>
      <w:r w:rsidRPr="00917064">
        <w:rPr>
          <w:rFonts w:ascii="Arial" w:hAnsi="Arial" w:cs="Arial"/>
          <w:bCs/>
          <w:color w:val="000000"/>
        </w:rPr>
        <w:t xml:space="preserve">ESD </w:t>
      </w:r>
      <w:r>
        <w:rPr>
          <w:rFonts w:ascii="Arial" w:hAnsi="Arial" w:cs="Arial"/>
          <w:bCs/>
          <w:color w:val="000000"/>
        </w:rPr>
        <w:t>PT14</w:t>
      </w:r>
      <w:r w:rsidRPr="00917064">
        <w:rPr>
          <w:rFonts w:ascii="Arial" w:hAnsi="Arial" w:cs="Arial"/>
        </w:rPr>
        <w:t xml:space="preserve"> considers that, in general, 90% of the total amount of rodenticide consumed by the target rodents over the duration of the outdoor baiting campaign enters soil via urine and faeces.</w:t>
      </w:r>
    </w:p>
    <w:p w:rsidR="009A65EF" w:rsidRPr="00917064" w:rsidRDefault="009A65EF" w:rsidP="009A65EF">
      <w:pPr>
        <w:pStyle w:val="Lgende"/>
        <w:keepNext/>
        <w:spacing w:after="0"/>
        <w:rPr>
          <w:rFonts w:ascii="Arial" w:hAnsi="Arial" w:cs="Arial"/>
        </w:rPr>
      </w:pPr>
      <w:r w:rsidRPr="00917064">
        <w:rPr>
          <w:rFonts w:ascii="Arial" w:hAnsi="Arial" w:cs="Arial"/>
        </w:rPr>
        <w:t xml:space="preserve">Table </w:t>
      </w:r>
      <w:r w:rsidR="00AE1D44" w:rsidRPr="003308F2">
        <w:rPr>
          <w:rFonts w:ascii="Arial" w:hAnsi="Arial" w:cs="Arial"/>
        </w:rPr>
        <w:fldChar w:fldCharType="begin"/>
      </w:r>
      <w:r w:rsidRPr="00917064">
        <w:rPr>
          <w:rFonts w:ascii="Arial" w:hAnsi="Arial" w:cs="Arial"/>
        </w:rPr>
        <w:instrText xml:space="preserve"> SEQ Table \* ARABIC </w:instrText>
      </w:r>
      <w:r w:rsidR="00AE1D44" w:rsidRPr="003308F2">
        <w:rPr>
          <w:rFonts w:ascii="Arial" w:hAnsi="Arial" w:cs="Arial"/>
        </w:rPr>
        <w:fldChar w:fldCharType="separate"/>
      </w:r>
      <w:r w:rsidR="002B5CA8">
        <w:rPr>
          <w:rFonts w:ascii="Arial" w:hAnsi="Arial" w:cs="Arial"/>
          <w:noProof/>
        </w:rPr>
        <w:t>9</w:t>
      </w:r>
      <w:r w:rsidR="00AE1D44" w:rsidRPr="003308F2">
        <w:rPr>
          <w:rFonts w:ascii="Arial" w:hAnsi="Arial" w:cs="Arial"/>
        </w:rPr>
        <w:fldChar w:fldCharType="end"/>
      </w:r>
      <w:r w:rsidRPr="00917064">
        <w:rPr>
          <w:rFonts w:ascii="Arial" w:hAnsi="Arial" w:cs="Arial"/>
        </w:rPr>
        <w:t>: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9A65EF" w:rsidRPr="00917064" w:rsidTr="009A65EF">
        <w:trPr>
          <w:trHeight w:val="285"/>
        </w:trPr>
        <w:tc>
          <w:tcPr>
            <w:tcW w:w="4928" w:type="dxa"/>
            <w:gridSpan w:val="3"/>
            <w:tcBorders>
              <w:top w:val="nil"/>
              <w:left w:val="nil"/>
            </w:tcBorders>
            <w:noWrap/>
            <w:vAlign w:val="center"/>
            <w:hideMark/>
          </w:tcPr>
          <w:p w:rsidR="009A65EF" w:rsidRPr="00917064" w:rsidRDefault="009A65EF" w:rsidP="009A65EF">
            <w:pPr>
              <w:spacing w:after="240"/>
              <w:ind w:right="-188"/>
              <w:rPr>
                <w:rFonts w:ascii="Arial" w:hAnsi="Arial" w:cs="Arial"/>
                <w:sz w:val="18"/>
                <w:szCs w:val="18"/>
              </w:rPr>
            </w:pPr>
          </w:p>
        </w:tc>
        <w:tc>
          <w:tcPr>
            <w:tcW w:w="1418" w:type="dxa"/>
            <w:shd w:val="clear" w:color="auto" w:fill="D9D9D9"/>
            <w:noWrap/>
            <w:vAlign w:val="center"/>
            <w:hideMark/>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Anticoagulant-Rat- ESD default values</w:t>
            </w:r>
          </w:p>
        </w:tc>
        <w:tc>
          <w:tcPr>
            <w:tcW w:w="1701" w:type="dxa"/>
            <w:shd w:val="clear" w:color="auto" w:fill="D9D9D9"/>
            <w:vAlign w:val="center"/>
          </w:tcPr>
          <w:p w:rsidR="009A65EF" w:rsidRPr="00917064" w:rsidRDefault="009A65EF" w:rsidP="009A65EF">
            <w:pPr>
              <w:ind w:right="-26"/>
              <w:jc w:val="center"/>
              <w:rPr>
                <w:rFonts w:ascii="Arial" w:hAnsi="Arial" w:cs="Arial"/>
                <w:b/>
                <w:sz w:val="18"/>
                <w:szCs w:val="18"/>
              </w:rPr>
            </w:pPr>
            <w:r w:rsidRPr="00917064">
              <w:rPr>
                <w:rFonts w:ascii="Arial" w:hAnsi="Arial" w:cs="Arial"/>
                <w:b/>
                <w:sz w:val="18"/>
                <w:szCs w:val="18"/>
              </w:rPr>
              <w:t>Dose for rat intended by the applicant</w:t>
            </w:r>
          </w:p>
        </w:tc>
        <w:tc>
          <w:tcPr>
            <w:tcW w:w="1559" w:type="dxa"/>
            <w:shd w:val="clear" w:color="auto" w:fill="D9D9D9"/>
            <w:noWrap/>
            <w:vAlign w:val="center"/>
            <w:hideMark/>
          </w:tcPr>
          <w:p w:rsidR="009A65EF" w:rsidRPr="00917064" w:rsidRDefault="009A65EF" w:rsidP="009A65EF">
            <w:pPr>
              <w:ind w:right="-188"/>
              <w:jc w:val="center"/>
              <w:rPr>
                <w:rFonts w:ascii="Arial" w:hAnsi="Arial" w:cs="Arial"/>
                <w:b/>
                <w:sz w:val="18"/>
                <w:szCs w:val="18"/>
              </w:rPr>
            </w:pPr>
            <w:r w:rsidRPr="00917064">
              <w:rPr>
                <w:rFonts w:ascii="Arial" w:hAnsi="Arial" w:cs="Arial"/>
                <w:b/>
                <w:sz w:val="18"/>
                <w:szCs w:val="18"/>
              </w:rPr>
              <w:t>Unit</w:t>
            </w:r>
          </w:p>
        </w:tc>
      </w:tr>
      <w:tr w:rsidR="009A65EF" w:rsidRPr="00917064" w:rsidTr="009A65EF">
        <w:trPr>
          <w:cantSplit/>
          <w:trHeight w:val="510"/>
        </w:trPr>
        <w:tc>
          <w:tcPr>
            <w:tcW w:w="707" w:type="dxa"/>
            <w:vMerge w:val="restart"/>
            <w:textDirection w:val="btLr"/>
            <w:hideMark/>
          </w:tcPr>
          <w:p w:rsidR="009A65EF" w:rsidRPr="00917064" w:rsidRDefault="009A65EF" w:rsidP="009A65EF">
            <w:pPr>
              <w:ind w:left="113" w:right="-187"/>
              <w:jc w:val="center"/>
              <w:rPr>
                <w:rFonts w:ascii="Arial" w:hAnsi="Arial" w:cs="Arial"/>
                <w:sz w:val="18"/>
                <w:szCs w:val="18"/>
              </w:rPr>
            </w:pPr>
            <w:r w:rsidRPr="00917064">
              <w:rPr>
                <w:rFonts w:ascii="Arial" w:hAnsi="Arial" w:cs="Arial"/>
                <w:sz w:val="18"/>
                <w:szCs w:val="18"/>
              </w:rPr>
              <w:t>INPUT</w:t>
            </w: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Q</w:t>
            </w:r>
            <w:r w:rsidRPr="00917064">
              <w:rPr>
                <w:rFonts w:ascii="Arial" w:hAnsi="Arial" w:cs="Arial"/>
                <w:b/>
                <w:i/>
                <w:iCs/>
                <w:sz w:val="18"/>
                <w:szCs w:val="18"/>
                <w:vertAlign w:val="subscript"/>
              </w:rPr>
              <w:t>prod</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Amount of product used in control operation / ha</w:t>
            </w:r>
          </w:p>
        </w:tc>
        <w:tc>
          <w:tcPr>
            <w:tcW w:w="1418" w:type="dxa"/>
            <w:noWrap/>
            <w:vAlign w:val="center"/>
            <w:hideMark/>
          </w:tcPr>
          <w:p w:rsidR="009A65EF" w:rsidRPr="00917064" w:rsidRDefault="009A65EF" w:rsidP="009A65EF">
            <w:pPr>
              <w:ind w:right="-187"/>
              <w:jc w:val="center"/>
              <w:rPr>
                <w:rFonts w:ascii="Arial" w:hAnsi="Arial" w:cs="Arial"/>
                <w:sz w:val="18"/>
                <w:szCs w:val="18"/>
              </w:rPr>
            </w:pPr>
            <w:r w:rsidRPr="00917064">
              <w:rPr>
                <w:rFonts w:ascii="Arial" w:hAnsi="Arial" w:cs="Arial"/>
                <w:sz w:val="18"/>
                <w:szCs w:val="18"/>
              </w:rPr>
              <w:t>40</w:t>
            </w:r>
          </w:p>
        </w:tc>
        <w:tc>
          <w:tcPr>
            <w:tcW w:w="1701" w:type="dxa"/>
            <w:vAlign w:val="center"/>
          </w:tcPr>
          <w:p w:rsidR="009A65EF" w:rsidRPr="00917064" w:rsidRDefault="009A65EF" w:rsidP="009A65EF">
            <w:pPr>
              <w:ind w:right="1"/>
              <w:jc w:val="center"/>
              <w:rPr>
                <w:rFonts w:ascii="Arial" w:hAnsi="Arial" w:cs="Arial"/>
                <w:sz w:val="18"/>
                <w:szCs w:val="18"/>
              </w:rPr>
            </w:pPr>
            <w:r w:rsidRPr="00917064">
              <w:rPr>
                <w:rFonts w:ascii="Arial" w:hAnsi="Arial" w:cs="Arial"/>
                <w:sz w:val="18"/>
                <w:szCs w:val="18"/>
              </w:rPr>
              <w:t>84</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[kg.ha</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Fc</w:t>
            </w:r>
            <w:r w:rsidRPr="00917064">
              <w:rPr>
                <w:rFonts w:ascii="Arial" w:hAnsi="Arial" w:cs="Arial"/>
                <w:b/>
                <w:i/>
                <w:iCs/>
                <w:sz w:val="18"/>
                <w:szCs w:val="18"/>
                <w:vertAlign w:val="subscript"/>
              </w:rPr>
              <w:t>product</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Fraction of active substance in product</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0.01</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0.01</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[g a.i.kg</w:t>
            </w:r>
            <w:r w:rsidRPr="00917064">
              <w:rPr>
                <w:rFonts w:ascii="Arial" w:hAnsi="Arial" w:cs="Arial"/>
                <w:sz w:val="18"/>
                <w:szCs w:val="18"/>
                <w:vertAlign w:val="superscript"/>
              </w:rPr>
              <w:t>-1</w:t>
            </w:r>
            <w:r w:rsidRPr="00917064">
              <w:rPr>
                <w:rFonts w:ascii="Arial" w:hAnsi="Arial" w:cs="Arial"/>
                <w:sz w:val="18"/>
                <w:szCs w:val="18"/>
              </w:rPr>
              <w:t xml:space="preserve">] </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N</w:t>
            </w:r>
            <w:r w:rsidRPr="00917064">
              <w:rPr>
                <w:rFonts w:ascii="Arial" w:hAnsi="Arial" w:cs="Arial"/>
                <w:b/>
                <w:i/>
                <w:iCs/>
                <w:sz w:val="18"/>
                <w:szCs w:val="18"/>
                <w:vertAlign w:val="subscript"/>
              </w:rPr>
              <w:t>app</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Number of applications</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7</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7</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F</w:t>
            </w:r>
            <w:r w:rsidRPr="00917064">
              <w:rPr>
                <w:rFonts w:ascii="Arial" w:hAnsi="Arial" w:cs="Arial"/>
                <w:b/>
                <w:i/>
                <w:iCs/>
                <w:sz w:val="18"/>
                <w:szCs w:val="18"/>
                <w:vertAlign w:val="subscript"/>
              </w:rPr>
              <w:t>release, soil</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Fraction of product released to soil</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0.9</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0.9</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AREA</w:t>
            </w:r>
            <w:r w:rsidRPr="00917064">
              <w:rPr>
                <w:rFonts w:ascii="Arial" w:hAnsi="Arial" w:cs="Arial"/>
                <w:b/>
                <w:i/>
                <w:iCs/>
                <w:sz w:val="18"/>
                <w:szCs w:val="18"/>
                <w:vertAlign w:val="subscript"/>
              </w:rPr>
              <w:t>exposed</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Area exposed to rodenticide</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10 000</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10 000</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[m</w:t>
            </w:r>
            <w:r w:rsidRPr="00917064">
              <w:rPr>
                <w:rFonts w:ascii="Arial" w:hAnsi="Arial" w:cs="Arial"/>
                <w:sz w:val="18"/>
                <w:szCs w:val="18"/>
                <w:vertAlign w:val="superscript"/>
              </w:rPr>
              <w:t>2</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DEPTH</w:t>
            </w:r>
            <w:r w:rsidRPr="00917064">
              <w:rPr>
                <w:rFonts w:ascii="Arial" w:hAnsi="Arial" w:cs="Arial"/>
                <w:b/>
                <w:i/>
                <w:iCs/>
                <w:sz w:val="18"/>
                <w:szCs w:val="18"/>
                <w:vertAlign w:val="subscript"/>
              </w:rPr>
              <w:t>soil</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Depth of exposed soil</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0.1</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0.1</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[m]</w:t>
            </w:r>
          </w:p>
        </w:tc>
      </w:tr>
      <w:tr w:rsidR="009A65EF" w:rsidRPr="00917064" w:rsidTr="009A65EF">
        <w:trPr>
          <w:cantSplit/>
          <w:trHeight w:val="510"/>
        </w:trPr>
        <w:tc>
          <w:tcPr>
            <w:tcW w:w="707" w:type="dxa"/>
            <w:vMerge/>
            <w:hideMark/>
          </w:tcPr>
          <w:p w:rsidR="009A65EF" w:rsidRPr="00917064" w:rsidRDefault="009A65EF" w:rsidP="009A65EF">
            <w:pPr>
              <w:ind w:right="-187"/>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RHO</w:t>
            </w:r>
            <w:r w:rsidRPr="00917064">
              <w:rPr>
                <w:rFonts w:ascii="Arial" w:hAnsi="Arial" w:cs="Arial"/>
                <w:b/>
                <w:i/>
                <w:iCs/>
                <w:sz w:val="18"/>
                <w:szCs w:val="18"/>
                <w:vertAlign w:val="subscript"/>
              </w:rPr>
              <w:t>soil</w:t>
            </w:r>
          </w:p>
        </w:tc>
        <w:tc>
          <w:tcPr>
            <w:tcW w:w="2268"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Density of wet exposed soil</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1700</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1700</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[kg.m</w:t>
            </w:r>
            <w:r w:rsidRPr="00917064">
              <w:rPr>
                <w:rFonts w:ascii="Arial" w:hAnsi="Arial" w:cs="Arial"/>
                <w:sz w:val="18"/>
                <w:szCs w:val="18"/>
                <w:vertAlign w:val="superscript"/>
              </w:rPr>
              <w:t>-3</w:t>
            </w:r>
            <w:r w:rsidRPr="00917064">
              <w:rPr>
                <w:rFonts w:ascii="Arial" w:hAnsi="Arial" w:cs="Arial"/>
                <w:sz w:val="18"/>
                <w:szCs w:val="18"/>
              </w:rPr>
              <w:t>]</w:t>
            </w:r>
          </w:p>
        </w:tc>
      </w:tr>
      <w:tr w:rsidR="009A65EF" w:rsidRPr="00917064" w:rsidTr="009A65EF">
        <w:trPr>
          <w:cantSplit/>
          <w:trHeight w:val="510"/>
        </w:trPr>
        <w:tc>
          <w:tcPr>
            <w:tcW w:w="707" w:type="dxa"/>
            <w:vMerge/>
          </w:tcPr>
          <w:p w:rsidR="009A65EF" w:rsidRPr="00917064" w:rsidRDefault="009A65EF" w:rsidP="009A65EF">
            <w:pPr>
              <w:ind w:right="-187"/>
              <w:jc w:val="center"/>
              <w:rPr>
                <w:rFonts w:ascii="Arial" w:hAnsi="Arial" w:cs="Arial"/>
                <w:sz w:val="18"/>
                <w:szCs w:val="18"/>
              </w:rPr>
            </w:pPr>
          </w:p>
        </w:tc>
        <w:tc>
          <w:tcPr>
            <w:tcW w:w="1953" w:type="dxa"/>
            <w:noWrap/>
            <w:vAlign w:val="center"/>
          </w:tcPr>
          <w:p w:rsidR="009A65EF" w:rsidRPr="00917064" w:rsidRDefault="009A65EF" w:rsidP="009A65EF">
            <w:pPr>
              <w:rPr>
                <w:rFonts w:ascii="Arial" w:hAnsi="Arial" w:cs="Arial"/>
                <w:b/>
                <w:sz w:val="18"/>
                <w:szCs w:val="18"/>
              </w:rPr>
            </w:pPr>
            <w:r w:rsidRPr="00917064">
              <w:rPr>
                <w:rFonts w:ascii="Arial" w:hAnsi="Arial" w:cs="Arial"/>
                <w:b/>
                <w:sz w:val="18"/>
                <w:szCs w:val="18"/>
              </w:rPr>
              <w:t>Koc</w:t>
            </w:r>
          </w:p>
        </w:tc>
        <w:tc>
          <w:tcPr>
            <w:tcW w:w="2268" w:type="dxa"/>
            <w:noWrap/>
            <w:vAlign w:val="center"/>
          </w:tcPr>
          <w:p w:rsidR="009A65EF" w:rsidRPr="00917064" w:rsidRDefault="009A65EF" w:rsidP="009A65EF">
            <w:pPr>
              <w:rPr>
                <w:rFonts w:ascii="Arial" w:hAnsi="Arial" w:cs="Arial"/>
                <w:sz w:val="18"/>
                <w:szCs w:val="18"/>
              </w:rPr>
            </w:pPr>
            <w:r w:rsidRPr="00917064">
              <w:rPr>
                <w:rFonts w:ascii="Arial" w:hAnsi="Arial" w:cs="Arial"/>
                <w:sz w:val="18"/>
                <w:szCs w:val="18"/>
              </w:rPr>
              <w:t>Organic carbon adsorption coefficient</w:t>
            </w:r>
          </w:p>
        </w:tc>
        <w:tc>
          <w:tcPr>
            <w:tcW w:w="1418" w:type="dxa"/>
            <w:noWrap/>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9 155</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9 155</w:t>
            </w:r>
          </w:p>
        </w:tc>
        <w:tc>
          <w:tcPr>
            <w:tcW w:w="1559" w:type="dxa"/>
            <w:noWrap/>
            <w:vAlign w:val="center"/>
          </w:tcPr>
          <w:p w:rsidR="009A65EF" w:rsidRPr="00917064" w:rsidRDefault="009A65EF" w:rsidP="009A65EF">
            <w:pPr>
              <w:ind w:right="-188"/>
              <w:rPr>
                <w:rFonts w:ascii="Arial" w:hAnsi="Arial" w:cs="Arial"/>
                <w:sz w:val="18"/>
                <w:szCs w:val="18"/>
              </w:rPr>
            </w:pPr>
            <w:r w:rsidRPr="00917064">
              <w:rPr>
                <w:rFonts w:ascii="Arial" w:hAnsi="Arial" w:cs="Arial"/>
                <w:sz w:val="18"/>
                <w:szCs w:val="18"/>
              </w:rPr>
              <w:t>[L.kg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cantSplit/>
          <w:trHeight w:val="510"/>
        </w:trPr>
        <w:tc>
          <w:tcPr>
            <w:tcW w:w="707" w:type="dxa"/>
            <w:vMerge w:val="restart"/>
            <w:noWrap/>
            <w:textDirection w:val="btLr"/>
            <w:hideMark/>
          </w:tcPr>
          <w:p w:rsidR="009A65EF" w:rsidRPr="00917064" w:rsidRDefault="009A65EF" w:rsidP="009A65EF">
            <w:pPr>
              <w:ind w:left="113" w:right="-187"/>
              <w:jc w:val="center"/>
              <w:rPr>
                <w:rFonts w:ascii="Arial" w:hAnsi="Arial" w:cs="Arial"/>
                <w:sz w:val="18"/>
                <w:szCs w:val="18"/>
              </w:rPr>
            </w:pPr>
            <w:r w:rsidRPr="00917064">
              <w:rPr>
                <w:rFonts w:ascii="Arial" w:hAnsi="Arial" w:cs="Arial"/>
                <w:sz w:val="18"/>
                <w:szCs w:val="18"/>
              </w:rPr>
              <w:t>OUTPUT</w:t>
            </w: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Elocal</w:t>
            </w:r>
            <w:r w:rsidRPr="00917064">
              <w:rPr>
                <w:rFonts w:ascii="Arial" w:hAnsi="Arial" w:cs="Arial"/>
                <w:b/>
                <w:i/>
                <w:iCs/>
                <w:sz w:val="18"/>
                <w:szCs w:val="18"/>
                <w:vertAlign w:val="subscript"/>
              </w:rPr>
              <w:t>soil-campaign</w:t>
            </w:r>
          </w:p>
        </w:tc>
        <w:tc>
          <w:tcPr>
            <w:tcW w:w="2268" w:type="dxa"/>
            <w:noWrap/>
            <w:vAlign w:val="center"/>
            <w:hideMark/>
          </w:tcPr>
          <w:p w:rsidR="009A65EF" w:rsidRPr="00917064" w:rsidRDefault="009A65EF" w:rsidP="009A65EF">
            <w:pPr>
              <w:rPr>
                <w:rFonts w:ascii="Arial" w:hAnsi="Arial" w:cs="Arial"/>
                <w:i/>
                <w:iCs/>
                <w:sz w:val="18"/>
                <w:szCs w:val="18"/>
              </w:rPr>
            </w:pPr>
            <w:r w:rsidRPr="00917064">
              <w:rPr>
                <w:rFonts w:ascii="Arial" w:hAnsi="Arial" w:cs="Arial"/>
                <w:i/>
                <w:iCs/>
                <w:sz w:val="18"/>
                <w:szCs w:val="18"/>
              </w:rPr>
              <w:t>Local emission of active substance to soil from a campaign</w:t>
            </w:r>
          </w:p>
        </w:tc>
        <w:tc>
          <w:tcPr>
            <w:tcW w:w="1418" w:type="dxa"/>
            <w:noWrap/>
            <w:vAlign w:val="center"/>
            <w:hideMark/>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2.5</w:t>
            </w:r>
          </w:p>
        </w:tc>
        <w:tc>
          <w:tcPr>
            <w:tcW w:w="1701" w:type="dxa"/>
            <w:vAlign w:val="center"/>
          </w:tcPr>
          <w:p w:rsidR="009A65EF" w:rsidRPr="00917064" w:rsidRDefault="009A65EF" w:rsidP="009A65EF">
            <w:pPr>
              <w:ind w:right="-188"/>
              <w:jc w:val="center"/>
              <w:rPr>
                <w:rFonts w:ascii="Arial" w:hAnsi="Arial" w:cs="Arial"/>
                <w:sz w:val="18"/>
                <w:szCs w:val="18"/>
              </w:rPr>
            </w:pPr>
            <w:r w:rsidRPr="00917064">
              <w:rPr>
                <w:rFonts w:ascii="Arial" w:hAnsi="Arial" w:cs="Arial"/>
                <w:sz w:val="18"/>
                <w:szCs w:val="18"/>
              </w:rPr>
              <w:t>5.3</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[g.camp</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spacing w:after="240"/>
              <w:ind w:right="-188"/>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Clocal</w:t>
            </w:r>
            <w:r w:rsidRPr="00917064">
              <w:rPr>
                <w:rFonts w:ascii="Arial" w:hAnsi="Arial" w:cs="Arial"/>
                <w:b/>
                <w:i/>
                <w:iCs/>
                <w:sz w:val="18"/>
                <w:szCs w:val="18"/>
                <w:vertAlign w:val="subscript"/>
              </w:rPr>
              <w:t>soil</w:t>
            </w:r>
          </w:p>
        </w:tc>
        <w:tc>
          <w:tcPr>
            <w:tcW w:w="2268" w:type="dxa"/>
            <w:noWrap/>
            <w:vAlign w:val="center"/>
            <w:hideMark/>
          </w:tcPr>
          <w:p w:rsidR="009A65EF" w:rsidRPr="00917064" w:rsidRDefault="009A65EF" w:rsidP="009A65EF">
            <w:pPr>
              <w:rPr>
                <w:rFonts w:ascii="Arial" w:hAnsi="Arial" w:cs="Arial"/>
                <w:i/>
                <w:iCs/>
                <w:sz w:val="18"/>
                <w:szCs w:val="18"/>
              </w:rPr>
            </w:pPr>
            <w:r w:rsidRPr="00917064">
              <w:rPr>
                <w:rFonts w:ascii="Arial" w:hAnsi="Arial" w:cs="Arial"/>
                <w:i/>
                <w:iCs/>
                <w:sz w:val="18"/>
                <w:szCs w:val="18"/>
              </w:rPr>
              <w:t>Local concentration in soil after a campaign</w:t>
            </w:r>
          </w:p>
        </w:tc>
        <w:tc>
          <w:tcPr>
            <w:tcW w:w="1418" w:type="dxa"/>
            <w:noWrap/>
            <w:vAlign w:val="center"/>
            <w:hideMark/>
          </w:tcPr>
          <w:p w:rsidR="009A65EF" w:rsidRPr="003E0BEE" w:rsidRDefault="009A65EF" w:rsidP="009A65EF">
            <w:pPr>
              <w:jc w:val="center"/>
              <w:rPr>
                <w:rFonts w:ascii="Arial" w:hAnsi="Arial" w:cs="Arial"/>
                <w:sz w:val="18"/>
                <w:szCs w:val="18"/>
              </w:rPr>
            </w:pPr>
            <w:r w:rsidRPr="003E0BEE">
              <w:rPr>
                <w:rFonts w:ascii="Arial" w:hAnsi="Arial" w:cs="Arial"/>
                <w:sz w:val="18"/>
                <w:szCs w:val="18"/>
              </w:rPr>
              <w:t>1.48E-03</w:t>
            </w:r>
          </w:p>
        </w:tc>
        <w:tc>
          <w:tcPr>
            <w:tcW w:w="1701" w:type="dxa"/>
            <w:vAlign w:val="center"/>
          </w:tcPr>
          <w:p w:rsidR="009A65EF" w:rsidRPr="003E0BEE" w:rsidRDefault="009A65EF" w:rsidP="009A65EF">
            <w:pPr>
              <w:jc w:val="center"/>
              <w:rPr>
                <w:rFonts w:ascii="Arial" w:hAnsi="Arial" w:cs="Arial"/>
                <w:sz w:val="18"/>
                <w:szCs w:val="18"/>
              </w:rPr>
            </w:pPr>
            <w:r w:rsidRPr="003E0BEE">
              <w:rPr>
                <w:rFonts w:ascii="Arial" w:hAnsi="Arial" w:cs="Arial"/>
                <w:sz w:val="18"/>
                <w:szCs w:val="18"/>
              </w:rPr>
              <w:t>3.11E-03</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vertAlign w:val="subscript"/>
              </w:rPr>
              <w:t>wwt</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spacing w:after="240"/>
              <w:ind w:right="-188"/>
              <w:jc w:val="center"/>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Kp</w:t>
            </w:r>
            <w:r w:rsidRPr="00917064">
              <w:rPr>
                <w:rFonts w:ascii="Arial" w:hAnsi="Arial" w:cs="Arial"/>
                <w:b/>
                <w:sz w:val="18"/>
                <w:szCs w:val="18"/>
                <w:vertAlign w:val="subscript"/>
              </w:rPr>
              <w:t>soil</w:t>
            </w:r>
          </w:p>
        </w:tc>
        <w:tc>
          <w:tcPr>
            <w:tcW w:w="2268" w:type="dxa"/>
            <w:noWrap/>
            <w:vAlign w:val="center"/>
            <w:hideMark/>
          </w:tcPr>
          <w:p w:rsidR="009A65EF" w:rsidRPr="00917064" w:rsidRDefault="009A65EF" w:rsidP="009A65EF">
            <w:pPr>
              <w:rPr>
                <w:rFonts w:ascii="Arial" w:hAnsi="Arial" w:cs="Arial"/>
                <w:i/>
                <w:iCs/>
                <w:sz w:val="18"/>
                <w:szCs w:val="18"/>
              </w:rPr>
            </w:pPr>
            <w:r w:rsidRPr="00917064">
              <w:rPr>
                <w:rFonts w:ascii="Arial" w:hAnsi="Arial" w:cs="Arial"/>
                <w:i/>
                <w:iCs/>
                <w:sz w:val="18"/>
                <w:szCs w:val="18"/>
              </w:rPr>
              <w:t>Partition coefficient solid-water in soil</w:t>
            </w:r>
          </w:p>
        </w:tc>
        <w:tc>
          <w:tcPr>
            <w:tcW w:w="1418" w:type="dxa"/>
            <w:noWrap/>
            <w:vAlign w:val="center"/>
            <w:hideMark/>
          </w:tcPr>
          <w:p w:rsidR="009A65EF" w:rsidRPr="003E0BEE" w:rsidRDefault="009A65EF" w:rsidP="009A65EF">
            <w:pPr>
              <w:jc w:val="center"/>
              <w:rPr>
                <w:rFonts w:ascii="Arial" w:hAnsi="Arial" w:cs="Arial"/>
                <w:sz w:val="18"/>
                <w:szCs w:val="18"/>
              </w:rPr>
            </w:pPr>
            <w:r w:rsidRPr="003E0BEE">
              <w:rPr>
                <w:rFonts w:ascii="Arial" w:hAnsi="Arial" w:cs="Arial"/>
                <w:sz w:val="18"/>
                <w:szCs w:val="18"/>
              </w:rPr>
              <w:t>1.83E+02</w:t>
            </w:r>
          </w:p>
        </w:tc>
        <w:tc>
          <w:tcPr>
            <w:tcW w:w="1701" w:type="dxa"/>
            <w:vAlign w:val="center"/>
          </w:tcPr>
          <w:p w:rsidR="009A65EF" w:rsidRPr="003E0BEE" w:rsidRDefault="009A65EF" w:rsidP="009A65EF">
            <w:pPr>
              <w:jc w:val="center"/>
              <w:rPr>
                <w:rFonts w:ascii="Arial" w:hAnsi="Arial" w:cs="Arial"/>
                <w:sz w:val="18"/>
                <w:szCs w:val="18"/>
              </w:rPr>
            </w:pPr>
            <w:r w:rsidRPr="003E0BEE">
              <w:rPr>
                <w:rFonts w:ascii="Arial" w:hAnsi="Arial" w:cs="Arial"/>
                <w:sz w:val="18"/>
                <w:szCs w:val="18"/>
              </w:rPr>
              <w:t>1.83E+02</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[L.kg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spacing w:after="240"/>
              <w:ind w:right="-188"/>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K</w:t>
            </w:r>
            <w:r w:rsidRPr="00917064">
              <w:rPr>
                <w:rFonts w:ascii="Arial" w:hAnsi="Arial" w:cs="Arial"/>
                <w:b/>
                <w:sz w:val="18"/>
                <w:szCs w:val="18"/>
                <w:vertAlign w:val="subscript"/>
              </w:rPr>
              <w:t>soil water</w:t>
            </w:r>
          </w:p>
        </w:tc>
        <w:tc>
          <w:tcPr>
            <w:tcW w:w="2268" w:type="dxa"/>
            <w:noWrap/>
            <w:vAlign w:val="center"/>
            <w:hideMark/>
          </w:tcPr>
          <w:p w:rsidR="009A65EF" w:rsidRPr="00917064" w:rsidRDefault="009A65EF" w:rsidP="009A65EF">
            <w:pPr>
              <w:rPr>
                <w:rFonts w:ascii="Arial" w:hAnsi="Arial" w:cs="Arial"/>
                <w:i/>
                <w:iCs/>
                <w:sz w:val="18"/>
                <w:szCs w:val="18"/>
              </w:rPr>
            </w:pPr>
            <w:r w:rsidRPr="00917064">
              <w:rPr>
                <w:rFonts w:ascii="Arial" w:hAnsi="Arial" w:cs="Arial"/>
                <w:i/>
                <w:iCs/>
                <w:sz w:val="18"/>
                <w:szCs w:val="18"/>
              </w:rPr>
              <w:t>Soil-water partitioning coefficient </w:t>
            </w:r>
          </w:p>
        </w:tc>
        <w:tc>
          <w:tcPr>
            <w:tcW w:w="1418" w:type="dxa"/>
            <w:noWrap/>
            <w:vAlign w:val="center"/>
            <w:hideMark/>
          </w:tcPr>
          <w:p w:rsidR="009A65EF" w:rsidRPr="003E0BEE" w:rsidRDefault="009A65EF" w:rsidP="009A65EF">
            <w:pPr>
              <w:jc w:val="center"/>
              <w:rPr>
                <w:rFonts w:ascii="Arial" w:hAnsi="Arial" w:cs="Arial"/>
                <w:sz w:val="18"/>
                <w:szCs w:val="18"/>
              </w:rPr>
            </w:pPr>
            <w:r w:rsidRPr="003E0BEE">
              <w:rPr>
                <w:rFonts w:ascii="Arial" w:hAnsi="Arial" w:cs="Arial"/>
                <w:sz w:val="18"/>
                <w:szCs w:val="18"/>
              </w:rPr>
              <w:t>2.75E+02</w:t>
            </w:r>
          </w:p>
        </w:tc>
        <w:tc>
          <w:tcPr>
            <w:tcW w:w="1701" w:type="dxa"/>
            <w:vAlign w:val="center"/>
          </w:tcPr>
          <w:p w:rsidR="009A65EF" w:rsidRPr="003E0BEE" w:rsidRDefault="009A65EF" w:rsidP="009A65EF">
            <w:pPr>
              <w:jc w:val="center"/>
              <w:rPr>
                <w:rFonts w:ascii="Arial" w:hAnsi="Arial" w:cs="Arial"/>
                <w:sz w:val="18"/>
                <w:szCs w:val="18"/>
              </w:rPr>
            </w:pPr>
            <w:r w:rsidRPr="003E0BEE">
              <w:rPr>
                <w:rFonts w:ascii="Arial" w:hAnsi="Arial" w:cs="Arial"/>
                <w:sz w:val="18"/>
                <w:szCs w:val="18"/>
              </w:rPr>
              <w:t>2.75E+02</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[m</w:t>
            </w:r>
            <w:r w:rsidRPr="00917064">
              <w:rPr>
                <w:rFonts w:ascii="Arial" w:hAnsi="Arial" w:cs="Arial"/>
                <w:sz w:val="18"/>
                <w:szCs w:val="18"/>
                <w:vertAlign w:val="superscript"/>
              </w:rPr>
              <w:t>3.</w:t>
            </w:r>
            <w:r w:rsidRPr="00917064">
              <w:rPr>
                <w:rFonts w:ascii="Arial" w:hAnsi="Arial" w:cs="Arial"/>
                <w:sz w:val="18"/>
                <w:szCs w:val="18"/>
              </w:rPr>
              <w:t>m</w:t>
            </w:r>
            <w:r w:rsidRPr="00917064">
              <w:rPr>
                <w:rFonts w:ascii="Arial" w:hAnsi="Arial" w:cs="Arial"/>
                <w:sz w:val="18"/>
                <w:szCs w:val="18"/>
                <w:vertAlign w:val="superscript"/>
              </w:rPr>
              <w:t>-3</w:t>
            </w:r>
            <w:r w:rsidRPr="00917064">
              <w:rPr>
                <w:rFonts w:ascii="Arial" w:hAnsi="Arial" w:cs="Arial"/>
                <w:sz w:val="18"/>
                <w:szCs w:val="18"/>
              </w:rPr>
              <w:t>]</w:t>
            </w:r>
          </w:p>
        </w:tc>
      </w:tr>
      <w:tr w:rsidR="009A65EF" w:rsidRPr="00917064" w:rsidTr="009A65EF">
        <w:trPr>
          <w:cantSplit/>
          <w:trHeight w:val="510"/>
        </w:trPr>
        <w:tc>
          <w:tcPr>
            <w:tcW w:w="707" w:type="dxa"/>
            <w:vMerge/>
            <w:hideMark/>
          </w:tcPr>
          <w:p w:rsidR="009A65EF" w:rsidRPr="00917064" w:rsidRDefault="009A65EF" w:rsidP="009A65EF">
            <w:pPr>
              <w:spacing w:after="240"/>
              <w:ind w:right="-188"/>
              <w:rPr>
                <w:rFonts w:ascii="Arial" w:hAnsi="Arial" w:cs="Arial"/>
                <w:sz w:val="18"/>
                <w:szCs w:val="18"/>
              </w:rPr>
            </w:pPr>
          </w:p>
        </w:tc>
        <w:tc>
          <w:tcPr>
            <w:tcW w:w="1953"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 xml:space="preserve">PEClocal </w:t>
            </w:r>
            <w:r w:rsidRPr="00917064">
              <w:rPr>
                <w:rFonts w:ascii="Arial" w:hAnsi="Arial" w:cs="Arial"/>
                <w:b/>
                <w:sz w:val="18"/>
                <w:szCs w:val="18"/>
                <w:vertAlign w:val="subscript"/>
              </w:rPr>
              <w:t>soil, porew</w:t>
            </w:r>
          </w:p>
        </w:tc>
        <w:tc>
          <w:tcPr>
            <w:tcW w:w="2268" w:type="dxa"/>
            <w:noWrap/>
            <w:vAlign w:val="center"/>
            <w:hideMark/>
          </w:tcPr>
          <w:p w:rsidR="009A65EF" w:rsidRPr="00917064" w:rsidRDefault="009A65EF" w:rsidP="009A65EF">
            <w:pPr>
              <w:rPr>
                <w:rFonts w:ascii="Arial" w:hAnsi="Arial" w:cs="Arial"/>
                <w:i/>
                <w:iCs/>
                <w:sz w:val="18"/>
                <w:szCs w:val="18"/>
              </w:rPr>
            </w:pPr>
            <w:r w:rsidRPr="00917064">
              <w:rPr>
                <w:rFonts w:ascii="Arial" w:hAnsi="Arial" w:cs="Arial"/>
                <w:i/>
                <w:iCs/>
                <w:sz w:val="18"/>
                <w:szCs w:val="18"/>
              </w:rPr>
              <w:t xml:space="preserve">Concentration in groundwater </w:t>
            </w:r>
          </w:p>
        </w:tc>
        <w:tc>
          <w:tcPr>
            <w:tcW w:w="1418" w:type="dxa"/>
            <w:noWrap/>
            <w:vAlign w:val="center"/>
            <w:hideMark/>
          </w:tcPr>
          <w:p w:rsidR="009A65EF" w:rsidRPr="003E0BEE" w:rsidRDefault="009A65EF" w:rsidP="009A65EF">
            <w:pPr>
              <w:jc w:val="center"/>
              <w:rPr>
                <w:rFonts w:ascii="Arial" w:hAnsi="Arial" w:cs="Arial"/>
                <w:sz w:val="18"/>
                <w:szCs w:val="18"/>
              </w:rPr>
            </w:pPr>
            <w:r w:rsidRPr="003E0BEE">
              <w:rPr>
                <w:rFonts w:ascii="Arial" w:hAnsi="Arial" w:cs="Arial"/>
                <w:sz w:val="18"/>
                <w:szCs w:val="18"/>
              </w:rPr>
              <w:t>9.17E-06</w:t>
            </w:r>
          </w:p>
        </w:tc>
        <w:tc>
          <w:tcPr>
            <w:tcW w:w="1701" w:type="dxa"/>
            <w:vAlign w:val="center"/>
          </w:tcPr>
          <w:p w:rsidR="009A65EF" w:rsidRPr="003E0BEE" w:rsidRDefault="009A65EF" w:rsidP="009A65EF">
            <w:pPr>
              <w:jc w:val="center"/>
              <w:rPr>
                <w:rFonts w:ascii="Arial" w:hAnsi="Arial" w:cs="Arial"/>
                <w:sz w:val="18"/>
                <w:szCs w:val="18"/>
              </w:rPr>
            </w:pPr>
            <w:r w:rsidRPr="003E0BEE">
              <w:rPr>
                <w:rFonts w:ascii="Arial" w:hAnsi="Arial" w:cs="Arial"/>
                <w:sz w:val="18"/>
                <w:szCs w:val="18"/>
              </w:rPr>
              <w:t>1.93E-05</w:t>
            </w:r>
          </w:p>
        </w:tc>
        <w:tc>
          <w:tcPr>
            <w:tcW w:w="1559" w:type="dxa"/>
            <w:noWrap/>
            <w:vAlign w:val="center"/>
            <w:hideMark/>
          </w:tcPr>
          <w:p w:rsidR="009A65EF" w:rsidRPr="00917064" w:rsidRDefault="009A65EF" w:rsidP="009A65EF">
            <w:pPr>
              <w:ind w:right="-188"/>
              <w:rPr>
                <w:rFonts w:ascii="Arial" w:hAnsi="Arial" w:cs="Arial"/>
                <w:sz w:val="18"/>
                <w:szCs w:val="18"/>
              </w:rPr>
            </w:pPr>
            <w:r w:rsidRPr="00917064">
              <w:rPr>
                <w:rFonts w:ascii="Arial" w:hAnsi="Arial" w:cs="Arial"/>
                <w:sz w:val="18"/>
                <w:szCs w:val="18"/>
              </w:rPr>
              <w:t>[mg.L</w:t>
            </w:r>
            <w:r w:rsidRPr="00917064">
              <w:rPr>
                <w:rFonts w:ascii="Arial" w:hAnsi="Arial" w:cs="Arial"/>
                <w:sz w:val="18"/>
                <w:szCs w:val="18"/>
                <w:vertAlign w:val="superscript"/>
              </w:rPr>
              <w:t>-1</w:t>
            </w:r>
            <w:r w:rsidRPr="00917064">
              <w:rPr>
                <w:rFonts w:ascii="Arial" w:hAnsi="Arial" w:cs="Arial"/>
                <w:sz w:val="18"/>
                <w:szCs w:val="18"/>
              </w:rPr>
              <w:t>]</w:t>
            </w:r>
          </w:p>
        </w:tc>
      </w:tr>
    </w:tbl>
    <w:p w:rsidR="009A65EF" w:rsidRPr="00917064" w:rsidRDefault="009A65EF" w:rsidP="009A65EF">
      <w:pPr>
        <w:jc w:val="both"/>
        <w:rPr>
          <w:rFonts w:ascii="Arial" w:hAnsi="Arial" w:cs="Arial"/>
        </w:rPr>
      </w:pPr>
    </w:p>
    <w:p w:rsidR="009A65EF" w:rsidRPr="003308F2" w:rsidRDefault="009A65EF" w:rsidP="00CE7AC4">
      <w:pPr>
        <w:pStyle w:val="Titre6"/>
        <w:spacing w:before="240"/>
      </w:pPr>
      <w:r w:rsidRPr="00DA532B">
        <w:t>Sewers</w:t>
      </w:r>
    </w:p>
    <w:p w:rsidR="009A65EF" w:rsidRPr="00917064" w:rsidRDefault="009A65EF" w:rsidP="009A65EF">
      <w:pPr>
        <w:spacing w:after="240" w:line="276" w:lineRule="auto"/>
        <w:jc w:val="both"/>
        <w:rPr>
          <w:rFonts w:ascii="Arial" w:hAnsi="Arial" w:cs="Arial"/>
          <w:highlight w:val="lightGray"/>
        </w:rPr>
      </w:pPr>
      <w:r w:rsidRPr="00917064">
        <w:rPr>
          <w:rFonts w:ascii="Arial" w:hAnsi="Arial" w:cs="Arial"/>
        </w:rPr>
        <w:t>From the sewer use, an indirect exposure to soil via the STP sludge spreading on land is possible. PECsoil and subsequent concentrations in groundwater (porewater) are presented in the table below.</w:t>
      </w:r>
    </w:p>
    <w:p w:rsidR="009A65EF" w:rsidRPr="003E0BEE" w:rsidRDefault="009A65EF" w:rsidP="00CF6CA3">
      <w:pPr>
        <w:pStyle w:val="Lgende"/>
        <w:keepNext/>
        <w:rPr>
          <w:rFonts w:ascii="Arial" w:hAnsi="Arial" w:cs="Arial"/>
        </w:rPr>
      </w:pPr>
      <w:r w:rsidRPr="003E0BEE">
        <w:rPr>
          <w:rFonts w:ascii="Arial" w:hAnsi="Arial" w:cs="Arial"/>
        </w:rPr>
        <w:t xml:space="preserve">Table </w:t>
      </w:r>
      <w:r w:rsidR="00AE1D44" w:rsidRPr="003E0BEE">
        <w:rPr>
          <w:rFonts w:ascii="Arial" w:hAnsi="Arial" w:cs="Arial"/>
        </w:rPr>
        <w:fldChar w:fldCharType="begin"/>
      </w:r>
      <w:r w:rsidRPr="003E0BEE">
        <w:rPr>
          <w:rFonts w:ascii="Arial" w:hAnsi="Arial" w:cs="Arial"/>
        </w:rPr>
        <w:instrText xml:space="preserve"> SEQ Table \* ARABIC </w:instrText>
      </w:r>
      <w:r w:rsidR="00AE1D44" w:rsidRPr="003E0BEE">
        <w:rPr>
          <w:rFonts w:ascii="Arial" w:hAnsi="Arial" w:cs="Arial"/>
        </w:rPr>
        <w:fldChar w:fldCharType="separate"/>
      </w:r>
      <w:r w:rsidR="002B5CA8">
        <w:rPr>
          <w:rFonts w:ascii="Arial" w:hAnsi="Arial" w:cs="Arial"/>
          <w:noProof/>
        </w:rPr>
        <w:t>10</w:t>
      </w:r>
      <w:r w:rsidR="00AE1D44" w:rsidRPr="003E0BEE">
        <w:rPr>
          <w:rFonts w:ascii="Arial" w:hAnsi="Arial" w:cs="Arial"/>
        </w:rPr>
        <w:fldChar w:fldCharType="end"/>
      </w:r>
      <w:r w:rsidRPr="003E0BEE">
        <w:rPr>
          <w:rFonts w:ascii="Arial" w:hAnsi="Arial" w:cs="Arial"/>
        </w:rPr>
        <w:t>: PEC of bro</w:t>
      </w:r>
      <w:r w:rsidRPr="00917064">
        <w:rPr>
          <w:rFonts w:ascii="Arial" w:hAnsi="Arial" w:cs="Arial"/>
        </w:rPr>
        <w:t>difacoum</w:t>
      </w:r>
      <w:r w:rsidRPr="003E0BEE">
        <w:rPr>
          <w:rFonts w:ascii="Arial" w:hAnsi="Arial" w:cs="Arial"/>
        </w:rPr>
        <w:t xml:space="preserve"> in soil and groundwater for uses in sewer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134"/>
        <w:gridCol w:w="1194"/>
      </w:tblGrid>
      <w:tr w:rsidR="009A65EF" w:rsidRPr="00917064" w:rsidTr="00C664A0">
        <w:trPr>
          <w:trHeight w:val="360"/>
        </w:trPr>
        <w:tc>
          <w:tcPr>
            <w:tcW w:w="2410" w:type="dxa"/>
            <w:shd w:val="clear" w:color="auto" w:fill="D9D9D9" w:themeFill="background1" w:themeFillShade="D9"/>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 </w:t>
            </w:r>
            <w:r w:rsidRPr="00917064">
              <w:rPr>
                <w:rFonts w:ascii="Arial" w:hAnsi="Arial" w:cs="Arial"/>
                <w:b/>
                <w:bCs/>
                <w:sz w:val="18"/>
                <w:szCs w:val="18"/>
              </w:rPr>
              <w:t>Symbol</w:t>
            </w:r>
          </w:p>
        </w:tc>
        <w:tc>
          <w:tcPr>
            <w:tcW w:w="3119" w:type="dxa"/>
            <w:shd w:val="clear" w:color="auto" w:fill="D9D9D9" w:themeFill="background1" w:themeFillShade="D9"/>
            <w:noWrap/>
            <w:vAlign w:val="center"/>
            <w:hideMark/>
          </w:tcPr>
          <w:p w:rsidR="009A65EF" w:rsidRPr="00917064" w:rsidRDefault="009A65EF" w:rsidP="009A65EF">
            <w:pPr>
              <w:rPr>
                <w:rFonts w:ascii="Arial" w:hAnsi="Arial" w:cs="Arial"/>
                <w:b/>
                <w:bCs/>
                <w:sz w:val="18"/>
                <w:szCs w:val="18"/>
              </w:rPr>
            </w:pPr>
            <w:r w:rsidRPr="00917064">
              <w:rPr>
                <w:rFonts w:ascii="Arial" w:hAnsi="Arial" w:cs="Arial"/>
                <w:b/>
                <w:bCs/>
                <w:sz w:val="18"/>
                <w:szCs w:val="18"/>
              </w:rPr>
              <w:t>Variable/parameters</w:t>
            </w:r>
          </w:p>
        </w:tc>
        <w:tc>
          <w:tcPr>
            <w:tcW w:w="1134" w:type="dxa"/>
            <w:shd w:val="clear" w:color="auto" w:fill="D9D9D9" w:themeFill="background1" w:themeFillShade="D9"/>
            <w:vAlign w:val="center"/>
            <w:hideMark/>
          </w:tcPr>
          <w:p w:rsidR="009A65EF" w:rsidRPr="00917064" w:rsidRDefault="009A65EF" w:rsidP="009A65EF">
            <w:pPr>
              <w:rPr>
                <w:rFonts w:ascii="Arial" w:hAnsi="Arial" w:cs="Arial"/>
                <w:b/>
                <w:bCs/>
                <w:sz w:val="18"/>
                <w:szCs w:val="18"/>
              </w:rPr>
            </w:pPr>
            <w:r w:rsidRPr="00917064">
              <w:rPr>
                <w:rFonts w:ascii="Arial" w:hAnsi="Arial" w:cs="Arial"/>
                <w:b/>
                <w:bCs/>
                <w:sz w:val="18"/>
                <w:szCs w:val="18"/>
              </w:rPr>
              <w:t>Worst case</w:t>
            </w:r>
          </w:p>
        </w:tc>
        <w:tc>
          <w:tcPr>
            <w:tcW w:w="1194" w:type="dxa"/>
            <w:shd w:val="clear" w:color="auto" w:fill="D9D9D9" w:themeFill="background1" w:themeFillShade="D9"/>
            <w:noWrap/>
            <w:vAlign w:val="center"/>
            <w:hideMark/>
          </w:tcPr>
          <w:p w:rsidR="009A65EF" w:rsidRPr="00917064" w:rsidRDefault="009A65EF" w:rsidP="009A65EF">
            <w:pPr>
              <w:rPr>
                <w:rFonts w:ascii="Arial" w:hAnsi="Arial" w:cs="Arial"/>
                <w:b/>
                <w:bCs/>
                <w:sz w:val="18"/>
                <w:szCs w:val="18"/>
              </w:rPr>
            </w:pPr>
            <w:r w:rsidRPr="00917064">
              <w:rPr>
                <w:rFonts w:ascii="Arial" w:hAnsi="Arial" w:cs="Arial"/>
                <w:b/>
                <w:bCs/>
                <w:sz w:val="18"/>
                <w:szCs w:val="18"/>
              </w:rPr>
              <w:t>Unit</w:t>
            </w:r>
          </w:p>
        </w:tc>
      </w:tr>
      <w:tr w:rsidR="009A65EF" w:rsidRPr="00917064" w:rsidTr="00C664A0">
        <w:trPr>
          <w:trHeight w:val="405"/>
        </w:trPr>
        <w:tc>
          <w:tcPr>
            <w:tcW w:w="2410" w:type="dxa"/>
            <w:noWrap/>
          </w:tcPr>
          <w:p w:rsidR="009A65EF" w:rsidRPr="00917064" w:rsidRDefault="009A65EF" w:rsidP="009A65EF">
            <w:pPr>
              <w:rPr>
                <w:rFonts w:ascii="Arial" w:hAnsi="Arial" w:cs="Arial"/>
                <w:sz w:val="18"/>
                <w:szCs w:val="18"/>
              </w:rPr>
            </w:pPr>
            <w:r w:rsidRPr="00917064">
              <w:rPr>
                <w:rFonts w:ascii="Arial" w:hAnsi="Arial" w:cs="Arial"/>
                <w:sz w:val="18"/>
                <w:szCs w:val="18"/>
              </w:rPr>
              <w:t>Q</w:t>
            </w:r>
            <w:r w:rsidRPr="00917064">
              <w:rPr>
                <w:rFonts w:ascii="Arial" w:hAnsi="Arial" w:cs="Arial"/>
                <w:i/>
                <w:iCs/>
                <w:sz w:val="18"/>
                <w:szCs w:val="18"/>
                <w:vertAlign w:val="subscript"/>
              </w:rPr>
              <w:t>prod:</w:t>
            </w:r>
          </w:p>
        </w:tc>
        <w:tc>
          <w:tcPr>
            <w:tcW w:w="3119" w:type="dxa"/>
            <w:noWrap/>
          </w:tcPr>
          <w:p w:rsidR="009A65EF" w:rsidRPr="00917064" w:rsidRDefault="009A65EF" w:rsidP="009A65EF">
            <w:pPr>
              <w:rPr>
                <w:rFonts w:ascii="Arial" w:hAnsi="Arial" w:cs="Arial"/>
                <w:sz w:val="18"/>
                <w:szCs w:val="18"/>
              </w:rPr>
            </w:pPr>
            <w:r w:rsidRPr="00917064">
              <w:rPr>
                <w:rFonts w:ascii="Arial" w:hAnsi="Arial" w:cs="Arial"/>
                <w:sz w:val="18"/>
                <w:szCs w:val="18"/>
              </w:rPr>
              <w:t>Amount of product used</w:t>
            </w:r>
          </w:p>
        </w:tc>
        <w:tc>
          <w:tcPr>
            <w:tcW w:w="1134" w:type="dxa"/>
            <w:noWrap/>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30</w:t>
            </w:r>
          </w:p>
        </w:tc>
        <w:tc>
          <w:tcPr>
            <w:tcW w:w="1194" w:type="dxa"/>
            <w:noWrap/>
            <w:vAlign w:val="center"/>
          </w:tcPr>
          <w:p w:rsidR="009A65EF" w:rsidRPr="00917064" w:rsidRDefault="009A65EF" w:rsidP="009A65EF">
            <w:pPr>
              <w:rPr>
                <w:rFonts w:ascii="Arial" w:hAnsi="Arial" w:cs="Arial"/>
                <w:sz w:val="18"/>
                <w:szCs w:val="18"/>
              </w:rPr>
            </w:pPr>
            <w:r w:rsidRPr="00917064">
              <w:rPr>
                <w:rFonts w:ascii="Arial" w:hAnsi="Arial" w:cs="Arial"/>
                <w:sz w:val="18"/>
                <w:szCs w:val="18"/>
              </w:rPr>
              <w:t>[kg.camp</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Fc</w:t>
            </w:r>
            <w:r w:rsidRPr="00917064">
              <w:rPr>
                <w:rFonts w:ascii="Arial" w:hAnsi="Arial" w:cs="Arial"/>
                <w:i/>
                <w:iCs/>
                <w:sz w:val="18"/>
                <w:szCs w:val="18"/>
                <w:vertAlign w:val="subscript"/>
              </w:rPr>
              <w:t>product</w:t>
            </w:r>
            <w:r w:rsidRPr="00917064">
              <w:rPr>
                <w:rFonts w:ascii="Arial" w:hAnsi="Arial" w:cs="Arial"/>
                <w:sz w:val="18"/>
                <w:szCs w:val="18"/>
              </w:rPr>
              <w:t xml:space="preserve">: </w:t>
            </w:r>
          </w:p>
        </w:tc>
        <w:tc>
          <w:tcPr>
            <w:tcW w:w="3119"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Fraction of active substance in product</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0.01</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[g</w:t>
            </w:r>
            <w:r w:rsidRPr="00917064">
              <w:rPr>
                <w:rFonts w:ascii="Arial" w:hAnsi="Arial" w:cs="Arial"/>
                <w:sz w:val="18"/>
                <w:szCs w:val="18"/>
                <w:vertAlign w:val="subscript"/>
              </w:rPr>
              <w:t>ai</w:t>
            </w:r>
            <w:r w:rsidRPr="00917064">
              <w:rPr>
                <w:rFonts w:ascii="Arial" w:hAnsi="Arial" w:cs="Arial"/>
                <w:sz w:val="18"/>
                <w:szCs w:val="18"/>
              </w:rPr>
              <w:t xml:space="preserve">.kg </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tcPr>
          <w:p w:rsidR="009A65EF" w:rsidRPr="00917064" w:rsidRDefault="009A65EF" w:rsidP="009A65EF">
            <w:pPr>
              <w:rPr>
                <w:rFonts w:ascii="Arial" w:hAnsi="Arial" w:cs="Arial"/>
                <w:sz w:val="18"/>
                <w:szCs w:val="18"/>
              </w:rPr>
            </w:pPr>
            <w:r>
              <w:rPr>
                <w:rFonts w:ascii="Arial" w:hAnsi="Arial" w:cs="Arial"/>
                <w:sz w:val="18"/>
                <w:szCs w:val="18"/>
              </w:rPr>
              <w:t>DT</w:t>
            </w:r>
            <w:r w:rsidRPr="00070D0B">
              <w:rPr>
                <w:rFonts w:ascii="Arial" w:hAnsi="Arial" w:cs="Arial"/>
                <w:sz w:val="18"/>
                <w:szCs w:val="18"/>
                <w:vertAlign w:val="subscript"/>
              </w:rPr>
              <w:t>50</w:t>
            </w:r>
          </w:p>
        </w:tc>
        <w:tc>
          <w:tcPr>
            <w:tcW w:w="3119" w:type="dxa"/>
            <w:noWrap/>
            <w:vAlign w:val="center"/>
          </w:tcPr>
          <w:p w:rsidR="009A65EF" w:rsidRPr="00917064" w:rsidRDefault="009A65EF" w:rsidP="009A65EF">
            <w:pPr>
              <w:rPr>
                <w:rFonts w:ascii="Arial" w:hAnsi="Arial" w:cs="Arial"/>
                <w:sz w:val="18"/>
                <w:szCs w:val="18"/>
              </w:rPr>
            </w:pPr>
            <w:r>
              <w:rPr>
                <w:rFonts w:ascii="Arial" w:hAnsi="Arial" w:cs="Arial"/>
                <w:sz w:val="18"/>
                <w:szCs w:val="18"/>
              </w:rPr>
              <w:t>Half-life time in soil</w:t>
            </w:r>
          </w:p>
        </w:tc>
        <w:tc>
          <w:tcPr>
            <w:tcW w:w="1134" w:type="dxa"/>
            <w:noWrap/>
            <w:vAlign w:val="center"/>
          </w:tcPr>
          <w:p w:rsidR="009A65EF" w:rsidRPr="00917064" w:rsidRDefault="009A65EF" w:rsidP="009A65EF">
            <w:pPr>
              <w:rPr>
                <w:rFonts w:ascii="Arial" w:hAnsi="Arial" w:cs="Arial"/>
                <w:sz w:val="18"/>
                <w:szCs w:val="18"/>
              </w:rPr>
            </w:pPr>
            <w:r>
              <w:rPr>
                <w:rFonts w:ascii="Arial" w:hAnsi="Arial" w:cs="Arial"/>
                <w:sz w:val="18"/>
                <w:szCs w:val="18"/>
              </w:rPr>
              <w:t>298</w:t>
            </w:r>
          </w:p>
        </w:tc>
        <w:tc>
          <w:tcPr>
            <w:tcW w:w="1194" w:type="dxa"/>
            <w:noWrap/>
            <w:vAlign w:val="center"/>
          </w:tcPr>
          <w:p w:rsidR="009A65EF" w:rsidRPr="00917064" w:rsidRDefault="009A65EF" w:rsidP="009A65EF">
            <w:pPr>
              <w:rPr>
                <w:rFonts w:ascii="Arial" w:hAnsi="Arial" w:cs="Arial"/>
                <w:sz w:val="18"/>
                <w:szCs w:val="18"/>
              </w:rPr>
            </w:pPr>
            <w:r>
              <w:rPr>
                <w:rFonts w:ascii="Arial" w:hAnsi="Arial" w:cs="Arial"/>
                <w:sz w:val="18"/>
                <w:szCs w:val="18"/>
              </w:rPr>
              <w:t>d</w:t>
            </w:r>
            <w:r w:rsidRPr="00070D0B">
              <w:rPr>
                <w:rFonts w:ascii="Arial" w:hAnsi="Arial" w:cs="Arial"/>
                <w:sz w:val="18"/>
                <w:szCs w:val="18"/>
                <w:vertAlign w:val="superscript"/>
              </w:rPr>
              <w:t>-1</w:t>
            </w:r>
          </w:p>
        </w:tc>
      </w:tr>
      <w:tr w:rsidR="009A65EF" w:rsidRPr="00917064" w:rsidTr="00C664A0">
        <w:trPr>
          <w:trHeight w:val="405"/>
        </w:trPr>
        <w:tc>
          <w:tcPr>
            <w:tcW w:w="2410"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Temission</w:t>
            </w:r>
          </w:p>
        </w:tc>
        <w:tc>
          <w:tcPr>
            <w:tcW w:w="3119"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Number of emission days (realistic worst case during the control operation)</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7</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[d</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F</w:t>
            </w:r>
            <w:r w:rsidRPr="00917064">
              <w:rPr>
                <w:rFonts w:ascii="Arial" w:hAnsi="Arial" w:cs="Arial"/>
                <w:i/>
                <w:iCs/>
                <w:sz w:val="18"/>
                <w:szCs w:val="18"/>
                <w:vertAlign w:val="subscript"/>
              </w:rPr>
              <w:t>released</w:t>
            </w:r>
          </w:p>
        </w:tc>
        <w:tc>
          <w:tcPr>
            <w:tcW w:w="3119"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Fraction released</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0.9</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SLUDGRATE</w:t>
            </w:r>
          </w:p>
        </w:tc>
        <w:tc>
          <w:tcPr>
            <w:tcW w:w="3119"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 xml:space="preserve">Sludge production rate </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7</w:t>
            </w:r>
            <w:r>
              <w:rPr>
                <w:rFonts w:ascii="Arial" w:hAnsi="Arial" w:cs="Arial"/>
                <w:sz w:val="18"/>
                <w:szCs w:val="18"/>
              </w:rPr>
              <w:t>10</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[kg.d</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 xml:space="preserve">F </w:t>
            </w:r>
            <w:r w:rsidRPr="00917064">
              <w:rPr>
                <w:rFonts w:ascii="Arial" w:hAnsi="Arial" w:cs="Arial"/>
                <w:i/>
                <w:sz w:val="18"/>
                <w:szCs w:val="18"/>
                <w:vertAlign w:val="subscript"/>
              </w:rPr>
              <w:t>STP sludge</w:t>
            </w:r>
          </w:p>
        </w:tc>
        <w:tc>
          <w:tcPr>
            <w:tcW w:w="3119"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Fraction of emission directed to sludge by STP</w:t>
            </w:r>
          </w:p>
        </w:tc>
        <w:tc>
          <w:tcPr>
            <w:tcW w:w="1134" w:type="dxa"/>
            <w:noWrap/>
            <w:vAlign w:val="center"/>
            <w:hideMark/>
          </w:tcPr>
          <w:p w:rsidR="009A65EF" w:rsidRPr="00917064" w:rsidRDefault="009A65EF" w:rsidP="009A65EF">
            <w:pPr>
              <w:jc w:val="center"/>
              <w:rPr>
                <w:rFonts w:ascii="Arial" w:hAnsi="Arial" w:cs="Arial"/>
                <w:sz w:val="18"/>
                <w:szCs w:val="18"/>
              </w:rPr>
            </w:pPr>
            <w:r w:rsidRPr="00917064">
              <w:rPr>
                <w:rFonts w:ascii="Arial" w:hAnsi="Arial" w:cs="Arial"/>
                <w:sz w:val="18"/>
                <w:szCs w:val="18"/>
              </w:rPr>
              <w:t>0.51</w:t>
            </w:r>
            <w:r>
              <w:rPr>
                <w:rFonts w:ascii="Arial" w:hAnsi="Arial" w:cs="Arial"/>
                <w:sz w:val="18"/>
                <w:szCs w:val="18"/>
              </w:rPr>
              <w:t>1</w:t>
            </w:r>
          </w:p>
        </w:tc>
        <w:tc>
          <w:tcPr>
            <w:tcW w:w="1194" w:type="dxa"/>
            <w:noWrap/>
            <w:hideMark/>
          </w:tcPr>
          <w:p w:rsidR="009A65EF" w:rsidRPr="00917064" w:rsidRDefault="009A65EF" w:rsidP="009A65EF">
            <w:pPr>
              <w:rPr>
                <w:rFonts w:ascii="Arial" w:hAnsi="Arial" w:cs="Arial"/>
                <w:sz w:val="18"/>
                <w:szCs w:val="18"/>
              </w:rPr>
            </w:pP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lastRenderedPageBreak/>
              <w:t>Elocal</w:t>
            </w:r>
            <w:r w:rsidRPr="00917064">
              <w:rPr>
                <w:rFonts w:ascii="Arial" w:hAnsi="Arial" w:cs="Arial"/>
                <w:i/>
                <w:iCs/>
                <w:sz w:val="18"/>
                <w:szCs w:val="18"/>
                <w:vertAlign w:val="subscript"/>
              </w:rPr>
              <w:t>STP</w:t>
            </w:r>
          </w:p>
        </w:tc>
        <w:tc>
          <w:tcPr>
            <w:tcW w:w="3119" w:type="dxa"/>
            <w:noWrap/>
            <w:hideMark/>
          </w:tcPr>
          <w:p w:rsidR="009A65EF" w:rsidRPr="00917064" w:rsidRDefault="009A65EF" w:rsidP="009A65EF">
            <w:pPr>
              <w:rPr>
                <w:rFonts w:ascii="Arial" w:hAnsi="Arial" w:cs="Arial"/>
                <w:i/>
                <w:sz w:val="18"/>
                <w:szCs w:val="18"/>
              </w:rPr>
            </w:pPr>
            <w:r w:rsidRPr="00917064">
              <w:rPr>
                <w:rFonts w:ascii="Arial" w:hAnsi="Arial" w:cs="Arial"/>
                <w:i/>
                <w:sz w:val="18"/>
                <w:szCs w:val="18"/>
              </w:rPr>
              <w:t>Local emission rate to the STP</w:t>
            </w:r>
          </w:p>
        </w:tc>
        <w:tc>
          <w:tcPr>
            <w:tcW w:w="1134" w:type="dxa"/>
            <w:noWrap/>
            <w:vAlign w:val="center"/>
            <w:hideMark/>
          </w:tcPr>
          <w:p w:rsidR="009A65EF" w:rsidRPr="00917064" w:rsidRDefault="009A65EF" w:rsidP="009A65EF">
            <w:pPr>
              <w:jc w:val="center"/>
              <w:rPr>
                <w:rFonts w:ascii="Arial" w:hAnsi="Arial" w:cs="Arial"/>
                <w:sz w:val="18"/>
                <w:szCs w:val="18"/>
              </w:rPr>
            </w:pPr>
            <w:r w:rsidRPr="00070D0B">
              <w:rPr>
                <w:rFonts w:ascii="Arial" w:hAnsi="Arial" w:cs="Arial"/>
                <w:sz w:val="18"/>
                <w:szCs w:val="18"/>
              </w:rPr>
              <w:t>3.86E-05</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[kg.d</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Csludge (eq.36)</w:t>
            </w:r>
          </w:p>
        </w:tc>
        <w:tc>
          <w:tcPr>
            <w:tcW w:w="3119" w:type="dxa"/>
            <w:noWrap/>
            <w:hideMark/>
          </w:tcPr>
          <w:p w:rsidR="009A65EF" w:rsidRPr="00917064" w:rsidRDefault="009A65EF" w:rsidP="009A65EF">
            <w:pPr>
              <w:rPr>
                <w:rFonts w:ascii="Arial" w:hAnsi="Arial" w:cs="Arial"/>
                <w:i/>
                <w:sz w:val="18"/>
                <w:szCs w:val="18"/>
              </w:rPr>
            </w:pPr>
            <w:r w:rsidRPr="00917064">
              <w:rPr>
                <w:rFonts w:ascii="Arial" w:hAnsi="Arial" w:cs="Arial"/>
                <w:i/>
                <w:sz w:val="18"/>
                <w:szCs w:val="18"/>
              </w:rPr>
              <w:t>Concentration in dry sewage sludge</w:t>
            </w:r>
          </w:p>
        </w:tc>
        <w:tc>
          <w:tcPr>
            <w:tcW w:w="1134" w:type="dxa"/>
            <w:noWrap/>
            <w:vAlign w:val="center"/>
            <w:hideMark/>
          </w:tcPr>
          <w:p w:rsidR="009A65EF" w:rsidRPr="00917064" w:rsidRDefault="009A65EF" w:rsidP="009A65EF">
            <w:pPr>
              <w:jc w:val="center"/>
              <w:rPr>
                <w:rFonts w:ascii="Arial" w:hAnsi="Arial" w:cs="Arial"/>
                <w:sz w:val="18"/>
                <w:szCs w:val="18"/>
              </w:rPr>
            </w:pPr>
            <w:r w:rsidRPr="00070D0B">
              <w:rPr>
                <w:rFonts w:ascii="Arial" w:hAnsi="Arial" w:cs="Arial"/>
                <w:sz w:val="18"/>
                <w:szCs w:val="18"/>
              </w:rPr>
              <w:t>2.78E-02</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 xml:space="preserve">Csludge </w:t>
            </w:r>
            <w:r w:rsidRPr="00917064">
              <w:rPr>
                <w:rFonts w:ascii="Arial" w:hAnsi="Arial" w:cs="Arial"/>
                <w:sz w:val="18"/>
                <w:szCs w:val="18"/>
                <w:vertAlign w:val="subscript"/>
              </w:rPr>
              <w:t>soil 1</w:t>
            </w:r>
            <w:r w:rsidRPr="00917064">
              <w:rPr>
                <w:rFonts w:ascii="Arial" w:hAnsi="Arial" w:cs="Arial"/>
                <w:sz w:val="18"/>
                <w:szCs w:val="18"/>
              </w:rPr>
              <w:t xml:space="preserve"> (0) (eq.60)</w:t>
            </w:r>
          </w:p>
        </w:tc>
        <w:tc>
          <w:tcPr>
            <w:tcW w:w="3119" w:type="dxa"/>
            <w:noWrap/>
            <w:hideMark/>
          </w:tcPr>
          <w:p w:rsidR="009A65EF" w:rsidRPr="00917064" w:rsidRDefault="009A65EF" w:rsidP="009A65EF">
            <w:pPr>
              <w:rPr>
                <w:rFonts w:ascii="Arial" w:hAnsi="Arial" w:cs="Arial"/>
                <w:i/>
                <w:sz w:val="18"/>
                <w:szCs w:val="18"/>
              </w:rPr>
            </w:pPr>
            <w:r w:rsidRPr="00917064">
              <w:rPr>
                <w:rFonts w:ascii="Arial" w:hAnsi="Arial" w:cs="Arial"/>
                <w:i/>
                <w:sz w:val="18"/>
                <w:szCs w:val="18"/>
              </w:rPr>
              <w:t>Concentration in agric. soil in first year at T0</w:t>
            </w:r>
          </w:p>
        </w:tc>
        <w:tc>
          <w:tcPr>
            <w:tcW w:w="1134" w:type="dxa"/>
            <w:noWrap/>
            <w:vAlign w:val="center"/>
            <w:hideMark/>
          </w:tcPr>
          <w:p w:rsidR="009A65EF" w:rsidRPr="00917064" w:rsidRDefault="009A65EF" w:rsidP="009A65EF">
            <w:pPr>
              <w:jc w:val="center"/>
              <w:rPr>
                <w:rFonts w:ascii="Arial" w:hAnsi="Arial" w:cs="Arial"/>
                <w:sz w:val="18"/>
                <w:szCs w:val="18"/>
              </w:rPr>
            </w:pPr>
            <w:r w:rsidRPr="00070D0B">
              <w:rPr>
                <w:rFonts w:ascii="Arial" w:hAnsi="Arial" w:cs="Arial"/>
                <w:sz w:val="18"/>
                <w:szCs w:val="18"/>
              </w:rPr>
              <w:t>4.08E-05</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 xml:space="preserve">C sludge </w:t>
            </w:r>
            <w:r w:rsidRPr="00917064">
              <w:rPr>
                <w:rFonts w:ascii="Arial" w:hAnsi="Arial" w:cs="Arial"/>
                <w:sz w:val="18"/>
                <w:szCs w:val="18"/>
                <w:vertAlign w:val="subscript"/>
              </w:rPr>
              <w:t>soil</w:t>
            </w:r>
            <w:r w:rsidRPr="00917064">
              <w:rPr>
                <w:rFonts w:ascii="Arial" w:hAnsi="Arial" w:cs="Arial"/>
                <w:sz w:val="18"/>
                <w:szCs w:val="18"/>
              </w:rPr>
              <w:t xml:space="preserve"> 10 (0) (eq.62)</w:t>
            </w:r>
          </w:p>
        </w:tc>
        <w:tc>
          <w:tcPr>
            <w:tcW w:w="3119" w:type="dxa"/>
            <w:noWrap/>
            <w:hideMark/>
          </w:tcPr>
          <w:p w:rsidR="009A65EF" w:rsidRPr="00917064" w:rsidRDefault="009A65EF" w:rsidP="009A65EF">
            <w:pPr>
              <w:rPr>
                <w:rFonts w:ascii="Arial" w:hAnsi="Arial" w:cs="Arial"/>
                <w:i/>
                <w:sz w:val="18"/>
                <w:szCs w:val="18"/>
              </w:rPr>
            </w:pPr>
            <w:r w:rsidRPr="00917064">
              <w:rPr>
                <w:rFonts w:ascii="Arial" w:hAnsi="Arial" w:cs="Arial"/>
                <w:i/>
                <w:sz w:val="18"/>
                <w:szCs w:val="18"/>
              </w:rPr>
              <w:t>Initial concentration in agric.soil after 10 years</w:t>
            </w:r>
          </w:p>
        </w:tc>
        <w:tc>
          <w:tcPr>
            <w:tcW w:w="1134" w:type="dxa"/>
            <w:noWrap/>
            <w:vAlign w:val="center"/>
            <w:hideMark/>
          </w:tcPr>
          <w:p w:rsidR="009A65EF" w:rsidRPr="00917064" w:rsidRDefault="009A65EF" w:rsidP="009A65EF">
            <w:pPr>
              <w:jc w:val="center"/>
              <w:rPr>
                <w:rFonts w:ascii="Arial" w:hAnsi="Arial" w:cs="Arial"/>
                <w:sz w:val="18"/>
                <w:szCs w:val="18"/>
              </w:rPr>
            </w:pPr>
            <w:r>
              <w:rPr>
                <w:rFonts w:ascii="Arial" w:hAnsi="Arial" w:cs="Arial"/>
                <w:sz w:val="18"/>
                <w:szCs w:val="18"/>
              </w:rPr>
              <w:t>7.12E-05</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C sludge soil 10 (30)</w:t>
            </w:r>
          </w:p>
        </w:tc>
        <w:tc>
          <w:tcPr>
            <w:tcW w:w="3119" w:type="dxa"/>
            <w:noWrap/>
            <w:vAlign w:val="center"/>
            <w:hideMark/>
          </w:tcPr>
          <w:p w:rsidR="009A65EF" w:rsidRPr="00917064" w:rsidRDefault="009A65EF" w:rsidP="009A65EF">
            <w:pPr>
              <w:rPr>
                <w:rFonts w:ascii="Arial" w:hAnsi="Arial" w:cs="Arial"/>
                <w:b/>
                <w:i/>
                <w:sz w:val="18"/>
                <w:szCs w:val="18"/>
              </w:rPr>
            </w:pPr>
            <w:r w:rsidRPr="00917064">
              <w:rPr>
                <w:rFonts w:ascii="Arial" w:hAnsi="Arial" w:cs="Arial"/>
                <w:b/>
                <w:i/>
                <w:sz w:val="18"/>
                <w:szCs w:val="18"/>
              </w:rPr>
              <w:t>Twa concentration in agric. soil after 10 years over 30 days</w:t>
            </w:r>
          </w:p>
        </w:tc>
        <w:tc>
          <w:tcPr>
            <w:tcW w:w="1134" w:type="dxa"/>
            <w:noWrap/>
            <w:vAlign w:val="center"/>
            <w:hideMark/>
          </w:tcPr>
          <w:p w:rsidR="009A65EF" w:rsidRPr="00917064" w:rsidRDefault="009A65EF" w:rsidP="009A65EF">
            <w:pPr>
              <w:jc w:val="center"/>
              <w:rPr>
                <w:rFonts w:ascii="Arial" w:hAnsi="Arial" w:cs="Arial"/>
                <w:b/>
                <w:sz w:val="18"/>
                <w:szCs w:val="18"/>
              </w:rPr>
            </w:pPr>
            <w:r>
              <w:rPr>
                <w:rFonts w:ascii="Arial" w:hAnsi="Arial" w:cs="Arial"/>
                <w:b/>
                <w:sz w:val="18"/>
                <w:szCs w:val="18"/>
              </w:rPr>
              <w:t>6.87E-05</w:t>
            </w:r>
          </w:p>
        </w:tc>
        <w:tc>
          <w:tcPr>
            <w:tcW w:w="1194"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[mg.kg</w:t>
            </w:r>
            <w:r w:rsidRPr="00917064">
              <w:rPr>
                <w:rFonts w:ascii="Arial" w:hAnsi="Arial" w:cs="Arial"/>
                <w:b/>
                <w:sz w:val="18"/>
                <w:szCs w:val="18"/>
                <w:vertAlign w:val="superscript"/>
              </w:rPr>
              <w:t>-1</w:t>
            </w:r>
            <w:r w:rsidRPr="00917064">
              <w:rPr>
                <w:rFonts w:ascii="Arial" w:hAnsi="Arial" w:cs="Arial"/>
                <w:b/>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C sludge soil 10 (180)</w:t>
            </w:r>
          </w:p>
        </w:tc>
        <w:tc>
          <w:tcPr>
            <w:tcW w:w="3119" w:type="dxa"/>
            <w:noWrap/>
            <w:vAlign w:val="center"/>
            <w:hideMark/>
          </w:tcPr>
          <w:p w:rsidR="009A65EF" w:rsidRPr="00917064" w:rsidRDefault="009A65EF" w:rsidP="009A65EF">
            <w:pPr>
              <w:rPr>
                <w:rFonts w:ascii="Arial" w:hAnsi="Arial" w:cs="Arial"/>
                <w:i/>
                <w:sz w:val="18"/>
                <w:szCs w:val="18"/>
              </w:rPr>
            </w:pPr>
            <w:r w:rsidRPr="00917064">
              <w:rPr>
                <w:rFonts w:ascii="Arial" w:hAnsi="Arial" w:cs="Arial"/>
                <w:i/>
                <w:sz w:val="18"/>
                <w:szCs w:val="18"/>
              </w:rPr>
              <w:t>Twa concentration in agric. soil after 10 years over 180 days</w:t>
            </w:r>
          </w:p>
        </w:tc>
        <w:tc>
          <w:tcPr>
            <w:tcW w:w="1134" w:type="dxa"/>
            <w:noWrap/>
            <w:vAlign w:val="center"/>
            <w:hideMark/>
          </w:tcPr>
          <w:p w:rsidR="009A65EF" w:rsidRPr="00917064" w:rsidRDefault="009A65EF" w:rsidP="009A65EF">
            <w:pPr>
              <w:jc w:val="center"/>
              <w:rPr>
                <w:rFonts w:ascii="Arial" w:hAnsi="Arial" w:cs="Arial"/>
                <w:sz w:val="18"/>
                <w:szCs w:val="18"/>
              </w:rPr>
            </w:pPr>
            <w:r>
              <w:rPr>
                <w:rFonts w:ascii="Arial" w:hAnsi="Arial" w:cs="Arial"/>
                <w:sz w:val="18"/>
                <w:szCs w:val="18"/>
              </w:rPr>
              <w:t>5.81E-05</w:t>
            </w:r>
          </w:p>
        </w:tc>
        <w:tc>
          <w:tcPr>
            <w:tcW w:w="1194" w:type="dxa"/>
            <w:noWrap/>
            <w:vAlign w:val="center"/>
            <w:hideMark/>
          </w:tcPr>
          <w:p w:rsidR="009A65EF" w:rsidRPr="00917064" w:rsidRDefault="009A65EF" w:rsidP="009A65EF">
            <w:pPr>
              <w:rPr>
                <w:rFonts w:ascii="Arial" w:hAnsi="Arial" w:cs="Arial"/>
                <w:sz w:val="18"/>
                <w:szCs w:val="18"/>
              </w:rPr>
            </w:pPr>
            <w:r w:rsidRPr="00917064">
              <w:rPr>
                <w:rFonts w:ascii="Arial" w:hAnsi="Arial" w:cs="Arial"/>
                <w:sz w:val="18"/>
                <w:szCs w:val="18"/>
              </w:rPr>
              <w:t>[mg.kg</w:t>
            </w:r>
            <w:r w:rsidRPr="00917064">
              <w:rPr>
                <w:rFonts w:ascii="Arial" w:hAnsi="Arial" w:cs="Arial"/>
                <w:sz w:val="18"/>
                <w:szCs w:val="18"/>
                <w:vertAlign w:val="superscript"/>
              </w:rPr>
              <w:t>-1</w:t>
            </w:r>
            <w:r w:rsidRPr="00917064">
              <w:rPr>
                <w:rFonts w:ascii="Arial" w:hAnsi="Arial" w:cs="Arial"/>
                <w:sz w:val="18"/>
                <w:szCs w:val="18"/>
              </w:rPr>
              <w:t>]</w:t>
            </w:r>
          </w:p>
        </w:tc>
      </w:tr>
      <w:tr w:rsidR="009A65EF" w:rsidRPr="00917064" w:rsidTr="00C664A0">
        <w:trPr>
          <w:trHeight w:val="405"/>
        </w:trPr>
        <w:tc>
          <w:tcPr>
            <w:tcW w:w="2410"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 xml:space="preserve">PEC </w:t>
            </w:r>
            <w:r w:rsidRPr="00917064">
              <w:rPr>
                <w:rFonts w:ascii="Arial" w:hAnsi="Arial" w:cs="Arial"/>
                <w:b/>
                <w:sz w:val="18"/>
                <w:szCs w:val="18"/>
                <w:vertAlign w:val="subscript"/>
              </w:rPr>
              <w:t>soil porewater</w:t>
            </w:r>
            <w:r w:rsidRPr="00917064">
              <w:rPr>
                <w:rFonts w:ascii="Arial" w:hAnsi="Arial" w:cs="Arial"/>
                <w:b/>
                <w:sz w:val="18"/>
                <w:szCs w:val="18"/>
              </w:rPr>
              <w:t xml:space="preserve"> (eq.67)</w:t>
            </w:r>
          </w:p>
        </w:tc>
        <w:tc>
          <w:tcPr>
            <w:tcW w:w="3119" w:type="dxa"/>
            <w:noWrap/>
            <w:vAlign w:val="center"/>
            <w:hideMark/>
          </w:tcPr>
          <w:p w:rsidR="009A65EF" w:rsidRPr="00917064" w:rsidRDefault="009A65EF" w:rsidP="009A65EF">
            <w:pPr>
              <w:rPr>
                <w:rFonts w:ascii="Arial" w:hAnsi="Arial" w:cs="Arial"/>
                <w:b/>
                <w:i/>
                <w:sz w:val="18"/>
                <w:szCs w:val="18"/>
              </w:rPr>
            </w:pPr>
            <w:r w:rsidRPr="00917064">
              <w:rPr>
                <w:rFonts w:ascii="Arial" w:hAnsi="Arial" w:cs="Arial"/>
                <w:b/>
                <w:i/>
                <w:sz w:val="18"/>
                <w:szCs w:val="18"/>
              </w:rPr>
              <w:t>Concentration in porewater</w:t>
            </w:r>
          </w:p>
        </w:tc>
        <w:tc>
          <w:tcPr>
            <w:tcW w:w="1134" w:type="dxa"/>
            <w:noWrap/>
            <w:vAlign w:val="center"/>
            <w:hideMark/>
          </w:tcPr>
          <w:p w:rsidR="009A65EF" w:rsidRPr="00917064" w:rsidRDefault="009A65EF" w:rsidP="009A65EF">
            <w:pPr>
              <w:jc w:val="center"/>
              <w:rPr>
                <w:rFonts w:ascii="Arial" w:hAnsi="Arial" w:cs="Arial"/>
                <w:b/>
                <w:sz w:val="18"/>
                <w:szCs w:val="18"/>
              </w:rPr>
            </w:pPr>
            <w:r>
              <w:rPr>
                <w:rFonts w:ascii="Arial" w:hAnsi="Arial" w:cs="Arial"/>
                <w:b/>
                <w:sz w:val="18"/>
                <w:szCs w:val="18"/>
              </w:rPr>
              <w:t>3.59E-07</w:t>
            </w:r>
          </w:p>
        </w:tc>
        <w:tc>
          <w:tcPr>
            <w:tcW w:w="1194" w:type="dxa"/>
            <w:noWrap/>
            <w:vAlign w:val="center"/>
            <w:hideMark/>
          </w:tcPr>
          <w:p w:rsidR="009A65EF" w:rsidRPr="00917064" w:rsidRDefault="009A65EF" w:rsidP="009A65EF">
            <w:pPr>
              <w:rPr>
                <w:rFonts w:ascii="Arial" w:hAnsi="Arial" w:cs="Arial"/>
                <w:b/>
                <w:sz w:val="18"/>
                <w:szCs w:val="18"/>
              </w:rPr>
            </w:pPr>
            <w:r w:rsidRPr="00917064">
              <w:rPr>
                <w:rFonts w:ascii="Arial" w:hAnsi="Arial" w:cs="Arial"/>
                <w:b/>
                <w:sz w:val="18"/>
                <w:szCs w:val="18"/>
              </w:rPr>
              <w:t>[mg.L</w:t>
            </w:r>
            <w:r w:rsidRPr="00917064">
              <w:rPr>
                <w:rFonts w:ascii="Arial" w:hAnsi="Arial" w:cs="Arial"/>
                <w:b/>
                <w:sz w:val="18"/>
                <w:szCs w:val="18"/>
                <w:vertAlign w:val="superscript"/>
              </w:rPr>
              <w:t>-1</w:t>
            </w:r>
            <w:r w:rsidRPr="00917064">
              <w:rPr>
                <w:rFonts w:ascii="Arial" w:hAnsi="Arial" w:cs="Arial"/>
                <w:b/>
                <w:sz w:val="18"/>
                <w:szCs w:val="18"/>
              </w:rPr>
              <w:t>]</w:t>
            </w:r>
          </w:p>
        </w:tc>
      </w:tr>
    </w:tbl>
    <w:p w:rsidR="009A65EF" w:rsidRPr="00917064" w:rsidRDefault="009A65EF" w:rsidP="009A65EF"/>
    <w:p w:rsidR="009A65EF" w:rsidRPr="00917064" w:rsidRDefault="009A65EF" w:rsidP="00180710">
      <w:pPr>
        <w:pStyle w:val="Titre5"/>
        <w:spacing w:before="240"/>
      </w:pPr>
      <w:r w:rsidRPr="00917064">
        <w:t>Non-compartmental-specific exposure relevant to the food chain (secondary poisoning)</w:t>
      </w:r>
    </w:p>
    <w:p w:rsidR="009A65EF" w:rsidRPr="00917064" w:rsidRDefault="009A65EF" w:rsidP="00180710">
      <w:pPr>
        <w:pStyle w:val="Titre6"/>
        <w:spacing w:before="240"/>
      </w:pPr>
      <w:r w:rsidRPr="00917064">
        <w:t>Primary poisoning</w:t>
      </w:r>
    </w:p>
    <w:p w:rsidR="009A65EF" w:rsidRPr="00070D0B" w:rsidRDefault="009A65EF" w:rsidP="009A65EF">
      <w:pPr>
        <w:spacing w:before="240" w:line="276" w:lineRule="auto"/>
        <w:jc w:val="both"/>
        <w:rPr>
          <w:rFonts w:ascii="Arial" w:hAnsi="Arial" w:cs="Arial"/>
          <w:color w:val="000000"/>
        </w:rPr>
      </w:pPr>
      <w:r w:rsidRPr="00070D0B">
        <w:rPr>
          <w:rFonts w:ascii="Arial" w:hAnsi="Arial" w:cs="Arial"/>
          <w:color w:val="000000"/>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rsidR="009A65EF" w:rsidRPr="00180710" w:rsidRDefault="009A65EF" w:rsidP="00180710">
      <w:pPr>
        <w:pStyle w:val="Titre4"/>
        <w:numPr>
          <w:ilvl w:val="0"/>
          <w:numId w:val="0"/>
        </w:numPr>
        <w:ind w:left="864" w:hanging="864"/>
        <w:rPr>
          <w:b/>
          <w:i/>
        </w:rPr>
      </w:pPr>
      <w:bookmarkStart w:id="118" w:name="_Toc480549740"/>
      <w:r w:rsidRPr="00180710">
        <w:rPr>
          <w:b/>
          <w:i/>
        </w:rPr>
        <w:t>Primary poisoning - Tier 1 assessment</w:t>
      </w:r>
      <w:bookmarkEnd w:id="118"/>
    </w:p>
    <w:p w:rsidR="009A65EF" w:rsidRPr="00917064" w:rsidRDefault="009A65EF" w:rsidP="009A65EF">
      <w:pPr>
        <w:autoSpaceDE w:val="0"/>
        <w:autoSpaceDN w:val="0"/>
        <w:adjustRightInd w:val="0"/>
        <w:spacing w:before="120" w:line="276" w:lineRule="auto"/>
        <w:jc w:val="both"/>
        <w:rPr>
          <w:rFonts w:ascii="Arial" w:hAnsi="Arial" w:cs="Arial"/>
          <w:color w:val="000000"/>
          <w:lang w:eastAsia="fr-FR"/>
        </w:rPr>
      </w:pPr>
      <w:r w:rsidRPr="00917064">
        <w:rPr>
          <w:rFonts w:ascii="Arial" w:hAnsi="Arial" w:cs="Arial"/>
          <w:color w:val="000000"/>
          <w:lang w:eastAsia="fr-FR"/>
        </w:rPr>
        <w:t>The Tier 1 assessment assumes that the whole day’s food requirement is satisfied by consumption of bait and therefore the concentration in food will be the same as the concentration of the active substance in the bait: 10 mg.kg</w:t>
      </w:r>
      <w:r w:rsidRPr="00917064">
        <w:rPr>
          <w:rFonts w:ascii="Arial" w:hAnsi="Arial" w:cs="Arial"/>
          <w:color w:val="000000"/>
          <w:vertAlign w:val="superscript"/>
          <w:lang w:eastAsia="fr-FR"/>
        </w:rPr>
        <w:t>-1</w:t>
      </w:r>
      <w:r w:rsidRPr="00917064">
        <w:rPr>
          <w:rFonts w:ascii="Arial" w:hAnsi="Arial" w:cs="Arial"/>
          <w:color w:val="000000"/>
          <w:lang w:eastAsia="fr-FR"/>
        </w:rPr>
        <w:t xml:space="preserve"> (0.001% w/w of brodifacoum in </w:t>
      </w:r>
      <w:r w:rsidRPr="00917064">
        <w:rPr>
          <w:rFonts w:ascii="Arial" w:hAnsi="Arial" w:cs="Arial"/>
          <w:lang w:eastAsia="fr-FR"/>
        </w:rPr>
        <w:t>FANGA B+ BLOC P</w:t>
      </w:r>
      <w:r w:rsidRPr="00917064">
        <w:rPr>
          <w:rFonts w:ascii="Arial" w:hAnsi="Arial" w:cs="Arial"/>
          <w:color w:val="000000"/>
          <w:lang w:eastAsia="fr-FR"/>
        </w:rPr>
        <w:t xml:space="preserve">). Hence, </w:t>
      </w:r>
      <w:r w:rsidRPr="00917064">
        <w:rPr>
          <w:rFonts w:ascii="Arial" w:hAnsi="Arial" w:cs="Arial"/>
          <w:b/>
          <w:bCs/>
          <w:color w:val="000000"/>
          <w:lang w:eastAsia="fr-FR"/>
        </w:rPr>
        <w:t xml:space="preserve">the worst case Tier 1 PEC </w:t>
      </w:r>
      <w:r w:rsidRPr="00917064">
        <w:rPr>
          <w:rFonts w:ascii="Arial" w:hAnsi="Arial" w:cs="Arial"/>
          <w:b/>
          <w:bCs/>
          <w:color w:val="000000"/>
          <w:vertAlign w:val="subscript"/>
          <w:lang w:eastAsia="fr-FR"/>
        </w:rPr>
        <w:t>oral</w:t>
      </w:r>
      <w:r w:rsidRPr="00917064">
        <w:rPr>
          <w:rFonts w:ascii="Arial" w:hAnsi="Arial" w:cs="Arial"/>
          <w:b/>
          <w:bCs/>
          <w:color w:val="000000"/>
          <w:lang w:eastAsia="fr-FR"/>
        </w:rPr>
        <w:t xml:space="preserve"> is 10 mg.kg</w:t>
      </w:r>
      <w:r w:rsidRPr="00917064">
        <w:rPr>
          <w:rFonts w:ascii="Arial" w:hAnsi="Arial" w:cs="Arial"/>
          <w:b/>
          <w:bCs/>
          <w:color w:val="000000"/>
          <w:vertAlign w:val="superscript"/>
          <w:lang w:eastAsia="fr-FR"/>
        </w:rPr>
        <w:t>-1</w:t>
      </w:r>
      <w:r w:rsidRPr="00917064">
        <w:rPr>
          <w:rFonts w:ascii="Arial" w:hAnsi="Arial" w:cs="Arial"/>
          <w:color w:val="000000"/>
          <w:lang w:eastAsia="fr-FR"/>
        </w:rPr>
        <w:t xml:space="preserve">. </w:t>
      </w:r>
    </w:p>
    <w:p w:rsidR="009A65EF" w:rsidRPr="00917064" w:rsidRDefault="009A65EF" w:rsidP="009A65EF">
      <w:pPr>
        <w:spacing w:before="240" w:line="276" w:lineRule="auto"/>
        <w:jc w:val="both"/>
        <w:rPr>
          <w:rFonts w:ascii="Arial" w:hAnsi="Arial" w:cs="Arial"/>
          <w:bCs/>
          <w:color w:val="000000"/>
        </w:rPr>
      </w:pPr>
      <w:r w:rsidRPr="00917064">
        <w:rPr>
          <w:rFonts w:ascii="Arial" w:hAnsi="Arial" w:cs="Arial"/>
          <w:b/>
          <w:bCs/>
          <w:color w:val="000000"/>
        </w:rPr>
        <w:t>For birds</w:t>
      </w:r>
      <w:r w:rsidRPr="00917064">
        <w:rPr>
          <w:rFonts w:ascii="Arial" w:hAnsi="Arial" w:cs="Arial"/>
          <w:bCs/>
          <w:color w:val="000000"/>
        </w:rPr>
        <w:t>, a separate, graded assessment of long-term risks of primary poisoning by bait has been done. It is based on different intakes of brodifacoum-treated bait in relation to untreated food, depending on to which extent brodifacoum bait is accessible to birds.</w:t>
      </w:r>
    </w:p>
    <w:p w:rsidR="009A65EF" w:rsidRPr="00917064" w:rsidRDefault="009A65EF" w:rsidP="00C21F52">
      <w:pPr>
        <w:pStyle w:val="Lgende"/>
        <w:keepNext/>
        <w:spacing w:before="240" w:after="0"/>
        <w:rPr>
          <w:rFonts w:ascii="Arial" w:hAnsi="Arial" w:cs="Arial"/>
          <w:noProof/>
        </w:rPr>
      </w:pPr>
      <w:r w:rsidRPr="00917064">
        <w:rPr>
          <w:rFonts w:ascii="Arial" w:hAnsi="Arial" w:cs="Arial"/>
          <w:noProof/>
        </w:rPr>
        <w:t xml:space="preserve">Table </w:t>
      </w:r>
      <w:r w:rsidR="00AE1D44" w:rsidRPr="003308F2">
        <w:rPr>
          <w:rFonts w:ascii="Arial" w:hAnsi="Arial" w:cs="Arial"/>
          <w:bCs/>
          <w:noProof/>
        </w:rPr>
        <w:fldChar w:fldCharType="begin"/>
      </w:r>
      <w:r w:rsidRPr="00917064">
        <w:rPr>
          <w:rFonts w:ascii="Arial" w:hAnsi="Arial" w:cs="Arial"/>
          <w:noProof/>
        </w:rPr>
        <w:instrText xml:space="preserve"> SEQ Table \* ARABIC </w:instrText>
      </w:r>
      <w:r w:rsidR="00AE1D44" w:rsidRPr="003308F2">
        <w:rPr>
          <w:rFonts w:ascii="Arial" w:hAnsi="Arial" w:cs="Arial"/>
          <w:bCs/>
          <w:noProof/>
        </w:rPr>
        <w:fldChar w:fldCharType="separate"/>
      </w:r>
      <w:r w:rsidR="002B5CA8">
        <w:rPr>
          <w:rFonts w:ascii="Arial" w:hAnsi="Arial" w:cs="Arial"/>
          <w:noProof/>
        </w:rPr>
        <w:t>11</w:t>
      </w:r>
      <w:r w:rsidR="00AE1D44" w:rsidRPr="003308F2">
        <w:rPr>
          <w:rFonts w:ascii="Arial" w:hAnsi="Arial" w:cs="Arial"/>
          <w:bCs/>
          <w:noProof/>
        </w:rPr>
        <w:fldChar w:fldCharType="end"/>
      </w:r>
      <w:r w:rsidRPr="00917064">
        <w:rPr>
          <w:rFonts w:ascii="Arial" w:hAnsi="Arial" w:cs="Arial"/>
          <w:noProof/>
        </w:rPr>
        <w:t>: 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9A65EF" w:rsidRPr="00917064" w:rsidTr="009A65EF">
        <w:trPr>
          <w:jc w:val="center"/>
        </w:trPr>
        <w:tc>
          <w:tcPr>
            <w:tcW w:w="2552"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Proportion of bait point contents accessible, expressed as fraction of ingested food (%)</w:t>
            </w:r>
          </w:p>
        </w:tc>
        <w:tc>
          <w:tcPr>
            <w:tcW w:w="2693"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 xml:space="preserve">Bromadiolone conc. potentially ingested by non-target vertebrates (mg/kg) </w:t>
            </w:r>
            <w:r w:rsidRPr="00917064">
              <w:rPr>
                <w:rFonts w:ascii="Arial" w:hAnsi="Arial" w:cs="Arial"/>
                <w:b/>
              </w:rPr>
              <w:sym w:font="Symbol" w:char="F0BA"/>
            </w:r>
            <w:r w:rsidRPr="00917064">
              <w:rPr>
                <w:rFonts w:ascii="Arial" w:hAnsi="Arial" w:cs="Arial"/>
                <w:b/>
              </w:rPr>
              <w:t xml:space="preserve"> PECoral</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rPr>
            </w:pPr>
            <w:r w:rsidRPr="00917064">
              <w:rPr>
                <w:rFonts w:ascii="Arial" w:hAnsi="Arial" w:cs="Arial"/>
              </w:rPr>
              <w:t>100</w:t>
            </w:r>
          </w:p>
        </w:tc>
        <w:tc>
          <w:tcPr>
            <w:tcW w:w="2693" w:type="dxa"/>
            <w:vAlign w:val="center"/>
          </w:tcPr>
          <w:p w:rsidR="009A65EF" w:rsidRPr="00917064" w:rsidRDefault="009A65EF" w:rsidP="009A65EF">
            <w:pPr>
              <w:jc w:val="center"/>
              <w:rPr>
                <w:rFonts w:ascii="Arial" w:hAnsi="Arial" w:cs="Arial"/>
              </w:rPr>
            </w:pPr>
            <w:r w:rsidRPr="00917064">
              <w:rPr>
                <w:rFonts w:ascii="Arial" w:hAnsi="Arial" w:cs="Arial"/>
              </w:rPr>
              <w:t>10</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rPr>
            </w:pPr>
            <w:r w:rsidRPr="00917064">
              <w:rPr>
                <w:rFonts w:ascii="Arial" w:hAnsi="Arial" w:cs="Arial"/>
              </w:rPr>
              <w:t>50</w:t>
            </w:r>
          </w:p>
        </w:tc>
        <w:tc>
          <w:tcPr>
            <w:tcW w:w="2693" w:type="dxa"/>
            <w:vAlign w:val="center"/>
          </w:tcPr>
          <w:p w:rsidR="009A65EF" w:rsidRPr="00917064" w:rsidRDefault="009A65EF" w:rsidP="009A65EF">
            <w:pPr>
              <w:jc w:val="center"/>
              <w:rPr>
                <w:rFonts w:ascii="Arial" w:hAnsi="Arial" w:cs="Arial"/>
              </w:rPr>
            </w:pPr>
            <w:r w:rsidRPr="00917064">
              <w:rPr>
                <w:rFonts w:ascii="Arial" w:hAnsi="Arial" w:cs="Arial"/>
              </w:rPr>
              <w:t>5</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40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4</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30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3</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5</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0.5</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0.2</w:t>
            </w:r>
          </w:p>
        </w:tc>
      </w:tr>
      <w:tr w:rsidR="009A65EF" w:rsidRPr="00917064" w:rsidTr="009A65EF">
        <w:trPr>
          <w:cantSplit/>
          <w:jc w:val="center"/>
        </w:trPr>
        <w:tc>
          <w:tcPr>
            <w:tcW w:w="2552"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0.1</w:t>
            </w:r>
          </w:p>
        </w:tc>
      </w:tr>
    </w:tbl>
    <w:p w:rsidR="009A65EF" w:rsidRPr="00180710" w:rsidRDefault="009A65EF" w:rsidP="00180710">
      <w:pPr>
        <w:pStyle w:val="Titre4"/>
        <w:numPr>
          <w:ilvl w:val="0"/>
          <w:numId w:val="0"/>
        </w:numPr>
        <w:ind w:left="864" w:hanging="864"/>
        <w:rPr>
          <w:b/>
          <w:i/>
        </w:rPr>
      </w:pPr>
      <w:bookmarkStart w:id="119" w:name="_Toc480549741"/>
      <w:r w:rsidRPr="00180710">
        <w:rPr>
          <w:b/>
          <w:i/>
        </w:rPr>
        <w:t>Primary poisoning - Tier 2 assessment, acute exposure</w:t>
      </w:r>
      <w:bookmarkEnd w:id="119"/>
    </w:p>
    <w:p w:rsidR="009A65EF" w:rsidRPr="00917064" w:rsidRDefault="009A65EF" w:rsidP="009A65EF">
      <w:pPr>
        <w:spacing w:before="120" w:line="276" w:lineRule="auto"/>
        <w:jc w:val="both"/>
        <w:rPr>
          <w:rFonts w:ascii="Arial" w:hAnsi="Arial" w:cs="Arial"/>
          <w:bCs/>
          <w:color w:val="000000"/>
        </w:rPr>
      </w:pPr>
      <w:r w:rsidRPr="00917064">
        <w:rPr>
          <w:rFonts w:ascii="Arial" w:hAnsi="Arial" w:cs="Arial"/>
          <w:bCs/>
          <w:color w:val="000000"/>
        </w:rPr>
        <w:t xml:space="preserve">According to ESD </w:t>
      </w:r>
      <w:r>
        <w:rPr>
          <w:rFonts w:ascii="Arial" w:hAnsi="Arial" w:cs="Arial"/>
          <w:bCs/>
          <w:color w:val="000000"/>
        </w:rPr>
        <w:t>PT14</w:t>
      </w:r>
      <w:r w:rsidRPr="00917064">
        <w:rPr>
          <w:rFonts w:ascii="Arial" w:hAnsi="Arial" w:cs="Arial"/>
          <w:bCs/>
          <w:color w:val="000000"/>
        </w:rPr>
        <w:t>, a Tier 2 assessment can be done estimating a daily uptake of a compound (ETE, mg.kg</w:t>
      </w:r>
      <w:r w:rsidRPr="00917064">
        <w:rPr>
          <w:rFonts w:ascii="Arial" w:hAnsi="Arial" w:cs="Arial"/>
          <w:bCs/>
          <w:color w:val="000000"/>
          <w:vertAlign w:val="superscript"/>
        </w:rPr>
        <w:t>-1</w:t>
      </w:r>
      <w:r w:rsidRPr="00917064">
        <w:rPr>
          <w:rFonts w:ascii="Arial" w:hAnsi="Arial" w:cs="Arial"/>
          <w:bCs/>
          <w:color w:val="000000"/>
          <w:vertAlign w:val="subscript"/>
        </w:rPr>
        <w:t>bw</w:t>
      </w:r>
      <w:r w:rsidRPr="00917064">
        <w:rPr>
          <w:rFonts w:ascii="Arial" w:hAnsi="Arial" w:cs="Arial"/>
          <w:bCs/>
          <w:color w:val="000000"/>
        </w:rPr>
        <w:t>.d</w:t>
      </w:r>
      <w:r w:rsidRPr="00917064">
        <w:rPr>
          <w:rFonts w:ascii="Arial" w:hAnsi="Arial" w:cs="Arial"/>
          <w:bCs/>
          <w:color w:val="000000"/>
          <w:vertAlign w:val="superscript"/>
        </w:rPr>
        <w:t>-1</w:t>
      </w:r>
      <w:r w:rsidRPr="00917064">
        <w:rPr>
          <w:rFonts w:ascii="Arial" w:hAnsi="Arial" w:cs="Arial"/>
          <w:bCs/>
          <w:color w:val="000000"/>
        </w:rPr>
        <w:t>) by non-target animals according to the equation 19 of ESD</w:t>
      </w:r>
      <w:r>
        <w:rPr>
          <w:rFonts w:ascii="Arial" w:hAnsi="Arial" w:cs="Arial"/>
          <w:bCs/>
          <w:color w:val="000000"/>
        </w:rPr>
        <w:t xml:space="preserve"> PT14</w:t>
      </w:r>
      <w:r w:rsidRPr="00917064">
        <w:rPr>
          <w:rFonts w:ascii="Arial" w:hAnsi="Arial" w:cs="Arial"/>
          <w:bCs/>
          <w:color w:val="000000"/>
        </w:rPr>
        <w:t>:</w:t>
      </w:r>
    </w:p>
    <w:p w:rsidR="009A65EF" w:rsidRPr="00917064" w:rsidRDefault="009A65EF" w:rsidP="009A65EF">
      <w:pPr>
        <w:spacing w:line="276" w:lineRule="auto"/>
        <w:jc w:val="both"/>
        <w:rPr>
          <w:rFonts w:ascii="Arial" w:hAnsi="Arial" w:cs="Arial"/>
          <w:bCs/>
          <w:color w:val="000000"/>
        </w:rPr>
      </w:pPr>
    </w:p>
    <w:p w:rsidR="009A65EF" w:rsidRPr="00917064" w:rsidRDefault="009A65EF" w:rsidP="009A65EF">
      <w:pPr>
        <w:spacing w:line="276" w:lineRule="auto"/>
        <w:ind w:left="2124"/>
        <w:rPr>
          <w:rFonts w:ascii="Arial" w:hAnsi="Arial" w:cs="Arial"/>
        </w:rPr>
      </w:pPr>
      <w:r w:rsidRPr="00917064">
        <w:rPr>
          <w:rFonts w:ascii="Arial" w:hAnsi="Arial" w:cs="Arial"/>
          <w:b/>
        </w:rPr>
        <w:lastRenderedPageBreak/>
        <w:t>ETE = (FIR/BW) * C * AV * PT * PD (mg </w:t>
      </w:r>
      <w:r w:rsidRPr="00917064">
        <w:rPr>
          <w:rFonts w:ascii="Arial" w:hAnsi="Arial" w:cs="Arial"/>
          <w:b/>
          <w:vertAlign w:val="subscript"/>
        </w:rPr>
        <w:t>brodifacoum</w:t>
      </w:r>
      <w:r w:rsidRPr="00917064">
        <w:rPr>
          <w:rFonts w:ascii="Arial" w:hAnsi="Arial" w:cs="Arial"/>
          <w:b/>
        </w:rPr>
        <w:t xml:space="preserve"> /kg </w:t>
      </w:r>
      <w:r w:rsidRPr="00917064">
        <w:rPr>
          <w:rFonts w:ascii="Arial" w:hAnsi="Arial" w:cs="Arial"/>
          <w:b/>
          <w:vertAlign w:val="subscript"/>
        </w:rPr>
        <w:t>bw</w:t>
      </w:r>
      <w:r w:rsidRPr="00917064">
        <w:rPr>
          <w:rFonts w:ascii="Arial" w:hAnsi="Arial" w:cs="Arial"/>
          <w:b/>
        </w:rPr>
        <w:t>/day)</w:t>
      </w:r>
    </w:p>
    <w:p w:rsidR="009A65EF" w:rsidRPr="00917064" w:rsidRDefault="009A65EF" w:rsidP="009A65EF">
      <w:pPr>
        <w:keepNext/>
        <w:spacing w:line="276" w:lineRule="auto"/>
        <w:jc w:val="both"/>
        <w:rPr>
          <w:rFonts w:ascii="Arial" w:hAnsi="Arial" w:cs="Arial"/>
        </w:rPr>
      </w:pPr>
      <w:r w:rsidRPr="00917064">
        <w:rPr>
          <w:rFonts w:ascii="Arial" w:hAnsi="Arial" w:cs="Arial"/>
        </w:rPr>
        <w:t>With:</w:t>
      </w:r>
    </w:p>
    <w:p w:rsidR="009A65EF" w:rsidRPr="00917064" w:rsidRDefault="009A65EF" w:rsidP="009A65EF">
      <w:pPr>
        <w:keepNext/>
        <w:spacing w:line="276" w:lineRule="auto"/>
        <w:ind w:left="360"/>
        <w:jc w:val="both"/>
        <w:rPr>
          <w:rFonts w:ascii="Arial" w:hAnsi="Arial" w:cs="Arial"/>
        </w:rPr>
      </w:pPr>
      <w:r w:rsidRPr="00917064">
        <w:rPr>
          <w:rFonts w:ascii="Arial" w:hAnsi="Arial" w:cs="Arial"/>
        </w:rPr>
        <w:t>ETE is the estimated daily uptake of the active substance (mg.kg</w:t>
      </w:r>
      <w:r w:rsidRPr="00917064">
        <w:rPr>
          <w:rFonts w:ascii="Arial" w:hAnsi="Arial" w:cs="Arial"/>
          <w:vertAlign w:val="superscript"/>
        </w:rPr>
        <w:t>-1</w:t>
      </w:r>
      <w:r w:rsidRPr="00917064">
        <w:rPr>
          <w:rFonts w:ascii="Arial" w:hAnsi="Arial" w:cs="Arial"/>
          <w:vertAlign w:val="subscript"/>
        </w:rPr>
        <w:t>bw</w:t>
      </w:r>
      <w:r w:rsidRPr="00917064">
        <w:rPr>
          <w:rFonts w:ascii="Arial" w:hAnsi="Arial" w:cs="Arial"/>
        </w:rPr>
        <w:t>.d</w:t>
      </w:r>
      <w:r w:rsidRPr="00917064">
        <w:rPr>
          <w:rFonts w:ascii="Arial" w:hAnsi="Arial" w:cs="Arial"/>
          <w:vertAlign w:val="superscript"/>
        </w:rPr>
        <w:t>-1</w:t>
      </w:r>
      <w:r w:rsidRPr="00917064">
        <w:rPr>
          <w:rFonts w:ascii="Arial" w:hAnsi="Arial" w:cs="Arial"/>
        </w:rPr>
        <w:t xml:space="preserve">), </w:t>
      </w:r>
    </w:p>
    <w:p w:rsidR="009A65EF" w:rsidRPr="00917064" w:rsidRDefault="009A65EF" w:rsidP="009A65EF">
      <w:pPr>
        <w:spacing w:line="276" w:lineRule="auto"/>
        <w:ind w:left="360"/>
        <w:jc w:val="both"/>
        <w:rPr>
          <w:rFonts w:ascii="Arial" w:hAnsi="Arial" w:cs="Arial"/>
        </w:rPr>
      </w:pPr>
      <w:r w:rsidRPr="00917064">
        <w:rPr>
          <w:rFonts w:ascii="Arial" w:hAnsi="Arial" w:cs="Arial"/>
        </w:rPr>
        <w:t>FIR: food intake rate of the indicator species (g.d</w:t>
      </w:r>
      <w:r w:rsidRPr="00917064">
        <w:rPr>
          <w:rFonts w:ascii="Arial" w:hAnsi="Arial" w:cs="Arial"/>
          <w:vertAlign w:val="superscript"/>
        </w:rPr>
        <w:t>-1</w:t>
      </w:r>
      <w:r w:rsidRPr="00917064">
        <w:rPr>
          <w:rFonts w:ascii="Arial" w:hAnsi="Arial" w:cs="Arial"/>
        </w:rPr>
        <w:t>),</w:t>
      </w:r>
    </w:p>
    <w:p w:rsidR="009A65EF" w:rsidRPr="00917064" w:rsidRDefault="009A65EF" w:rsidP="009A65EF">
      <w:pPr>
        <w:spacing w:line="276" w:lineRule="auto"/>
        <w:ind w:left="360"/>
        <w:jc w:val="both"/>
        <w:rPr>
          <w:rFonts w:ascii="Arial" w:hAnsi="Arial" w:cs="Arial"/>
        </w:rPr>
      </w:pPr>
      <w:r w:rsidRPr="00917064">
        <w:rPr>
          <w:rFonts w:ascii="Arial" w:hAnsi="Arial" w:cs="Arial"/>
        </w:rPr>
        <w:t>BW: indicator species body weight (g),</w:t>
      </w:r>
    </w:p>
    <w:p w:rsidR="009A65EF" w:rsidRPr="00917064" w:rsidRDefault="009A65EF" w:rsidP="009A65EF">
      <w:pPr>
        <w:spacing w:line="276" w:lineRule="auto"/>
        <w:ind w:left="360"/>
        <w:jc w:val="both"/>
        <w:rPr>
          <w:rFonts w:ascii="Arial" w:hAnsi="Arial" w:cs="Arial"/>
        </w:rPr>
      </w:pPr>
      <w:r w:rsidRPr="00917064">
        <w:rPr>
          <w:rFonts w:ascii="Arial" w:hAnsi="Arial" w:cs="Arial"/>
        </w:rPr>
        <w:t>C: concentration of the active substance in fresh diet (mg.kg</w:t>
      </w:r>
      <w:r w:rsidRPr="00917064">
        <w:rPr>
          <w:rFonts w:ascii="Arial" w:hAnsi="Arial" w:cs="Arial"/>
          <w:vertAlign w:val="superscript"/>
        </w:rPr>
        <w:t>-1</w:t>
      </w:r>
      <w:r w:rsidRPr="00917064">
        <w:rPr>
          <w:rFonts w:ascii="Arial" w:hAnsi="Arial" w:cs="Arial"/>
        </w:rPr>
        <w:t>),</w:t>
      </w:r>
    </w:p>
    <w:p w:rsidR="009A65EF" w:rsidRPr="00917064" w:rsidRDefault="009A65EF" w:rsidP="009A65EF">
      <w:pPr>
        <w:spacing w:line="276" w:lineRule="auto"/>
        <w:ind w:left="360"/>
        <w:jc w:val="both"/>
        <w:rPr>
          <w:rFonts w:ascii="Arial" w:hAnsi="Arial" w:cs="Arial"/>
        </w:rPr>
      </w:pPr>
      <w:r w:rsidRPr="00917064">
        <w:rPr>
          <w:rFonts w:ascii="Arial" w:hAnsi="Arial" w:cs="Arial"/>
        </w:rPr>
        <w:t>AV: avoidance factor (-),</w:t>
      </w:r>
    </w:p>
    <w:p w:rsidR="009A65EF" w:rsidRPr="00917064" w:rsidRDefault="009A65EF" w:rsidP="009A65EF">
      <w:pPr>
        <w:spacing w:line="276" w:lineRule="auto"/>
        <w:ind w:left="360"/>
        <w:jc w:val="both"/>
        <w:rPr>
          <w:rFonts w:ascii="Arial" w:hAnsi="Arial" w:cs="Arial"/>
        </w:rPr>
      </w:pPr>
      <w:r w:rsidRPr="00917064">
        <w:rPr>
          <w:rFonts w:ascii="Arial" w:hAnsi="Arial" w:cs="Arial"/>
        </w:rPr>
        <w:t>PT: fraction of diet obtained in treated area (-),</w:t>
      </w:r>
    </w:p>
    <w:p w:rsidR="009A65EF" w:rsidRPr="00917064" w:rsidRDefault="009A65EF" w:rsidP="009A65EF">
      <w:pPr>
        <w:spacing w:line="276" w:lineRule="auto"/>
        <w:ind w:left="360"/>
        <w:jc w:val="both"/>
        <w:rPr>
          <w:rFonts w:ascii="Arial" w:hAnsi="Arial" w:cs="Arial"/>
        </w:rPr>
      </w:pPr>
      <w:r w:rsidRPr="00917064">
        <w:rPr>
          <w:rFonts w:ascii="Arial" w:hAnsi="Arial" w:cs="Arial"/>
        </w:rPr>
        <w:t>PD: the fraction of the food type in the diet (-).</w:t>
      </w:r>
    </w:p>
    <w:p w:rsidR="009A65EF" w:rsidRPr="00917064" w:rsidRDefault="009A65EF" w:rsidP="009A65EF">
      <w:pPr>
        <w:spacing w:before="240" w:line="276" w:lineRule="auto"/>
        <w:jc w:val="both"/>
        <w:rPr>
          <w:rFonts w:ascii="Arial" w:hAnsi="Arial" w:cs="Arial"/>
        </w:rPr>
      </w:pPr>
      <w:r w:rsidRPr="00917064">
        <w:rPr>
          <w:rFonts w:ascii="Arial" w:hAnsi="Arial" w:cs="Arial"/>
        </w:rPr>
        <w:t>In Tier 2 step 1 (worst case) AV, PT and PD are all set at 1; in Step 2 (realistic worst case) AV and PT are refined to 0.9 and 0.8, respectively.</w:t>
      </w:r>
    </w:p>
    <w:p w:rsidR="009A65EF" w:rsidRPr="00917064" w:rsidRDefault="009A65EF" w:rsidP="009A65EF">
      <w:pPr>
        <w:spacing w:before="240" w:line="276" w:lineRule="auto"/>
        <w:jc w:val="both"/>
        <w:rPr>
          <w:rFonts w:ascii="Arial" w:hAnsi="Arial" w:cs="Arial"/>
        </w:rPr>
      </w:pPr>
    </w:p>
    <w:p w:rsidR="009A65EF" w:rsidRPr="00917064" w:rsidRDefault="009A65EF" w:rsidP="009A65EF">
      <w:pPr>
        <w:pStyle w:val="Lgende"/>
        <w:keepNext/>
        <w:spacing w:after="0"/>
        <w:rPr>
          <w:rFonts w:ascii="Arial" w:hAnsi="Arial" w:cs="Arial"/>
          <w:noProof/>
        </w:rPr>
      </w:pPr>
      <w:r w:rsidRPr="00917064">
        <w:rPr>
          <w:rFonts w:ascii="Arial" w:hAnsi="Arial" w:cs="Arial"/>
          <w:noProof/>
        </w:rPr>
        <w:t xml:space="preserve">Table </w:t>
      </w:r>
      <w:r w:rsidR="00AE1D44" w:rsidRPr="00DA532B">
        <w:rPr>
          <w:rFonts w:ascii="Arial" w:hAnsi="Arial" w:cs="Arial"/>
          <w:noProof/>
        </w:rPr>
        <w:fldChar w:fldCharType="begin"/>
      </w:r>
      <w:r w:rsidRPr="00917064">
        <w:rPr>
          <w:rFonts w:ascii="Arial" w:hAnsi="Arial" w:cs="Arial"/>
          <w:noProof/>
        </w:rPr>
        <w:instrText xml:space="preserve"> SEQ Table \* ARABIC </w:instrText>
      </w:r>
      <w:r w:rsidR="00AE1D44" w:rsidRPr="00DA532B">
        <w:rPr>
          <w:rFonts w:ascii="Arial" w:hAnsi="Arial" w:cs="Arial"/>
          <w:noProof/>
        </w:rPr>
        <w:fldChar w:fldCharType="separate"/>
      </w:r>
      <w:r w:rsidR="002B5CA8">
        <w:rPr>
          <w:rFonts w:ascii="Arial" w:hAnsi="Arial" w:cs="Arial"/>
          <w:noProof/>
        </w:rPr>
        <w:t>12</w:t>
      </w:r>
      <w:r w:rsidR="00AE1D44" w:rsidRPr="00DA532B">
        <w:rPr>
          <w:rFonts w:ascii="Arial" w:hAnsi="Arial" w:cs="Arial"/>
          <w:noProof/>
        </w:rPr>
        <w:fldChar w:fldCharType="end"/>
      </w:r>
      <w:r w:rsidRPr="00917064">
        <w:rPr>
          <w:rFonts w:ascii="Arial" w:hAnsi="Arial" w:cs="Arial"/>
          <w:noProof/>
        </w:rPr>
        <w:t>: Expected concentrations of brodifacoum in non-target animals in the worst case (Step 1) and realistic worst case (Step 2) for acute situations.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9A65EF" w:rsidRPr="00917064" w:rsidTr="009A65EF">
        <w:tc>
          <w:tcPr>
            <w:tcW w:w="1927" w:type="dxa"/>
            <w:vMerge w:val="restart"/>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Non-target mammal</w:t>
            </w:r>
          </w:p>
        </w:tc>
        <w:tc>
          <w:tcPr>
            <w:tcW w:w="1617" w:type="dxa"/>
            <w:vMerge w:val="restart"/>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BW (g)</w:t>
            </w:r>
            <w:r w:rsidRPr="00917064">
              <w:rPr>
                <w:rFonts w:ascii="Arial" w:hAnsi="Arial" w:cs="Arial"/>
                <w:b/>
                <w:vertAlign w:val="superscript"/>
              </w:rPr>
              <w:t>a</w:t>
            </w:r>
          </w:p>
        </w:tc>
        <w:tc>
          <w:tcPr>
            <w:tcW w:w="1843" w:type="dxa"/>
            <w:vMerge w:val="restart"/>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FIR</w:t>
            </w:r>
          </w:p>
          <w:p w:rsidR="009A65EF" w:rsidRPr="00917064" w:rsidRDefault="009A65EF" w:rsidP="009A65EF">
            <w:pPr>
              <w:jc w:val="center"/>
              <w:rPr>
                <w:rFonts w:ascii="Arial" w:hAnsi="Arial" w:cs="Arial"/>
                <w:b/>
              </w:rPr>
            </w:pPr>
            <w:r w:rsidRPr="00917064">
              <w:rPr>
                <w:rFonts w:ascii="Arial" w:hAnsi="Arial" w:cs="Arial"/>
                <w:b/>
              </w:rPr>
              <w:t xml:space="preserve">(g </w:t>
            </w:r>
            <w:r w:rsidRPr="00917064">
              <w:rPr>
                <w:rFonts w:ascii="Arial" w:hAnsi="Arial" w:cs="Arial"/>
                <w:b/>
                <w:vertAlign w:val="subscript"/>
              </w:rPr>
              <w:t>dry weight</w:t>
            </w:r>
            <w:r w:rsidRPr="00917064">
              <w:rPr>
                <w:rFonts w:ascii="Arial" w:hAnsi="Arial" w:cs="Arial"/>
                <w:b/>
              </w:rPr>
              <w:t>.day</w:t>
            </w:r>
            <w:r w:rsidRPr="00917064">
              <w:rPr>
                <w:rFonts w:ascii="Arial" w:hAnsi="Arial" w:cs="Arial"/>
                <w:b/>
                <w:vertAlign w:val="superscript"/>
              </w:rPr>
              <w:t>-1</w:t>
            </w:r>
            <w:r w:rsidRPr="00917064">
              <w:rPr>
                <w:rFonts w:ascii="Arial" w:hAnsi="Arial" w:cs="Arial"/>
                <w:b/>
              </w:rPr>
              <w:t>)</w:t>
            </w:r>
          </w:p>
        </w:tc>
        <w:tc>
          <w:tcPr>
            <w:tcW w:w="1701" w:type="dxa"/>
            <w:vMerge w:val="restart"/>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C (mg.kg</w:t>
            </w:r>
            <w:r w:rsidRPr="00917064">
              <w:rPr>
                <w:rFonts w:ascii="Arial" w:hAnsi="Arial" w:cs="Arial"/>
                <w:b/>
                <w:vertAlign w:val="superscript"/>
              </w:rPr>
              <w:t>-1</w:t>
            </w:r>
            <w:r w:rsidRPr="00917064">
              <w:rPr>
                <w:rFonts w:ascii="Arial" w:hAnsi="Arial" w:cs="Arial"/>
                <w:b/>
              </w:rPr>
              <w:t>)</w:t>
            </w:r>
          </w:p>
        </w:tc>
        <w:tc>
          <w:tcPr>
            <w:tcW w:w="2693" w:type="dxa"/>
            <w:gridSpan w:val="2"/>
            <w:shd w:val="clear" w:color="auto" w:fill="D9D9D9"/>
            <w:vAlign w:val="center"/>
          </w:tcPr>
          <w:p w:rsidR="009A65EF" w:rsidRPr="00917064" w:rsidRDefault="009A65EF" w:rsidP="009A65EF">
            <w:pPr>
              <w:keepNext/>
              <w:jc w:val="center"/>
              <w:rPr>
                <w:rFonts w:ascii="Arial" w:hAnsi="Arial" w:cs="Arial"/>
                <w:b/>
              </w:rPr>
            </w:pPr>
            <w:r w:rsidRPr="00917064">
              <w:rPr>
                <w:rFonts w:ascii="Arial" w:hAnsi="Arial" w:cs="Arial"/>
                <w:b/>
              </w:rPr>
              <w:t>ETE = concentration of brodifacoum after one meal</w:t>
            </w:r>
          </w:p>
          <w:p w:rsidR="009A65EF" w:rsidRPr="00917064" w:rsidRDefault="009A65EF" w:rsidP="009A65EF">
            <w:pPr>
              <w:jc w:val="center"/>
              <w:rPr>
                <w:rFonts w:ascii="Arial" w:hAnsi="Arial" w:cs="Arial"/>
                <w:b/>
              </w:rPr>
            </w:pPr>
            <w:r w:rsidRPr="00917064">
              <w:rPr>
                <w:rFonts w:ascii="Arial" w:hAnsi="Arial" w:cs="Arial"/>
                <w:b/>
              </w:rPr>
              <w:t>(mg.kg</w:t>
            </w:r>
            <w:r w:rsidRPr="00917064">
              <w:rPr>
                <w:rFonts w:ascii="Arial" w:hAnsi="Arial" w:cs="Arial"/>
                <w:b/>
                <w:vertAlign w:val="superscript"/>
              </w:rPr>
              <w:t>-1</w:t>
            </w:r>
            <w:r w:rsidRPr="00917064">
              <w:rPr>
                <w:rFonts w:ascii="Arial" w:hAnsi="Arial" w:cs="Arial"/>
                <w:b/>
                <w:vertAlign w:val="subscript"/>
              </w:rPr>
              <w:t>bw</w:t>
            </w:r>
            <w:r w:rsidRPr="00917064">
              <w:rPr>
                <w:rFonts w:ascii="Arial" w:hAnsi="Arial" w:cs="Arial"/>
                <w:b/>
              </w:rPr>
              <w:t>.d</w:t>
            </w:r>
            <w:r w:rsidRPr="00917064">
              <w:rPr>
                <w:rFonts w:ascii="Arial" w:hAnsi="Arial" w:cs="Arial"/>
                <w:b/>
                <w:vertAlign w:val="superscript"/>
              </w:rPr>
              <w:t>-1</w:t>
            </w:r>
            <w:r w:rsidRPr="00917064">
              <w:rPr>
                <w:rFonts w:ascii="Arial" w:hAnsi="Arial" w:cs="Arial"/>
                <w:b/>
              </w:rPr>
              <w:t>)</w:t>
            </w:r>
          </w:p>
        </w:tc>
      </w:tr>
      <w:tr w:rsidR="009A65EF" w:rsidRPr="00917064" w:rsidTr="009A65EF">
        <w:trPr>
          <w:cantSplit/>
        </w:trPr>
        <w:tc>
          <w:tcPr>
            <w:tcW w:w="1927" w:type="dxa"/>
            <w:vMerge/>
            <w:shd w:val="clear" w:color="auto" w:fill="D9D9D9"/>
            <w:vAlign w:val="center"/>
          </w:tcPr>
          <w:p w:rsidR="009A65EF" w:rsidRPr="00917064" w:rsidRDefault="009A65EF" w:rsidP="009A65EF">
            <w:pPr>
              <w:jc w:val="center"/>
              <w:rPr>
                <w:rFonts w:ascii="Arial" w:hAnsi="Arial" w:cs="Arial"/>
              </w:rPr>
            </w:pPr>
          </w:p>
        </w:tc>
        <w:tc>
          <w:tcPr>
            <w:tcW w:w="1617" w:type="dxa"/>
            <w:vMerge/>
            <w:shd w:val="clear" w:color="auto" w:fill="D9D9D9"/>
            <w:vAlign w:val="center"/>
          </w:tcPr>
          <w:p w:rsidR="009A65EF" w:rsidRPr="00917064" w:rsidRDefault="009A65EF" w:rsidP="009A65EF">
            <w:pPr>
              <w:jc w:val="center"/>
              <w:rPr>
                <w:rFonts w:ascii="Arial" w:hAnsi="Arial" w:cs="Arial"/>
              </w:rPr>
            </w:pPr>
          </w:p>
        </w:tc>
        <w:tc>
          <w:tcPr>
            <w:tcW w:w="1843" w:type="dxa"/>
            <w:vMerge/>
            <w:shd w:val="clear" w:color="auto" w:fill="D9D9D9"/>
            <w:vAlign w:val="center"/>
          </w:tcPr>
          <w:p w:rsidR="009A65EF" w:rsidRPr="00917064" w:rsidRDefault="009A65EF" w:rsidP="009A65EF">
            <w:pPr>
              <w:jc w:val="center"/>
              <w:rPr>
                <w:rFonts w:ascii="Arial" w:hAnsi="Arial" w:cs="Arial"/>
              </w:rPr>
            </w:pPr>
          </w:p>
        </w:tc>
        <w:tc>
          <w:tcPr>
            <w:tcW w:w="1701" w:type="dxa"/>
            <w:vMerge/>
            <w:shd w:val="clear" w:color="auto" w:fill="D9D9D9"/>
            <w:vAlign w:val="center"/>
          </w:tcPr>
          <w:p w:rsidR="009A65EF" w:rsidRPr="00917064" w:rsidRDefault="009A65EF" w:rsidP="009A65EF">
            <w:pPr>
              <w:jc w:val="center"/>
              <w:rPr>
                <w:rFonts w:ascii="Arial" w:hAnsi="Arial" w:cs="Arial"/>
              </w:rPr>
            </w:pPr>
          </w:p>
        </w:tc>
        <w:tc>
          <w:tcPr>
            <w:tcW w:w="1276"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Step 1</w:t>
            </w:r>
          </w:p>
        </w:tc>
        <w:tc>
          <w:tcPr>
            <w:tcW w:w="1417" w:type="dxa"/>
            <w:shd w:val="clear" w:color="auto" w:fill="D9D9D9"/>
            <w:vAlign w:val="center"/>
          </w:tcPr>
          <w:p w:rsidR="009A65EF" w:rsidRPr="00917064" w:rsidRDefault="009A65EF" w:rsidP="009A65EF">
            <w:pPr>
              <w:ind w:right="-108"/>
              <w:jc w:val="center"/>
              <w:rPr>
                <w:rFonts w:ascii="Arial" w:hAnsi="Arial" w:cs="Arial"/>
                <w:b/>
              </w:rPr>
            </w:pPr>
            <w:r w:rsidRPr="00917064">
              <w:rPr>
                <w:rFonts w:ascii="Arial" w:hAnsi="Arial" w:cs="Arial"/>
                <w:b/>
              </w:rPr>
              <w:t>Step 2</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Dog</w:t>
            </w:r>
          </w:p>
        </w:tc>
        <w:tc>
          <w:tcPr>
            <w:tcW w:w="1617" w:type="dxa"/>
          </w:tcPr>
          <w:p w:rsidR="009A65EF" w:rsidRPr="00917064" w:rsidRDefault="009A65EF" w:rsidP="009A65EF">
            <w:pPr>
              <w:jc w:val="center"/>
              <w:rPr>
                <w:rFonts w:ascii="Arial" w:hAnsi="Arial" w:cs="Arial"/>
                <w:vertAlign w:val="superscript"/>
              </w:rPr>
            </w:pPr>
            <w:r w:rsidRPr="00917064">
              <w:rPr>
                <w:rFonts w:ascii="Arial" w:hAnsi="Arial" w:cs="Arial"/>
              </w:rPr>
              <w:t>10 000</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456</w:t>
            </w:r>
            <w:r w:rsidRPr="00917064">
              <w:rPr>
                <w:rFonts w:ascii="Arial" w:hAnsi="Arial" w:cs="Arial"/>
                <w:vertAlign w:val="superscript"/>
              </w:rPr>
              <w:t>b</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0.46</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0.33</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Pig</w:t>
            </w:r>
          </w:p>
        </w:tc>
        <w:tc>
          <w:tcPr>
            <w:tcW w:w="1617" w:type="dxa"/>
          </w:tcPr>
          <w:p w:rsidR="009A65EF" w:rsidRPr="00917064" w:rsidRDefault="009A65EF" w:rsidP="009A65EF">
            <w:pPr>
              <w:jc w:val="center"/>
              <w:rPr>
                <w:rFonts w:ascii="Arial" w:hAnsi="Arial" w:cs="Arial"/>
              </w:rPr>
            </w:pPr>
            <w:r w:rsidRPr="00917064">
              <w:rPr>
                <w:rFonts w:ascii="Arial" w:hAnsi="Arial" w:cs="Arial"/>
              </w:rPr>
              <w:t>80 000</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600</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0.08</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0.05</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Pig, young</w:t>
            </w:r>
          </w:p>
        </w:tc>
        <w:tc>
          <w:tcPr>
            <w:tcW w:w="1617" w:type="dxa"/>
          </w:tcPr>
          <w:p w:rsidR="009A65EF" w:rsidRPr="00917064" w:rsidRDefault="009A65EF" w:rsidP="009A65EF">
            <w:pPr>
              <w:jc w:val="center"/>
              <w:rPr>
                <w:rFonts w:ascii="Arial" w:hAnsi="Arial" w:cs="Arial"/>
              </w:rPr>
            </w:pPr>
            <w:r w:rsidRPr="00917064">
              <w:rPr>
                <w:rFonts w:ascii="Arial" w:hAnsi="Arial" w:cs="Arial"/>
              </w:rPr>
              <w:t>25 000</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600</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0.24</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0.17</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Tree sparrow</w:t>
            </w:r>
          </w:p>
        </w:tc>
        <w:tc>
          <w:tcPr>
            <w:tcW w:w="1617" w:type="dxa"/>
          </w:tcPr>
          <w:p w:rsidR="009A65EF" w:rsidRPr="00917064" w:rsidRDefault="009A65EF" w:rsidP="009A65EF">
            <w:pPr>
              <w:jc w:val="center"/>
              <w:rPr>
                <w:rFonts w:ascii="Arial" w:hAnsi="Arial" w:cs="Arial"/>
              </w:rPr>
            </w:pPr>
            <w:r w:rsidRPr="00917064">
              <w:rPr>
                <w:rFonts w:ascii="Arial" w:hAnsi="Arial" w:cs="Arial"/>
              </w:rPr>
              <w:t>22</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7.6</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3.45</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2.49</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Chaffinch</w:t>
            </w:r>
          </w:p>
        </w:tc>
        <w:tc>
          <w:tcPr>
            <w:tcW w:w="1617" w:type="dxa"/>
          </w:tcPr>
          <w:p w:rsidR="009A65EF" w:rsidRPr="00917064" w:rsidRDefault="009A65EF" w:rsidP="009A65EF">
            <w:pPr>
              <w:jc w:val="center"/>
              <w:rPr>
                <w:rFonts w:ascii="Arial" w:hAnsi="Arial" w:cs="Arial"/>
              </w:rPr>
            </w:pPr>
            <w:r w:rsidRPr="00917064">
              <w:rPr>
                <w:rFonts w:ascii="Arial" w:hAnsi="Arial" w:cs="Arial"/>
              </w:rPr>
              <w:t>21.4</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6.42</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3.00</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2.16</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Wood pigeon</w:t>
            </w:r>
          </w:p>
        </w:tc>
        <w:tc>
          <w:tcPr>
            <w:tcW w:w="1617" w:type="dxa"/>
          </w:tcPr>
          <w:p w:rsidR="009A65EF" w:rsidRPr="00917064" w:rsidRDefault="009A65EF" w:rsidP="009A65EF">
            <w:pPr>
              <w:jc w:val="center"/>
              <w:rPr>
                <w:rFonts w:ascii="Arial" w:hAnsi="Arial" w:cs="Arial"/>
              </w:rPr>
            </w:pPr>
            <w:r w:rsidRPr="00917064">
              <w:rPr>
                <w:rFonts w:ascii="Arial" w:hAnsi="Arial" w:cs="Arial"/>
              </w:rPr>
              <w:t>490</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53.1</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1.08</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0.78</w:t>
            </w:r>
          </w:p>
        </w:tc>
      </w:tr>
      <w:tr w:rsidR="009A65EF" w:rsidRPr="00917064" w:rsidTr="009A65EF">
        <w:trPr>
          <w:cantSplit/>
        </w:trPr>
        <w:tc>
          <w:tcPr>
            <w:tcW w:w="1927" w:type="dxa"/>
          </w:tcPr>
          <w:p w:rsidR="009A65EF" w:rsidRPr="00917064" w:rsidRDefault="009A65EF" w:rsidP="009A65EF">
            <w:pPr>
              <w:rPr>
                <w:rFonts w:ascii="Arial" w:hAnsi="Arial" w:cs="Arial"/>
                <w:b/>
              </w:rPr>
            </w:pPr>
            <w:r w:rsidRPr="00917064">
              <w:rPr>
                <w:rFonts w:ascii="Arial" w:hAnsi="Arial" w:cs="Arial"/>
                <w:b/>
              </w:rPr>
              <w:t>Pheasant</w:t>
            </w:r>
          </w:p>
        </w:tc>
        <w:tc>
          <w:tcPr>
            <w:tcW w:w="1617" w:type="dxa"/>
          </w:tcPr>
          <w:p w:rsidR="009A65EF" w:rsidRPr="00917064" w:rsidRDefault="009A65EF" w:rsidP="009A65EF">
            <w:pPr>
              <w:jc w:val="center"/>
              <w:rPr>
                <w:rFonts w:ascii="Arial" w:hAnsi="Arial" w:cs="Arial"/>
              </w:rPr>
            </w:pPr>
            <w:r w:rsidRPr="00917064">
              <w:rPr>
                <w:rFonts w:ascii="Arial" w:hAnsi="Arial" w:cs="Arial"/>
              </w:rPr>
              <w:t>953</w:t>
            </w:r>
          </w:p>
        </w:tc>
        <w:tc>
          <w:tcPr>
            <w:tcW w:w="1843" w:type="dxa"/>
          </w:tcPr>
          <w:p w:rsidR="009A65EF" w:rsidRPr="00917064" w:rsidRDefault="009A65EF" w:rsidP="009A65EF">
            <w:pPr>
              <w:jc w:val="center"/>
              <w:rPr>
                <w:rFonts w:ascii="Arial" w:hAnsi="Arial" w:cs="Arial"/>
                <w:vertAlign w:val="superscript"/>
              </w:rPr>
            </w:pPr>
            <w:r w:rsidRPr="00917064">
              <w:rPr>
                <w:rFonts w:ascii="Arial" w:hAnsi="Arial" w:cs="Arial"/>
              </w:rPr>
              <w:t>102.7</w:t>
            </w:r>
            <w:r w:rsidRPr="00917064">
              <w:rPr>
                <w:rFonts w:ascii="Arial" w:hAnsi="Arial" w:cs="Arial"/>
                <w:vertAlign w:val="superscript"/>
              </w:rPr>
              <w:t>a</w:t>
            </w:r>
          </w:p>
        </w:tc>
        <w:tc>
          <w:tcPr>
            <w:tcW w:w="1701" w:type="dxa"/>
          </w:tcPr>
          <w:p w:rsidR="009A65EF" w:rsidRPr="00917064" w:rsidRDefault="009A65EF" w:rsidP="009A65EF">
            <w:pPr>
              <w:jc w:val="center"/>
              <w:rPr>
                <w:rFonts w:ascii="Arial" w:hAnsi="Arial" w:cs="Arial"/>
              </w:rPr>
            </w:pPr>
            <w:r w:rsidRPr="00917064">
              <w:rPr>
                <w:rFonts w:ascii="Arial" w:hAnsi="Arial" w:cs="Arial"/>
              </w:rPr>
              <w:t>10</w:t>
            </w:r>
          </w:p>
        </w:tc>
        <w:tc>
          <w:tcPr>
            <w:tcW w:w="1276" w:type="dxa"/>
            <w:vAlign w:val="bottom"/>
          </w:tcPr>
          <w:p w:rsidR="009A65EF" w:rsidRPr="00917064" w:rsidRDefault="009A65EF" w:rsidP="009A65EF">
            <w:pPr>
              <w:jc w:val="center"/>
              <w:rPr>
                <w:rFonts w:ascii="Arial" w:hAnsi="Arial" w:cs="Arial"/>
              </w:rPr>
            </w:pPr>
            <w:r w:rsidRPr="00917064">
              <w:rPr>
                <w:rFonts w:ascii="Arial" w:hAnsi="Arial" w:cs="Arial"/>
              </w:rPr>
              <w:t>1.08</w:t>
            </w:r>
          </w:p>
        </w:tc>
        <w:tc>
          <w:tcPr>
            <w:tcW w:w="1417" w:type="dxa"/>
            <w:vAlign w:val="bottom"/>
          </w:tcPr>
          <w:p w:rsidR="009A65EF" w:rsidRPr="00917064" w:rsidRDefault="009A65EF" w:rsidP="009A65EF">
            <w:pPr>
              <w:jc w:val="center"/>
              <w:rPr>
                <w:rFonts w:ascii="Arial" w:hAnsi="Arial" w:cs="Arial"/>
              </w:rPr>
            </w:pPr>
            <w:r w:rsidRPr="00917064">
              <w:rPr>
                <w:rFonts w:ascii="Arial" w:hAnsi="Arial" w:cs="Arial"/>
              </w:rPr>
              <w:t>0.78</w:t>
            </w:r>
          </w:p>
        </w:tc>
      </w:tr>
    </w:tbl>
    <w:p w:rsidR="009A65EF" w:rsidRPr="00917064" w:rsidRDefault="009A65EF" w:rsidP="009A65EF">
      <w:pPr>
        <w:rPr>
          <w:rFonts w:ascii="Arial" w:hAnsi="Arial" w:cs="Arial"/>
          <w:sz w:val="18"/>
          <w:szCs w:val="18"/>
        </w:rPr>
      </w:pPr>
      <w:r w:rsidRPr="00917064">
        <w:rPr>
          <w:rFonts w:ascii="Arial" w:hAnsi="Arial" w:cs="Arial"/>
          <w:sz w:val="18"/>
          <w:szCs w:val="18"/>
          <w:vertAlign w:val="superscript"/>
        </w:rPr>
        <w:t>a</w:t>
      </w:r>
      <w:r w:rsidRPr="00917064">
        <w:rPr>
          <w:rFonts w:ascii="Arial" w:hAnsi="Arial" w:cs="Arial"/>
          <w:sz w:val="18"/>
          <w:szCs w:val="18"/>
        </w:rPr>
        <w:t xml:space="preserve"> From E</w:t>
      </w:r>
      <w:r>
        <w:rPr>
          <w:rFonts w:ascii="Arial" w:hAnsi="Arial" w:cs="Arial"/>
          <w:sz w:val="18"/>
          <w:szCs w:val="18"/>
        </w:rPr>
        <w:t>SD PT14</w:t>
      </w:r>
      <w:r w:rsidRPr="00917064">
        <w:rPr>
          <w:rFonts w:ascii="Arial" w:hAnsi="Arial" w:cs="Arial"/>
          <w:sz w:val="18"/>
          <w:szCs w:val="18"/>
        </w:rPr>
        <w:t>, Table 3.1, Section 3.2.1.</w:t>
      </w:r>
    </w:p>
    <w:p w:rsidR="009A65EF" w:rsidRPr="00917064" w:rsidRDefault="009A65EF" w:rsidP="009A65EF">
      <w:pPr>
        <w:spacing w:line="276" w:lineRule="auto"/>
        <w:jc w:val="both"/>
        <w:rPr>
          <w:rFonts w:ascii="Arial" w:hAnsi="Arial" w:cs="Arial"/>
          <w:sz w:val="18"/>
          <w:szCs w:val="18"/>
        </w:rPr>
      </w:pPr>
      <w:r w:rsidRPr="00917064">
        <w:rPr>
          <w:rFonts w:ascii="Arial" w:hAnsi="Arial" w:cs="Arial"/>
          <w:sz w:val="18"/>
          <w:szCs w:val="18"/>
          <w:vertAlign w:val="superscript"/>
        </w:rPr>
        <w:t>b</w:t>
      </w:r>
      <w:r w:rsidRPr="00917064">
        <w:rPr>
          <w:rFonts w:ascii="Arial" w:hAnsi="Arial" w:cs="Arial"/>
          <w:sz w:val="18"/>
          <w:szCs w:val="18"/>
        </w:rPr>
        <w:t xml:space="preserve"> From </w:t>
      </w:r>
      <w:r>
        <w:rPr>
          <w:rFonts w:ascii="Arial" w:hAnsi="Arial" w:cs="Arial"/>
          <w:sz w:val="18"/>
          <w:szCs w:val="18"/>
        </w:rPr>
        <w:t>ESD PT14</w:t>
      </w:r>
      <w:r w:rsidRPr="00917064">
        <w:rPr>
          <w:rFonts w:ascii="Arial" w:hAnsi="Arial" w:cs="Arial"/>
          <w:sz w:val="18"/>
          <w:szCs w:val="18"/>
        </w:rPr>
        <w:t>, using the equation log FIR = 0.822 log BW – 0.629 (for mammals)</w:t>
      </w:r>
    </w:p>
    <w:p w:rsidR="009A65EF" w:rsidRPr="00180710" w:rsidRDefault="009A65EF" w:rsidP="00180710">
      <w:pPr>
        <w:pStyle w:val="Titre4"/>
        <w:numPr>
          <w:ilvl w:val="0"/>
          <w:numId w:val="0"/>
        </w:numPr>
        <w:ind w:left="864" w:hanging="864"/>
        <w:rPr>
          <w:b/>
          <w:i/>
        </w:rPr>
      </w:pPr>
      <w:bookmarkStart w:id="120" w:name="_Toc480549742"/>
      <w:r w:rsidRPr="00180710">
        <w:rPr>
          <w:b/>
          <w:i/>
        </w:rPr>
        <w:t>Primary poisoning – Tier 2 assessment, long-term exposure</w:t>
      </w:r>
      <w:bookmarkEnd w:id="120"/>
    </w:p>
    <w:p w:rsidR="009A65EF" w:rsidRPr="00917064" w:rsidRDefault="009A65EF" w:rsidP="009A65EF">
      <w:pPr>
        <w:spacing w:after="120"/>
        <w:jc w:val="both"/>
        <w:rPr>
          <w:rFonts w:ascii="Arial" w:hAnsi="Arial" w:cs="Arial"/>
        </w:rPr>
      </w:pPr>
      <w:r w:rsidRPr="00917064">
        <w:rPr>
          <w:rFonts w:ascii="Arial" w:hAnsi="Arial" w:cs="Arial"/>
        </w:rPr>
        <w:t xml:space="preserve">The long-term risks of brodifacoum are determined by the expected concentrations (EC) in the animal after metabolism and elimination, which is regarded as PEC. The EC are calculated by using the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917064">
        <w:rPr>
          <w:rFonts w:ascii="Arial" w:hAnsi="Arial" w:cs="Arial"/>
          <w:bCs/>
          <w:color w:val="000000"/>
        </w:rPr>
        <w:t xml:space="preserve">ESD </w:t>
      </w:r>
      <w:r>
        <w:rPr>
          <w:rFonts w:ascii="Arial" w:hAnsi="Arial" w:cs="Arial"/>
          <w:bCs/>
          <w:color w:val="000000"/>
        </w:rPr>
        <w:t>PT14</w:t>
      </w:r>
      <w:r w:rsidRPr="00917064">
        <w:rPr>
          <w:rFonts w:ascii="Arial" w:hAnsi="Arial" w:cs="Arial"/>
        </w:rPr>
        <w:t>.</w:t>
      </w:r>
    </w:p>
    <w:p w:rsidR="009A65EF" w:rsidRPr="00917064" w:rsidRDefault="009A65EF" w:rsidP="009A65EF">
      <w:pPr>
        <w:spacing w:after="120"/>
        <w:ind w:left="3540"/>
        <w:rPr>
          <w:rFonts w:ascii="Arial" w:hAnsi="Arial" w:cs="Arial"/>
          <w:b/>
          <w:lang w:eastAsia="en-US"/>
        </w:rPr>
      </w:pPr>
      <w:r w:rsidRPr="00917064">
        <w:rPr>
          <w:rFonts w:ascii="Arial" w:hAnsi="Arial" w:cs="Arial"/>
          <w:b/>
          <w:lang w:eastAsia="en-US"/>
        </w:rPr>
        <w:t>EC = ETE*(1-El)</w:t>
      </w:r>
    </w:p>
    <w:p w:rsidR="009A65EF" w:rsidRPr="00917064" w:rsidRDefault="009A65EF" w:rsidP="009A65EF">
      <w:pPr>
        <w:spacing w:after="240"/>
        <w:jc w:val="both"/>
        <w:rPr>
          <w:rFonts w:ascii="Arial" w:hAnsi="Arial" w:cs="Arial"/>
        </w:rPr>
      </w:pPr>
      <w:r w:rsidRPr="00917064">
        <w:rPr>
          <w:rFonts w:ascii="Arial" w:hAnsi="Arial" w:cs="Arial"/>
        </w:rPr>
        <w:t xml:space="preserve">According to the </w:t>
      </w:r>
      <w:r w:rsidRPr="00917064">
        <w:rPr>
          <w:rFonts w:ascii="Arial" w:hAnsi="Arial" w:cs="Arial"/>
          <w:bCs/>
          <w:color w:val="000000"/>
        </w:rPr>
        <w:t xml:space="preserve">ESD </w:t>
      </w:r>
      <w:r>
        <w:rPr>
          <w:rFonts w:ascii="Arial" w:hAnsi="Arial" w:cs="Arial"/>
          <w:bCs/>
          <w:color w:val="000000"/>
        </w:rPr>
        <w:t>PT14</w:t>
      </w:r>
      <w:r w:rsidRPr="00917064">
        <w:rPr>
          <w:rFonts w:ascii="Arial" w:hAnsi="Arial" w:cs="Arial"/>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rsidR="009A65EF" w:rsidRPr="00917064" w:rsidRDefault="009A65EF" w:rsidP="009A65EF">
      <w:pPr>
        <w:jc w:val="both"/>
        <w:rPr>
          <w:rFonts w:ascii="Arial" w:hAnsi="Arial" w:cs="Arial"/>
          <w:b/>
        </w:rPr>
      </w:pPr>
    </w:p>
    <w:p w:rsidR="009A65EF" w:rsidRPr="00917064" w:rsidRDefault="009A65EF" w:rsidP="009A65EF">
      <w:pPr>
        <w:jc w:val="both"/>
        <w:rPr>
          <w:rFonts w:ascii="Arial" w:hAnsi="Arial" w:cs="Arial"/>
          <w:b/>
        </w:rPr>
      </w:pPr>
      <w:r w:rsidRPr="00917064">
        <w:rPr>
          <w:rFonts w:ascii="Arial" w:hAnsi="Arial" w:cs="Arial"/>
          <w:b/>
        </w:rPr>
        <w:t xml:space="preserve">Table </w:t>
      </w:r>
      <w:r w:rsidR="00AE1D44" w:rsidRPr="00DA532B">
        <w:rPr>
          <w:rFonts w:ascii="Arial" w:hAnsi="Arial" w:cs="Arial"/>
          <w:b/>
        </w:rPr>
        <w:fldChar w:fldCharType="begin"/>
      </w:r>
      <w:r w:rsidRPr="00917064">
        <w:rPr>
          <w:rFonts w:ascii="Arial" w:hAnsi="Arial" w:cs="Arial"/>
          <w:b/>
        </w:rPr>
        <w:instrText xml:space="preserve"> SEQ Table \* ARABIC </w:instrText>
      </w:r>
      <w:r w:rsidR="00AE1D44" w:rsidRPr="00DA532B">
        <w:rPr>
          <w:rFonts w:ascii="Arial" w:hAnsi="Arial" w:cs="Arial"/>
          <w:b/>
        </w:rPr>
        <w:fldChar w:fldCharType="separate"/>
      </w:r>
      <w:r w:rsidR="002B5CA8">
        <w:rPr>
          <w:rFonts w:ascii="Arial" w:hAnsi="Arial" w:cs="Arial"/>
          <w:b/>
          <w:noProof/>
        </w:rPr>
        <w:t>13</w:t>
      </w:r>
      <w:r w:rsidR="00AE1D44" w:rsidRPr="00DA532B">
        <w:rPr>
          <w:rFonts w:ascii="Arial" w:hAnsi="Arial" w:cs="Arial"/>
          <w:b/>
        </w:rPr>
        <w:fldChar w:fldCharType="end"/>
      </w:r>
      <w:r w:rsidRPr="00917064">
        <w:rPr>
          <w:rFonts w:ascii="Arial" w:hAnsi="Arial" w:cs="Arial"/>
          <w:b/>
        </w:rPr>
        <w:t>: Expected concentrations of brodifacoum in non-target animals in realistic worst case (Step 2) for long-term situation.</w:t>
      </w: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9A65EF" w:rsidRPr="00917064" w:rsidTr="009A65EF">
        <w:trPr>
          <w:jc w:val="center"/>
        </w:trPr>
        <w:tc>
          <w:tcPr>
            <w:tcW w:w="2268" w:type="dxa"/>
            <w:shd w:val="clear" w:color="auto" w:fill="D9D9D9"/>
            <w:vAlign w:val="center"/>
          </w:tcPr>
          <w:p w:rsidR="009A65EF" w:rsidRPr="0040174F" w:rsidRDefault="009A65EF" w:rsidP="009A65EF">
            <w:pPr>
              <w:jc w:val="center"/>
              <w:rPr>
                <w:rFonts w:ascii="Arial" w:hAnsi="Arial" w:cs="Arial"/>
                <w:b/>
                <w:lang w:eastAsia="en-GB"/>
              </w:rPr>
            </w:pPr>
            <w:r w:rsidRPr="0040174F">
              <w:rPr>
                <w:rFonts w:ascii="Arial" w:hAnsi="Arial" w:cs="Arial"/>
                <w:b/>
                <w:lang w:eastAsia="en-GB"/>
              </w:rPr>
              <w:t>Non-target animal</w:t>
            </w:r>
          </w:p>
        </w:tc>
        <w:tc>
          <w:tcPr>
            <w:tcW w:w="4183" w:type="dxa"/>
            <w:shd w:val="clear" w:color="auto" w:fill="D9D9D9"/>
            <w:vAlign w:val="center"/>
          </w:tcPr>
          <w:p w:rsidR="009A65EF" w:rsidRPr="0040174F" w:rsidRDefault="009A65EF" w:rsidP="009A65EF">
            <w:pPr>
              <w:jc w:val="center"/>
              <w:rPr>
                <w:rFonts w:ascii="Arial" w:hAnsi="Arial" w:cs="Arial"/>
                <w:b/>
                <w:vertAlign w:val="superscript"/>
                <w:lang w:eastAsia="en-GB"/>
              </w:rPr>
            </w:pPr>
            <w:r w:rsidRPr="0040174F">
              <w:rPr>
                <w:rFonts w:ascii="Arial" w:hAnsi="Arial" w:cs="Arial"/>
                <w:b/>
                <w:lang w:eastAsia="en-GB"/>
              </w:rPr>
              <w:t>PEC: EC, concentration of brodifacoum after one day elimination (mg/kg)</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Dog</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0.23</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Pig</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0.04</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Pig, young</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0.12</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Tree sparrow</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1.74</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Chaffinch</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1.51</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Wood pigeon</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0.55</w:t>
            </w:r>
          </w:p>
        </w:tc>
      </w:tr>
      <w:tr w:rsidR="009A65EF" w:rsidRPr="00917064" w:rsidTr="009A65EF">
        <w:trPr>
          <w:cantSplit/>
          <w:jc w:val="center"/>
        </w:trPr>
        <w:tc>
          <w:tcPr>
            <w:tcW w:w="2268" w:type="dxa"/>
            <w:vAlign w:val="center"/>
          </w:tcPr>
          <w:p w:rsidR="009A65EF" w:rsidRPr="0040174F" w:rsidRDefault="009A65EF" w:rsidP="009A65EF">
            <w:pPr>
              <w:rPr>
                <w:rFonts w:ascii="Arial" w:hAnsi="Arial" w:cs="Arial"/>
                <w:lang w:eastAsia="en-GB"/>
              </w:rPr>
            </w:pPr>
            <w:r w:rsidRPr="0040174F">
              <w:rPr>
                <w:rFonts w:ascii="Arial" w:hAnsi="Arial" w:cs="Arial"/>
                <w:lang w:eastAsia="en-GB"/>
              </w:rPr>
              <w:t>Pheasant</w:t>
            </w:r>
          </w:p>
        </w:tc>
        <w:tc>
          <w:tcPr>
            <w:tcW w:w="4183" w:type="dxa"/>
            <w:vAlign w:val="center"/>
          </w:tcPr>
          <w:p w:rsidR="009A65EF" w:rsidRPr="0040174F" w:rsidDel="0011095F" w:rsidRDefault="009A65EF" w:rsidP="009A65EF">
            <w:pPr>
              <w:jc w:val="center"/>
              <w:rPr>
                <w:rFonts w:ascii="Arial" w:hAnsi="Arial" w:cs="Arial"/>
                <w:lang w:eastAsia="en-GB"/>
              </w:rPr>
            </w:pPr>
            <w:r w:rsidRPr="0040174F">
              <w:rPr>
                <w:rFonts w:ascii="Arial" w:hAnsi="Arial" w:cs="Arial"/>
                <w:lang w:eastAsia="en-GB"/>
              </w:rPr>
              <w:t>0.54</w:t>
            </w:r>
          </w:p>
        </w:tc>
      </w:tr>
    </w:tbl>
    <w:p w:rsidR="009A65EF" w:rsidRPr="00917064" w:rsidRDefault="009A65EF" w:rsidP="00180710">
      <w:pPr>
        <w:pStyle w:val="Titre6"/>
        <w:spacing w:before="240"/>
      </w:pPr>
      <w:r w:rsidRPr="00917064">
        <w:lastRenderedPageBreak/>
        <w:t>Secondary poisoning</w:t>
      </w:r>
    </w:p>
    <w:p w:rsidR="009A65EF" w:rsidRPr="00180710" w:rsidRDefault="009A65EF" w:rsidP="00180710">
      <w:pPr>
        <w:pStyle w:val="Titre4"/>
        <w:numPr>
          <w:ilvl w:val="0"/>
          <w:numId w:val="0"/>
        </w:numPr>
        <w:ind w:left="864" w:hanging="864"/>
        <w:rPr>
          <w:b/>
          <w:i/>
        </w:rPr>
      </w:pPr>
      <w:bookmarkStart w:id="121" w:name="_Toc480549743"/>
      <w:r w:rsidRPr="00180710">
        <w:rPr>
          <w:b/>
          <w:i/>
        </w:rPr>
        <w:t>Secondary poisoning via the aquatic food chain</w:t>
      </w:r>
      <w:bookmarkEnd w:id="121"/>
    </w:p>
    <w:p w:rsidR="009A65EF" w:rsidRPr="00917064" w:rsidRDefault="009A65EF" w:rsidP="009A65EF">
      <w:pPr>
        <w:spacing w:after="120" w:line="276" w:lineRule="auto"/>
        <w:jc w:val="both"/>
      </w:pPr>
      <w:r w:rsidRPr="00917064">
        <w:rPr>
          <w:rFonts w:ascii="Arial" w:hAnsi="Arial" w:cs="Arial"/>
        </w:rPr>
        <w:t>For the sewer scenario, the contamination of the food chain via the contaminated aquatic compartment is likely after the STP. These PEC values for the aquatic compartment are therefore reported in table below, according to equation 89 of G</w:t>
      </w:r>
      <w:r>
        <w:rPr>
          <w:rFonts w:ascii="Arial" w:hAnsi="Arial" w:cs="Arial"/>
        </w:rPr>
        <w:t>uidance of BPR Vol. IV Part B</w:t>
      </w:r>
      <w:r w:rsidRPr="00917064">
        <w:rPr>
          <w:rFonts w:ascii="Arial" w:hAnsi="Arial" w:cs="Arial"/>
        </w:rPr>
        <w:t>.</w:t>
      </w:r>
    </w:p>
    <w:p w:rsidR="009A65EF" w:rsidRPr="00917064" w:rsidRDefault="009A65EF" w:rsidP="009A65EF">
      <w:pPr>
        <w:spacing w:after="120" w:line="276" w:lineRule="auto"/>
        <w:jc w:val="both"/>
        <w:rPr>
          <w:rFonts w:ascii="Arial" w:hAnsi="Arial" w:cs="Arial"/>
        </w:rPr>
      </w:pPr>
      <w:r w:rsidRPr="00917064">
        <w:rPr>
          <w:rFonts w:ascii="Arial" w:hAnsi="Arial" w:cs="Arial"/>
        </w:rPr>
        <w:t>According to the G</w:t>
      </w:r>
      <w:r>
        <w:rPr>
          <w:rFonts w:ascii="Arial" w:hAnsi="Arial" w:cs="Arial"/>
        </w:rPr>
        <w:t>uidance of BPR Vol. IV Part B</w:t>
      </w:r>
      <w:r w:rsidRPr="00917064">
        <w:rPr>
          <w:rFonts w:ascii="Arial" w:hAnsi="Arial" w:cs="Arial"/>
        </w:rPr>
        <w:t>, the most appropriate scenario is that 50% of the diet comes from a local area and 50% comes from the regional area, therefore a factor of 2 has to be applied to calculate PEC in food via aquatic food chain.</w:t>
      </w:r>
    </w:p>
    <w:p w:rsidR="009A65EF" w:rsidRPr="0040174F" w:rsidRDefault="009A65EF" w:rsidP="009A65EF">
      <w:pPr>
        <w:pStyle w:val="Lgende"/>
        <w:keepNext/>
        <w:spacing w:after="0"/>
        <w:rPr>
          <w:rFonts w:ascii="Arial" w:hAnsi="Arial" w:cs="Arial"/>
          <w:color w:val="000000" w:themeColor="text1"/>
        </w:rPr>
      </w:pPr>
      <w:r w:rsidRPr="0040174F">
        <w:rPr>
          <w:rFonts w:ascii="Arial" w:hAnsi="Arial" w:cs="Arial"/>
          <w:color w:val="000000" w:themeColor="text1"/>
        </w:rPr>
        <w:t xml:space="preserve">Table </w:t>
      </w:r>
      <w:r w:rsidR="00AE1D44" w:rsidRPr="0040174F">
        <w:rPr>
          <w:rFonts w:ascii="Arial" w:hAnsi="Arial" w:cs="Arial"/>
          <w:color w:val="000000" w:themeColor="text1"/>
        </w:rPr>
        <w:fldChar w:fldCharType="begin"/>
      </w:r>
      <w:r w:rsidRPr="0040174F">
        <w:rPr>
          <w:rFonts w:ascii="Arial" w:hAnsi="Arial" w:cs="Arial"/>
          <w:color w:val="000000" w:themeColor="text1"/>
        </w:rPr>
        <w:instrText xml:space="preserve"> SEQ Table \* ARABIC </w:instrText>
      </w:r>
      <w:r w:rsidR="00AE1D44" w:rsidRPr="0040174F">
        <w:rPr>
          <w:rFonts w:ascii="Arial" w:hAnsi="Arial" w:cs="Arial"/>
          <w:color w:val="000000" w:themeColor="text1"/>
        </w:rPr>
        <w:fldChar w:fldCharType="separate"/>
      </w:r>
      <w:r w:rsidR="002B5CA8">
        <w:rPr>
          <w:rFonts w:ascii="Arial" w:hAnsi="Arial" w:cs="Arial"/>
          <w:noProof/>
          <w:color w:val="000000" w:themeColor="text1"/>
        </w:rPr>
        <w:t>14</w:t>
      </w:r>
      <w:r w:rsidR="00AE1D44" w:rsidRPr="0040174F">
        <w:rPr>
          <w:rFonts w:ascii="Arial" w:hAnsi="Arial" w:cs="Arial"/>
          <w:color w:val="000000" w:themeColor="text1"/>
        </w:rPr>
        <w:fldChar w:fldCharType="end"/>
      </w:r>
      <w:r w:rsidRPr="0040174F">
        <w:rPr>
          <w:rFonts w:ascii="Arial" w:hAnsi="Arial" w:cs="Arial"/>
          <w:color w:val="000000" w:themeColor="text1"/>
        </w:rPr>
        <w:t>: PEC in food via aquatic chain</w:t>
      </w:r>
    </w:p>
    <w:tbl>
      <w:tblPr>
        <w:tblpPr w:leftFromText="141" w:rightFromText="141" w:vertAnchor="text" w:tblpXSpec="center" w:tblpY="1"/>
        <w:tblOverlap w:val="neve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99"/>
        <w:gridCol w:w="1685"/>
        <w:gridCol w:w="2124"/>
      </w:tblGrid>
      <w:tr w:rsidR="009A65EF" w:rsidRPr="00917064" w:rsidTr="009A65EF">
        <w:tc>
          <w:tcPr>
            <w:tcW w:w="814" w:type="dxa"/>
            <w:tcBorders>
              <w:top w:val="nil"/>
              <w:left w:val="nil"/>
              <w:right w:val="nil"/>
            </w:tcBorders>
          </w:tcPr>
          <w:p w:rsidR="009A65EF" w:rsidRPr="00917064" w:rsidRDefault="009A65EF" w:rsidP="009A65EF">
            <w:pPr>
              <w:autoSpaceDE w:val="0"/>
              <w:autoSpaceDN w:val="0"/>
              <w:spacing w:before="60" w:after="60" w:line="276" w:lineRule="auto"/>
              <w:jc w:val="both"/>
              <w:rPr>
                <w:rFonts w:ascii="Arial" w:hAnsi="Arial" w:cs="Arial"/>
                <w:color w:val="000000"/>
                <w:sz w:val="18"/>
              </w:rPr>
            </w:pPr>
          </w:p>
        </w:tc>
        <w:tc>
          <w:tcPr>
            <w:tcW w:w="2999" w:type="dxa"/>
            <w:tcBorders>
              <w:top w:val="nil"/>
              <w:left w:val="nil"/>
            </w:tcBorders>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p>
        </w:tc>
        <w:tc>
          <w:tcPr>
            <w:tcW w:w="1685" w:type="dxa"/>
            <w:shd w:val="clear" w:color="auto" w:fill="D9D9D9"/>
            <w:vAlign w:val="center"/>
          </w:tcPr>
          <w:p w:rsidR="009A65EF" w:rsidRPr="00917064" w:rsidRDefault="009A65EF" w:rsidP="009A65EF">
            <w:pPr>
              <w:autoSpaceDE w:val="0"/>
              <w:autoSpaceDN w:val="0"/>
              <w:spacing w:before="60" w:after="60" w:line="276" w:lineRule="auto"/>
              <w:jc w:val="both"/>
              <w:rPr>
                <w:rFonts w:ascii="Arial" w:hAnsi="Arial" w:cs="Arial"/>
                <w:b/>
                <w:color w:val="000000"/>
                <w:sz w:val="18"/>
              </w:rPr>
            </w:pPr>
            <w:r w:rsidRPr="00917064">
              <w:rPr>
                <w:rFonts w:ascii="Arial" w:hAnsi="Arial" w:cs="Arial"/>
                <w:b/>
                <w:color w:val="000000"/>
                <w:sz w:val="18"/>
              </w:rPr>
              <w:t>Default values</w:t>
            </w:r>
          </w:p>
        </w:tc>
        <w:tc>
          <w:tcPr>
            <w:tcW w:w="2124" w:type="dxa"/>
            <w:shd w:val="clear" w:color="auto" w:fill="D9D9D9"/>
            <w:vAlign w:val="center"/>
          </w:tcPr>
          <w:p w:rsidR="009A65EF" w:rsidRPr="00917064" w:rsidRDefault="009A65EF" w:rsidP="009A65EF">
            <w:pPr>
              <w:autoSpaceDE w:val="0"/>
              <w:autoSpaceDN w:val="0"/>
              <w:spacing w:before="60" w:after="60" w:line="276" w:lineRule="auto"/>
              <w:jc w:val="both"/>
              <w:rPr>
                <w:rFonts w:ascii="Arial" w:hAnsi="Arial" w:cs="Arial"/>
                <w:b/>
                <w:color w:val="000000"/>
                <w:sz w:val="18"/>
              </w:rPr>
            </w:pPr>
            <w:r w:rsidRPr="00917064">
              <w:rPr>
                <w:rFonts w:ascii="Arial" w:hAnsi="Arial" w:cs="Arial"/>
                <w:b/>
                <w:color w:val="000000"/>
                <w:sz w:val="18"/>
              </w:rPr>
              <w:t>Unit</w:t>
            </w:r>
          </w:p>
        </w:tc>
      </w:tr>
      <w:tr w:rsidR="009A65EF" w:rsidRPr="00917064" w:rsidTr="009A65EF">
        <w:tc>
          <w:tcPr>
            <w:tcW w:w="3813" w:type="dxa"/>
            <w:gridSpan w:val="2"/>
          </w:tcPr>
          <w:p w:rsidR="009A65EF" w:rsidRPr="00917064" w:rsidRDefault="009A65EF" w:rsidP="009A65EF">
            <w:pPr>
              <w:rPr>
                <w:rFonts w:ascii="Arial" w:hAnsi="Arial" w:cs="Arial"/>
                <w:sz w:val="18"/>
              </w:rPr>
            </w:pPr>
            <w:r w:rsidRPr="00917064">
              <w:rPr>
                <w:rFonts w:ascii="Arial" w:hAnsi="Arial" w:cs="Arial"/>
                <w:sz w:val="18"/>
              </w:rPr>
              <w:t>Clocal water: local concentration in surface water</w:t>
            </w:r>
          </w:p>
        </w:tc>
        <w:tc>
          <w:tcPr>
            <w:tcW w:w="1685" w:type="dxa"/>
            <w:vAlign w:val="center"/>
          </w:tcPr>
          <w:p w:rsidR="009A65EF" w:rsidRPr="0040174F" w:rsidRDefault="009A65EF" w:rsidP="009A65EF">
            <w:pPr>
              <w:jc w:val="center"/>
              <w:rPr>
                <w:rFonts w:ascii="Arial" w:hAnsi="Arial" w:cs="Arial"/>
                <w:bCs/>
                <w:sz w:val="18"/>
              </w:rPr>
            </w:pPr>
            <w:r w:rsidRPr="0040174F">
              <w:rPr>
                <w:rFonts w:ascii="Arial" w:hAnsi="Arial" w:cs="Arial"/>
                <w:color w:val="000000"/>
                <w:sz w:val="18"/>
                <w:szCs w:val="18"/>
              </w:rPr>
              <w:t>9.25E-07</w:t>
            </w:r>
          </w:p>
        </w:tc>
        <w:tc>
          <w:tcPr>
            <w:tcW w:w="2124" w:type="dxa"/>
            <w:vAlign w:val="center"/>
          </w:tcPr>
          <w:p w:rsidR="009A65EF" w:rsidRPr="00917064" w:rsidRDefault="009A65EF" w:rsidP="009A65EF">
            <w:pPr>
              <w:rPr>
                <w:rFonts w:ascii="Arial" w:hAnsi="Arial" w:cs="Arial"/>
                <w:sz w:val="18"/>
              </w:rPr>
            </w:pPr>
            <w:r w:rsidRPr="00917064">
              <w:rPr>
                <w:rFonts w:ascii="Arial" w:hAnsi="Arial" w:cs="Arial"/>
                <w:sz w:val="18"/>
              </w:rPr>
              <w:t>[mg.L</w:t>
            </w:r>
            <w:r w:rsidRPr="00917064">
              <w:rPr>
                <w:rFonts w:ascii="Arial" w:hAnsi="Arial" w:cs="Arial"/>
                <w:sz w:val="18"/>
                <w:vertAlign w:val="superscript"/>
              </w:rPr>
              <w:t>-1</w:t>
            </w:r>
            <w:r w:rsidRPr="00917064">
              <w:rPr>
                <w:rFonts w:ascii="Arial" w:hAnsi="Arial" w:cs="Arial"/>
                <w:sz w:val="18"/>
              </w:rPr>
              <w:t>]</w:t>
            </w:r>
          </w:p>
        </w:tc>
      </w:tr>
      <w:tr w:rsidR="009A65EF" w:rsidRPr="00917064" w:rsidTr="009A65EF">
        <w:tc>
          <w:tcPr>
            <w:tcW w:w="3813" w:type="dxa"/>
            <w:gridSpan w:val="2"/>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BMF: biomagnification factor</w:t>
            </w:r>
          </w:p>
        </w:tc>
        <w:tc>
          <w:tcPr>
            <w:tcW w:w="1685" w:type="dxa"/>
            <w:vAlign w:val="center"/>
          </w:tcPr>
          <w:p w:rsidR="009A65EF" w:rsidRPr="00917064" w:rsidRDefault="009A65EF" w:rsidP="009A65EF">
            <w:pPr>
              <w:autoSpaceDE w:val="0"/>
              <w:autoSpaceDN w:val="0"/>
              <w:spacing w:before="60" w:after="60" w:line="276" w:lineRule="auto"/>
              <w:jc w:val="center"/>
              <w:rPr>
                <w:rFonts w:ascii="Arial" w:hAnsi="Arial" w:cs="Arial"/>
                <w:color w:val="000000"/>
                <w:sz w:val="18"/>
              </w:rPr>
            </w:pPr>
            <w:r w:rsidRPr="00917064">
              <w:rPr>
                <w:rFonts w:ascii="Arial" w:hAnsi="Arial" w:cs="Arial"/>
                <w:color w:val="000000"/>
                <w:sz w:val="18"/>
              </w:rPr>
              <w:t>1</w:t>
            </w:r>
            <w:r>
              <w:rPr>
                <w:rFonts w:ascii="Arial" w:hAnsi="Arial" w:cs="Arial"/>
                <w:color w:val="000000"/>
                <w:sz w:val="18"/>
              </w:rPr>
              <w:t>0</w:t>
            </w:r>
          </w:p>
        </w:tc>
        <w:tc>
          <w:tcPr>
            <w:tcW w:w="2124" w:type="dxa"/>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w:t>
            </w:r>
          </w:p>
        </w:tc>
      </w:tr>
      <w:tr w:rsidR="009A65EF" w:rsidRPr="00917064" w:rsidTr="009A65EF">
        <w:tc>
          <w:tcPr>
            <w:tcW w:w="3813" w:type="dxa"/>
            <w:gridSpan w:val="2"/>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BCF</w:t>
            </w:r>
            <w:r w:rsidRPr="00917064">
              <w:rPr>
                <w:rFonts w:ascii="Arial" w:hAnsi="Arial" w:cs="Arial"/>
                <w:i/>
                <w:color w:val="000000"/>
                <w:sz w:val="18"/>
                <w:vertAlign w:val="subscript"/>
              </w:rPr>
              <w:t>fish</w:t>
            </w:r>
            <w:r w:rsidRPr="00917064">
              <w:rPr>
                <w:rFonts w:ascii="Arial" w:hAnsi="Arial" w:cs="Arial"/>
                <w:color w:val="000000"/>
                <w:sz w:val="18"/>
              </w:rPr>
              <w:t>: bioconcentration factor</w:t>
            </w:r>
          </w:p>
        </w:tc>
        <w:tc>
          <w:tcPr>
            <w:tcW w:w="1685" w:type="dxa"/>
            <w:vAlign w:val="center"/>
          </w:tcPr>
          <w:p w:rsidR="009A65EF" w:rsidRPr="00917064" w:rsidRDefault="009A65EF" w:rsidP="009A65EF">
            <w:pPr>
              <w:autoSpaceDE w:val="0"/>
              <w:autoSpaceDN w:val="0"/>
              <w:spacing w:before="60" w:after="60" w:line="276" w:lineRule="auto"/>
              <w:jc w:val="center"/>
              <w:rPr>
                <w:rFonts w:ascii="Arial" w:hAnsi="Arial" w:cs="Arial"/>
                <w:color w:val="000000"/>
                <w:sz w:val="18"/>
              </w:rPr>
            </w:pPr>
            <w:r>
              <w:rPr>
                <w:rFonts w:ascii="Arial" w:hAnsi="Arial" w:cs="Arial"/>
                <w:color w:val="000000"/>
                <w:sz w:val="18"/>
              </w:rPr>
              <w:t>35 645</w:t>
            </w:r>
          </w:p>
        </w:tc>
        <w:tc>
          <w:tcPr>
            <w:tcW w:w="2124" w:type="dxa"/>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[L.kg</w:t>
            </w:r>
            <w:r w:rsidRPr="00917064">
              <w:rPr>
                <w:rFonts w:ascii="Arial" w:hAnsi="Arial" w:cs="Arial"/>
                <w:color w:val="000000"/>
                <w:sz w:val="18"/>
                <w:vertAlign w:val="subscript"/>
              </w:rPr>
              <w:t>wwt</w:t>
            </w:r>
            <w:r w:rsidRPr="00917064">
              <w:rPr>
                <w:rFonts w:ascii="Arial" w:hAnsi="Arial" w:cs="Arial"/>
                <w:color w:val="000000"/>
                <w:sz w:val="18"/>
                <w:vertAlign w:val="superscript"/>
              </w:rPr>
              <w:t>-1</w:t>
            </w:r>
            <w:r w:rsidRPr="00917064">
              <w:rPr>
                <w:rFonts w:ascii="Arial" w:hAnsi="Arial" w:cs="Arial"/>
                <w:color w:val="000000"/>
                <w:sz w:val="18"/>
              </w:rPr>
              <w:t>]</w:t>
            </w:r>
          </w:p>
        </w:tc>
      </w:tr>
      <w:tr w:rsidR="009A65EF" w:rsidRPr="00917064" w:rsidTr="009A65EF">
        <w:tc>
          <w:tcPr>
            <w:tcW w:w="3813" w:type="dxa"/>
            <w:gridSpan w:val="2"/>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PEC in food via aquatic food chain</w:t>
            </w:r>
          </w:p>
        </w:tc>
        <w:tc>
          <w:tcPr>
            <w:tcW w:w="1685" w:type="dxa"/>
            <w:vAlign w:val="center"/>
          </w:tcPr>
          <w:p w:rsidR="009A65EF" w:rsidRPr="00917064" w:rsidRDefault="009A65EF" w:rsidP="009A65EF">
            <w:pPr>
              <w:jc w:val="center"/>
              <w:rPr>
                <w:rFonts w:ascii="Arial" w:hAnsi="Arial" w:cs="Arial"/>
                <w:sz w:val="18"/>
              </w:rPr>
            </w:pPr>
            <w:r>
              <w:rPr>
                <w:rFonts w:ascii="Arial" w:hAnsi="Arial" w:cs="Arial"/>
                <w:sz w:val="18"/>
              </w:rPr>
              <w:t>1.65E-01</w:t>
            </w:r>
          </w:p>
        </w:tc>
        <w:tc>
          <w:tcPr>
            <w:tcW w:w="2124" w:type="dxa"/>
            <w:vAlign w:val="center"/>
          </w:tcPr>
          <w:p w:rsidR="009A65EF" w:rsidRPr="00917064" w:rsidRDefault="009A65EF" w:rsidP="009A65EF">
            <w:pPr>
              <w:autoSpaceDE w:val="0"/>
              <w:autoSpaceDN w:val="0"/>
              <w:spacing w:before="60" w:after="60" w:line="276" w:lineRule="auto"/>
              <w:jc w:val="both"/>
              <w:rPr>
                <w:rFonts w:ascii="Arial" w:hAnsi="Arial" w:cs="Arial"/>
                <w:color w:val="000000"/>
                <w:sz w:val="18"/>
              </w:rPr>
            </w:pPr>
            <w:r w:rsidRPr="00917064">
              <w:rPr>
                <w:rFonts w:ascii="Arial" w:hAnsi="Arial" w:cs="Arial"/>
                <w:color w:val="000000"/>
                <w:sz w:val="18"/>
              </w:rPr>
              <w:t>mg/kg wet fish</w:t>
            </w:r>
          </w:p>
        </w:tc>
      </w:tr>
    </w:tbl>
    <w:p w:rsidR="009A65EF" w:rsidRPr="00917064" w:rsidRDefault="009A65EF" w:rsidP="009A65EF">
      <w:pPr>
        <w:spacing w:before="240" w:after="60"/>
        <w:outlineLvl w:val="5"/>
        <w:rPr>
          <w:rFonts w:ascii="Arial" w:hAnsi="Arial"/>
          <w:b/>
          <w:i/>
          <w:iCs/>
          <w:szCs w:val="22"/>
        </w:rPr>
      </w:pPr>
      <w:r>
        <w:rPr>
          <w:rFonts w:ascii="Arial" w:hAnsi="Arial"/>
          <w:b/>
          <w:i/>
          <w:iCs/>
          <w:szCs w:val="22"/>
        </w:rPr>
        <w:br w:type="textWrapping" w:clear="all"/>
      </w:r>
    </w:p>
    <w:p w:rsidR="009A65EF" w:rsidRPr="00180710" w:rsidRDefault="009A65EF" w:rsidP="00180710">
      <w:pPr>
        <w:pStyle w:val="Titre4"/>
        <w:numPr>
          <w:ilvl w:val="0"/>
          <w:numId w:val="0"/>
        </w:numPr>
        <w:ind w:left="864" w:hanging="864"/>
        <w:rPr>
          <w:b/>
          <w:i/>
        </w:rPr>
      </w:pPr>
      <w:bookmarkStart w:id="122" w:name="_Toc480549744"/>
      <w:r w:rsidRPr="00180710">
        <w:rPr>
          <w:b/>
          <w:i/>
        </w:rPr>
        <w:t>Secondary poisoning via the terrestrial food chain</w:t>
      </w:r>
      <w:bookmarkEnd w:id="122"/>
    </w:p>
    <w:p w:rsidR="009A65EF" w:rsidRPr="0040174F" w:rsidRDefault="009A65EF" w:rsidP="00180710">
      <w:pPr>
        <w:pStyle w:val="Titre7"/>
        <w:keepNext w:val="0"/>
        <w:numPr>
          <w:ilvl w:val="0"/>
          <w:numId w:val="0"/>
        </w:numPr>
        <w:suppressAutoHyphens w:val="0"/>
        <w:spacing w:before="240" w:after="60" w:line="260" w:lineRule="atLeast"/>
        <w:ind w:left="1304"/>
        <w:rPr>
          <w:i/>
        </w:rPr>
      </w:pPr>
      <w:r w:rsidRPr="0040174F">
        <w:rPr>
          <w:lang w:val="en-GB"/>
        </w:rPr>
        <w:t>In and around building</w:t>
      </w:r>
    </w:p>
    <w:p w:rsidR="009A65EF" w:rsidRPr="00917064" w:rsidRDefault="009A65EF" w:rsidP="009A65EF">
      <w:pPr>
        <w:keepNext/>
        <w:spacing w:after="120"/>
        <w:jc w:val="both"/>
        <w:rPr>
          <w:rFonts w:ascii="Arial" w:hAnsi="Arial" w:cs="Arial"/>
        </w:rPr>
      </w:pPr>
      <w:r w:rsidRPr="00917064">
        <w:rPr>
          <w:rFonts w:ascii="Arial" w:hAnsi="Arial" w:cs="Arial"/>
        </w:rPr>
        <w:t xml:space="preserve">According to the </w:t>
      </w:r>
      <w:r>
        <w:rPr>
          <w:rFonts w:ascii="Arial" w:hAnsi="Arial" w:cs="Arial"/>
        </w:rPr>
        <w:t>Guidance of BPR Vol. IV Part B,</w:t>
      </w:r>
      <w:r w:rsidRPr="00917064">
        <w:rPr>
          <w:rFonts w:ascii="Arial" w:hAnsi="Arial" w:cs="Arial"/>
        </w:rPr>
        <w:t xml:space="preserve">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As the use in open area is quite localised, the exposure of earthworm was deemed negligible in this case.</w:t>
      </w:r>
    </w:p>
    <w:p w:rsidR="009A65EF" w:rsidRPr="00917064" w:rsidRDefault="009A65EF" w:rsidP="009A65EF">
      <w:pPr>
        <w:spacing w:after="120"/>
        <w:rPr>
          <w:rFonts w:ascii="Arial" w:hAnsi="Arial" w:cs="Arial"/>
        </w:rPr>
      </w:pPr>
      <w:r w:rsidRPr="00917064">
        <w:rPr>
          <w:rFonts w:ascii="Arial" w:hAnsi="Arial" w:cs="Arial"/>
        </w:rPr>
        <w:t>The calculation is done according to equation 80 and 82 (</w:t>
      </w:r>
      <w:r>
        <w:rPr>
          <w:rFonts w:ascii="Arial" w:hAnsi="Arial" w:cs="Arial"/>
        </w:rPr>
        <w:t>Guidance of BPR Vol. IV Part B</w:t>
      </w:r>
      <w:r w:rsidRPr="00917064">
        <w:rPr>
          <w:rFonts w:ascii="Arial" w:hAnsi="Arial" w:cs="Arial"/>
        </w:rPr>
        <w:t>):</w:t>
      </w:r>
    </w:p>
    <w:p w:rsidR="009A65EF" w:rsidRPr="00917064" w:rsidRDefault="009A65EF" w:rsidP="009A65EF">
      <w:pPr>
        <w:autoSpaceDE w:val="0"/>
        <w:autoSpaceDN w:val="0"/>
        <w:adjustRightInd w:val="0"/>
        <w:spacing w:line="276" w:lineRule="auto"/>
        <w:jc w:val="center"/>
        <w:rPr>
          <w:rFonts w:ascii="Arial" w:hAnsi="Arial" w:cs="Arial"/>
          <w:color w:val="000000"/>
          <w:lang w:eastAsia="fr-FR"/>
        </w:rPr>
      </w:pPr>
      <w:r w:rsidRPr="00917064">
        <w:rPr>
          <w:rFonts w:ascii="Arial" w:hAnsi="Arial" w:cs="Arial"/>
          <w:b/>
          <w:color w:val="000000"/>
          <w:lang w:eastAsia="fr-FR"/>
        </w:rPr>
        <w:t xml:space="preserve">PEC oral, </w:t>
      </w:r>
      <w:r w:rsidRPr="00917064">
        <w:rPr>
          <w:rFonts w:ascii="Arial" w:hAnsi="Arial" w:cs="Arial"/>
          <w:b/>
          <w:color w:val="000000"/>
          <w:vertAlign w:val="subscript"/>
          <w:lang w:eastAsia="fr-FR"/>
        </w:rPr>
        <w:t xml:space="preserve">predator </w:t>
      </w:r>
      <w:r w:rsidRPr="00917064">
        <w:rPr>
          <w:rFonts w:ascii="Arial" w:hAnsi="Arial" w:cs="Arial"/>
          <w:b/>
          <w:color w:val="000000"/>
          <w:lang w:eastAsia="fr-FR"/>
        </w:rPr>
        <w:t xml:space="preserve">= C </w:t>
      </w:r>
      <w:r w:rsidRPr="00917064">
        <w:rPr>
          <w:rFonts w:ascii="Arial" w:hAnsi="Arial" w:cs="Arial"/>
          <w:b/>
          <w:color w:val="000000"/>
          <w:vertAlign w:val="subscript"/>
          <w:lang w:eastAsia="fr-FR"/>
        </w:rPr>
        <w:t>earthworm</w:t>
      </w:r>
    </w:p>
    <w:p w:rsidR="009A65EF" w:rsidRPr="00917064" w:rsidRDefault="009A65EF" w:rsidP="009A65EF">
      <w:pPr>
        <w:spacing w:after="120"/>
        <w:jc w:val="center"/>
        <w:rPr>
          <w:rFonts w:ascii="Arial" w:hAnsi="Arial" w:cs="Arial"/>
          <w:b/>
        </w:rPr>
      </w:pPr>
      <w:r w:rsidRPr="00917064">
        <w:rPr>
          <w:rFonts w:ascii="Arial" w:hAnsi="Arial" w:cs="Arial"/>
          <w:b/>
        </w:rPr>
        <w:t xml:space="preserve">C </w:t>
      </w:r>
      <w:r w:rsidRPr="00917064">
        <w:rPr>
          <w:rFonts w:ascii="Arial" w:hAnsi="Arial" w:cs="Arial"/>
          <w:b/>
          <w:vertAlign w:val="subscript"/>
        </w:rPr>
        <w:t>earthworm</w:t>
      </w:r>
      <w:r w:rsidRPr="00917064">
        <w:rPr>
          <w:rFonts w:ascii="Arial" w:hAnsi="Arial" w:cs="Arial"/>
          <w:b/>
        </w:rPr>
        <w:t xml:space="preserve"> = (BCF </w:t>
      </w:r>
      <w:r w:rsidRPr="00917064">
        <w:rPr>
          <w:rFonts w:ascii="Arial" w:hAnsi="Arial" w:cs="Arial"/>
          <w:b/>
          <w:vertAlign w:val="subscript"/>
        </w:rPr>
        <w:t xml:space="preserve">earthworm </w:t>
      </w:r>
      <w:r w:rsidRPr="00917064">
        <w:rPr>
          <w:rFonts w:ascii="Arial" w:hAnsi="Arial" w:cs="Arial"/>
          <w:b/>
        </w:rPr>
        <w:t xml:space="preserve">* C </w:t>
      </w:r>
      <w:r w:rsidRPr="00917064">
        <w:rPr>
          <w:rFonts w:ascii="Arial" w:hAnsi="Arial" w:cs="Arial"/>
          <w:b/>
          <w:vertAlign w:val="subscript"/>
        </w:rPr>
        <w:t>porewater</w:t>
      </w:r>
      <w:r w:rsidRPr="000D2A86">
        <w:rPr>
          <w:rFonts w:ascii="Arial" w:hAnsi="Arial" w:cs="Arial"/>
          <w:b/>
        </w:rPr>
        <w:t>)</w:t>
      </w:r>
      <w:r w:rsidRPr="00917064">
        <w:rPr>
          <w:rFonts w:ascii="Arial" w:hAnsi="Arial" w:cs="Arial"/>
          <w:b/>
        </w:rPr>
        <w:t xml:space="preserve">+ C local </w:t>
      </w:r>
      <w:r w:rsidRPr="00917064">
        <w:rPr>
          <w:rFonts w:ascii="Arial" w:hAnsi="Arial" w:cs="Arial"/>
          <w:b/>
          <w:vertAlign w:val="subscript"/>
        </w:rPr>
        <w:t xml:space="preserve">soil mean concentration </w:t>
      </w:r>
      <w:r w:rsidRPr="00917064">
        <w:rPr>
          <w:rFonts w:ascii="Arial" w:hAnsi="Arial" w:cs="Arial"/>
          <w:b/>
        </w:rPr>
        <w:t xml:space="preserve">* F </w:t>
      </w:r>
      <w:r w:rsidRPr="00917064">
        <w:rPr>
          <w:rFonts w:ascii="Arial" w:hAnsi="Arial" w:cs="Arial"/>
          <w:b/>
          <w:vertAlign w:val="subscript"/>
        </w:rPr>
        <w:t xml:space="preserve">gut </w:t>
      </w:r>
      <w:r w:rsidRPr="00917064">
        <w:rPr>
          <w:rFonts w:ascii="Arial" w:hAnsi="Arial" w:cs="Arial"/>
          <w:b/>
        </w:rPr>
        <w:t xml:space="preserve">* CONV </w:t>
      </w:r>
      <w:r w:rsidRPr="00917064">
        <w:rPr>
          <w:rFonts w:ascii="Arial" w:hAnsi="Arial" w:cs="Arial"/>
          <w:b/>
          <w:vertAlign w:val="subscript"/>
        </w:rPr>
        <w:t>soil</w:t>
      </w:r>
      <w:r w:rsidRPr="00917064">
        <w:rPr>
          <w:rFonts w:ascii="Arial" w:hAnsi="Arial" w:cs="Arial"/>
          <w:b/>
        </w:rPr>
        <w:t>) / (1+F</w:t>
      </w:r>
      <w:r w:rsidRPr="00917064">
        <w:rPr>
          <w:rFonts w:ascii="Arial" w:hAnsi="Arial" w:cs="Arial"/>
          <w:b/>
          <w:vertAlign w:val="subscript"/>
        </w:rPr>
        <w:t xml:space="preserve">gut </w:t>
      </w:r>
      <w:r w:rsidRPr="00917064">
        <w:rPr>
          <w:rFonts w:ascii="Arial" w:hAnsi="Arial" w:cs="Arial"/>
          <w:b/>
        </w:rPr>
        <w:t>* CONV </w:t>
      </w:r>
      <w:r w:rsidRPr="00917064">
        <w:rPr>
          <w:rFonts w:ascii="Arial" w:hAnsi="Arial" w:cs="Arial"/>
          <w:b/>
          <w:vertAlign w:val="subscript"/>
        </w:rPr>
        <w:t>soil</w:t>
      </w:r>
      <w:r w:rsidRPr="00917064">
        <w:rPr>
          <w:rFonts w:ascii="Arial" w:hAnsi="Arial" w:cs="Arial"/>
          <w:b/>
        </w:rPr>
        <w:t>)</w:t>
      </w:r>
    </w:p>
    <w:p w:rsidR="009A65EF" w:rsidRPr="00917064" w:rsidRDefault="009A65EF" w:rsidP="009A65EF">
      <w:pPr>
        <w:spacing w:line="276" w:lineRule="auto"/>
        <w:ind w:left="360"/>
        <w:jc w:val="both"/>
        <w:rPr>
          <w:rFonts w:ascii="Arial" w:hAnsi="Arial" w:cs="Arial"/>
        </w:rPr>
      </w:pPr>
      <w:r w:rsidRPr="00917064">
        <w:rPr>
          <w:rFonts w:ascii="Arial" w:hAnsi="Arial" w:cs="Arial"/>
        </w:rPr>
        <w:t>With (example for rat treatment application for in and around</w:t>
      </w:r>
      <w:r>
        <w:rPr>
          <w:rFonts w:ascii="Arial" w:hAnsi="Arial" w:cs="Arial"/>
        </w:rPr>
        <w:t xml:space="preserve"> building application</w:t>
      </w:r>
      <w:r w:rsidRPr="00917064">
        <w:rPr>
          <w:rFonts w:ascii="Arial" w:hAnsi="Arial" w:cs="Arial"/>
        </w:rPr>
        <w:t>):</w:t>
      </w:r>
    </w:p>
    <w:p w:rsidR="009A65EF" w:rsidRPr="00917064" w:rsidRDefault="009A65EF" w:rsidP="009A65EF">
      <w:pPr>
        <w:spacing w:line="276" w:lineRule="auto"/>
        <w:ind w:left="709"/>
        <w:jc w:val="both"/>
        <w:rPr>
          <w:rFonts w:ascii="Arial" w:hAnsi="Arial" w:cs="Arial"/>
        </w:rPr>
      </w:pPr>
      <w:r w:rsidRPr="00917064">
        <w:rPr>
          <w:rFonts w:ascii="Arial" w:hAnsi="Arial" w:cs="Arial"/>
        </w:rPr>
        <w:t xml:space="preserve">BCF </w:t>
      </w:r>
      <w:r w:rsidRPr="00917064">
        <w:rPr>
          <w:rFonts w:ascii="Arial" w:hAnsi="Arial" w:cs="Arial"/>
          <w:vertAlign w:val="subscript"/>
        </w:rPr>
        <w:t>earthworm</w:t>
      </w:r>
      <w:r w:rsidRPr="00917064">
        <w:rPr>
          <w:rFonts w:ascii="Arial" w:hAnsi="Arial" w:cs="Arial"/>
        </w:rPr>
        <w:t xml:space="preserve"> = 15 820 L.kg </w:t>
      </w:r>
      <w:r w:rsidRPr="00917064">
        <w:rPr>
          <w:rFonts w:ascii="Arial" w:hAnsi="Arial" w:cs="Arial"/>
          <w:vertAlign w:val="subscript"/>
        </w:rPr>
        <w:t>wet earthworm</w:t>
      </w:r>
      <w:r w:rsidRPr="00917064">
        <w:rPr>
          <w:rFonts w:ascii="Arial" w:hAnsi="Arial" w:cs="Arial"/>
          <w:vertAlign w:val="superscript"/>
        </w:rPr>
        <w:t>-1</w:t>
      </w:r>
      <w:r w:rsidRPr="00917064">
        <w:rPr>
          <w:rFonts w:ascii="Arial" w:hAnsi="Arial" w:cs="Arial"/>
        </w:rPr>
        <w:t>,</w:t>
      </w:r>
    </w:p>
    <w:p w:rsidR="009A65EF" w:rsidRPr="00917064" w:rsidRDefault="009A65EF" w:rsidP="009A65EF">
      <w:pPr>
        <w:spacing w:line="276" w:lineRule="auto"/>
        <w:ind w:left="709"/>
        <w:jc w:val="both"/>
        <w:rPr>
          <w:rFonts w:ascii="Arial" w:hAnsi="Arial" w:cs="Arial"/>
        </w:rPr>
      </w:pPr>
      <w:r w:rsidRPr="00917064">
        <w:rPr>
          <w:rFonts w:ascii="Arial" w:hAnsi="Arial" w:cs="Arial"/>
        </w:rPr>
        <w:t xml:space="preserve">C </w:t>
      </w:r>
      <w:r w:rsidRPr="00917064">
        <w:rPr>
          <w:rFonts w:ascii="Arial" w:hAnsi="Arial" w:cs="Arial"/>
          <w:vertAlign w:val="subscript"/>
        </w:rPr>
        <w:t>porewater</w:t>
      </w:r>
      <w:r w:rsidRPr="00917064">
        <w:rPr>
          <w:rFonts w:ascii="Arial" w:hAnsi="Arial" w:cs="Arial"/>
        </w:rPr>
        <w:t xml:space="preserve"> = </w:t>
      </w:r>
      <w:r>
        <w:rPr>
          <w:rFonts w:ascii="Arial" w:hAnsi="Arial" w:cs="Arial"/>
        </w:rPr>
        <w:t>7.45</w:t>
      </w:r>
      <w:r w:rsidRPr="00917064">
        <w:rPr>
          <w:rFonts w:ascii="Arial" w:hAnsi="Arial" w:cs="Arial"/>
        </w:rPr>
        <w:t xml:space="preserve"> E-06 mg.L</w:t>
      </w:r>
      <w:r w:rsidRPr="00917064">
        <w:rPr>
          <w:rFonts w:ascii="Arial" w:hAnsi="Arial" w:cs="Arial"/>
          <w:vertAlign w:val="superscript"/>
        </w:rPr>
        <w:t>-1</w:t>
      </w:r>
      <w:r w:rsidRPr="00917064">
        <w:rPr>
          <w:rFonts w:ascii="Arial" w:hAnsi="Arial" w:cs="Arial"/>
        </w:rPr>
        <w:t xml:space="preserve"> (based on mean concentration in soil)</w:t>
      </w:r>
    </w:p>
    <w:p w:rsidR="009A65EF" w:rsidRPr="00917064" w:rsidRDefault="009A65EF" w:rsidP="009A65EF">
      <w:pPr>
        <w:spacing w:line="276" w:lineRule="auto"/>
        <w:ind w:left="709"/>
        <w:jc w:val="both"/>
        <w:rPr>
          <w:rFonts w:ascii="Arial" w:hAnsi="Arial" w:cs="Arial"/>
        </w:rPr>
      </w:pPr>
      <w:r w:rsidRPr="00917064">
        <w:rPr>
          <w:rFonts w:ascii="Arial" w:hAnsi="Arial" w:cs="Arial"/>
        </w:rPr>
        <w:t xml:space="preserve">C local </w:t>
      </w:r>
      <w:r w:rsidRPr="00917064">
        <w:rPr>
          <w:rFonts w:ascii="Arial" w:hAnsi="Arial" w:cs="Arial"/>
          <w:vertAlign w:val="subscript"/>
        </w:rPr>
        <w:t>soil mean concentration</w:t>
      </w:r>
      <w:r w:rsidRPr="00917064">
        <w:rPr>
          <w:rFonts w:ascii="Arial" w:hAnsi="Arial" w:cs="Arial"/>
        </w:rPr>
        <w:t xml:space="preserve"> = </w:t>
      </w:r>
      <w:r>
        <w:rPr>
          <w:rFonts w:ascii="Arial" w:hAnsi="Arial" w:cs="Arial"/>
        </w:rPr>
        <w:t>1.20</w:t>
      </w:r>
      <w:r w:rsidRPr="00917064">
        <w:rPr>
          <w:rFonts w:ascii="Arial" w:hAnsi="Arial" w:cs="Arial"/>
        </w:rPr>
        <w:t>E-04 mg.kg</w:t>
      </w:r>
      <w:r w:rsidRPr="00917064">
        <w:rPr>
          <w:rFonts w:ascii="Arial" w:hAnsi="Arial" w:cs="Arial"/>
          <w:vertAlign w:val="superscript"/>
        </w:rPr>
        <w:t>-1</w:t>
      </w:r>
      <w:r w:rsidRPr="00917064">
        <w:rPr>
          <w:rFonts w:ascii="Arial" w:hAnsi="Arial" w:cs="Arial"/>
          <w:vertAlign w:val="subscript"/>
        </w:rPr>
        <w:t>wwt</w:t>
      </w:r>
      <w:r w:rsidRPr="00917064">
        <w:rPr>
          <w:rFonts w:ascii="Arial" w:hAnsi="Arial" w:cs="Arial"/>
        </w:rPr>
        <w:t>,</w:t>
      </w:r>
    </w:p>
    <w:p w:rsidR="009A65EF" w:rsidRPr="00917064" w:rsidRDefault="009A65EF" w:rsidP="009A65EF">
      <w:pPr>
        <w:spacing w:line="276" w:lineRule="auto"/>
        <w:ind w:left="709"/>
        <w:jc w:val="both"/>
        <w:rPr>
          <w:rFonts w:ascii="Arial" w:hAnsi="Arial" w:cs="Arial"/>
        </w:rPr>
      </w:pPr>
      <w:r w:rsidRPr="00917064">
        <w:rPr>
          <w:rFonts w:ascii="Arial" w:hAnsi="Arial" w:cs="Arial"/>
        </w:rPr>
        <w:t>F </w:t>
      </w:r>
      <w:r w:rsidRPr="00917064">
        <w:rPr>
          <w:rFonts w:ascii="Arial" w:hAnsi="Arial" w:cs="Arial"/>
          <w:vertAlign w:val="subscript"/>
        </w:rPr>
        <w:t>gut</w:t>
      </w:r>
      <w:r w:rsidRPr="00917064">
        <w:rPr>
          <w:rFonts w:ascii="Arial" w:hAnsi="Arial" w:cs="Arial"/>
        </w:rPr>
        <w:t xml:space="preserve"> = 0.1 Kg </w:t>
      </w:r>
      <w:r w:rsidRPr="00917064">
        <w:rPr>
          <w:rFonts w:ascii="Arial" w:hAnsi="Arial" w:cs="Arial"/>
          <w:vertAlign w:val="subscript"/>
        </w:rPr>
        <w:t>dwt</w:t>
      </w:r>
      <w:r w:rsidRPr="00917064">
        <w:rPr>
          <w:rFonts w:ascii="Arial" w:hAnsi="Arial" w:cs="Arial"/>
        </w:rPr>
        <w:t xml:space="preserve">.kg </w:t>
      </w:r>
      <w:r w:rsidRPr="00917064">
        <w:rPr>
          <w:rFonts w:ascii="Arial" w:hAnsi="Arial" w:cs="Arial"/>
          <w:vertAlign w:val="subscript"/>
        </w:rPr>
        <w:t>wwt</w:t>
      </w:r>
      <w:r w:rsidRPr="00917064">
        <w:rPr>
          <w:rFonts w:ascii="Arial" w:hAnsi="Arial" w:cs="Arial"/>
          <w:vertAlign w:val="superscript"/>
        </w:rPr>
        <w:t>-1</w:t>
      </w:r>
      <w:r w:rsidRPr="00917064">
        <w:rPr>
          <w:rFonts w:ascii="Arial" w:hAnsi="Arial" w:cs="Arial"/>
        </w:rPr>
        <w:t>,</w:t>
      </w:r>
    </w:p>
    <w:p w:rsidR="009A65EF" w:rsidRPr="00917064" w:rsidRDefault="009A65EF" w:rsidP="009A65EF">
      <w:pPr>
        <w:spacing w:line="276" w:lineRule="auto"/>
        <w:ind w:left="709"/>
        <w:jc w:val="both"/>
        <w:rPr>
          <w:rFonts w:ascii="Arial" w:hAnsi="Arial" w:cs="Arial"/>
        </w:rPr>
      </w:pPr>
      <w:r w:rsidRPr="00917064">
        <w:rPr>
          <w:rFonts w:ascii="Arial" w:hAnsi="Arial" w:cs="Arial"/>
        </w:rPr>
        <w:t xml:space="preserve">CONV </w:t>
      </w:r>
      <w:r w:rsidRPr="00917064">
        <w:rPr>
          <w:rFonts w:ascii="Arial" w:hAnsi="Arial" w:cs="Arial"/>
          <w:vertAlign w:val="subscript"/>
        </w:rPr>
        <w:t>soil</w:t>
      </w:r>
      <w:r w:rsidRPr="00917064">
        <w:rPr>
          <w:rFonts w:ascii="Arial" w:hAnsi="Arial" w:cs="Arial"/>
        </w:rPr>
        <w:t xml:space="preserve"> = 1.13 Kg </w:t>
      </w:r>
      <w:r w:rsidRPr="00917064">
        <w:rPr>
          <w:rFonts w:ascii="Arial" w:hAnsi="Arial" w:cs="Arial"/>
          <w:vertAlign w:val="subscript"/>
        </w:rPr>
        <w:t>wwt</w:t>
      </w:r>
      <w:r w:rsidRPr="00917064">
        <w:rPr>
          <w:rFonts w:ascii="Arial" w:hAnsi="Arial" w:cs="Arial"/>
        </w:rPr>
        <w:t>.kg d</w:t>
      </w:r>
      <w:r w:rsidRPr="00917064">
        <w:rPr>
          <w:rFonts w:ascii="Arial" w:hAnsi="Arial" w:cs="Arial"/>
          <w:vertAlign w:val="subscript"/>
        </w:rPr>
        <w:t>wt</w:t>
      </w:r>
      <w:r w:rsidRPr="00917064">
        <w:rPr>
          <w:rFonts w:ascii="Arial" w:hAnsi="Arial" w:cs="Arial"/>
          <w:vertAlign w:val="superscript"/>
        </w:rPr>
        <w:t>-1</w:t>
      </w:r>
      <w:r w:rsidRPr="00917064">
        <w:rPr>
          <w:rFonts w:ascii="Arial" w:hAnsi="Arial" w:cs="Arial"/>
        </w:rPr>
        <w:t>,</w:t>
      </w:r>
    </w:p>
    <w:p w:rsidR="009A65EF" w:rsidRPr="00917064" w:rsidRDefault="009A65EF" w:rsidP="009A65EF">
      <w:pPr>
        <w:spacing w:before="120" w:after="480" w:line="276" w:lineRule="auto"/>
        <w:jc w:val="both"/>
        <w:rPr>
          <w:rFonts w:ascii="Arial" w:hAnsi="Arial" w:cs="Arial"/>
          <w:b/>
        </w:rPr>
      </w:pPr>
      <w:r w:rsidRPr="00917064">
        <w:rPr>
          <w:rFonts w:ascii="Arial" w:hAnsi="Arial" w:cs="Arial"/>
        </w:rPr>
        <w:t xml:space="preserve">According to the </w:t>
      </w:r>
      <w:r>
        <w:rPr>
          <w:rFonts w:ascii="Arial" w:hAnsi="Arial" w:cs="Arial"/>
        </w:rPr>
        <w:t>Guidance of BPR Vol. IV Part B</w:t>
      </w:r>
      <w:r w:rsidRPr="00917064">
        <w:rPr>
          <w:rFonts w:ascii="Arial" w:hAnsi="Arial" w:cs="Arial"/>
        </w:rPr>
        <w:t xml:space="preserve">, the most appropriate scenario is that 50% of the diet comes from a local area and 50% comes from the regional area, thus when the PEC local, soil is used in calculation, the PEC oral, predator to be used in risk assessment is C </w:t>
      </w:r>
      <w:r w:rsidRPr="00917064">
        <w:rPr>
          <w:rFonts w:ascii="Arial" w:hAnsi="Arial" w:cs="Arial"/>
          <w:vertAlign w:val="subscript"/>
        </w:rPr>
        <w:t>earthworm</w:t>
      </w:r>
      <w:r w:rsidRPr="00917064">
        <w:rPr>
          <w:rFonts w:ascii="Arial" w:hAnsi="Arial" w:cs="Arial"/>
        </w:rPr>
        <w:t xml:space="preserve"> x 0.5.</w:t>
      </w:r>
    </w:p>
    <w:p w:rsidR="009A65EF" w:rsidRPr="00917064" w:rsidRDefault="009A65EF" w:rsidP="009A65EF">
      <w:pPr>
        <w:pStyle w:val="Lgende"/>
        <w:keepNext/>
        <w:spacing w:after="0"/>
        <w:rPr>
          <w:rFonts w:ascii="Arial" w:hAnsi="Arial" w:cs="Arial"/>
        </w:rPr>
      </w:pPr>
      <w:r w:rsidRPr="00917064">
        <w:rPr>
          <w:rFonts w:ascii="Arial" w:hAnsi="Arial" w:cs="Arial"/>
        </w:rPr>
        <w:t xml:space="preserve">Table </w:t>
      </w:r>
      <w:r w:rsidR="00AE1D44" w:rsidRPr="003308F2">
        <w:rPr>
          <w:rFonts w:ascii="Arial" w:hAnsi="Arial" w:cs="Arial"/>
          <w:bCs/>
        </w:rPr>
        <w:fldChar w:fldCharType="begin"/>
      </w:r>
      <w:r w:rsidRPr="00917064">
        <w:rPr>
          <w:rFonts w:ascii="Arial" w:hAnsi="Arial" w:cs="Arial"/>
        </w:rPr>
        <w:instrText xml:space="preserve"> SEQ Table \* ARABIC </w:instrText>
      </w:r>
      <w:r w:rsidR="00AE1D44" w:rsidRPr="003308F2">
        <w:rPr>
          <w:rFonts w:ascii="Arial" w:hAnsi="Arial" w:cs="Arial"/>
          <w:bCs/>
        </w:rPr>
        <w:fldChar w:fldCharType="separate"/>
      </w:r>
      <w:r w:rsidR="002B5CA8">
        <w:rPr>
          <w:rFonts w:ascii="Arial" w:hAnsi="Arial" w:cs="Arial"/>
          <w:noProof/>
        </w:rPr>
        <w:t>15</w:t>
      </w:r>
      <w:r w:rsidR="00AE1D44" w:rsidRPr="003308F2">
        <w:rPr>
          <w:rFonts w:ascii="Arial" w:hAnsi="Arial" w:cs="Arial"/>
          <w:bCs/>
        </w:rPr>
        <w:fldChar w:fldCharType="end"/>
      </w:r>
      <w:r w:rsidRPr="00917064">
        <w:rPr>
          <w:rFonts w:ascii="Arial" w:hAnsi="Arial" w:cs="Arial"/>
        </w:rPr>
        <w:t>: Expected concentrations of brodifacoum in predator</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4111"/>
      </w:tblGrid>
      <w:tr w:rsidR="009A65EF" w:rsidRPr="00917064" w:rsidTr="009A65EF">
        <w:tc>
          <w:tcPr>
            <w:tcW w:w="3544" w:type="dxa"/>
            <w:vMerge w:val="restart"/>
            <w:tcBorders>
              <w:top w:val="nil"/>
              <w:left w:val="nil"/>
            </w:tcBorders>
            <w:vAlign w:val="center"/>
          </w:tcPr>
          <w:p w:rsidR="009A65EF" w:rsidRPr="00917064" w:rsidRDefault="009A65EF" w:rsidP="009A65EF">
            <w:pPr>
              <w:autoSpaceDE w:val="0"/>
              <w:autoSpaceDN w:val="0"/>
              <w:adjustRightInd w:val="0"/>
              <w:rPr>
                <w:rFonts w:ascii="Arial" w:hAnsi="Arial" w:cs="Arial"/>
                <w:bCs/>
                <w:color w:val="000000"/>
                <w:lang w:eastAsia="fr-FR"/>
              </w:rPr>
            </w:pPr>
          </w:p>
        </w:tc>
        <w:tc>
          <w:tcPr>
            <w:tcW w:w="4111" w:type="dxa"/>
            <w:shd w:val="clear" w:color="auto" w:fill="D9D9D9"/>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color w:val="000000"/>
                <w:lang w:eastAsia="fr-FR"/>
              </w:rPr>
              <w:t xml:space="preserve">PEC oral, </w:t>
            </w:r>
            <w:r w:rsidRPr="00917064">
              <w:rPr>
                <w:rFonts w:ascii="Arial" w:hAnsi="Arial" w:cs="Arial"/>
                <w:b/>
                <w:color w:val="000000"/>
                <w:vertAlign w:val="subscript"/>
                <w:lang w:eastAsia="fr-FR"/>
              </w:rPr>
              <w:t>predator</w:t>
            </w:r>
            <w:r w:rsidRPr="00917064">
              <w:rPr>
                <w:rFonts w:ascii="Arial" w:hAnsi="Arial" w:cs="Arial"/>
                <w:b/>
                <w:bCs/>
                <w:color w:val="000000"/>
                <w:sz w:val="18"/>
                <w:szCs w:val="18"/>
                <w:lang w:eastAsia="fr-FR"/>
              </w:rPr>
              <w:t xml:space="preserve">mg/kg </w:t>
            </w:r>
            <w:r w:rsidRPr="00917064">
              <w:rPr>
                <w:rFonts w:ascii="Arial" w:hAnsi="Arial" w:cs="Arial"/>
                <w:b/>
                <w:bCs/>
                <w:color w:val="000000"/>
                <w:sz w:val="18"/>
                <w:szCs w:val="18"/>
                <w:vertAlign w:val="subscript"/>
                <w:lang w:eastAsia="fr-FR"/>
              </w:rPr>
              <w:t>wet earthworm</w:t>
            </w:r>
            <w:r w:rsidRPr="00917064">
              <w:rPr>
                <w:rFonts w:ascii="Arial" w:hAnsi="Arial" w:cs="Arial"/>
                <w:b/>
                <w:bCs/>
                <w:color w:val="000000"/>
                <w:sz w:val="18"/>
                <w:szCs w:val="18"/>
                <w:vertAlign w:val="superscript"/>
                <w:lang w:eastAsia="fr-FR"/>
              </w:rPr>
              <w:t>-1</w:t>
            </w:r>
          </w:p>
        </w:tc>
      </w:tr>
      <w:tr w:rsidR="009A65EF" w:rsidRPr="00917064" w:rsidTr="009A65EF">
        <w:tc>
          <w:tcPr>
            <w:tcW w:w="3544" w:type="dxa"/>
            <w:vMerge/>
            <w:tcBorders>
              <w:left w:val="nil"/>
            </w:tcBorders>
            <w:vAlign w:val="center"/>
          </w:tcPr>
          <w:p w:rsidR="009A65EF" w:rsidRPr="00917064" w:rsidRDefault="009A65EF" w:rsidP="009A65EF">
            <w:pPr>
              <w:jc w:val="center"/>
              <w:rPr>
                <w:rFonts w:ascii="Arial" w:hAnsi="Arial" w:cs="Arial"/>
                <w:b/>
                <w:bCs/>
                <w:sz w:val="18"/>
                <w:szCs w:val="18"/>
              </w:rPr>
            </w:pPr>
          </w:p>
        </w:tc>
        <w:tc>
          <w:tcPr>
            <w:tcW w:w="4111" w:type="dxa"/>
            <w:shd w:val="clear" w:color="auto" w:fill="D9D9D9"/>
            <w:vAlign w:val="center"/>
          </w:tcPr>
          <w:p w:rsidR="009A65EF" w:rsidRPr="00917064" w:rsidRDefault="009A65EF" w:rsidP="009A65EF">
            <w:pPr>
              <w:jc w:val="center"/>
              <w:rPr>
                <w:rFonts w:ascii="Arial" w:hAnsi="Arial" w:cs="Arial"/>
                <w:b/>
                <w:bCs/>
                <w:sz w:val="18"/>
                <w:szCs w:val="18"/>
              </w:rPr>
            </w:pPr>
            <w:r>
              <w:rPr>
                <w:rFonts w:ascii="Arial" w:hAnsi="Arial" w:cs="Arial"/>
                <w:b/>
                <w:bCs/>
                <w:sz w:val="18"/>
                <w:szCs w:val="18"/>
              </w:rPr>
              <w:t>I</w:t>
            </w:r>
            <w:r w:rsidRPr="00C73E96">
              <w:rPr>
                <w:rFonts w:ascii="Arial" w:hAnsi="Arial" w:cs="Arial"/>
                <w:b/>
                <w:bCs/>
                <w:sz w:val="18"/>
                <w:szCs w:val="18"/>
              </w:rPr>
              <w:t>n and around building</w:t>
            </w:r>
          </w:p>
        </w:tc>
      </w:tr>
      <w:tr w:rsidR="009A65EF" w:rsidRPr="00917064" w:rsidTr="009A65EF">
        <w:trPr>
          <w:trHeight w:val="340"/>
        </w:trPr>
        <w:tc>
          <w:tcPr>
            <w:tcW w:w="7655" w:type="dxa"/>
            <w:gridSpan w:val="2"/>
            <w:vAlign w:val="center"/>
          </w:tcPr>
          <w:p w:rsidR="009A65EF" w:rsidRPr="00917064" w:rsidRDefault="009A65EF" w:rsidP="009A65EF">
            <w:pPr>
              <w:autoSpaceDE w:val="0"/>
              <w:autoSpaceDN w:val="0"/>
              <w:adjustRightInd w:val="0"/>
              <w:rPr>
                <w:rFonts w:ascii="Arial" w:hAnsi="Arial" w:cs="Arial"/>
                <w:b/>
                <w:bCs/>
                <w:i/>
                <w:color w:val="000000"/>
                <w:lang w:eastAsia="fr-FR"/>
              </w:rPr>
            </w:pPr>
            <w:r w:rsidRPr="00917064">
              <w:rPr>
                <w:rFonts w:ascii="Arial" w:hAnsi="Arial" w:cs="Arial"/>
                <w:b/>
                <w:bCs/>
                <w:i/>
                <w:color w:val="000000"/>
                <w:lang w:eastAsia="fr-FR"/>
              </w:rPr>
              <w:t>TIER I: Worst case (based on the total concentration in soil)</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4111" w:type="dxa"/>
            <w:vAlign w:val="center"/>
          </w:tcPr>
          <w:p w:rsidR="009A65EF" w:rsidRPr="00917064" w:rsidRDefault="009A65EF" w:rsidP="009A65EF">
            <w:pPr>
              <w:jc w:val="center"/>
              <w:rPr>
                <w:rFonts w:ascii="Arial" w:hAnsi="Arial" w:cs="Arial"/>
                <w:bCs/>
              </w:rPr>
            </w:pPr>
            <w:r w:rsidRPr="00917064">
              <w:rPr>
                <w:rFonts w:ascii="Arial" w:hAnsi="Arial" w:cs="Arial"/>
              </w:rPr>
              <w:t>3.40E-01</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4111" w:type="dxa"/>
            <w:vAlign w:val="center"/>
          </w:tcPr>
          <w:p w:rsidR="009A65EF" w:rsidRPr="00917064" w:rsidRDefault="009A65EF" w:rsidP="009A65EF">
            <w:pPr>
              <w:jc w:val="center"/>
              <w:rPr>
                <w:rFonts w:ascii="Arial" w:hAnsi="Arial" w:cs="Arial"/>
                <w:bCs/>
              </w:rPr>
            </w:pPr>
            <w:r w:rsidRPr="00917064">
              <w:rPr>
                <w:rFonts w:ascii="Arial" w:hAnsi="Arial" w:cs="Arial"/>
              </w:rPr>
              <w:t>9.94E-02</w:t>
            </w:r>
          </w:p>
        </w:tc>
      </w:tr>
      <w:tr w:rsidR="009A65EF" w:rsidRPr="00917064" w:rsidTr="009A65EF">
        <w:trPr>
          <w:trHeight w:val="340"/>
        </w:trPr>
        <w:tc>
          <w:tcPr>
            <w:tcW w:w="7655" w:type="dxa"/>
            <w:gridSpan w:val="2"/>
            <w:vAlign w:val="center"/>
          </w:tcPr>
          <w:p w:rsidR="009A65EF" w:rsidRPr="00917064" w:rsidRDefault="009A65EF" w:rsidP="009A65EF">
            <w:pPr>
              <w:autoSpaceDE w:val="0"/>
              <w:autoSpaceDN w:val="0"/>
              <w:adjustRightInd w:val="0"/>
              <w:rPr>
                <w:rFonts w:ascii="Arial" w:hAnsi="Arial" w:cs="Arial"/>
                <w:b/>
                <w:bCs/>
                <w:i/>
                <w:color w:val="000000"/>
                <w:lang w:eastAsia="fr-FR"/>
              </w:rPr>
            </w:pPr>
            <w:r w:rsidRPr="00917064">
              <w:rPr>
                <w:rFonts w:ascii="Arial" w:hAnsi="Arial" w:cs="Arial"/>
                <w:b/>
                <w:i/>
                <w:color w:val="000000"/>
                <w:lang w:eastAsia="fr-FR"/>
              </w:rPr>
              <w:t>TIER I: Mean (based on the mean concentration in soil)</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4111" w:type="dxa"/>
            <w:vAlign w:val="center"/>
          </w:tcPr>
          <w:p w:rsidR="009A65EF" w:rsidRPr="00917064" w:rsidRDefault="009A65EF" w:rsidP="009A65EF">
            <w:pPr>
              <w:jc w:val="center"/>
              <w:rPr>
                <w:rFonts w:ascii="Arial" w:hAnsi="Arial" w:cs="Arial"/>
              </w:rPr>
            </w:pPr>
            <w:r w:rsidRPr="00917064">
              <w:rPr>
                <w:rFonts w:ascii="Arial" w:hAnsi="Arial" w:cs="Arial"/>
              </w:rPr>
              <w:t>5.30E-02</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4111" w:type="dxa"/>
            <w:vAlign w:val="center"/>
          </w:tcPr>
          <w:p w:rsidR="009A65EF" w:rsidRPr="00917064" w:rsidRDefault="009A65EF" w:rsidP="009A65EF">
            <w:pPr>
              <w:jc w:val="center"/>
              <w:rPr>
                <w:rFonts w:ascii="Arial" w:hAnsi="Arial" w:cs="Arial"/>
              </w:rPr>
            </w:pPr>
            <w:r w:rsidRPr="00917064">
              <w:rPr>
                <w:rFonts w:ascii="Arial" w:hAnsi="Arial" w:cs="Arial"/>
              </w:rPr>
              <w:t>4.24E-02</w:t>
            </w:r>
          </w:p>
        </w:tc>
      </w:tr>
      <w:tr w:rsidR="009A65EF" w:rsidRPr="00917064" w:rsidTr="009A65EF">
        <w:trPr>
          <w:trHeight w:val="340"/>
        </w:trPr>
        <w:tc>
          <w:tcPr>
            <w:tcW w:w="7655" w:type="dxa"/>
            <w:gridSpan w:val="2"/>
            <w:vAlign w:val="center"/>
          </w:tcPr>
          <w:p w:rsidR="009A65EF" w:rsidRPr="00917064" w:rsidRDefault="009A65EF" w:rsidP="009A65EF">
            <w:pPr>
              <w:autoSpaceDE w:val="0"/>
              <w:autoSpaceDN w:val="0"/>
              <w:adjustRightInd w:val="0"/>
              <w:rPr>
                <w:rFonts w:ascii="Arial" w:hAnsi="Arial" w:cs="Arial"/>
                <w:b/>
                <w:bCs/>
                <w:i/>
                <w:color w:val="000000"/>
                <w:lang w:eastAsia="fr-FR"/>
              </w:rPr>
            </w:pPr>
            <w:r>
              <w:rPr>
                <w:rFonts w:ascii="Arial" w:hAnsi="Arial" w:cs="Arial"/>
                <w:b/>
                <w:i/>
              </w:rPr>
              <w:lastRenderedPageBreak/>
              <w:t xml:space="preserve">TIER II: Mean </w:t>
            </w:r>
            <w:r w:rsidRPr="00D05EA8">
              <w:rPr>
                <w:rFonts w:ascii="Arial" w:hAnsi="Arial" w:cs="Arial"/>
                <w:b/>
                <w:i/>
              </w:rPr>
              <w:t>(based on the mean concentration in soil)</w:t>
            </w:r>
            <w:r>
              <w:rPr>
                <w:rFonts w:ascii="Arial" w:hAnsi="Arial" w:cs="Arial"/>
                <w:b/>
                <w:i/>
              </w:rPr>
              <w:t xml:space="preserve"> + considering degradation in soil (twa over 180 d with DT50 soil=298)</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4111" w:type="dxa"/>
            <w:vAlign w:val="center"/>
          </w:tcPr>
          <w:p w:rsidR="009A65EF" w:rsidRPr="00917064" w:rsidRDefault="009A65EF" w:rsidP="009A65EF">
            <w:pPr>
              <w:jc w:val="center"/>
              <w:rPr>
                <w:rFonts w:ascii="Arial" w:hAnsi="Arial" w:cs="Arial"/>
                <w:bCs/>
              </w:rPr>
            </w:pPr>
            <w:r w:rsidRPr="00917064">
              <w:rPr>
                <w:rFonts w:ascii="Arial" w:hAnsi="Arial" w:cs="Arial"/>
              </w:rPr>
              <w:t>5.12E-02</w:t>
            </w:r>
          </w:p>
        </w:tc>
      </w:tr>
      <w:tr w:rsidR="009A65EF" w:rsidRPr="00917064" w:rsidTr="009A65EF">
        <w:trPr>
          <w:trHeight w:val="340"/>
        </w:trPr>
        <w:tc>
          <w:tcPr>
            <w:tcW w:w="354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4111" w:type="dxa"/>
            <w:vAlign w:val="center"/>
          </w:tcPr>
          <w:p w:rsidR="009A65EF" w:rsidRPr="00917064" w:rsidRDefault="009A65EF" w:rsidP="009A65EF">
            <w:pPr>
              <w:jc w:val="center"/>
              <w:rPr>
                <w:rFonts w:ascii="Arial" w:hAnsi="Arial" w:cs="Arial"/>
                <w:bCs/>
              </w:rPr>
            </w:pPr>
            <w:r w:rsidRPr="00917064">
              <w:rPr>
                <w:rFonts w:ascii="Arial" w:hAnsi="Arial" w:cs="Arial"/>
              </w:rPr>
              <w:t>4.10E-02</w:t>
            </w:r>
          </w:p>
        </w:tc>
      </w:tr>
    </w:tbl>
    <w:p w:rsidR="009A65EF" w:rsidRPr="00DA532B" w:rsidRDefault="009A65EF" w:rsidP="00180710">
      <w:pPr>
        <w:pStyle w:val="Titre7"/>
        <w:keepNext w:val="0"/>
        <w:numPr>
          <w:ilvl w:val="0"/>
          <w:numId w:val="0"/>
        </w:numPr>
        <w:suppressAutoHyphens w:val="0"/>
        <w:spacing w:before="240" w:after="60" w:line="260" w:lineRule="atLeast"/>
        <w:ind w:left="1304"/>
      </w:pPr>
      <w:r w:rsidRPr="0040174F">
        <w:rPr>
          <w:lang w:val="en-GB"/>
        </w:rPr>
        <w:t>In sewers</w:t>
      </w:r>
    </w:p>
    <w:p w:rsidR="009A65EF" w:rsidRDefault="009A65EF" w:rsidP="009A65EF">
      <w:pPr>
        <w:spacing w:before="120" w:after="480" w:line="276" w:lineRule="auto"/>
        <w:rPr>
          <w:rFonts w:ascii="Arial" w:hAnsi="Arial" w:cs="Arial"/>
        </w:rPr>
      </w:pPr>
      <w:r w:rsidRPr="00917064">
        <w:rPr>
          <w:rFonts w:ascii="Arial" w:hAnsi="Arial" w:cs="Arial"/>
        </w:rPr>
        <w:t xml:space="preserve">For the sewer scenario, the contamination of the food chain </w:t>
      </w:r>
      <w:r w:rsidRPr="0040174F">
        <w:rPr>
          <w:rFonts w:ascii="Arial" w:hAnsi="Arial" w:cs="Arial"/>
          <w:i/>
        </w:rPr>
        <w:t>via</w:t>
      </w:r>
      <w:r w:rsidRPr="00917064">
        <w:rPr>
          <w:rFonts w:ascii="Arial" w:hAnsi="Arial" w:cs="Arial"/>
        </w:rPr>
        <w:t xml:space="preserve"> the contaminated terrestrial is possible after the STP These PEC values for the terrestrial compartment are therefore reported in table below.</w:t>
      </w:r>
    </w:p>
    <w:p w:rsidR="009A65EF" w:rsidRDefault="009A65EF" w:rsidP="009A65EF">
      <w:pPr>
        <w:spacing w:before="120" w:after="480" w:line="276" w:lineRule="auto"/>
        <w:rPr>
          <w:rFonts w:ascii="Arial" w:hAnsi="Arial" w:cs="Arial"/>
        </w:rPr>
      </w:pPr>
      <w:r w:rsidRPr="00FB0A9B">
        <w:rPr>
          <w:rFonts w:ascii="Arial" w:hAnsi="Arial" w:cs="Arial"/>
        </w:rPr>
        <w:t xml:space="preserve">According to the </w:t>
      </w:r>
      <w:r>
        <w:rPr>
          <w:rFonts w:ascii="Arial" w:hAnsi="Arial" w:cs="Arial"/>
        </w:rPr>
        <w:t>Guidance of BPR Vol. IV Part B</w:t>
      </w:r>
      <w:r w:rsidRPr="00FB0A9B">
        <w:rPr>
          <w:rFonts w:ascii="Arial" w:hAnsi="Arial" w:cs="Arial"/>
        </w:rPr>
        <w:t>, the most appropriate scenario is that 50% of the diet comes from a local area and 50% comes from the regional area, thus when the PEClocal,</w:t>
      </w:r>
      <w:r>
        <w:rPr>
          <w:rFonts w:ascii="Arial" w:hAnsi="Arial" w:cs="Arial"/>
        </w:rPr>
        <w:t xml:space="preserve"> soil</w:t>
      </w:r>
      <w:r w:rsidRPr="00FB0A9B">
        <w:rPr>
          <w:rFonts w:ascii="Arial" w:hAnsi="Arial" w:cs="Arial"/>
        </w:rPr>
        <w:t xml:space="preserve"> is used in calculation, the PECoral,predator to be used in risk assessment is C</w:t>
      </w:r>
      <w:r>
        <w:rPr>
          <w:rFonts w:ascii="Arial" w:hAnsi="Arial" w:cs="Arial"/>
          <w:vertAlign w:val="subscript"/>
        </w:rPr>
        <w:t>earthworm</w:t>
      </w:r>
      <w:r w:rsidRPr="00FB0A9B">
        <w:rPr>
          <w:rFonts w:ascii="Arial" w:hAnsi="Arial" w:cs="Arial"/>
        </w:rPr>
        <w:t xml:space="preserve"> x 0.5</w:t>
      </w:r>
      <w:r>
        <w:rPr>
          <w:rFonts w:ascii="Arial" w:hAnsi="Arial" w:cs="Arial"/>
        </w:rPr>
        <w:t>.</w:t>
      </w:r>
    </w:p>
    <w:p w:rsidR="009A65EF" w:rsidRPr="0040174F" w:rsidRDefault="009A65EF" w:rsidP="009A65EF">
      <w:pPr>
        <w:pStyle w:val="Lgende"/>
        <w:keepNext/>
        <w:rPr>
          <w:rFonts w:ascii="Arial" w:hAnsi="Arial" w:cs="Arial"/>
        </w:rPr>
      </w:pPr>
      <w:r w:rsidRPr="0040174F">
        <w:rPr>
          <w:rFonts w:ascii="Arial" w:hAnsi="Arial" w:cs="Arial"/>
        </w:rPr>
        <w:t xml:space="preserve">Table </w:t>
      </w:r>
      <w:r w:rsidR="00AE1D44" w:rsidRPr="0040174F">
        <w:rPr>
          <w:rFonts w:ascii="Arial" w:hAnsi="Arial" w:cs="Arial"/>
        </w:rPr>
        <w:fldChar w:fldCharType="begin"/>
      </w:r>
      <w:r w:rsidRPr="0040174F">
        <w:rPr>
          <w:rFonts w:ascii="Arial" w:hAnsi="Arial" w:cs="Arial"/>
        </w:rPr>
        <w:instrText xml:space="preserve"> SEQ Table \* ARABIC </w:instrText>
      </w:r>
      <w:r w:rsidR="00AE1D44" w:rsidRPr="0040174F">
        <w:rPr>
          <w:rFonts w:ascii="Arial" w:hAnsi="Arial" w:cs="Arial"/>
        </w:rPr>
        <w:fldChar w:fldCharType="separate"/>
      </w:r>
      <w:r w:rsidR="002B5CA8">
        <w:rPr>
          <w:rFonts w:ascii="Arial" w:hAnsi="Arial" w:cs="Arial"/>
          <w:noProof/>
        </w:rPr>
        <w:t>16</w:t>
      </w:r>
      <w:r w:rsidR="00AE1D44" w:rsidRPr="0040174F">
        <w:rPr>
          <w:rFonts w:ascii="Arial" w:hAnsi="Arial" w:cs="Arial"/>
        </w:rPr>
        <w:fldChar w:fldCharType="end"/>
      </w:r>
      <w:r w:rsidRPr="0040174F">
        <w:rPr>
          <w:rFonts w:ascii="Arial" w:hAnsi="Arial" w:cs="Arial"/>
        </w:rPr>
        <w:t xml:space="preserve">: </w:t>
      </w:r>
      <w:r w:rsidRPr="00917064">
        <w:rPr>
          <w:rFonts w:ascii="Arial" w:hAnsi="Arial" w:cs="Arial"/>
        </w:rPr>
        <w:t>PEC in food via terrestrial chain</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99"/>
        <w:gridCol w:w="1685"/>
        <w:gridCol w:w="2124"/>
      </w:tblGrid>
      <w:tr w:rsidR="009A65EF" w:rsidRPr="00917064" w:rsidTr="009A65EF">
        <w:trPr>
          <w:jc w:val="center"/>
        </w:trPr>
        <w:tc>
          <w:tcPr>
            <w:tcW w:w="814" w:type="dxa"/>
            <w:tcBorders>
              <w:top w:val="nil"/>
              <w:left w:val="nil"/>
              <w:right w:val="nil"/>
            </w:tcBorders>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p>
        </w:tc>
        <w:tc>
          <w:tcPr>
            <w:tcW w:w="2999" w:type="dxa"/>
            <w:tcBorders>
              <w:top w:val="nil"/>
              <w:left w:val="nil"/>
            </w:tcBorders>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p>
        </w:tc>
        <w:tc>
          <w:tcPr>
            <w:tcW w:w="1685" w:type="dxa"/>
            <w:shd w:val="clear" w:color="auto" w:fill="D9D9D9"/>
            <w:vAlign w:val="center"/>
          </w:tcPr>
          <w:p w:rsidR="009A65EF" w:rsidRPr="00917064" w:rsidRDefault="009A65EF" w:rsidP="009A65EF">
            <w:pPr>
              <w:autoSpaceDE w:val="0"/>
              <w:autoSpaceDN w:val="0"/>
              <w:spacing w:before="60" w:after="60" w:line="276" w:lineRule="auto"/>
              <w:jc w:val="center"/>
              <w:rPr>
                <w:rFonts w:ascii="Arial" w:hAnsi="Arial" w:cs="Arial"/>
                <w:b/>
                <w:sz w:val="18"/>
                <w:szCs w:val="18"/>
              </w:rPr>
            </w:pPr>
            <w:r w:rsidRPr="00917064">
              <w:rPr>
                <w:rFonts w:ascii="Arial" w:hAnsi="Arial" w:cs="Arial"/>
                <w:b/>
                <w:sz w:val="18"/>
                <w:szCs w:val="18"/>
              </w:rPr>
              <w:t>Default values</w:t>
            </w:r>
          </w:p>
        </w:tc>
        <w:tc>
          <w:tcPr>
            <w:tcW w:w="2124" w:type="dxa"/>
            <w:shd w:val="clear" w:color="auto" w:fill="D9D9D9"/>
            <w:vAlign w:val="center"/>
          </w:tcPr>
          <w:p w:rsidR="009A65EF" w:rsidRPr="00917064" w:rsidRDefault="009A65EF" w:rsidP="009A65EF">
            <w:pPr>
              <w:autoSpaceDE w:val="0"/>
              <w:autoSpaceDN w:val="0"/>
              <w:spacing w:before="60" w:after="60" w:line="276" w:lineRule="auto"/>
              <w:jc w:val="center"/>
              <w:rPr>
                <w:rFonts w:ascii="Arial" w:hAnsi="Arial" w:cs="Arial"/>
                <w:b/>
                <w:sz w:val="18"/>
                <w:szCs w:val="18"/>
              </w:rPr>
            </w:pPr>
            <w:r w:rsidRPr="00917064">
              <w:rPr>
                <w:rFonts w:ascii="Arial" w:hAnsi="Arial" w:cs="Arial"/>
                <w:b/>
                <w:sz w:val="18"/>
                <w:szCs w:val="18"/>
              </w:rPr>
              <w:t>Unit</w:t>
            </w:r>
          </w:p>
        </w:tc>
      </w:tr>
      <w:tr w:rsidR="009A65EF" w:rsidRPr="00917064" w:rsidTr="009A65EF">
        <w:trPr>
          <w:jc w:val="center"/>
        </w:trPr>
        <w:tc>
          <w:tcPr>
            <w:tcW w:w="3813" w:type="dxa"/>
            <w:gridSpan w:val="2"/>
            <w:vAlign w:val="center"/>
          </w:tcPr>
          <w:p w:rsidR="009A65EF" w:rsidRPr="00917064" w:rsidRDefault="009A65EF" w:rsidP="009A65EF">
            <w:pPr>
              <w:rPr>
                <w:rFonts w:ascii="Arial" w:hAnsi="Arial" w:cs="Arial"/>
                <w:sz w:val="18"/>
                <w:szCs w:val="18"/>
              </w:rPr>
            </w:pPr>
            <w:r w:rsidRPr="00917064">
              <w:rPr>
                <w:rFonts w:ascii="Arial" w:hAnsi="Arial" w:cs="Arial"/>
                <w:sz w:val="18"/>
                <w:szCs w:val="18"/>
              </w:rPr>
              <w:t>C sludge soil 10: concentration in agric. soil after 10 years</w:t>
            </w:r>
            <w:r>
              <w:rPr>
                <w:rFonts w:ascii="Arial" w:hAnsi="Arial" w:cs="Arial"/>
                <w:sz w:val="18"/>
                <w:szCs w:val="18"/>
              </w:rPr>
              <w:t xml:space="preserve"> – Twa over 180 days</w:t>
            </w:r>
          </w:p>
        </w:tc>
        <w:tc>
          <w:tcPr>
            <w:tcW w:w="1685" w:type="dxa"/>
            <w:vAlign w:val="center"/>
          </w:tcPr>
          <w:p w:rsidR="009A65EF" w:rsidRPr="00917064" w:rsidRDefault="009A65EF" w:rsidP="009A65EF">
            <w:pPr>
              <w:jc w:val="center"/>
              <w:rPr>
                <w:rFonts w:ascii="Arial" w:hAnsi="Arial" w:cs="Arial"/>
                <w:sz w:val="18"/>
                <w:szCs w:val="18"/>
              </w:rPr>
            </w:pPr>
            <w:r>
              <w:rPr>
                <w:rFonts w:ascii="Arial" w:hAnsi="Arial" w:cs="Arial"/>
                <w:sz w:val="18"/>
                <w:szCs w:val="18"/>
              </w:rPr>
              <w:t>5.81E-05</w:t>
            </w:r>
          </w:p>
        </w:tc>
        <w:tc>
          <w:tcPr>
            <w:tcW w:w="2124"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[mg.kg-1]</w:t>
            </w:r>
          </w:p>
        </w:tc>
      </w:tr>
      <w:tr w:rsidR="009A65EF" w:rsidRPr="00917064" w:rsidTr="009A65EF">
        <w:trPr>
          <w:jc w:val="center"/>
        </w:trPr>
        <w:tc>
          <w:tcPr>
            <w:tcW w:w="3813" w:type="dxa"/>
            <w:gridSpan w:val="2"/>
            <w:vAlign w:val="center"/>
          </w:tcPr>
          <w:p w:rsidR="009A65EF" w:rsidRPr="00917064" w:rsidRDefault="009A65EF" w:rsidP="009A65EF">
            <w:pPr>
              <w:autoSpaceDE w:val="0"/>
              <w:autoSpaceDN w:val="0"/>
              <w:spacing w:before="60" w:after="60" w:line="276" w:lineRule="auto"/>
              <w:rPr>
                <w:rFonts w:ascii="Arial" w:hAnsi="Arial" w:cs="Arial"/>
                <w:sz w:val="18"/>
                <w:szCs w:val="18"/>
              </w:rPr>
            </w:pPr>
            <w:r w:rsidRPr="00917064">
              <w:rPr>
                <w:rFonts w:ascii="Arial" w:hAnsi="Arial" w:cs="Arial"/>
                <w:sz w:val="18"/>
                <w:szCs w:val="18"/>
              </w:rPr>
              <w:t>PEC soil porewater: Concentration in porewater</w:t>
            </w:r>
          </w:p>
        </w:tc>
        <w:tc>
          <w:tcPr>
            <w:tcW w:w="1685" w:type="dxa"/>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r>
              <w:rPr>
                <w:rFonts w:ascii="Arial" w:hAnsi="Arial" w:cs="Arial"/>
                <w:sz w:val="18"/>
                <w:szCs w:val="18"/>
              </w:rPr>
              <w:t>3.59E-07</w:t>
            </w:r>
          </w:p>
        </w:tc>
        <w:tc>
          <w:tcPr>
            <w:tcW w:w="2124" w:type="dxa"/>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r w:rsidRPr="00917064">
              <w:rPr>
                <w:rFonts w:ascii="Arial" w:hAnsi="Arial" w:cs="Arial"/>
                <w:sz w:val="18"/>
                <w:szCs w:val="18"/>
              </w:rPr>
              <w:t>[mg.L-1]</w:t>
            </w:r>
          </w:p>
        </w:tc>
      </w:tr>
      <w:tr w:rsidR="009A65EF" w:rsidRPr="00917064" w:rsidTr="009A65EF">
        <w:trPr>
          <w:jc w:val="center"/>
        </w:trPr>
        <w:tc>
          <w:tcPr>
            <w:tcW w:w="3813" w:type="dxa"/>
            <w:gridSpan w:val="2"/>
            <w:vAlign w:val="center"/>
          </w:tcPr>
          <w:p w:rsidR="009A65EF" w:rsidRPr="00917064" w:rsidRDefault="009A65EF" w:rsidP="009A65EF">
            <w:pPr>
              <w:autoSpaceDE w:val="0"/>
              <w:autoSpaceDN w:val="0"/>
              <w:spacing w:before="60" w:after="60" w:line="276" w:lineRule="auto"/>
              <w:rPr>
                <w:rFonts w:ascii="Arial" w:hAnsi="Arial" w:cs="Arial"/>
                <w:sz w:val="18"/>
                <w:szCs w:val="18"/>
              </w:rPr>
            </w:pPr>
            <w:r w:rsidRPr="00917064">
              <w:rPr>
                <w:rFonts w:ascii="Arial" w:hAnsi="Arial" w:cs="Arial"/>
                <w:sz w:val="18"/>
                <w:szCs w:val="18"/>
              </w:rPr>
              <w:t>BCFeartworm: bioconcentration factor</w:t>
            </w:r>
          </w:p>
        </w:tc>
        <w:tc>
          <w:tcPr>
            <w:tcW w:w="1685" w:type="dxa"/>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r w:rsidRPr="00917064">
              <w:rPr>
                <w:rFonts w:ascii="Arial" w:hAnsi="Arial" w:cs="Arial"/>
                <w:sz w:val="18"/>
                <w:szCs w:val="18"/>
              </w:rPr>
              <w:t>15820</w:t>
            </w:r>
          </w:p>
        </w:tc>
        <w:tc>
          <w:tcPr>
            <w:tcW w:w="2124" w:type="dxa"/>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r w:rsidRPr="00917064">
              <w:rPr>
                <w:rFonts w:ascii="Arial" w:hAnsi="Arial" w:cs="Arial"/>
                <w:sz w:val="18"/>
                <w:szCs w:val="18"/>
              </w:rPr>
              <w:t>[L.kgwwt-1]</w:t>
            </w:r>
          </w:p>
        </w:tc>
      </w:tr>
      <w:tr w:rsidR="009A65EF" w:rsidRPr="00917064" w:rsidTr="009A65EF">
        <w:trPr>
          <w:jc w:val="center"/>
        </w:trPr>
        <w:tc>
          <w:tcPr>
            <w:tcW w:w="3813" w:type="dxa"/>
            <w:gridSpan w:val="2"/>
            <w:vAlign w:val="center"/>
          </w:tcPr>
          <w:p w:rsidR="009A65EF" w:rsidRPr="00917064" w:rsidRDefault="009A65EF" w:rsidP="009A65EF">
            <w:pPr>
              <w:autoSpaceDE w:val="0"/>
              <w:autoSpaceDN w:val="0"/>
              <w:spacing w:before="60" w:after="60" w:line="276" w:lineRule="auto"/>
              <w:rPr>
                <w:rFonts w:ascii="Arial" w:hAnsi="Arial" w:cs="Arial"/>
                <w:sz w:val="18"/>
                <w:szCs w:val="18"/>
              </w:rPr>
            </w:pPr>
            <w:r w:rsidRPr="00917064">
              <w:rPr>
                <w:rFonts w:ascii="Arial" w:hAnsi="Arial" w:cs="Arial"/>
                <w:sz w:val="18"/>
                <w:szCs w:val="18"/>
              </w:rPr>
              <w:t>PEC in food via terrestrial food chain</w:t>
            </w:r>
          </w:p>
        </w:tc>
        <w:tc>
          <w:tcPr>
            <w:tcW w:w="1685" w:type="dxa"/>
            <w:vAlign w:val="center"/>
          </w:tcPr>
          <w:p w:rsidR="009A65EF" w:rsidRPr="00917064" w:rsidRDefault="009A65EF" w:rsidP="009A65EF">
            <w:pPr>
              <w:jc w:val="center"/>
              <w:rPr>
                <w:rFonts w:ascii="Arial" w:hAnsi="Arial" w:cs="Arial"/>
                <w:sz w:val="18"/>
                <w:szCs w:val="18"/>
              </w:rPr>
            </w:pPr>
            <w:r>
              <w:rPr>
                <w:rFonts w:ascii="Arial" w:hAnsi="Arial" w:cs="Arial"/>
                <w:sz w:val="18"/>
                <w:szCs w:val="18"/>
              </w:rPr>
              <w:t>2.56E-03</w:t>
            </w:r>
          </w:p>
        </w:tc>
        <w:tc>
          <w:tcPr>
            <w:tcW w:w="2124" w:type="dxa"/>
            <w:vAlign w:val="center"/>
          </w:tcPr>
          <w:p w:rsidR="009A65EF" w:rsidRPr="00917064" w:rsidRDefault="009A65EF" w:rsidP="009A65EF">
            <w:pPr>
              <w:autoSpaceDE w:val="0"/>
              <w:autoSpaceDN w:val="0"/>
              <w:spacing w:before="60" w:after="60" w:line="276" w:lineRule="auto"/>
              <w:jc w:val="center"/>
              <w:rPr>
                <w:rFonts w:ascii="Arial" w:hAnsi="Arial" w:cs="Arial"/>
                <w:sz w:val="18"/>
                <w:szCs w:val="18"/>
              </w:rPr>
            </w:pPr>
            <w:r w:rsidRPr="00917064">
              <w:rPr>
                <w:rFonts w:ascii="Arial" w:hAnsi="Arial" w:cs="Arial"/>
                <w:sz w:val="18"/>
                <w:szCs w:val="18"/>
              </w:rPr>
              <w:t>mg/kg wet earthworm</w:t>
            </w:r>
          </w:p>
        </w:tc>
      </w:tr>
    </w:tbl>
    <w:p w:rsidR="009A65EF" w:rsidRPr="00AC53C1" w:rsidRDefault="009A65EF" w:rsidP="009A65EF">
      <w:pPr>
        <w:pStyle w:val="Corpsdetexte"/>
      </w:pPr>
    </w:p>
    <w:p w:rsidR="009A65EF" w:rsidRPr="00917064" w:rsidRDefault="009A65EF" w:rsidP="009A65EF">
      <w:pPr>
        <w:spacing w:before="480" w:after="60"/>
        <w:outlineLvl w:val="5"/>
        <w:rPr>
          <w:rFonts w:ascii="Arial" w:hAnsi="Arial"/>
          <w:b/>
          <w:i/>
          <w:iCs/>
          <w:szCs w:val="22"/>
        </w:rPr>
      </w:pPr>
      <w:r w:rsidRPr="00917064">
        <w:rPr>
          <w:rFonts w:ascii="Arial" w:hAnsi="Arial"/>
          <w:b/>
          <w:i/>
          <w:iCs/>
          <w:szCs w:val="22"/>
        </w:rPr>
        <w:t>Secondary poisoning for the rodent-eating mammal or the rodent-eating bird</w:t>
      </w:r>
    </w:p>
    <w:p w:rsidR="009A65EF" w:rsidRPr="00917064" w:rsidRDefault="009A65EF" w:rsidP="009A65EF">
      <w:pPr>
        <w:spacing w:before="240" w:after="120"/>
        <w:jc w:val="both"/>
        <w:rPr>
          <w:rFonts w:ascii="Arial" w:hAnsi="Arial" w:cs="Arial"/>
        </w:rPr>
      </w:pPr>
      <w:r w:rsidRPr="00917064">
        <w:rPr>
          <w:rFonts w:ascii="Arial" w:hAnsi="Arial" w:cs="Arial"/>
        </w:rPr>
        <w:t xml:space="preserve">According to the ESD </w:t>
      </w:r>
      <w:r>
        <w:rPr>
          <w:rFonts w:ascii="Arial" w:hAnsi="Arial" w:cs="Arial"/>
        </w:rPr>
        <w:t>PT14</w:t>
      </w:r>
      <w:r w:rsidRPr="00917064">
        <w:rPr>
          <w:rFonts w:ascii="Arial" w:hAnsi="Arial" w:cs="Arial"/>
        </w:rPr>
        <w:t xml:space="preserve">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rsidR="009A65EF" w:rsidRPr="00180710" w:rsidRDefault="009A65EF" w:rsidP="00180710">
      <w:pPr>
        <w:pStyle w:val="Titre4"/>
        <w:numPr>
          <w:ilvl w:val="0"/>
          <w:numId w:val="0"/>
        </w:numPr>
        <w:ind w:left="864" w:hanging="864"/>
        <w:rPr>
          <w:b/>
          <w:i/>
        </w:rPr>
      </w:pPr>
      <w:bookmarkStart w:id="123" w:name="_Toc480549745"/>
      <w:r w:rsidRPr="00180710">
        <w:rPr>
          <w:b/>
          <w:i/>
        </w:rPr>
        <w:t>Secondary poisoning - Tier 1 assessment, acute</w:t>
      </w:r>
      <w:bookmarkEnd w:id="123"/>
    </w:p>
    <w:p w:rsidR="009A65EF" w:rsidRPr="00917064" w:rsidRDefault="009A65EF" w:rsidP="009A65EF">
      <w:pPr>
        <w:keepNext/>
        <w:spacing w:before="120" w:after="120"/>
        <w:jc w:val="both"/>
        <w:rPr>
          <w:rFonts w:ascii="Arial" w:hAnsi="Arial" w:cs="Arial"/>
        </w:rPr>
      </w:pPr>
      <w:r w:rsidRPr="00917064">
        <w:rPr>
          <w:rFonts w:ascii="Arial" w:hAnsi="Arial" w:cs="Arial"/>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rsidR="009A65EF" w:rsidRPr="00917064" w:rsidRDefault="009A65EF" w:rsidP="009A65EF">
      <w:pPr>
        <w:spacing w:after="120"/>
        <w:rPr>
          <w:rFonts w:ascii="Arial" w:hAnsi="Arial" w:cs="Arial"/>
        </w:rPr>
      </w:pPr>
      <w:r w:rsidRPr="00917064">
        <w:rPr>
          <w:rFonts w:ascii="Arial" w:hAnsi="Arial" w:cs="Arial"/>
        </w:rPr>
        <w:t>The calculation is done according to equation 19 in the ESD:</w:t>
      </w:r>
    </w:p>
    <w:p w:rsidR="009A65EF" w:rsidRPr="00917064" w:rsidRDefault="009A65EF" w:rsidP="009A65EF">
      <w:pPr>
        <w:spacing w:after="120"/>
        <w:jc w:val="center"/>
        <w:rPr>
          <w:rFonts w:ascii="Arial" w:hAnsi="Arial" w:cs="Arial"/>
        </w:rPr>
      </w:pPr>
      <w:r w:rsidRPr="00917064">
        <w:rPr>
          <w:rFonts w:ascii="Arial" w:hAnsi="Arial" w:cs="Arial"/>
          <w:b/>
        </w:rPr>
        <w:t>ETE = (FIR/BW) * C * AV * PT * PD (mg </w:t>
      </w:r>
      <w:r w:rsidRPr="00917064">
        <w:rPr>
          <w:rFonts w:ascii="Arial" w:hAnsi="Arial" w:cs="Arial"/>
          <w:b/>
          <w:vertAlign w:val="subscript"/>
        </w:rPr>
        <w:t>brodifacoum</w:t>
      </w:r>
      <w:r w:rsidRPr="00917064">
        <w:rPr>
          <w:rFonts w:ascii="Arial" w:hAnsi="Arial" w:cs="Arial"/>
          <w:b/>
        </w:rPr>
        <w:t xml:space="preserve">.kg </w:t>
      </w:r>
      <w:r w:rsidRPr="00917064">
        <w:rPr>
          <w:rFonts w:ascii="Arial" w:hAnsi="Arial" w:cs="Arial"/>
          <w:b/>
          <w:vertAlign w:val="subscript"/>
        </w:rPr>
        <w:t>bw</w:t>
      </w:r>
      <w:r w:rsidRPr="00917064">
        <w:rPr>
          <w:rFonts w:ascii="Arial" w:hAnsi="Arial" w:cs="Arial"/>
          <w:b/>
          <w:vertAlign w:val="superscript"/>
        </w:rPr>
        <w:t>-1</w:t>
      </w:r>
      <w:r w:rsidRPr="00917064">
        <w:rPr>
          <w:rFonts w:ascii="Arial" w:hAnsi="Arial" w:cs="Arial"/>
          <w:b/>
        </w:rPr>
        <w:t>.day</w:t>
      </w:r>
      <w:r w:rsidRPr="00917064">
        <w:rPr>
          <w:rFonts w:ascii="Arial" w:hAnsi="Arial" w:cs="Arial"/>
          <w:b/>
          <w:vertAlign w:val="superscript"/>
        </w:rPr>
        <w:t>-1</w:t>
      </w:r>
      <w:r w:rsidRPr="00917064">
        <w:rPr>
          <w:rFonts w:ascii="Arial" w:hAnsi="Arial" w:cs="Arial"/>
          <w:b/>
        </w:rPr>
        <w:t>)</w:t>
      </w:r>
    </w:p>
    <w:p w:rsidR="009A65EF" w:rsidRDefault="009A65EF" w:rsidP="009A65EF">
      <w:pPr>
        <w:spacing w:after="120"/>
        <w:jc w:val="both"/>
        <w:rPr>
          <w:rFonts w:ascii="Arial" w:hAnsi="Arial" w:cs="Arial"/>
        </w:rPr>
      </w:pPr>
      <w:r w:rsidRPr="00917064">
        <w:rPr>
          <w:rFonts w:ascii="Arial" w:hAnsi="Arial" w:cs="Arial"/>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rsidR="009E2D38" w:rsidRPr="00917064" w:rsidRDefault="009E2D38" w:rsidP="009A65EF">
      <w:pPr>
        <w:spacing w:after="120"/>
        <w:jc w:val="both"/>
        <w:rPr>
          <w:rFonts w:ascii="Arial" w:hAnsi="Arial" w:cs="Arial"/>
        </w:rPr>
      </w:pPr>
    </w:p>
    <w:p w:rsidR="009A65EF" w:rsidRPr="00917064" w:rsidRDefault="009A65EF" w:rsidP="009A65EF">
      <w:pPr>
        <w:spacing w:after="120"/>
        <w:jc w:val="center"/>
        <w:rPr>
          <w:rFonts w:ascii="Arial" w:hAnsi="Arial" w:cs="Arial"/>
          <w:vertAlign w:val="superscript"/>
          <w:lang w:eastAsia="en-GB"/>
        </w:rPr>
      </w:pPr>
      <w:r w:rsidRPr="003308F2">
        <w:rPr>
          <w:rFonts w:ascii="Arial" w:hAnsi="Arial" w:cs="Arial"/>
          <w:position w:val="-28"/>
          <w:lang w:eastAsia="en-GB"/>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4.5pt" o:ole="" fillcolor="window">
            <v:imagedata r:id="rId19" o:title=""/>
          </v:shape>
          <o:OLEObject Type="Embed" ProgID="Equation.3" ShapeID="_x0000_i1025" DrawAspect="Content" ObjectID="_1651492777" r:id="rId20"/>
        </w:object>
      </w:r>
      <w:r w:rsidRPr="00917064">
        <w:rPr>
          <w:rFonts w:ascii="Arial" w:hAnsi="Arial" w:cs="Arial"/>
          <w:vertAlign w:val="superscript"/>
          <w:lang w:eastAsia="en-GB"/>
        </w:rPr>
        <w:t>n</w:t>
      </w:r>
    </w:p>
    <w:p w:rsidR="009A65EF" w:rsidRPr="00917064" w:rsidRDefault="009A65EF" w:rsidP="009A65EF">
      <w:pPr>
        <w:spacing w:after="120"/>
        <w:jc w:val="both"/>
        <w:rPr>
          <w:rFonts w:ascii="Arial" w:hAnsi="Arial" w:cs="Arial"/>
        </w:rPr>
      </w:pPr>
      <w:r w:rsidRPr="00917064">
        <w:rPr>
          <w:rFonts w:ascii="Arial" w:hAnsi="Arial" w:cs="Arial"/>
        </w:rPr>
        <w:t>For the active substance brodifacoum, the default value of 0.3 is used for elimination (El).</w:t>
      </w:r>
    </w:p>
    <w:p w:rsidR="009A65EF" w:rsidRPr="00917064" w:rsidRDefault="009A65EF" w:rsidP="009A65EF">
      <w:pPr>
        <w:spacing w:after="120"/>
        <w:jc w:val="both"/>
        <w:rPr>
          <w:rFonts w:ascii="Arial" w:hAnsi="Arial" w:cs="Arial"/>
        </w:rPr>
      </w:pPr>
    </w:p>
    <w:p w:rsidR="009A65EF" w:rsidRPr="00917064" w:rsidRDefault="009A65EF" w:rsidP="009A65EF">
      <w:pPr>
        <w:pStyle w:val="Lgende"/>
        <w:keepNext/>
        <w:spacing w:after="0"/>
        <w:rPr>
          <w:rFonts w:ascii="Arial" w:hAnsi="Arial" w:cs="Arial"/>
          <w:lang w:eastAsia="en-US"/>
        </w:rPr>
      </w:pPr>
      <w:r w:rsidRPr="00917064">
        <w:rPr>
          <w:rFonts w:ascii="Arial" w:hAnsi="Arial" w:cs="Arial"/>
          <w:lang w:eastAsia="en-US"/>
        </w:rPr>
        <w:t xml:space="preserve">Table </w:t>
      </w:r>
      <w:r w:rsidR="00AE1D44" w:rsidRPr="003308F2">
        <w:rPr>
          <w:rFonts w:ascii="Arial" w:hAnsi="Arial" w:cs="Arial"/>
          <w:lang w:eastAsia="en-US"/>
        </w:rPr>
        <w:fldChar w:fldCharType="begin"/>
      </w:r>
      <w:r w:rsidRPr="00917064">
        <w:rPr>
          <w:rFonts w:ascii="Arial" w:hAnsi="Arial" w:cs="Arial"/>
          <w:lang w:eastAsia="en-US"/>
        </w:rPr>
        <w:instrText xml:space="preserve"> SEQ Table \* ARABIC </w:instrText>
      </w:r>
      <w:r w:rsidR="00AE1D44" w:rsidRPr="003308F2">
        <w:rPr>
          <w:rFonts w:ascii="Arial" w:hAnsi="Arial" w:cs="Arial"/>
          <w:lang w:eastAsia="en-US"/>
        </w:rPr>
        <w:fldChar w:fldCharType="separate"/>
      </w:r>
      <w:r w:rsidR="002B5CA8">
        <w:rPr>
          <w:rFonts w:ascii="Arial" w:hAnsi="Arial" w:cs="Arial"/>
          <w:noProof/>
          <w:lang w:eastAsia="en-US"/>
        </w:rPr>
        <w:t>17</w:t>
      </w:r>
      <w:r w:rsidR="00AE1D44" w:rsidRPr="003308F2">
        <w:rPr>
          <w:rFonts w:ascii="Arial" w:hAnsi="Arial" w:cs="Arial"/>
          <w:lang w:eastAsia="en-US"/>
        </w:rPr>
        <w:fldChar w:fldCharType="end"/>
      </w:r>
      <w:r w:rsidRPr="00917064">
        <w:rPr>
          <w:rFonts w:ascii="Arial" w:hAnsi="Arial" w:cs="Arial"/>
          <w:lang w:eastAsia="en-US"/>
        </w:rPr>
        <w:t>: 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9A65EF" w:rsidRPr="00917064" w:rsidTr="009A65EF">
        <w:trPr>
          <w:jc w:val="center"/>
        </w:trPr>
        <w:tc>
          <w:tcPr>
            <w:tcW w:w="3471" w:type="dxa"/>
            <w:vMerge w:val="restart"/>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p>
        </w:tc>
        <w:tc>
          <w:tcPr>
            <w:tcW w:w="4644" w:type="dxa"/>
            <w:gridSpan w:val="3"/>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r w:rsidRPr="00917064">
              <w:rPr>
                <w:rFonts w:ascii="Arial" w:hAnsi="Arial" w:cs="Arial"/>
                <w:b/>
                <w:bCs/>
              </w:rPr>
              <w:t>Residues in target animal (mg.kg</w:t>
            </w:r>
            <w:r w:rsidRPr="00917064">
              <w:rPr>
                <w:rFonts w:ascii="Arial" w:hAnsi="Arial" w:cs="Arial"/>
                <w:b/>
                <w:bCs/>
                <w:vertAlign w:val="superscript"/>
              </w:rPr>
              <w:t xml:space="preserve">-1 </w:t>
            </w:r>
            <w:r w:rsidRPr="00917064">
              <w:rPr>
                <w:rFonts w:ascii="Arial" w:hAnsi="Arial" w:cs="Arial"/>
                <w:b/>
                <w:bCs/>
              </w:rPr>
              <w:t>bw)</w:t>
            </w:r>
          </w:p>
        </w:tc>
      </w:tr>
      <w:tr w:rsidR="009A65EF" w:rsidRPr="00917064" w:rsidTr="009A65EF">
        <w:trPr>
          <w:jc w:val="center"/>
        </w:trPr>
        <w:tc>
          <w:tcPr>
            <w:tcW w:w="3471" w:type="dxa"/>
            <w:vMerge/>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p>
        </w:tc>
        <w:tc>
          <w:tcPr>
            <w:tcW w:w="1504" w:type="dxa"/>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r w:rsidRPr="00917064">
              <w:rPr>
                <w:rFonts w:ascii="Arial" w:hAnsi="Arial" w:cs="Arial"/>
                <w:b/>
                <w:bCs/>
              </w:rPr>
              <w:t>20%</w:t>
            </w:r>
          </w:p>
        </w:tc>
        <w:tc>
          <w:tcPr>
            <w:tcW w:w="1504" w:type="dxa"/>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r w:rsidRPr="00917064">
              <w:rPr>
                <w:rFonts w:ascii="Arial" w:hAnsi="Arial" w:cs="Arial"/>
                <w:b/>
                <w:bCs/>
              </w:rPr>
              <w:t>50%</w:t>
            </w:r>
          </w:p>
        </w:tc>
        <w:tc>
          <w:tcPr>
            <w:tcW w:w="1636" w:type="dxa"/>
            <w:shd w:val="clear" w:color="auto" w:fill="D9D9D9"/>
            <w:tcMar>
              <w:top w:w="57" w:type="dxa"/>
              <w:left w:w="85" w:type="dxa"/>
              <w:bottom w:w="57" w:type="dxa"/>
              <w:right w:w="85" w:type="dxa"/>
            </w:tcMar>
          </w:tcPr>
          <w:p w:rsidR="009A65EF" w:rsidRPr="00917064" w:rsidRDefault="009A65EF" w:rsidP="009A65EF">
            <w:pPr>
              <w:jc w:val="center"/>
              <w:rPr>
                <w:rFonts w:ascii="Arial" w:hAnsi="Arial" w:cs="Arial"/>
                <w:b/>
                <w:bCs/>
              </w:rPr>
            </w:pPr>
            <w:r w:rsidRPr="00917064">
              <w:rPr>
                <w:rFonts w:ascii="Arial" w:hAnsi="Arial" w:cs="Arial"/>
                <w:b/>
                <w:bCs/>
              </w:rPr>
              <w:t>100%</w:t>
            </w:r>
          </w:p>
        </w:tc>
      </w:tr>
      <w:tr w:rsidR="009A65EF" w:rsidRPr="00917064" w:rsidTr="009A65EF">
        <w:trPr>
          <w:jc w:val="center"/>
        </w:trPr>
        <w:tc>
          <w:tcPr>
            <w:tcW w:w="3471"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Day 1 after the first meal</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0.20</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0.50</w:t>
            </w:r>
          </w:p>
        </w:tc>
        <w:tc>
          <w:tcPr>
            <w:tcW w:w="1636"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1.00</w:t>
            </w:r>
          </w:p>
        </w:tc>
      </w:tr>
      <w:tr w:rsidR="009A65EF" w:rsidRPr="00917064" w:rsidTr="009A65EF">
        <w:trPr>
          <w:jc w:val="center"/>
        </w:trPr>
        <w:tc>
          <w:tcPr>
            <w:tcW w:w="3471"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Day 2 before new meal</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0.14</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0.35</w:t>
            </w:r>
          </w:p>
        </w:tc>
        <w:tc>
          <w:tcPr>
            <w:tcW w:w="1636"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0.70</w:t>
            </w:r>
          </w:p>
        </w:tc>
      </w:tr>
      <w:tr w:rsidR="009A65EF" w:rsidRPr="00917064" w:rsidTr="009A65EF">
        <w:trPr>
          <w:jc w:val="center"/>
        </w:trPr>
        <w:tc>
          <w:tcPr>
            <w:tcW w:w="3471" w:type="dxa"/>
            <w:tcMar>
              <w:top w:w="57" w:type="dxa"/>
              <w:left w:w="85" w:type="dxa"/>
              <w:bottom w:w="57" w:type="dxa"/>
              <w:right w:w="85" w:type="dxa"/>
            </w:tcMar>
          </w:tcPr>
          <w:p w:rsidR="009A65EF" w:rsidRPr="00917064" w:rsidRDefault="009A65EF" w:rsidP="009A65EF">
            <w:pPr>
              <w:jc w:val="center"/>
              <w:rPr>
                <w:rFonts w:ascii="Arial" w:hAnsi="Arial" w:cs="Arial"/>
                <w:b/>
                <w:bCs/>
              </w:rPr>
            </w:pPr>
            <w:r w:rsidRPr="00917064">
              <w:rPr>
                <w:rFonts w:ascii="Arial" w:hAnsi="Arial" w:cs="Arial"/>
                <w:b/>
                <w:bCs/>
              </w:rPr>
              <w:t>Day 5 after the last meal</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0.55</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1.39</w:t>
            </w:r>
          </w:p>
        </w:tc>
        <w:tc>
          <w:tcPr>
            <w:tcW w:w="1636"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2.77</w:t>
            </w:r>
          </w:p>
        </w:tc>
      </w:tr>
      <w:tr w:rsidR="009A65EF" w:rsidRPr="00917064" w:rsidTr="009A65EF">
        <w:trPr>
          <w:jc w:val="center"/>
        </w:trPr>
        <w:tc>
          <w:tcPr>
            <w:tcW w:w="3471"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Day 7 mean time to death</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0.27</w:t>
            </w:r>
          </w:p>
        </w:tc>
        <w:tc>
          <w:tcPr>
            <w:tcW w:w="150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0.68</w:t>
            </w:r>
          </w:p>
        </w:tc>
        <w:tc>
          <w:tcPr>
            <w:tcW w:w="1636"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1.36</w:t>
            </w:r>
          </w:p>
        </w:tc>
      </w:tr>
    </w:tbl>
    <w:p w:rsidR="009A65EF" w:rsidRPr="00917064" w:rsidRDefault="009A65EF" w:rsidP="009A65EF">
      <w:pPr>
        <w:spacing w:after="120"/>
        <w:jc w:val="both"/>
        <w:rPr>
          <w:rFonts w:ascii="Arial" w:hAnsi="Arial" w:cs="Arial"/>
          <w:szCs w:val="22"/>
        </w:rPr>
      </w:pPr>
    </w:p>
    <w:p w:rsidR="009A65EF" w:rsidRPr="00917064" w:rsidRDefault="009A65EF" w:rsidP="009A65EF">
      <w:pPr>
        <w:spacing w:after="120"/>
        <w:jc w:val="both"/>
        <w:rPr>
          <w:rFonts w:ascii="Arial" w:hAnsi="Arial" w:cs="Arial"/>
        </w:rPr>
      </w:pPr>
      <w:r w:rsidRPr="00917064">
        <w:rPr>
          <w:rFonts w:ascii="Arial" w:hAnsi="Arial" w:cs="Arial"/>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917064">
        <w:rPr>
          <w:rFonts w:ascii="Arial" w:hAnsi="Arial" w:cs="Arial"/>
          <w:vertAlign w:val="subscript"/>
        </w:rPr>
        <w:t>oral</w:t>
      </w:r>
      <w:r w:rsidRPr="00917064">
        <w:rPr>
          <w:rFonts w:ascii="Arial" w:hAnsi="Arial" w:cs="Arial"/>
        </w:rPr>
        <w:t>.</w:t>
      </w:r>
    </w:p>
    <w:p w:rsidR="009A65EF" w:rsidRPr="00180710" w:rsidRDefault="009A65EF" w:rsidP="00180710">
      <w:pPr>
        <w:pStyle w:val="Titre4"/>
        <w:numPr>
          <w:ilvl w:val="0"/>
          <w:numId w:val="0"/>
        </w:numPr>
        <w:ind w:left="864" w:hanging="864"/>
        <w:rPr>
          <w:b/>
          <w:i/>
        </w:rPr>
      </w:pPr>
      <w:bookmarkStart w:id="124" w:name="_Toc480549746"/>
      <w:r w:rsidRPr="00180710">
        <w:rPr>
          <w:b/>
          <w:i/>
        </w:rPr>
        <w:t>Secondary poisoning - Tier 1 assessment, long-term</w:t>
      </w:r>
      <w:bookmarkEnd w:id="124"/>
    </w:p>
    <w:p w:rsidR="009A65EF" w:rsidRPr="00917064" w:rsidRDefault="009A65EF" w:rsidP="009A65EF">
      <w:pPr>
        <w:spacing w:after="120"/>
        <w:jc w:val="both"/>
        <w:rPr>
          <w:rFonts w:ascii="Arial" w:hAnsi="Arial" w:cs="Arial"/>
        </w:rPr>
      </w:pPr>
      <w:r w:rsidRPr="00917064">
        <w:rPr>
          <w:rFonts w:ascii="Arial" w:hAnsi="Arial" w:cs="Arial"/>
        </w:rPr>
        <w:t>To assess the risk of long-term secondary poisoning, the PEC in rodents after 5 days are used considering that the consumption of rodenticides makes up 100% of total consumptions (refer to Table above).</w:t>
      </w:r>
    </w:p>
    <w:p w:rsidR="009A65EF" w:rsidRPr="00917064" w:rsidRDefault="009A65EF" w:rsidP="009A65EF">
      <w:pPr>
        <w:pStyle w:val="Lgende"/>
        <w:keepNext/>
        <w:spacing w:after="0"/>
        <w:rPr>
          <w:rFonts w:ascii="Arial" w:hAnsi="Arial" w:cs="Arial"/>
          <w:noProof/>
        </w:rPr>
      </w:pPr>
      <w:r w:rsidRPr="00917064">
        <w:rPr>
          <w:rFonts w:ascii="Arial" w:hAnsi="Arial" w:cs="Arial"/>
          <w:noProof/>
        </w:rPr>
        <w:t xml:space="preserve">Table </w:t>
      </w:r>
      <w:r w:rsidR="00AE1D44" w:rsidRPr="003308F2">
        <w:rPr>
          <w:rFonts w:ascii="Arial" w:hAnsi="Arial" w:cs="Arial"/>
          <w:bCs/>
          <w:noProof/>
        </w:rPr>
        <w:fldChar w:fldCharType="begin"/>
      </w:r>
      <w:r w:rsidRPr="00917064">
        <w:rPr>
          <w:rFonts w:ascii="Arial" w:hAnsi="Arial" w:cs="Arial"/>
          <w:noProof/>
        </w:rPr>
        <w:instrText xml:space="preserve"> SEQ Table \* ARABIC </w:instrText>
      </w:r>
      <w:r w:rsidR="00AE1D44" w:rsidRPr="003308F2">
        <w:rPr>
          <w:rFonts w:ascii="Arial" w:hAnsi="Arial" w:cs="Arial"/>
          <w:bCs/>
          <w:noProof/>
        </w:rPr>
        <w:fldChar w:fldCharType="separate"/>
      </w:r>
      <w:r w:rsidR="002B5CA8">
        <w:rPr>
          <w:rFonts w:ascii="Arial" w:hAnsi="Arial" w:cs="Arial"/>
          <w:noProof/>
        </w:rPr>
        <w:t>18</w:t>
      </w:r>
      <w:r w:rsidR="00AE1D44" w:rsidRPr="003308F2">
        <w:rPr>
          <w:rFonts w:ascii="Arial" w:hAnsi="Arial" w:cs="Arial"/>
          <w:bCs/>
          <w:noProof/>
        </w:rPr>
        <w:fldChar w:fldCharType="end"/>
      </w:r>
      <w:r w:rsidRPr="00917064">
        <w:rPr>
          <w:rFonts w:ascii="Arial" w:hAnsi="Arial" w:cs="Arial"/>
          <w:noProof/>
        </w:rPr>
        <w:t>: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9A65EF" w:rsidRPr="00917064" w:rsidTr="009A65EF">
        <w:trPr>
          <w:jc w:val="center"/>
        </w:trPr>
        <w:tc>
          <w:tcPr>
            <w:tcW w:w="2949" w:type="dxa"/>
            <w:shd w:val="pct12" w:color="auto" w:fill="auto"/>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Birds / Mammals</w:t>
            </w:r>
          </w:p>
        </w:tc>
        <w:tc>
          <w:tcPr>
            <w:tcW w:w="5924" w:type="dxa"/>
            <w:shd w:val="pct12" w:color="auto" w:fill="auto"/>
            <w:tcMar>
              <w:top w:w="57" w:type="dxa"/>
              <w:left w:w="85" w:type="dxa"/>
              <w:bottom w:w="57" w:type="dxa"/>
              <w:right w:w="85" w:type="dxa"/>
            </w:tcMar>
          </w:tcPr>
          <w:p w:rsidR="009A65EF" w:rsidRPr="00917064" w:rsidRDefault="009A65EF" w:rsidP="009A65EF">
            <w:pPr>
              <w:autoSpaceDE w:val="0"/>
              <w:autoSpaceDN w:val="0"/>
              <w:adjustRightInd w:val="0"/>
              <w:jc w:val="center"/>
              <w:rPr>
                <w:rFonts w:ascii="Arial" w:hAnsi="Arial" w:cs="Arial"/>
                <w:b/>
                <w:bCs/>
                <w:color w:val="000000"/>
              </w:rPr>
            </w:pPr>
            <w:r w:rsidRPr="00917064">
              <w:rPr>
                <w:rFonts w:ascii="Arial" w:hAnsi="Arial" w:cs="Arial"/>
                <w:b/>
                <w:bCs/>
                <w:color w:val="000000"/>
              </w:rPr>
              <w:t>PEC</w:t>
            </w:r>
            <w:r w:rsidRPr="00917064">
              <w:rPr>
                <w:rFonts w:ascii="Arial" w:hAnsi="Arial" w:cs="Arial"/>
                <w:b/>
                <w:bCs/>
                <w:color w:val="000000"/>
                <w:vertAlign w:val="subscript"/>
              </w:rPr>
              <w:t>oral</w:t>
            </w:r>
          </w:p>
          <w:p w:rsidR="009A65EF" w:rsidRPr="00917064" w:rsidRDefault="009A65EF" w:rsidP="009A65EF">
            <w:pPr>
              <w:jc w:val="center"/>
              <w:rPr>
                <w:rFonts w:ascii="Arial" w:hAnsi="Arial" w:cs="Arial"/>
                <w:b/>
                <w:bCs/>
              </w:rPr>
            </w:pPr>
            <w:r w:rsidRPr="00917064">
              <w:rPr>
                <w:rFonts w:ascii="Arial" w:hAnsi="Arial" w:cs="Arial"/>
                <w:b/>
                <w:bCs/>
              </w:rPr>
              <w:t>Brodifacoum conc. in target rodent (mg.kg</w:t>
            </w:r>
            <w:r w:rsidRPr="00917064">
              <w:rPr>
                <w:rFonts w:ascii="Arial" w:hAnsi="Arial" w:cs="Arial"/>
                <w:b/>
                <w:bCs/>
                <w:vertAlign w:val="superscript"/>
              </w:rPr>
              <w:t>-1</w:t>
            </w:r>
            <w:r w:rsidRPr="00917064">
              <w:rPr>
                <w:rFonts w:ascii="Arial" w:hAnsi="Arial" w:cs="Arial"/>
                <w:b/>
                <w:bCs/>
                <w:vertAlign w:val="subscript"/>
              </w:rPr>
              <w:t>bw</w:t>
            </w:r>
            <w:r w:rsidRPr="00917064">
              <w:rPr>
                <w:rFonts w:ascii="Arial" w:hAnsi="Arial" w:cs="Arial"/>
                <w:b/>
                <w:bCs/>
              </w:rPr>
              <w:t>),</w:t>
            </w:r>
          </w:p>
          <w:p w:rsidR="009A65EF" w:rsidRPr="00917064" w:rsidRDefault="009A65EF" w:rsidP="009A65EF">
            <w:pPr>
              <w:jc w:val="center"/>
              <w:rPr>
                <w:rFonts w:ascii="Arial" w:hAnsi="Arial" w:cs="Arial"/>
                <w:b/>
                <w:bCs/>
              </w:rPr>
            </w:pPr>
            <w:r w:rsidRPr="00917064">
              <w:rPr>
                <w:rFonts w:ascii="Arial" w:hAnsi="Arial" w:cs="Arial"/>
                <w:b/>
                <w:bCs/>
              </w:rPr>
              <w:t>ESD default values</w:t>
            </w:r>
          </w:p>
        </w:tc>
      </w:tr>
      <w:tr w:rsidR="009A65EF" w:rsidRPr="00917064" w:rsidTr="009A65EF">
        <w:trPr>
          <w:jc w:val="center"/>
        </w:trPr>
        <w:tc>
          <w:tcPr>
            <w:tcW w:w="2949" w:type="dxa"/>
            <w:tcMar>
              <w:top w:w="57" w:type="dxa"/>
              <w:left w:w="85" w:type="dxa"/>
              <w:bottom w:w="57" w:type="dxa"/>
              <w:right w:w="85" w:type="dxa"/>
            </w:tcMar>
          </w:tcPr>
          <w:p w:rsidR="009A65EF" w:rsidRPr="00917064" w:rsidRDefault="009A65EF" w:rsidP="009A65EF">
            <w:pPr>
              <w:rPr>
                <w:rFonts w:ascii="Arial" w:hAnsi="Arial" w:cs="Arial"/>
                <w:b/>
                <w:bCs/>
              </w:rPr>
            </w:pPr>
            <w:r w:rsidRPr="00917064">
              <w:rPr>
                <w:rFonts w:ascii="Arial" w:hAnsi="Arial" w:cs="Arial"/>
                <w:b/>
                <w:bCs/>
              </w:rPr>
              <w:t>Day 5 after the last meal</w:t>
            </w:r>
          </w:p>
        </w:tc>
        <w:tc>
          <w:tcPr>
            <w:tcW w:w="5924" w:type="dxa"/>
            <w:tcMar>
              <w:top w:w="57" w:type="dxa"/>
              <w:left w:w="85" w:type="dxa"/>
              <w:bottom w:w="57" w:type="dxa"/>
              <w:right w:w="85" w:type="dxa"/>
            </w:tcMar>
          </w:tcPr>
          <w:p w:rsidR="009A65EF" w:rsidRPr="00917064" w:rsidRDefault="009A65EF" w:rsidP="009A65EF">
            <w:pPr>
              <w:jc w:val="center"/>
              <w:rPr>
                <w:rFonts w:ascii="Arial" w:hAnsi="Arial" w:cs="Arial"/>
                <w:bCs/>
              </w:rPr>
            </w:pPr>
            <w:r w:rsidRPr="00917064">
              <w:rPr>
                <w:rFonts w:ascii="Arial" w:hAnsi="Arial" w:cs="Arial"/>
                <w:bCs/>
              </w:rPr>
              <w:t>2.77</w:t>
            </w:r>
          </w:p>
        </w:tc>
      </w:tr>
    </w:tbl>
    <w:p w:rsidR="009A65EF" w:rsidRPr="00180710" w:rsidRDefault="009A65EF" w:rsidP="00180710">
      <w:pPr>
        <w:pStyle w:val="Titre4"/>
        <w:numPr>
          <w:ilvl w:val="0"/>
          <w:numId w:val="0"/>
        </w:numPr>
        <w:ind w:left="864" w:hanging="864"/>
        <w:rPr>
          <w:b/>
          <w:i/>
        </w:rPr>
      </w:pPr>
      <w:bookmarkStart w:id="125" w:name="_Toc480549747"/>
      <w:r w:rsidRPr="00180710">
        <w:rPr>
          <w:b/>
          <w:i/>
        </w:rPr>
        <w:t>Secondary poisoning - Tier 2 assessment, long-term</w:t>
      </w:r>
      <w:bookmarkEnd w:id="125"/>
    </w:p>
    <w:p w:rsidR="009A65EF" w:rsidRPr="00917064" w:rsidRDefault="009A65EF" w:rsidP="009A65EF">
      <w:pPr>
        <w:spacing w:after="120"/>
        <w:jc w:val="both"/>
        <w:rPr>
          <w:rFonts w:ascii="Arial" w:hAnsi="Arial" w:cs="Arial"/>
        </w:rPr>
      </w:pPr>
      <w:r w:rsidRPr="00917064">
        <w:rPr>
          <w:rFonts w:ascii="Arial" w:hAnsi="Arial" w:cs="Arial"/>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rsidR="009A65EF" w:rsidRPr="00917064" w:rsidRDefault="009A65EF" w:rsidP="009A65EF">
      <w:pPr>
        <w:spacing w:after="120"/>
        <w:jc w:val="both"/>
        <w:rPr>
          <w:rFonts w:ascii="Arial" w:hAnsi="Arial" w:cs="Arial"/>
        </w:rPr>
      </w:pPr>
      <w:r w:rsidRPr="00917064">
        <w:rPr>
          <w:rFonts w:ascii="Arial" w:hAnsi="Arial" w:cs="Arial"/>
        </w:rPr>
        <w:t>The amount of a.i. consumed by the non-target animal is 2.77 mg.kg</w:t>
      </w:r>
      <w:r w:rsidRPr="00917064">
        <w:rPr>
          <w:rFonts w:ascii="Arial" w:hAnsi="Arial" w:cs="Arial"/>
          <w:vertAlign w:val="superscript"/>
        </w:rPr>
        <w:t>-1</w:t>
      </w:r>
      <w:r w:rsidRPr="00917064">
        <w:rPr>
          <w:rFonts w:ascii="Arial" w:hAnsi="Arial" w:cs="Arial"/>
        </w:rPr>
        <w:t xml:space="preserve"> bw for rodents caught on day 5 and 3.31 mg.kg</w:t>
      </w:r>
      <w:r w:rsidRPr="00917064">
        <w:rPr>
          <w:rFonts w:ascii="Arial" w:hAnsi="Arial" w:cs="Arial"/>
          <w:vertAlign w:val="superscript"/>
        </w:rPr>
        <w:t>-1</w:t>
      </w:r>
      <w:r w:rsidRPr="00917064">
        <w:rPr>
          <w:rFonts w:ascii="Arial" w:hAnsi="Arial" w:cs="Arial"/>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rsidR="009A65EF" w:rsidRPr="00917064" w:rsidRDefault="009A65EF" w:rsidP="009A65EF">
      <w:pPr>
        <w:pStyle w:val="Lgende"/>
        <w:keepNext/>
        <w:spacing w:after="0"/>
        <w:jc w:val="both"/>
        <w:rPr>
          <w:rFonts w:ascii="Arial" w:hAnsi="Arial" w:cs="Arial"/>
          <w:noProof/>
        </w:rPr>
      </w:pPr>
      <w:r w:rsidRPr="00917064">
        <w:rPr>
          <w:rFonts w:ascii="Arial" w:hAnsi="Arial" w:cs="Arial"/>
          <w:noProof/>
        </w:rPr>
        <w:t xml:space="preserve">Table </w:t>
      </w:r>
      <w:r w:rsidR="00AE1D44" w:rsidRPr="003308F2">
        <w:rPr>
          <w:rFonts w:ascii="Arial" w:hAnsi="Arial" w:cs="Arial"/>
          <w:bCs/>
          <w:noProof/>
        </w:rPr>
        <w:fldChar w:fldCharType="begin"/>
      </w:r>
      <w:r w:rsidRPr="00917064">
        <w:rPr>
          <w:rFonts w:ascii="Arial" w:hAnsi="Arial" w:cs="Arial"/>
          <w:noProof/>
        </w:rPr>
        <w:instrText xml:space="preserve"> SEQ Table \* ARABIC </w:instrText>
      </w:r>
      <w:r w:rsidR="00AE1D44" w:rsidRPr="003308F2">
        <w:rPr>
          <w:rFonts w:ascii="Arial" w:hAnsi="Arial" w:cs="Arial"/>
          <w:bCs/>
          <w:noProof/>
        </w:rPr>
        <w:fldChar w:fldCharType="separate"/>
      </w:r>
      <w:r w:rsidR="002B5CA8">
        <w:rPr>
          <w:rFonts w:ascii="Arial" w:hAnsi="Arial" w:cs="Arial"/>
          <w:noProof/>
        </w:rPr>
        <w:t>19</w:t>
      </w:r>
      <w:r w:rsidR="00AE1D44" w:rsidRPr="003308F2">
        <w:rPr>
          <w:rFonts w:ascii="Arial" w:hAnsi="Arial" w:cs="Arial"/>
          <w:bCs/>
          <w:noProof/>
        </w:rPr>
        <w:fldChar w:fldCharType="end"/>
      </w:r>
      <w:r w:rsidRPr="00917064">
        <w:rPr>
          <w:rFonts w:ascii="Arial" w:hAnsi="Arial" w:cs="Arial"/>
          <w:noProof/>
        </w:rPr>
        <w:t>: Expected concentrations of brodifacoum in non-target animals (predators/carnivores) due to secondary poisoning after a single day of exposure (concentration of brodifacoum in rodenticide bait 0.001%).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9A65EF" w:rsidRPr="00917064" w:rsidTr="00C664A0">
        <w:tc>
          <w:tcPr>
            <w:tcW w:w="5387" w:type="dxa"/>
            <w:gridSpan w:val="3"/>
            <w:shd w:val="pct12" w:color="auto" w:fill="auto"/>
          </w:tcPr>
          <w:p w:rsidR="009A65EF" w:rsidRPr="00917064" w:rsidRDefault="009A65EF" w:rsidP="009A65EF">
            <w:pPr>
              <w:keepNext/>
              <w:adjustRightInd w:val="0"/>
              <w:jc w:val="center"/>
              <w:rPr>
                <w:rFonts w:ascii="Arial" w:eastAsiaTheme="minorHAnsi" w:hAnsi="Arial" w:cs="Arial"/>
                <w:b/>
                <w:color w:val="000000"/>
                <w:lang w:eastAsia="en-US"/>
              </w:rPr>
            </w:pPr>
          </w:p>
        </w:tc>
        <w:tc>
          <w:tcPr>
            <w:tcW w:w="2262" w:type="dxa"/>
            <w:gridSpan w:val="2"/>
            <w:shd w:val="pct12" w:color="auto" w:fill="auto"/>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Normal susceptible rodents caught on day 5</w:t>
            </w:r>
          </w:p>
        </w:tc>
        <w:tc>
          <w:tcPr>
            <w:tcW w:w="2262" w:type="dxa"/>
            <w:gridSpan w:val="2"/>
            <w:shd w:val="pct12" w:color="auto" w:fill="auto"/>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Resistant rodents caught on day 14</w:t>
            </w:r>
          </w:p>
        </w:tc>
      </w:tr>
      <w:tr w:rsidR="009A65EF" w:rsidRPr="00917064" w:rsidTr="00C664A0">
        <w:tc>
          <w:tcPr>
            <w:tcW w:w="1843"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Species</w:t>
            </w:r>
          </w:p>
        </w:tc>
        <w:tc>
          <w:tcPr>
            <w:tcW w:w="1619"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Body weight</w:t>
            </w:r>
          </w:p>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(g)</w:t>
            </w:r>
          </w:p>
        </w:tc>
        <w:tc>
          <w:tcPr>
            <w:tcW w:w="1925"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Daily mean food intake</w:t>
            </w:r>
          </w:p>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(g.d</w:t>
            </w:r>
            <w:r w:rsidRPr="00917064">
              <w:rPr>
                <w:rFonts w:ascii="Arial" w:eastAsiaTheme="minorHAnsi" w:hAnsi="Arial" w:cs="Arial"/>
                <w:b/>
                <w:color w:val="000000"/>
                <w:vertAlign w:val="superscript"/>
                <w:lang w:eastAsia="en-US"/>
              </w:rPr>
              <w:t>-1</w:t>
            </w:r>
            <w:r w:rsidRPr="00917064">
              <w:rPr>
                <w:rFonts w:ascii="Arial" w:eastAsiaTheme="minorHAnsi" w:hAnsi="Arial" w:cs="Arial"/>
                <w:b/>
                <w:color w:val="000000"/>
                <w:lang w:eastAsia="en-US"/>
              </w:rPr>
              <w:t>)</w:t>
            </w:r>
          </w:p>
        </w:tc>
        <w:tc>
          <w:tcPr>
            <w:tcW w:w="1131"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Amount a.i. (mg)</w:t>
            </w:r>
            <w:r w:rsidRPr="00917064">
              <w:rPr>
                <w:rFonts w:ascii="Arial" w:eastAsiaTheme="minorHAnsi" w:hAnsi="Arial" w:cs="Arial"/>
                <w:b/>
                <w:color w:val="000000"/>
                <w:vertAlign w:val="superscript"/>
                <w:lang w:eastAsia="en-US"/>
              </w:rPr>
              <w:t>1</w:t>
            </w:r>
          </w:p>
        </w:tc>
        <w:tc>
          <w:tcPr>
            <w:tcW w:w="1131"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Conc. (mg.kg</w:t>
            </w:r>
            <w:r w:rsidRPr="00917064">
              <w:rPr>
                <w:rFonts w:ascii="Arial" w:eastAsiaTheme="minorHAnsi" w:hAnsi="Arial" w:cs="Arial"/>
                <w:b/>
                <w:color w:val="000000"/>
                <w:vertAlign w:val="superscript"/>
                <w:lang w:eastAsia="en-US"/>
              </w:rPr>
              <w:t>-1</w:t>
            </w:r>
            <w:r w:rsidRPr="00917064">
              <w:rPr>
                <w:rFonts w:ascii="Arial" w:eastAsiaTheme="minorHAnsi" w:hAnsi="Arial" w:cs="Arial"/>
                <w:b/>
                <w:color w:val="000000"/>
                <w:lang w:eastAsia="en-US"/>
              </w:rPr>
              <w:t>)</w:t>
            </w:r>
            <w:r w:rsidRPr="00917064">
              <w:rPr>
                <w:rFonts w:ascii="Arial" w:eastAsiaTheme="minorHAnsi" w:hAnsi="Arial" w:cs="Arial"/>
                <w:b/>
                <w:color w:val="000000"/>
                <w:vertAlign w:val="superscript"/>
                <w:lang w:eastAsia="en-US"/>
              </w:rPr>
              <w:t>2</w:t>
            </w:r>
          </w:p>
        </w:tc>
        <w:tc>
          <w:tcPr>
            <w:tcW w:w="1131"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Amount a.i. (mg)</w:t>
            </w:r>
            <w:r w:rsidRPr="00917064">
              <w:rPr>
                <w:rFonts w:ascii="Arial" w:eastAsiaTheme="minorHAnsi" w:hAnsi="Arial" w:cs="Arial"/>
                <w:b/>
                <w:color w:val="000000"/>
                <w:vertAlign w:val="superscript"/>
                <w:lang w:eastAsia="en-US"/>
              </w:rPr>
              <w:t>1</w:t>
            </w:r>
          </w:p>
        </w:tc>
        <w:tc>
          <w:tcPr>
            <w:tcW w:w="1131" w:type="dxa"/>
            <w:shd w:val="pct12" w:color="auto" w:fill="auto"/>
            <w:vAlign w:val="center"/>
          </w:tcPr>
          <w:p w:rsidR="009A65EF" w:rsidRPr="00917064" w:rsidRDefault="009A65EF" w:rsidP="009A65EF">
            <w:pPr>
              <w:keepNext/>
              <w:adjustRightInd w:val="0"/>
              <w:jc w:val="center"/>
              <w:rPr>
                <w:rFonts w:ascii="Arial" w:eastAsiaTheme="minorHAnsi" w:hAnsi="Arial" w:cs="Arial"/>
                <w:b/>
                <w:color w:val="000000"/>
                <w:lang w:eastAsia="en-US"/>
              </w:rPr>
            </w:pPr>
            <w:r w:rsidRPr="00917064">
              <w:rPr>
                <w:rFonts w:ascii="Arial" w:eastAsiaTheme="minorHAnsi" w:hAnsi="Arial" w:cs="Arial"/>
                <w:b/>
                <w:color w:val="000000"/>
                <w:lang w:eastAsia="en-US"/>
              </w:rPr>
              <w:t>Conc. (mg.kg</w:t>
            </w:r>
            <w:r w:rsidRPr="00917064">
              <w:rPr>
                <w:rFonts w:ascii="Arial" w:eastAsiaTheme="minorHAnsi" w:hAnsi="Arial" w:cs="Arial"/>
                <w:b/>
                <w:color w:val="000000"/>
                <w:vertAlign w:val="superscript"/>
                <w:lang w:eastAsia="en-US"/>
              </w:rPr>
              <w:t>-1</w:t>
            </w:r>
            <w:r w:rsidRPr="00917064">
              <w:rPr>
                <w:rFonts w:ascii="Arial" w:eastAsiaTheme="minorHAnsi" w:hAnsi="Arial" w:cs="Arial"/>
                <w:b/>
                <w:color w:val="000000"/>
                <w:lang w:eastAsia="en-US"/>
              </w:rPr>
              <w:t>)</w:t>
            </w:r>
            <w:r w:rsidRPr="00917064">
              <w:rPr>
                <w:rFonts w:ascii="Arial" w:eastAsiaTheme="minorHAnsi" w:hAnsi="Arial" w:cs="Arial"/>
                <w:b/>
                <w:color w:val="000000"/>
                <w:vertAlign w:val="superscript"/>
                <w:lang w:eastAsia="en-US"/>
              </w:rPr>
              <w:t>2</w:t>
            </w:r>
          </w:p>
        </w:tc>
      </w:tr>
      <w:tr w:rsidR="009A65EF" w:rsidRPr="00917064" w:rsidTr="00C664A0">
        <w:tc>
          <w:tcPr>
            <w:tcW w:w="1843" w:type="dxa"/>
          </w:tcPr>
          <w:p w:rsidR="009A65EF" w:rsidRPr="00917064" w:rsidRDefault="009A65EF" w:rsidP="009A65EF">
            <w:pPr>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Barn owl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(Tyto alba)</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295</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72.9</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0.10</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0.34</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0.41</w:t>
            </w:r>
          </w:p>
        </w:tc>
      </w:tr>
      <w:tr w:rsidR="009A65EF" w:rsidRPr="00917064" w:rsidTr="00C664A0">
        <w:tc>
          <w:tcPr>
            <w:tcW w:w="1843" w:type="dxa"/>
          </w:tcPr>
          <w:p w:rsidR="009A65EF" w:rsidRPr="00917064" w:rsidRDefault="009A65EF" w:rsidP="009A65EF">
            <w:pPr>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Kestrel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(Falco tinnunculus)</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209</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78.7</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0.11</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0.52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0.13</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0.62</w:t>
            </w:r>
          </w:p>
        </w:tc>
      </w:tr>
      <w:tr w:rsidR="009A65EF" w:rsidRPr="00917064" w:rsidTr="00C664A0">
        <w:tc>
          <w:tcPr>
            <w:tcW w:w="1843" w:type="dxa"/>
          </w:tcPr>
          <w:p w:rsidR="009A65EF" w:rsidRPr="00917064" w:rsidRDefault="009A65EF" w:rsidP="009A65EF">
            <w:pPr>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Little owl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lastRenderedPageBreak/>
              <w:t>(Athene noctua)</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lastRenderedPageBreak/>
              <w:t>164</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46.4</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0.06</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0.39</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0.08</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0.47</w:t>
            </w:r>
          </w:p>
        </w:tc>
      </w:tr>
      <w:tr w:rsidR="009A65EF" w:rsidRPr="00917064" w:rsidTr="00C664A0">
        <w:tc>
          <w:tcPr>
            <w:tcW w:w="1843" w:type="dxa"/>
          </w:tcPr>
          <w:p w:rsidR="009A65EF" w:rsidRPr="00917064" w:rsidRDefault="009A65EF" w:rsidP="009A65EF">
            <w:pPr>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Tawny owl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(Strix aluco)</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426</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97.1</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0.13</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0.16</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0.38</w:t>
            </w:r>
          </w:p>
        </w:tc>
      </w:tr>
      <w:tr w:rsidR="009A65EF" w:rsidRPr="00917064" w:rsidTr="00C664A0">
        <w:tc>
          <w:tcPr>
            <w:tcW w:w="1843" w:type="dxa"/>
          </w:tcPr>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Fox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(Vulpes vulpes)</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5700</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520.2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0.72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0.13</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0.86</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0.15</w:t>
            </w:r>
          </w:p>
        </w:tc>
      </w:tr>
      <w:tr w:rsidR="009A65EF" w:rsidRPr="00917064" w:rsidTr="00C664A0">
        <w:tc>
          <w:tcPr>
            <w:tcW w:w="1843" w:type="dxa"/>
          </w:tcPr>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Polecat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(Mustela putorius)</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689</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130.9</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0.18</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0.26</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0.22</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0.31</w:t>
            </w:r>
          </w:p>
        </w:tc>
      </w:tr>
      <w:tr w:rsidR="009A65EF" w:rsidRPr="00917064" w:rsidTr="00C664A0">
        <w:tc>
          <w:tcPr>
            <w:tcW w:w="1843" w:type="dxa"/>
          </w:tcPr>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Stoat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(Mustela erminea)</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205</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55.7</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0.08</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0.38</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0.09</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0.45</w:t>
            </w:r>
          </w:p>
        </w:tc>
      </w:tr>
      <w:tr w:rsidR="009A65EF" w:rsidRPr="00917064" w:rsidTr="00C664A0">
        <w:tc>
          <w:tcPr>
            <w:tcW w:w="1843" w:type="dxa"/>
          </w:tcPr>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color w:val="000000"/>
                <w:lang w:eastAsia="en-US"/>
              </w:rPr>
              <w:t xml:space="preserve">Weasel </w:t>
            </w:r>
          </w:p>
          <w:p w:rsidR="009A65EF" w:rsidRPr="00917064" w:rsidRDefault="009A65EF" w:rsidP="009A65EF">
            <w:pPr>
              <w:keepNext/>
              <w:adjustRightInd w:val="0"/>
              <w:rPr>
                <w:rFonts w:ascii="Arial" w:eastAsiaTheme="minorHAnsi" w:hAnsi="Arial" w:cs="Arial"/>
                <w:color w:val="000000"/>
                <w:lang w:eastAsia="en-US"/>
              </w:rPr>
            </w:pPr>
            <w:r w:rsidRPr="00917064">
              <w:rPr>
                <w:rFonts w:ascii="Arial" w:eastAsiaTheme="minorHAnsi" w:hAnsi="Arial" w:cs="Arial"/>
                <w:i/>
                <w:color w:val="000000"/>
                <w:lang w:eastAsia="en-US"/>
              </w:rPr>
              <w:t>(Mustela nivlis)</w:t>
            </w:r>
          </w:p>
        </w:tc>
        <w:tc>
          <w:tcPr>
            <w:tcW w:w="1619"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63</w:t>
            </w:r>
          </w:p>
        </w:tc>
        <w:tc>
          <w:tcPr>
            <w:tcW w:w="1925"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24.7</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0.03</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0.54</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0.04</w:t>
            </w:r>
          </w:p>
        </w:tc>
        <w:tc>
          <w:tcPr>
            <w:tcW w:w="1131"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0.65</w:t>
            </w:r>
          </w:p>
        </w:tc>
      </w:tr>
    </w:tbl>
    <w:p w:rsidR="009A65EF" w:rsidRPr="00917064" w:rsidRDefault="009A65EF" w:rsidP="009A65EF">
      <w:pPr>
        <w:jc w:val="both"/>
        <w:rPr>
          <w:rFonts w:ascii="Arial" w:hAnsi="Arial" w:cs="Arial"/>
          <w:sz w:val="18"/>
          <w:szCs w:val="18"/>
        </w:rPr>
      </w:pPr>
      <w:r w:rsidRPr="00917064">
        <w:rPr>
          <w:rFonts w:ascii="Arial" w:hAnsi="Arial" w:cs="Arial"/>
          <w:sz w:val="18"/>
          <w:szCs w:val="18"/>
          <w:vertAlign w:val="superscript"/>
        </w:rPr>
        <w:t>1</w:t>
      </w:r>
      <w:r w:rsidRPr="00917064">
        <w:rPr>
          <w:rFonts w:ascii="Arial" w:hAnsi="Arial" w:cs="Arial"/>
          <w:color w:val="000000"/>
          <w:lang w:eastAsia="en-US"/>
        </w:rPr>
        <w:t>Amount a.i. consumed by non-target animal</w:t>
      </w:r>
    </w:p>
    <w:p w:rsidR="009A65EF" w:rsidRPr="00917064" w:rsidRDefault="009A65EF" w:rsidP="009A65EF">
      <w:pPr>
        <w:spacing w:after="600"/>
        <w:jc w:val="both"/>
        <w:rPr>
          <w:rFonts w:ascii="Arial" w:hAnsi="Arial" w:cs="Arial"/>
          <w:sz w:val="18"/>
          <w:szCs w:val="18"/>
        </w:rPr>
      </w:pPr>
      <w:r w:rsidRPr="00917064">
        <w:rPr>
          <w:rFonts w:ascii="Arial" w:hAnsi="Arial" w:cs="Arial"/>
          <w:sz w:val="18"/>
          <w:szCs w:val="18"/>
          <w:vertAlign w:val="superscript"/>
        </w:rPr>
        <w:t>2</w:t>
      </w:r>
      <w:r w:rsidRPr="00917064">
        <w:rPr>
          <w:rFonts w:ascii="Arial" w:hAnsi="Arial" w:cs="Arial"/>
          <w:color w:val="000000"/>
          <w:lang w:eastAsia="en-US"/>
        </w:rPr>
        <w:t xml:space="preserve"> Conc. in non-target animal</w:t>
      </w:r>
    </w:p>
    <w:p w:rsidR="009A65EF" w:rsidRPr="00917064" w:rsidRDefault="009A65EF" w:rsidP="00F412BE">
      <w:pPr>
        <w:pStyle w:val="Titre4"/>
      </w:pPr>
      <w:bookmarkStart w:id="126" w:name="_Toc480549748"/>
      <w:r w:rsidRPr="00917064">
        <w:t>Risk characterisation for the environment</w:t>
      </w:r>
      <w:bookmarkEnd w:id="126"/>
    </w:p>
    <w:p w:rsidR="009A65EF" w:rsidRPr="00917064" w:rsidRDefault="009A65EF" w:rsidP="009A65EF">
      <w:pPr>
        <w:spacing w:before="240" w:after="120"/>
        <w:jc w:val="both"/>
        <w:rPr>
          <w:rFonts w:ascii="Arial" w:hAnsi="Arial" w:cs="Arial"/>
        </w:rPr>
      </w:pPr>
      <w:r w:rsidRPr="00917064">
        <w:rPr>
          <w:rFonts w:ascii="Arial" w:hAnsi="Arial" w:cs="Arial"/>
        </w:rPr>
        <w:t>Risk characterization for the environment is done quantitatively by comparing predicted environmental concentrations (PEC) and the concentrations below which effects on organism will not occur (PNEC and/or LD</w:t>
      </w:r>
      <w:r w:rsidRPr="00917064">
        <w:rPr>
          <w:rFonts w:ascii="Arial" w:hAnsi="Arial" w:cs="Arial"/>
          <w:vertAlign w:val="subscript"/>
        </w:rPr>
        <w:t>50</w:t>
      </w:r>
      <w:r w:rsidRPr="00917064">
        <w:rPr>
          <w:rFonts w:ascii="Arial" w:hAnsi="Arial" w:cs="Arial"/>
        </w:rPr>
        <w:t>) according to the guidance in Technical guidance document (</w:t>
      </w:r>
      <w:r>
        <w:rPr>
          <w:rFonts w:ascii="Arial" w:hAnsi="Arial" w:cs="Arial"/>
        </w:rPr>
        <w:t>Guidance of BPR Vol. IV Part B</w:t>
      </w:r>
      <w:r w:rsidRPr="00917064">
        <w:rPr>
          <w:rFonts w:ascii="Arial" w:hAnsi="Arial" w:cs="Arial"/>
        </w:rPr>
        <w:t>, 2003) and “Emission Scenario document for biocides used as rodenticides” (ESD PT14).</w:t>
      </w:r>
    </w:p>
    <w:p w:rsidR="009A65EF" w:rsidRPr="00917064" w:rsidRDefault="009A65EF" w:rsidP="009A65EF">
      <w:pPr>
        <w:spacing w:after="120"/>
        <w:jc w:val="both"/>
        <w:rPr>
          <w:rFonts w:ascii="Arial" w:hAnsi="Arial" w:cs="Arial"/>
        </w:rPr>
      </w:pPr>
      <w:r w:rsidRPr="00917064">
        <w:rPr>
          <w:rFonts w:ascii="Arial" w:hAnsi="Arial" w:cs="Arial"/>
        </w:rPr>
        <w:t>The environmental risk characterization has been carried out for brodifacoum.</w:t>
      </w:r>
    </w:p>
    <w:p w:rsidR="009A65EF" w:rsidRPr="00917064" w:rsidRDefault="009A65EF" w:rsidP="003C6BDA">
      <w:pPr>
        <w:pStyle w:val="Titre5"/>
      </w:pPr>
      <w:r w:rsidRPr="00917064">
        <w:t>Aquatic compartment (including water, sediment and STP)</w:t>
      </w:r>
    </w:p>
    <w:p w:rsidR="009A65EF" w:rsidRPr="00917064" w:rsidRDefault="009A65EF" w:rsidP="003C6BDA">
      <w:pPr>
        <w:pStyle w:val="Titre6"/>
      </w:pPr>
      <w:r w:rsidRPr="00917064">
        <w:t>Sewers</w:t>
      </w:r>
    </w:p>
    <w:p w:rsidR="009A65EF" w:rsidRPr="00917064" w:rsidRDefault="009A65EF" w:rsidP="009A65EF">
      <w:pPr>
        <w:spacing w:line="276" w:lineRule="auto"/>
        <w:jc w:val="both"/>
        <w:rPr>
          <w:rFonts w:ascii="Arial" w:hAnsi="Arial" w:cs="Arial"/>
        </w:rPr>
      </w:pPr>
      <w:r w:rsidRPr="003D5EEF">
        <w:rPr>
          <w:rFonts w:ascii="Arial" w:hAnsi="Arial" w:cs="Arial"/>
          <w:lang w:val="en-US"/>
        </w:rPr>
        <w:t xml:space="preserve">The </w:t>
      </w:r>
      <w:r w:rsidR="00AE1D44" w:rsidRPr="003308F2">
        <w:rPr>
          <w:rFonts w:ascii="Arial" w:hAnsi="Arial" w:cs="Arial"/>
        </w:rPr>
        <w:fldChar w:fldCharType="begin"/>
      </w:r>
      <w:r w:rsidRPr="003D5EEF">
        <w:rPr>
          <w:rFonts w:ascii="Arial" w:hAnsi="Arial" w:cs="Arial"/>
          <w:lang w:val="en-US"/>
        </w:rPr>
        <w:instrText xml:space="preserve"> REF _Ref297122239 \h  \* MERGEFORMAT </w:instrText>
      </w:r>
      <w:r w:rsidR="00AE1D44" w:rsidRPr="003308F2">
        <w:rPr>
          <w:rFonts w:ascii="Arial" w:hAnsi="Arial" w:cs="Arial"/>
        </w:rPr>
      </w:r>
      <w:r w:rsidR="00AE1D44" w:rsidRPr="003308F2">
        <w:rPr>
          <w:rFonts w:ascii="Arial" w:hAnsi="Arial" w:cs="Arial"/>
        </w:rPr>
        <w:fldChar w:fldCharType="separate"/>
      </w:r>
      <w:r w:rsidR="002B5CA8" w:rsidRPr="003D5EEF">
        <w:rPr>
          <w:rFonts w:ascii="Arial" w:hAnsi="Arial" w:cs="Arial"/>
          <w:b/>
          <w:bCs/>
          <w:lang w:val="en-US"/>
        </w:rPr>
        <w:t>Erreur ! Source du renvoi introuvable.</w:t>
      </w:r>
      <w:r w:rsidR="00AE1D44" w:rsidRPr="003308F2">
        <w:rPr>
          <w:rFonts w:ascii="Arial" w:hAnsi="Arial" w:cs="Arial"/>
        </w:rPr>
        <w:fldChar w:fldCharType="end"/>
      </w:r>
      <w:r w:rsidRPr="00917064">
        <w:rPr>
          <w:rFonts w:ascii="Arial" w:hAnsi="Arial" w:cs="Arial"/>
        </w:rPr>
        <w:t>below presents PEC/ PNEC ratios for surface water, sediment and STP for the use of FANGA B+ BLOC P in sewer systems:</w:t>
      </w:r>
    </w:p>
    <w:p w:rsidR="009A65EF" w:rsidRPr="00917064" w:rsidRDefault="009A65EF" w:rsidP="009A65EF">
      <w:pPr>
        <w:spacing w:line="276" w:lineRule="auto"/>
        <w:jc w:val="both"/>
        <w:rPr>
          <w:rFonts w:ascii="Arial" w:hAnsi="Arial" w:cs="Arial"/>
        </w:rPr>
      </w:pPr>
    </w:p>
    <w:p w:rsidR="009A65EF" w:rsidRPr="00917064" w:rsidRDefault="009A65EF" w:rsidP="009A65EF">
      <w:pPr>
        <w:pStyle w:val="Lgende"/>
        <w:keepNext/>
        <w:spacing w:after="0"/>
        <w:rPr>
          <w:rFonts w:ascii="Arial" w:hAnsi="Arial" w:cs="Arial"/>
        </w:rPr>
      </w:pPr>
      <w:r w:rsidRPr="00917064">
        <w:rPr>
          <w:rFonts w:ascii="Arial" w:hAnsi="Arial" w:cs="Arial"/>
        </w:rPr>
        <w:t xml:space="preserve">Table </w:t>
      </w:r>
      <w:r w:rsidR="00AE1D44" w:rsidRPr="003308F2">
        <w:rPr>
          <w:rFonts w:ascii="Arial" w:hAnsi="Arial" w:cs="Arial"/>
        </w:rPr>
        <w:fldChar w:fldCharType="begin"/>
      </w:r>
      <w:r w:rsidRPr="00917064">
        <w:rPr>
          <w:rFonts w:ascii="Arial" w:hAnsi="Arial" w:cs="Arial"/>
        </w:rPr>
        <w:instrText xml:space="preserve"> SEQ Table \* ARABIC </w:instrText>
      </w:r>
      <w:r w:rsidR="00AE1D44" w:rsidRPr="003308F2">
        <w:rPr>
          <w:rFonts w:ascii="Arial" w:hAnsi="Arial" w:cs="Arial"/>
        </w:rPr>
        <w:fldChar w:fldCharType="separate"/>
      </w:r>
      <w:r w:rsidR="002B5CA8">
        <w:rPr>
          <w:rFonts w:ascii="Arial" w:hAnsi="Arial" w:cs="Arial"/>
          <w:noProof/>
        </w:rPr>
        <w:t>20</w:t>
      </w:r>
      <w:r w:rsidR="00AE1D44" w:rsidRPr="003308F2">
        <w:rPr>
          <w:rFonts w:ascii="Arial" w:hAnsi="Arial" w:cs="Arial"/>
        </w:rPr>
        <w:fldChar w:fldCharType="end"/>
      </w:r>
      <w:r w:rsidRPr="00917064">
        <w:rPr>
          <w:rFonts w:ascii="Arial" w:hAnsi="Arial" w:cs="Arial"/>
        </w:rPr>
        <w:t>: PEC/PNEC ratios for the aquatic compartment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174"/>
        <w:gridCol w:w="1301"/>
        <w:gridCol w:w="2233"/>
        <w:gridCol w:w="2082"/>
      </w:tblGrid>
      <w:tr w:rsidR="009A65EF" w:rsidRPr="00917064" w:rsidTr="009A65EF">
        <w:trPr>
          <w:jc w:val="center"/>
        </w:trPr>
        <w:tc>
          <w:tcPr>
            <w:tcW w:w="2205" w:type="dxa"/>
            <w:vMerge w:val="restart"/>
            <w:tcBorders>
              <w:top w:val="nil"/>
              <w:left w:val="nil"/>
            </w:tcBorders>
            <w:vAlign w:val="center"/>
          </w:tcPr>
          <w:p w:rsidR="009A65EF" w:rsidRPr="00917064" w:rsidRDefault="009A65EF" w:rsidP="009A65EF">
            <w:pPr>
              <w:spacing w:before="60" w:after="60"/>
              <w:jc w:val="center"/>
              <w:rPr>
                <w:rFonts w:ascii="Arial" w:hAnsi="Arial" w:cs="Arial"/>
              </w:rPr>
            </w:pPr>
          </w:p>
        </w:tc>
        <w:tc>
          <w:tcPr>
            <w:tcW w:w="2174"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PEC</w:t>
            </w:r>
          </w:p>
        </w:tc>
        <w:tc>
          <w:tcPr>
            <w:tcW w:w="1301" w:type="dxa"/>
            <w:vMerge w:val="restart"/>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PNEC</w:t>
            </w:r>
          </w:p>
        </w:tc>
        <w:tc>
          <w:tcPr>
            <w:tcW w:w="2233"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PEC/PNEC</w:t>
            </w:r>
          </w:p>
        </w:tc>
        <w:tc>
          <w:tcPr>
            <w:tcW w:w="2082" w:type="dxa"/>
            <w:shd w:val="clear" w:color="auto" w:fill="D9D9D9" w:themeFill="background1" w:themeFillShade="D9"/>
          </w:tcPr>
          <w:p w:rsidR="009A65EF" w:rsidRPr="00917064" w:rsidRDefault="009A65EF" w:rsidP="009A65EF">
            <w:pPr>
              <w:spacing w:before="60" w:after="60"/>
              <w:jc w:val="center"/>
              <w:rPr>
                <w:rFonts w:ascii="Arial" w:hAnsi="Arial" w:cs="Arial"/>
              </w:rPr>
            </w:pPr>
            <w:r w:rsidRPr="00917064">
              <w:rPr>
                <w:rFonts w:ascii="Arial" w:hAnsi="Arial" w:cs="Arial"/>
              </w:rPr>
              <w:t>Risk</w:t>
            </w:r>
          </w:p>
        </w:tc>
      </w:tr>
      <w:tr w:rsidR="009A65EF" w:rsidRPr="00917064" w:rsidTr="009A65EF">
        <w:trPr>
          <w:jc w:val="center"/>
        </w:trPr>
        <w:tc>
          <w:tcPr>
            <w:tcW w:w="2205" w:type="dxa"/>
            <w:vMerge/>
            <w:tcBorders>
              <w:left w:val="nil"/>
            </w:tcBorders>
            <w:vAlign w:val="center"/>
          </w:tcPr>
          <w:p w:rsidR="009A65EF" w:rsidRPr="00917064" w:rsidRDefault="009A65EF" w:rsidP="009A65EF">
            <w:pPr>
              <w:spacing w:before="60" w:after="60"/>
              <w:jc w:val="center"/>
              <w:rPr>
                <w:rFonts w:ascii="Arial" w:hAnsi="Arial" w:cs="Arial"/>
              </w:rPr>
            </w:pPr>
          </w:p>
        </w:tc>
        <w:tc>
          <w:tcPr>
            <w:tcW w:w="2174"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Default values</w:t>
            </w:r>
          </w:p>
        </w:tc>
        <w:tc>
          <w:tcPr>
            <w:tcW w:w="1301" w:type="dxa"/>
            <w:vMerge/>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p>
        </w:tc>
        <w:tc>
          <w:tcPr>
            <w:tcW w:w="4315" w:type="dxa"/>
            <w:gridSpan w:val="2"/>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Default values</w:t>
            </w:r>
          </w:p>
        </w:tc>
      </w:tr>
      <w:tr w:rsidR="009A65EF" w:rsidRPr="00917064" w:rsidTr="009A65EF">
        <w:trPr>
          <w:jc w:val="center"/>
        </w:trPr>
        <w:tc>
          <w:tcPr>
            <w:tcW w:w="2205"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Surface water (mg/L)</w:t>
            </w:r>
          </w:p>
        </w:tc>
        <w:tc>
          <w:tcPr>
            <w:tcW w:w="2174"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9.25E-07</w:t>
            </w:r>
          </w:p>
        </w:tc>
        <w:tc>
          <w:tcPr>
            <w:tcW w:w="1301"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4.00E-05</w:t>
            </w:r>
          </w:p>
        </w:tc>
        <w:tc>
          <w:tcPr>
            <w:tcW w:w="2233"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2.31E-02</w:t>
            </w:r>
          </w:p>
        </w:tc>
        <w:tc>
          <w:tcPr>
            <w:tcW w:w="2082" w:type="dxa"/>
          </w:tcPr>
          <w:p w:rsidR="009A65EF" w:rsidRPr="00917064" w:rsidRDefault="009A65EF" w:rsidP="009A65EF">
            <w:pPr>
              <w:spacing w:before="60" w:after="60"/>
              <w:jc w:val="center"/>
              <w:rPr>
                <w:rFonts w:ascii="Arial" w:hAnsi="Arial" w:cs="Arial"/>
              </w:rPr>
            </w:pPr>
            <w:r w:rsidRPr="00917064">
              <w:rPr>
                <w:rFonts w:ascii="Arial" w:hAnsi="Arial" w:cs="Arial"/>
              </w:rPr>
              <w:t>Acceptable</w:t>
            </w:r>
          </w:p>
        </w:tc>
      </w:tr>
      <w:tr w:rsidR="009A65EF" w:rsidRPr="00917064" w:rsidTr="009A65EF">
        <w:trPr>
          <w:jc w:val="center"/>
        </w:trPr>
        <w:tc>
          <w:tcPr>
            <w:tcW w:w="2205"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Sediment (mg/kg wwt)</w:t>
            </w:r>
          </w:p>
        </w:tc>
        <w:tc>
          <w:tcPr>
            <w:tcW w:w="2174" w:type="dxa"/>
            <w:vAlign w:val="center"/>
          </w:tcPr>
          <w:p w:rsidR="009A65EF" w:rsidRPr="00917064" w:rsidRDefault="009A65EF" w:rsidP="009A65EF">
            <w:pPr>
              <w:spacing w:before="60" w:after="60"/>
              <w:jc w:val="center"/>
              <w:rPr>
                <w:rFonts w:ascii="Arial" w:hAnsi="Arial" w:cs="Arial"/>
              </w:rPr>
            </w:pPr>
            <w:r>
              <w:rPr>
                <w:rFonts w:ascii="Arial" w:hAnsi="Arial" w:cs="Arial"/>
              </w:rPr>
              <w:t>1.85E-04</w:t>
            </w:r>
          </w:p>
        </w:tc>
        <w:tc>
          <w:tcPr>
            <w:tcW w:w="1301"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4.30E-02</w:t>
            </w:r>
          </w:p>
        </w:tc>
        <w:tc>
          <w:tcPr>
            <w:tcW w:w="2233" w:type="dxa"/>
            <w:vAlign w:val="center"/>
          </w:tcPr>
          <w:p w:rsidR="009A65EF" w:rsidRPr="00917064" w:rsidRDefault="009A65EF" w:rsidP="009A65EF">
            <w:pPr>
              <w:spacing w:before="60" w:after="60"/>
              <w:jc w:val="center"/>
              <w:rPr>
                <w:rFonts w:ascii="Arial" w:hAnsi="Arial" w:cs="Arial"/>
              </w:rPr>
            </w:pPr>
            <w:r>
              <w:rPr>
                <w:rFonts w:ascii="Arial" w:hAnsi="Arial" w:cs="Arial"/>
              </w:rPr>
              <w:t>2.31E-01</w:t>
            </w:r>
          </w:p>
        </w:tc>
        <w:tc>
          <w:tcPr>
            <w:tcW w:w="2082" w:type="dxa"/>
          </w:tcPr>
          <w:p w:rsidR="009A65EF" w:rsidRPr="00917064" w:rsidRDefault="009A65EF" w:rsidP="009A65EF">
            <w:pPr>
              <w:spacing w:before="60" w:after="60"/>
              <w:jc w:val="center"/>
              <w:rPr>
                <w:rFonts w:ascii="Arial" w:hAnsi="Arial" w:cs="Arial"/>
              </w:rPr>
            </w:pPr>
            <w:r w:rsidRPr="00917064">
              <w:rPr>
                <w:rFonts w:ascii="Arial" w:hAnsi="Arial" w:cs="Arial"/>
              </w:rPr>
              <w:t>Acceptable</w:t>
            </w:r>
          </w:p>
        </w:tc>
      </w:tr>
      <w:tr w:rsidR="009A65EF" w:rsidRPr="00917064" w:rsidTr="009A65EF">
        <w:trPr>
          <w:jc w:val="center"/>
        </w:trPr>
        <w:tc>
          <w:tcPr>
            <w:tcW w:w="2205"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STP (mg/L)</w:t>
            </w:r>
          </w:p>
        </w:tc>
        <w:tc>
          <w:tcPr>
            <w:tcW w:w="2174"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9.37E-06</w:t>
            </w:r>
          </w:p>
        </w:tc>
        <w:tc>
          <w:tcPr>
            <w:tcW w:w="1301"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3.80E-03</w:t>
            </w:r>
          </w:p>
        </w:tc>
        <w:tc>
          <w:tcPr>
            <w:tcW w:w="2233"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2.47</w:t>
            </w:r>
            <w:r>
              <w:rPr>
                <w:rFonts w:ascii="Arial" w:hAnsi="Arial" w:cs="Arial"/>
              </w:rPr>
              <w:t>E</w:t>
            </w:r>
            <w:r w:rsidRPr="00917064">
              <w:rPr>
                <w:rFonts w:ascii="Arial" w:hAnsi="Arial" w:cs="Arial"/>
              </w:rPr>
              <w:t>-03</w:t>
            </w:r>
          </w:p>
        </w:tc>
        <w:tc>
          <w:tcPr>
            <w:tcW w:w="2082" w:type="dxa"/>
          </w:tcPr>
          <w:p w:rsidR="009A65EF" w:rsidRPr="00917064" w:rsidRDefault="009A65EF" w:rsidP="009A65EF">
            <w:pPr>
              <w:spacing w:before="60" w:after="60"/>
              <w:jc w:val="center"/>
              <w:rPr>
                <w:rFonts w:ascii="Arial" w:hAnsi="Arial" w:cs="Arial"/>
              </w:rPr>
            </w:pPr>
            <w:r w:rsidRPr="00917064">
              <w:rPr>
                <w:rFonts w:ascii="Arial" w:hAnsi="Arial" w:cs="Arial"/>
              </w:rPr>
              <w:t>Acceptable</w:t>
            </w:r>
          </w:p>
        </w:tc>
      </w:tr>
    </w:tbl>
    <w:p w:rsidR="009A65EF" w:rsidRPr="00917064" w:rsidRDefault="009A65EF" w:rsidP="009A65EF">
      <w:pPr>
        <w:spacing w:line="276" w:lineRule="auto"/>
        <w:jc w:val="both"/>
        <w:rPr>
          <w:rFonts w:ascii="Arial" w:hAnsi="Arial" w:cs="Arial"/>
        </w:rPr>
      </w:pPr>
    </w:p>
    <w:p w:rsidR="009A65EF" w:rsidRPr="00917064" w:rsidRDefault="009A65EF" w:rsidP="009A65EF">
      <w:pPr>
        <w:spacing w:line="276" w:lineRule="auto"/>
        <w:jc w:val="both"/>
        <w:rPr>
          <w:rFonts w:ascii="Arial" w:hAnsi="Arial" w:cs="Arial"/>
        </w:rPr>
      </w:pPr>
      <w:r w:rsidRPr="00917064">
        <w:rPr>
          <w:rFonts w:ascii="Arial" w:hAnsi="Arial" w:cs="Arial"/>
        </w:rPr>
        <w:t>No unacceptable risk is identified for the aquatic compartment including surface water, sediment and STP when the FANGA B+ BLOC P is used in sewer system against rodents, even when no metabolisation of the active substance is considered.</w:t>
      </w:r>
      <w:r>
        <w:rPr>
          <w:rFonts w:ascii="Arial" w:hAnsi="Arial" w:cs="Arial"/>
        </w:rPr>
        <w:t xml:space="preserve"> For sediment, a</w:t>
      </w:r>
      <w:r w:rsidRPr="00917064">
        <w:rPr>
          <w:rFonts w:ascii="Arial" w:hAnsi="Arial" w:cs="Arial"/>
        </w:rPr>
        <w:t>ccording to theG</w:t>
      </w:r>
      <w:r>
        <w:rPr>
          <w:rFonts w:ascii="Arial" w:hAnsi="Arial" w:cs="Arial"/>
        </w:rPr>
        <w:t>uidance of BPR Vol. IV Part B</w:t>
      </w:r>
      <w:r w:rsidRPr="00917064">
        <w:rPr>
          <w:rFonts w:ascii="Arial" w:hAnsi="Arial" w:cs="Arial"/>
        </w:rPr>
        <w:t xml:space="preserve"> and considering the log Kow &gt; 5, the PEC/PNEC ratio for the aquatic compartment is increased by a factor of 10 to take into account the possible additional uptake via sediment ingestion.</w:t>
      </w:r>
    </w:p>
    <w:p w:rsidR="009A65EF" w:rsidRPr="00917064" w:rsidRDefault="009A65EF" w:rsidP="009A65EF">
      <w:pPr>
        <w:rPr>
          <w:rFonts w:cs="Arial"/>
        </w:rPr>
      </w:pPr>
    </w:p>
    <w:p w:rsidR="009A65EF" w:rsidRPr="00917064" w:rsidRDefault="009A65EF" w:rsidP="003C6BDA">
      <w:pPr>
        <w:pStyle w:val="Titre6"/>
      </w:pPr>
      <w:r w:rsidRPr="00917064">
        <w:t>Other uses</w:t>
      </w:r>
    </w:p>
    <w:p w:rsidR="009A65EF" w:rsidRPr="00917064" w:rsidRDefault="009A65EF" w:rsidP="009A65EF">
      <w:pPr>
        <w:spacing w:before="240" w:line="276" w:lineRule="auto"/>
        <w:jc w:val="both"/>
        <w:rPr>
          <w:rFonts w:ascii="Arial" w:hAnsi="Arial" w:cs="Arial"/>
          <w:color w:val="000000"/>
        </w:rPr>
      </w:pPr>
      <w:r w:rsidRPr="00917064">
        <w:rPr>
          <w:rFonts w:ascii="Arial" w:hAnsi="Arial" w:cs="Arial"/>
          <w:color w:val="000000"/>
        </w:rPr>
        <w:t>Exposure scenario is not considered relevant in the ESD for rodenticides. Brodifacoum is not expected to occur to any significant extent following the use of FANGA B+ BLOC P in and around buildings, in open areas or in waste dump. Therefore, PEC values for brodifacoum in surface water and sediment are assumed to be negligible and have not been further considered.</w:t>
      </w:r>
    </w:p>
    <w:p w:rsidR="009A65EF" w:rsidRPr="00917064" w:rsidRDefault="009A65EF" w:rsidP="003C6BDA">
      <w:pPr>
        <w:pStyle w:val="Titre5"/>
        <w:spacing w:before="240"/>
      </w:pPr>
      <w:r w:rsidRPr="00917064">
        <w:t>Atmospheric compartment</w:t>
      </w:r>
    </w:p>
    <w:p w:rsidR="009A65EF" w:rsidRPr="00917064" w:rsidRDefault="009A65EF" w:rsidP="009A65EF">
      <w:pPr>
        <w:spacing w:before="240"/>
        <w:jc w:val="both"/>
        <w:rPr>
          <w:rFonts w:ascii="Arial" w:hAnsi="Arial" w:cs="Arial"/>
        </w:rPr>
      </w:pPr>
      <w:r w:rsidRPr="00917064">
        <w:rPr>
          <w:rFonts w:ascii="Arial" w:hAnsi="Arial" w:cs="Arial"/>
        </w:rPr>
        <w:t>Due to its physico-chemical properties (low vapour pressure of 2.6 x 10</w:t>
      </w:r>
      <w:r w:rsidRPr="00917064">
        <w:rPr>
          <w:rFonts w:ascii="Arial" w:hAnsi="Arial" w:cs="Arial"/>
          <w:vertAlign w:val="superscript"/>
        </w:rPr>
        <w:t>-22</w:t>
      </w:r>
      <w:r w:rsidRPr="00917064">
        <w:rPr>
          <w:rFonts w:ascii="Arial" w:hAnsi="Arial" w:cs="Arial"/>
        </w:rPr>
        <w:t xml:space="preserve"> Pa at 20°C and low </w:t>
      </w:r>
      <w:r w:rsidRPr="00917064">
        <w:rPr>
          <w:rFonts w:ascii="Arial" w:eastAsiaTheme="minorHAnsi" w:hAnsi="Arial" w:cs="Arial"/>
          <w:lang w:eastAsia="en-US"/>
        </w:rPr>
        <w:t>Henry’s law constant of 2.35 x 10</w:t>
      </w:r>
      <w:r w:rsidRPr="00917064">
        <w:rPr>
          <w:rFonts w:ascii="Arial" w:eastAsiaTheme="minorHAnsi" w:hAnsi="Arial" w:cs="Arial"/>
          <w:vertAlign w:val="superscript"/>
          <w:lang w:eastAsia="en-US"/>
        </w:rPr>
        <w:t>-18</w:t>
      </w:r>
      <w:r w:rsidRPr="00917064">
        <w:rPr>
          <w:rFonts w:ascii="Arial" w:eastAsiaTheme="minorHAnsi" w:hAnsi="Arial" w:cs="Arial"/>
          <w:lang w:eastAsia="en-US"/>
        </w:rPr>
        <w:t xml:space="preserve"> Pa.m</w:t>
      </w:r>
      <w:r w:rsidRPr="00917064">
        <w:rPr>
          <w:rFonts w:ascii="Arial" w:eastAsiaTheme="minorHAnsi" w:hAnsi="Arial" w:cs="Arial"/>
          <w:vertAlign w:val="superscript"/>
          <w:lang w:eastAsia="en-US"/>
        </w:rPr>
        <w:t>3</w:t>
      </w:r>
      <w:r w:rsidRPr="00917064">
        <w:rPr>
          <w:rFonts w:ascii="Arial" w:eastAsiaTheme="minorHAnsi" w:hAnsi="Arial" w:cs="Arial"/>
          <w:lang w:eastAsia="en-US"/>
        </w:rPr>
        <w:t>.mol</w:t>
      </w:r>
      <w:r w:rsidRPr="00917064">
        <w:rPr>
          <w:rFonts w:ascii="Arial" w:eastAsiaTheme="minorHAnsi" w:hAnsi="Arial" w:cs="Arial"/>
          <w:vertAlign w:val="superscript"/>
          <w:lang w:eastAsia="en-US"/>
        </w:rPr>
        <w:t>-1</w:t>
      </w:r>
      <w:r w:rsidRPr="00917064">
        <w:rPr>
          <w:rFonts w:ascii="Arial" w:eastAsiaTheme="minorHAnsi" w:hAnsi="Arial" w:cs="Arial"/>
          <w:lang w:eastAsia="en-US"/>
        </w:rPr>
        <w:t xml:space="preserve">), brodifacoum is not expected to be present in the atmosphere in significant quantities.The exposure of air is therefore considered negligible for the application of </w:t>
      </w:r>
      <w:r w:rsidRPr="00917064">
        <w:rPr>
          <w:rFonts w:ascii="Arial" w:hAnsi="Arial" w:cs="Arial"/>
        </w:rPr>
        <w:t>FANGA B+ BLOC P</w:t>
      </w:r>
      <w:r w:rsidRPr="00917064">
        <w:rPr>
          <w:rFonts w:ascii="Arial" w:eastAsiaTheme="minorHAnsi" w:hAnsi="Arial" w:cs="Arial"/>
          <w:lang w:eastAsia="en-US"/>
        </w:rPr>
        <w:t xml:space="preserve"> biocidal product.</w:t>
      </w:r>
    </w:p>
    <w:p w:rsidR="009A65EF" w:rsidRPr="00917064" w:rsidRDefault="009A65EF" w:rsidP="00CF6CA3">
      <w:pPr>
        <w:pStyle w:val="Titre5"/>
        <w:spacing w:before="240"/>
      </w:pPr>
      <w:r w:rsidRPr="00917064">
        <w:lastRenderedPageBreak/>
        <w:t>Terrestrial compartment (including soil and groundwater)</w:t>
      </w:r>
    </w:p>
    <w:p w:rsidR="009A65EF" w:rsidRPr="00917064" w:rsidRDefault="009A65EF" w:rsidP="009A65EF">
      <w:pPr>
        <w:spacing w:before="240" w:line="276" w:lineRule="auto"/>
        <w:jc w:val="both"/>
        <w:rPr>
          <w:rFonts w:ascii="Arial" w:hAnsi="Arial" w:cs="Arial"/>
          <w:color w:val="000000"/>
        </w:rPr>
      </w:pPr>
      <w:r w:rsidRPr="00917064">
        <w:rPr>
          <w:rFonts w:ascii="Arial" w:hAnsi="Arial" w:cs="Arial"/>
          <w:color w:val="000000"/>
        </w:rPr>
        <w:t>Soil exposure occurs both through a combination of direct and indirect releases from the use of FANGA B+ BLOC P bait in the scenario ‘in and around buildings’, ‘open areas’, ‘waste dump’ and ‘sewers’.</w:t>
      </w:r>
    </w:p>
    <w:p w:rsidR="009A65EF" w:rsidRPr="00917064" w:rsidRDefault="009A65EF" w:rsidP="00CF6CA3">
      <w:pPr>
        <w:pStyle w:val="Titre6"/>
        <w:spacing w:before="240"/>
      </w:pPr>
      <w:r w:rsidRPr="00917064">
        <w:t>Sewers</w:t>
      </w:r>
    </w:p>
    <w:p w:rsidR="009A65EF" w:rsidRPr="00917064" w:rsidRDefault="009A65EF" w:rsidP="009A65EF">
      <w:pPr>
        <w:spacing w:line="276" w:lineRule="auto"/>
        <w:jc w:val="both"/>
        <w:rPr>
          <w:rFonts w:ascii="Arial" w:hAnsi="Arial" w:cs="Arial"/>
        </w:rPr>
      </w:pPr>
      <w:r w:rsidRPr="009E2D38">
        <w:rPr>
          <w:rFonts w:ascii="Arial" w:hAnsi="Arial" w:cs="Arial"/>
          <w:lang w:val="en-US"/>
        </w:rPr>
        <w:t xml:space="preserve">The </w:t>
      </w:r>
      <w:r w:rsidR="00AE1D44">
        <w:rPr>
          <w:rFonts w:ascii="Arial" w:hAnsi="Arial" w:cs="Arial"/>
        </w:rPr>
        <w:fldChar w:fldCharType="begin"/>
      </w:r>
      <w:r w:rsidR="009E2D38" w:rsidRPr="009E2D38">
        <w:rPr>
          <w:rFonts w:ascii="Arial" w:hAnsi="Arial" w:cs="Arial"/>
          <w:lang w:val="en-US"/>
        </w:rPr>
        <w:instrText xml:space="preserve"> REF _Ref480816193 \h </w:instrText>
      </w:r>
      <w:r w:rsidR="00AE1D44">
        <w:rPr>
          <w:rFonts w:ascii="Arial" w:hAnsi="Arial" w:cs="Arial"/>
        </w:rPr>
      </w:r>
      <w:r w:rsidR="00AE1D44">
        <w:rPr>
          <w:rFonts w:ascii="Arial" w:hAnsi="Arial" w:cs="Arial"/>
        </w:rPr>
        <w:fldChar w:fldCharType="separate"/>
      </w:r>
      <w:r w:rsidR="009E2D38" w:rsidRPr="00917064">
        <w:rPr>
          <w:rFonts w:ascii="Arial" w:hAnsi="Arial" w:cs="Arial"/>
          <w:color w:val="000000"/>
        </w:rPr>
        <w:t xml:space="preserve">Table </w:t>
      </w:r>
      <w:r w:rsidR="009E2D38">
        <w:rPr>
          <w:rFonts w:ascii="Arial" w:hAnsi="Arial" w:cs="Arial"/>
          <w:noProof/>
          <w:color w:val="000000"/>
        </w:rPr>
        <w:t>22</w:t>
      </w:r>
      <w:r w:rsidR="00AE1D44">
        <w:rPr>
          <w:rFonts w:ascii="Arial" w:hAnsi="Arial" w:cs="Arial"/>
        </w:rPr>
        <w:fldChar w:fldCharType="end"/>
      </w:r>
      <w:r w:rsidRPr="00917064">
        <w:rPr>
          <w:rFonts w:ascii="Arial" w:hAnsi="Arial" w:cs="Arial"/>
        </w:rPr>
        <w:t>below presents PEC/ PNEC ratios for soil and groundwater for the use of FANGA B+ BLOC P in sewer systems:</w:t>
      </w:r>
    </w:p>
    <w:p w:rsidR="009A65EF" w:rsidRPr="00917064" w:rsidRDefault="009A65EF" w:rsidP="009A65EF">
      <w:pPr>
        <w:spacing w:line="276" w:lineRule="auto"/>
        <w:jc w:val="both"/>
        <w:rPr>
          <w:rFonts w:ascii="Arial" w:hAnsi="Arial" w:cs="Arial"/>
        </w:rPr>
      </w:pPr>
    </w:p>
    <w:p w:rsidR="009A65EF" w:rsidRPr="00917064" w:rsidRDefault="009A65EF" w:rsidP="009A65EF">
      <w:pPr>
        <w:pStyle w:val="Lgende"/>
        <w:keepNext/>
        <w:spacing w:after="0"/>
        <w:rPr>
          <w:rFonts w:ascii="Arial" w:hAnsi="Arial" w:cs="Arial"/>
        </w:rPr>
      </w:pPr>
      <w:r w:rsidRPr="00917064">
        <w:rPr>
          <w:rFonts w:ascii="Arial" w:hAnsi="Arial" w:cs="Arial"/>
        </w:rPr>
        <w:t xml:space="preserve">Table </w:t>
      </w:r>
      <w:r w:rsidR="00AE1D44" w:rsidRPr="003308F2">
        <w:rPr>
          <w:rFonts w:ascii="Arial" w:hAnsi="Arial" w:cs="Arial"/>
        </w:rPr>
        <w:fldChar w:fldCharType="begin"/>
      </w:r>
      <w:r w:rsidRPr="00917064">
        <w:rPr>
          <w:rFonts w:ascii="Arial" w:hAnsi="Arial" w:cs="Arial"/>
        </w:rPr>
        <w:instrText xml:space="preserve"> SEQ Table \* ARABIC </w:instrText>
      </w:r>
      <w:r w:rsidR="00AE1D44" w:rsidRPr="003308F2">
        <w:rPr>
          <w:rFonts w:ascii="Arial" w:hAnsi="Arial" w:cs="Arial"/>
        </w:rPr>
        <w:fldChar w:fldCharType="separate"/>
      </w:r>
      <w:r w:rsidR="002B5CA8">
        <w:rPr>
          <w:rFonts w:ascii="Arial" w:hAnsi="Arial" w:cs="Arial"/>
          <w:noProof/>
        </w:rPr>
        <w:t>21</w:t>
      </w:r>
      <w:r w:rsidR="00AE1D44" w:rsidRPr="003308F2">
        <w:rPr>
          <w:rFonts w:ascii="Arial" w:hAnsi="Arial" w:cs="Arial"/>
        </w:rPr>
        <w:fldChar w:fldCharType="end"/>
      </w:r>
      <w:r w:rsidRPr="00917064">
        <w:rPr>
          <w:rFonts w:ascii="Arial" w:hAnsi="Arial" w:cs="Arial"/>
        </w:rPr>
        <w:t>: PEC/PNEC ratios for the terrestrial compartment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3"/>
        <w:gridCol w:w="1297"/>
        <w:gridCol w:w="2224"/>
        <w:gridCol w:w="2066"/>
      </w:tblGrid>
      <w:tr w:rsidR="009A65EF" w:rsidRPr="00917064" w:rsidTr="009A65EF">
        <w:trPr>
          <w:jc w:val="center"/>
        </w:trPr>
        <w:tc>
          <w:tcPr>
            <w:tcW w:w="2245" w:type="dxa"/>
            <w:vMerge w:val="restart"/>
            <w:tcBorders>
              <w:top w:val="nil"/>
              <w:left w:val="nil"/>
            </w:tcBorders>
            <w:vAlign w:val="center"/>
          </w:tcPr>
          <w:p w:rsidR="009A65EF" w:rsidRPr="00917064" w:rsidRDefault="009A65EF" w:rsidP="009A65EF">
            <w:pPr>
              <w:spacing w:before="60" w:after="60"/>
              <w:jc w:val="center"/>
              <w:rPr>
                <w:rFonts w:ascii="Arial" w:hAnsi="Arial" w:cs="Arial"/>
              </w:rPr>
            </w:pPr>
          </w:p>
        </w:tc>
        <w:tc>
          <w:tcPr>
            <w:tcW w:w="2163"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PEC</w:t>
            </w:r>
          </w:p>
        </w:tc>
        <w:tc>
          <w:tcPr>
            <w:tcW w:w="1297" w:type="dxa"/>
            <w:vMerge w:val="restart"/>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PNEC or threshold value</w:t>
            </w:r>
          </w:p>
        </w:tc>
        <w:tc>
          <w:tcPr>
            <w:tcW w:w="2224"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PEC/PNEC</w:t>
            </w:r>
          </w:p>
        </w:tc>
        <w:tc>
          <w:tcPr>
            <w:tcW w:w="2066" w:type="dxa"/>
            <w:shd w:val="clear" w:color="auto" w:fill="D9D9D9" w:themeFill="background1" w:themeFillShade="D9"/>
          </w:tcPr>
          <w:p w:rsidR="009A65EF" w:rsidRPr="00917064" w:rsidRDefault="009A65EF" w:rsidP="009A65EF">
            <w:pPr>
              <w:spacing w:before="60" w:after="60"/>
              <w:jc w:val="center"/>
              <w:rPr>
                <w:rFonts w:ascii="Arial" w:hAnsi="Arial" w:cs="Arial"/>
              </w:rPr>
            </w:pPr>
            <w:r w:rsidRPr="00917064">
              <w:rPr>
                <w:rFonts w:ascii="Arial" w:hAnsi="Arial" w:cs="Arial"/>
              </w:rPr>
              <w:t>Risk</w:t>
            </w:r>
          </w:p>
        </w:tc>
      </w:tr>
      <w:tr w:rsidR="009A65EF" w:rsidRPr="00917064" w:rsidTr="009A65EF">
        <w:trPr>
          <w:jc w:val="center"/>
        </w:trPr>
        <w:tc>
          <w:tcPr>
            <w:tcW w:w="2245" w:type="dxa"/>
            <w:vMerge/>
            <w:tcBorders>
              <w:left w:val="nil"/>
            </w:tcBorders>
            <w:vAlign w:val="center"/>
          </w:tcPr>
          <w:p w:rsidR="009A65EF" w:rsidRPr="00917064" w:rsidRDefault="009A65EF" w:rsidP="009A65EF">
            <w:pPr>
              <w:spacing w:before="60" w:after="60"/>
              <w:jc w:val="center"/>
              <w:rPr>
                <w:rFonts w:ascii="Arial" w:hAnsi="Arial" w:cs="Arial"/>
              </w:rPr>
            </w:pPr>
          </w:p>
        </w:tc>
        <w:tc>
          <w:tcPr>
            <w:tcW w:w="2163" w:type="dxa"/>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Default values</w:t>
            </w:r>
          </w:p>
        </w:tc>
        <w:tc>
          <w:tcPr>
            <w:tcW w:w="1297" w:type="dxa"/>
            <w:vMerge/>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p>
        </w:tc>
        <w:tc>
          <w:tcPr>
            <w:tcW w:w="4290" w:type="dxa"/>
            <w:gridSpan w:val="2"/>
            <w:shd w:val="clear" w:color="auto" w:fill="D9D9D9" w:themeFill="background1" w:themeFillShade="D9"/>
            <w:vAlign w:val="center"/>
          </w:tcPr>
          <w:p w:rsidR="009A65EF" w:rsidRPr="00917064" w:rsidRDefault="009A65EF" w:rsidP="009A65EF">
            <w:pPr>
              <w:spacing w:before="60" w:after="60"/>
              <w:jc w:val="center"/>
              <w:rPr>
                <w:rFonts w:ascii="Arial" w:hAnsi="Arial" w:cs="Arial"/>
              </w:rPr>
            </w:pPr>
            <w:r w:rsidRPr="00917064">
              <w:rPr>
                <w:rFonts w:ascii="Arial" w:hAnsi="Arial" w:cs="Arial"/>
              </w:rPr>
              <w:t>Default values</w:t>
            </w:r>
          </w:p>
        </w:tc>
      </w:tr>
      <w:tr w:rsidR="009A65EF" w:rsidRPr="00917064" w:rsidTr="009A65EF">
        <w:trPr>
          <w:jc w:val="center"/>
        </w:trPr>
        <w:tc>
          <w:tcPr>
            <w:tcW w:w="2245"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Soil(mg/kg</w:t>
            </w:r>
            <w:r w:rsidRPr="00A60C42">
              <w:rPr>
                <w:rFonts w:ascii="Arial" w:hAnsi="Arial" w:cs="Arial"/>
                <w:vertAlign w:val="subscript"/>
              </w:rPr>
              <w:t xml:space="preserve"> wwt</w:t>
            </w:r>
            <w:r w:rsidRPr="00917064">
              <w:rPr>
                <w:rFonts w:ascii="Arial" w:hAnsi="Arial" w:cs="Arial"/>
              </w:rPr>
              <w:t>)</w:t>
            </w:r>
          </w:p>
        </w:tc>
        <w:tc>
          <w:tcPr>
            <w:tcW w:w="2163" w:type="dxa"/>
            <w:vAlign w:val="center"/>
          </w:tcPr>
          <w:p w:rsidR="009A65EF" w:rsidRPr="00917064" w:rsidRDefault="009A65EF" w:rsidP="009A65EF">
            <w:pPr>
              <w:spacing w:before="60" w:after="60"/>
              <w:jc w:val="center"/>
              <w:rPr>
                <w:rFonts w:ascii="Arial" w:hAnsi="Arial" w:cs="Arial"/>
              </w:rPr>
            </w:pPr>
            <w:r>
              <w:rPr>
                <w:rFonts w:ascii="Arial" w:hAnsi="Arial" w:cs="Arial"/>
              </w:rPr>
              <w:t>6.87E-05</w:t>
            </w:r>
          </w:p>
        </w:tc>
        <w:tc>
          <w:tcPr>
            <w:tcW w:w="1297"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8.80E-01</w:t>
            </w:r>
          </w:p>
        </w:tc>
        <w:tc>
          <w:tcPr>
            <w:tcW w:w="2224" w:type="dxa"/>
            <w:vAlign w:val="center"/>
          </w:tcPr>
          <w:p w:rsidR="009A65EF" w:rsidRPr="00917064" w:rsidRDefault="009A65EF" w:rsidP="009A65EF">
            <w:pPr>
              <w:spacing w:before="60" w:after="60"/>
              <w:jc w:val="center"/>
              <w:rPr>
                <w:rFonts w:ascii="Arial" w:hAnsi="Arial" w:cs="Arial"/>
              </w:rPr>
            </w:pPr>
            <w:r>
              <w:rPr>
                <w:rFonts w:ascii="Arial" w:hAnsi="Arial" w:cs="Arial"/>
              </w:rPr>
              <w:t>7.81E-05</w:t>
            </w:r>
          </w:p>
        </w:tc>
        <w:tc>
          <w:tcPr>
            <w:tcW w:w="2066" w:type="dxa"/>
          </w:tcPr>
          <w:p w:rsidR="009A65EF" w:rsidRPr="00917064" w:rsidRDefault="009A65EF" w:rsidP="009A65EF">
            <w:pPr>
              <w:spacing w:before="60" w:after="60"/>
              <w:jc w:val="center"/>
              <w:rPr>
                <w:rFonts w:ascii="Arial" w:hAnsi="Arial" w:cs="Arial"/>
              </w:rPr>
            </w:pPr>
            <w:r w:rsidRPr="00917064">
              <w:rPr>
                <w:rFonts w:ascii="Arial" w:hAnsi="Arial" w:cs="Arial"/>
              </w:rPr>
              <w:t>Acceptable</w:t>
            </w:r>
          </w:p>
        </w:tc>
      </w:tr>
      <w:tr w:rsidR="009A65EF" w:rsidRPr="00917064" w:rsidTr="009A65EF">
        <w:trPr>
          <w:jc w:val="center"/>
        </w:trPr>
        <w:tc>
          <w:tcPr>
            <w:tcW w:w="2245"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Groundwater (mg/L)</w:t>
            </w:r>
          </w:p>
        </w:tc>
        <w:tc>
          <w:tcPr>
            <w:tcW w:w="2163" w:type="dxa"/>
            <w:vAlign w:val="center"/>
          </w:tcPr>
          <w:p w:rsidR="009A65EF" w:rsidRPr="00917064" w:rsidRDefault="009A65EF" w:rsidP="009A65EF">
            <w:pPr>
              <w:spacing w:before="60" w:after="60"/>
              <w:jc w:val="center"/>
              <w:rPr>
                <w:rFonts w:ascii="Arial" w:hAnsi="Arial" w:cs="Arial"/>
              </w:rPr>
            </w:pPr>
            <w:r>
              <w:rPr>
                <w:rFonts w:ascii="Arial" w:hAnsi="Arial" w:cs="Arial"/>
              </w:rPr>
              <w:t>3.59E-07</w:t>
            </w:r>
          </w:p>
        </w:tc>
        <w:tc>
          <w:tcPr>
            <w:tcW w:w="1297"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1.00E-04*</w:t>
            </w:r>
          </w:p>
        </w:tc>
        <w:tc>
          <w:tcPr>
            <w:tcW w:w="2224" w:type="dxa"/>
            <w:vAlign w:val="center"/>
          </w:tcPr>
          <w:p w:rsidR="009A65EF" w:rsidRPr="00917064" w:rsidRDefault="009A65EF" w:rsidP="009A65EF">
            <w:pPr>
              <w:spacing w:before="60" w:after="60"/>
              <w:jc w:val="center"/>
              <w:rPr>
                <w:rFonts w:ascii="Arial" w:hAnsi="Arial" w:cs="Arial"/>
              </w:rPr>
            </w:pPr>
            <w:r w:rsidRPr="00917064">
              <w:rPr>
                <w:rFonts w:ascii="Arial" w:hAnsi="Arial" w:cs="Arial"/>
              </w:rPr>
              <w:t>Threshold value</w:t>
            </w:r>
          </w:p>
        </w:tc>
        <w:tc>
          <w:tcPr>
            <w:tcW w:w="2066" w:type="dxa"/>
          </w:tcPr>
          <w:p w:rsidR="009A65EF" w:rsidRPr="00917064" w:rsidRDefault="009A65EF" w:rsidP="009A65EF">
            <w:pPr>
              <w:spacing w:before="60" w:after="60"/>
              <w:jc w:val="center"/>
              <w:rPr>
                <w:rFonts w:ascii="Arial" w:hAnsi="Arial" w:cs="Arial"/>
              </w:rPr>
            </w:pPr>
            <w:r w:rsidRPr="00917064">
              <w:rPr>
                <w:rFonts w:ascii="Arial" w:hAnsi="Arial" w:cs="Arial"/>
              </w:rPr>
              <w:t>Acceptable</w:t>
            </w:r>
          </w:p>
        </w:tc>
      </w:tr>
    </w:tbl>
    <w:p w:rsidR="009A65EF" w:rsidRPr="00917064" w:rsidRDefault="009A65EF" w:rsidP="009A65EF">
      <w:pPr>
        <w:rPr>
          <w:rFonts w:ascii="Arial" w:hAnsi="Arial" w:cs="Arial"/>
        </w:rPr>
      </w:pPr>
    </w:p>
    <w:p w:rsidR="009A65EF" w:rsidRPr="00917064" w:rsidRDefault="009A65EF" w:rsidP="009A65EF">
      <w:r w:rsidRPr="00A60C42">
        <w:rPr>
          <w:rFonts w:ascii="Arial" w:hAnsi="Arial" w:cs="Arial"/>
        </w:rPr>
        <w:t xml:space="preserve">The risk is acceptable for the terrestrial compartment when </w:t>
      </w:r>
      <w:r w:rsidRPr="00917064">
        <w:rPr>
          <w:rFonts w:ascii="Arial" w:hAnsi="Arial" w:cs="Arial"/>
        </w:rPr>
        <w:t>FANGA B+ BLOC P is used in sewer systems.</w:t>
      </w:r>
    </w:p>
    <w:p w:rsidR="009A65EF" w:rsidRPr="00917064" w:rsidRDefault="009A65EF" w:rsidP="003C6BDA">
      <w:pPr>
        <w:pStyle w:val="Titre6"/>
        <w:spacing w:before="240"/>
      </w:pPr>
      <w:bookmarkStart w:id="127" w:name="_Ref480816246"/>
      <w:r w:rsidRPr="00917064">
        <w:t>In and around building</w:t>
      </w:r>
      <w:bookmarkEnd w:id="127"/>
    </w:p>
    <w:p w:rsidR="009A65EF" w:rsidRPr="00917064" w:rsidRDefault="009A65EF" w:rsidP="009A65EF">
      <w:pPr>
        <w:spacing w:before="240" w:line="276" w:lineRule="auto"/>
        <w:jc w:val="both"/>
        <w:rPr>
          <w:rFonts w:ascii="Arial" w:hAnsi="Arial" w:cs="Arial"/>
          <w:color w:val="000000"/>
        </w:rPr>
      </w:pPr>
      <w:r w:rsidRPr="00917064">
        <w:rPr>
          <w:rFonts w:ascii="Arial" w:hAnsi="Arial" w:cs="Arial"/>
          <w:color w:val="000000"/>
        </w:rPr>
        <w:t xml:space="preserve">Exposure of the terrestrial compartment (soil) will occur when FANGA B+ BLOC P is deployed outdoors. </w:t>
      </w:r>
    </w:p>
    <w:p w:rsidR="009A65EF" w:rsidRPr="00917064" w:rsidRDefault="009A65EF" w:rsidP="009A65EF">
      <w:pPr>
        <w:spacing w:line="276" w:lineRule="auto"/>
        <w:jc w:val="both"/>
        <w:rPr>
          <w:rFonts w:ascii="Arial" w:hAnsi="Arial" w:cs="Arial"/>
          <w:color w:val="000000"/>
        </w:rPr>
      </w:pPr>
      <w:r w:rsidRPr="00917064">
        <w:rPr>
          <w:rFonts w:ascii="Arial" w:hAnsi="Arial" w:cs="Arial"/>
          <w:color w:val="000000"/>
        </w:rPr>
        <w:t>Realistic worst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rsidR="009A65EF" w:rsidRPr="00917064" w:rsidRDefault="009A65EF" w:rsidP="009A65EF">
      <w:pPr>
        <w:spacing w:line="276" w:lineRule="auto"/>
        <w:jc w:val="both"/>
        <w:rPr>
          <w:rFonts w:ascii="Arial" w:hAnsi="Arial" w:cs="Arial"/>
          <w:color w:val="000000"/>
        </w:rPr>
      </w:pPr>
    </w:p>
    <w:p w:rsidR="009A65EF" w:rsidRPr="00917064" w:rsidRDefault="009A65EF" w:rsidP="009A65EF">
      <w:pPr>
        <w:pStyle w:val="Lgende"/>
        <w:keepNext/>
        <w:spacing w:after="0"/>
      </w:pPr>
      <w:bookmarkStart w:id="128" w:name="_Ref480816193"/>
      <w:r w:rsidRPr="00917064">
        <w:rPr>
          <w:rFonts w:ascii="Arial" w:hAnsi="Arial" w:cs="Arial"/>
          <w:color w:val="000000"/>
        </w:rPr>
        <w:t xml:space="preserve">Table </w:t>
      </w:r>
      <w:r w:rsidR="00AE1D44" w:rsidRPr="003308F2">
        <w:rPr>
          <w:rFonts w:ascii="Arial" w:hAnsi="Arial" w:cs="Arial"/>
          <w:color w:val="000000"/>
        </w:rPr>
        <w:fldChar w:fldCharType="begin"/>
      </w:r>
      <w:r w:rsidRPr="00917064">
        <w:rPr>
          <w:rFonts w:ascii="Arial" w:hAnsi="Arial" w:cs="Arial"/>
          <w:color w:val="000000"/>
        </w:rPr>
        <w:instrText xml:space="preserve"> SEQ Table \* ARABIC </w:instrText>
      </w:r>
      <w:r w:rsidR="00AE1D44" w:rsidRPr="003308F2">
        <w:rPr>
          <w:rFonts w:ascii="Arial" w:hAnsi="Arial" w:cs="Arial"/>
          <w:color w:val="000000"/>
        </w:rPr>
        <w:fldChar w:fldCharType="separate"/>
      </w:r>
      <w:r w:rsidR="002B5CA8">
        <w:rPr>
          <w:rFonts w:ascii="Arial" w:hAnsi="Arial" w:cs="Arial"/>
          <w:noProof/>
          <w:color w:val="000000"/>
        </w:rPr>
        <w:t>22</w:t>
      </w:r>
      <w:r w:rsidR="00AE1D44" w:rsidRPr="003308F2">
        <w:rPr>
          <w:rFonts w:ascii="Arial" w:hAnsi="Arial" w:cs="Arial"/>
          <w:color w:val="000000"/>
        </w:rPr>
        <w:fldChar w:fldCharType="end"/>
      </w:r>
      <w:bookmarkEnd w:id="128"/>
      <w:r w:rsidRPr="00917064">
        <w:rPr>
          <w:rFonts w:ascii="Arial" w:hAnsi="Arial" w:cs="Arial"/>
          <w:color w:val="000000"/>
        </w:rPr>
        <w:t>: 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9A65EF" w:rsidRPr="00917064" w:rsidTr="009A65EF">
        <w:trPr>
          <w:trHeight w:val="567"/>
        </w:trPr>
        <w:tc>
          <w:tcPr>
            <w:tcW w:w="1985" w:type="dxa"/>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Baiting scenario</w:t>
            </w:r>
          </w:p>
          <w:p w:rsidR="009A65EF" w:rsidRPr="00917064" w:rsidRDefault="009A65EF" w:rsidP="009A65EF">
            <w:pPr>
              <w:jc w:val="center"/>
              <w:rPr>
                <w:rFonts w:ascii="Arial" w:hAnsi="Arial" w:cs="Arial"/>
                <w:b/>
                <w:sz w:val="18"/>
                <w:szCs w:val="18"/>
              </w:rPr>
            </w:pPr>
            <w:r w:rsidRPr="00917064">
              <w:rPr>
                <w:rFonts w:ascii="Arial" w:hAnsi="Arial" w:cs="Arial"/>
                <w:b/>
                <w:sz w:val="18"/>
                <w:szCs w:val="18"/>
              </w:rPr>
              <w:t>(ESD PT14)</w:t>
            </w:r>
          </w:p>
        </w:tc>
        <w:tc>
          <w:tcPr>
            <w:tcW w:w="2748" w:type="dxa"/>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PECsoil</w:t>
            </w:r>
          </w:p>
          <w:p w:rsidR="009A65EF" w:rsidRPr="00917064" w:rsidRDefault="009A65EF" w:rsidP="009A65EF">
            <w:pPr>
              <w:jc w:val="center"/>
              <w:rPr>
                <w:rFonts w:ascii="Arial" w:hAnsi="Arial" w:cs="Arial"/>
                <w:b/>
                <w:sz w:val="18"/>
                <w:szCs w:val="18"/>
              </w:rPr>
            </w:pPr>
            <w:r w:rsidRPr="00917064">
              <w:rPr>
                <w:rFonts w:ascii="Arial" w:hAnsi="Arial" w:cs="Arial"/>
                <w:b/>
                <w:sz w:val="18"/>
                <w:szCs w:val="18"/>
              </w:rPr>
              <w:t>(mg </w:t>
            </w:r>
            <w:r w:rsidRPr="00917064">
              <w:rPr>
                <w:rFonts w:ascii="Arial" w:hAnsi="Arial" w:cs="Arial"/>
                <w:b/>
                <w:sz w:val="18"/>
                <w:szCs w:val="18"/>
                <w:vertAlign w:val="subscript"/>
              </w:rPr>
              <w:t>brodifacoum</w:t>
            </w:r>
            <w:r w:rsidRPr="00917064">
              <w:rPr>
                <w:rFonts w:ascii="Arial" w:hAnsi="Arial" w:cs="Arial"/>
                <w:b/>
                <w:sz w:val="18"/>
                <w:szCs w:val="18"/>
              </w:rPr>
              <w:t xml:space="preserve">.kg </w:t>
            </w:r>
            <w:r w:rsidRPr="00917064">
              <w:rPr>
                <w:rFonts w:ascii="Arial" w:hAnsi="Arial" w:cs="Arial"/>
                <w:b/>
                <w:sz w:val="18"/>
                <w:szCs w:val="18"/>
                <w:vertAlign w:val="subscript"/>
              </w:rPr>
              <w:t xml:space="preserve">wwt </w:t>
            </w:r>
            <w:r w:rsidRPr="00917064">
              <w:rPr>
                <w:rFonts w:ascii="Arial" w:hAnsi="Arial" w:cs="Arial"/>
                <w:b/>
                <w:sz w:val="18"/>
                <w:szCs w:val="18"/>
              </w:rPr>
              <w:t>soil</w:t>
            </w:r>
            <w:r w:rsidRPr="00917064">
              <w:rPr>
                <w:rFonts w:ascii="Arial" w:hAnsi="Arial" w:cs="Arial"/>
                <w:b/>
                <w:sz w:val="18"/>
                <w:szCs w:val="18"/>
                <w:vertAlign w:val="superscript"/>
              </w:rPr>
              <w:t>-1</w:t>
            </w:r>
            <w:r w:rsidRPr="00917064">
              <w:rPr>
                <w:rFonts w:ascii="Arial" w:hAnsi="Arial" w:cs="Arial"/>
                <w:b/>
                <w:sz w:val="18"/>
                <w:szCs w:val="18"/>
              </w:rPr>
              <w:t>)</w:t>
            </w:r>
          </w:p>
        </w:tc>
        <w:tc>
          <w:tcPr>
            <w:tcW w:w="3347" w:type="dxa"/>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PNECsoil (mg </w:t>
            </w:r>
            <w:r w:rsidRPr="00917064">
              <w:rPr>
                <w:rFonts w:ascii="Arial" w:hAnsi="Arial" w:cs="Arial"/>
                <w:b/>
                <w:sz w:val="18"/>
                <w:szCs w:val="18"/>
                <w:vertAlign w:val="subscript"/>
              </w:rPr>
              <w:t>brodifacoum</w:t>
            </w:r>
            <w:r w:rsidRPr="00917064">
              <w:rPr>
                <w:rFonts w:ascii="Arial" w:hAnsi="Arial" w:cs="Arial"/>
                <w:b/>
                <w:sz w:val="18"/>
                <w:szCs w:val="18"/>
              </w:rPr>
              <w:t xml:space="preserve">.kg </w:t>
            </w:r>
            <w:r w:rsidRPr="00917064">
              <w:rPr>
                <w:rFonts w:ascii="Arial" w:hAnsi="Arial" w:cs="Arial"/>
                <w:b/>
                <w:sz w:val="18"/>
                <w:szCs w:val="18"/>
                <w:vertAlign w:val="subscript"/>
              </w:rPr>
              <w:t>wwt</w:t>
            </w:r>
            <w:r w:rsidRPr="00917064">
              <w:rPr>
                <w:rFonts w:ascii="Arial" w:hAnsi="Arial" w:cs="Arial"/>
                <w:b/>
                <w:sz w:val="18"/>
                <w:szCs w:val="18"/>
              </w:rPr>
              <w:t xml:space="preserve"> soil</w:t>
            </w:r>
            <w:r w:rsidRPr="00917064">
              <w:rPr>
                <w:rFonts w:ascii="Arial" w:hAnsi="Arial" w:cs="Arial"/>
                <w:b/>
                <w:sz w:val="18"/>
                <w:szCs w:val="18"/>
                <w:vertAlign w:val="superscript"/>
              </w:rPr>
              <w:t>-1</w:t>
            </w:r>
            <w:r w:rsidRPr="00917064">
              <w:rPr>
                <w:rFonts w:ascii="Arial" w:hAnsi="Arial" w:cs="Arial"/>
                <w:b/>
                <w:sz w:val="18"/>
                <w:szCs w:val="18"/>
              </w:rPr>
              <w:t>)</w:t>
            </w:r>
          </w:p>
        </w:tc>
        <w:tc>
          <w:tcPr>
            <w:tcW w:w="1701" w:type="dxa"/>
            <w:shd w:val="clear" w:color="auto" w:fill="D9D9D9"/>
            <w:vAlign w:val="center"/>
          </w:tcPr>
          <w:p w:rsidR="009A65EF" w:rsidRPr="00917064" w:rsidRDefault="009A65EF" w:rsidP="009A65EF">
            <w:pPr>
              <w:rPr>
                <w:rFonts w:ascii="Arial" w:hAnsi="Arial" w:cs="Arial"/>
                <w:b/>
                <w:sz w:val="18"/>
                <w:szCs w:val="18"/>
              </w:rPr>
            </w:pPr>
            <w:r w:rsidRPr="00917064">
              <w:rPr>
                <w:rFonts w:ascii="Arial" w:hAnsi="Arial" w:cs="Arial"/>
                <w:b/>
                <w:sz w:val="18"/>
                <w:szCs w:val="18"/>
              </w:rPr>
              <w:t>PEC/PNEC ratio</w:t>
            </w:r>
          </w:p>
        </w:tc>
      </w:tr>
      <w:tr w:rsidR="009A65EF" w:rsidRPr="00917064" w:rsidTr="009A65EF">
        <w:trPr>
          <w:trHeight w:val="397"/>
        </w:trPr>
        <w:tc>
          <w:tcPr>
            <w:tcW w:w="9781" w:type="dxa"/>
            <w:gridSpan w:val="4"/>
            <w:vAlign w:val="center"/>
          </w:tcPr>
          <w:p w:rsidR="009A65EF" w:rsidRPr="00917064" w:rsidRDefault="009A65EF" w:rsidP="009A65EF">
            <w:pPr>
              <w:rPr>
                <w:rFonts w:ascii="Arial" w:hAnsi="Arial" w:cs="Arial"/>
                <w:b/>
                <w:sz w:val="18"/>
                <w:szCs w:val="18"/>
              </w:rPr>
            </w:pPr>
            <w:r w:rsidRPr="00917064">
              <w:rPr>
                <w:rFonts w:ascii="Arial" w:hAnsi="Arial" w:cs="Arial"/>
                <w:b/>
                <w:sz w:val="18"/>
                <w:szCs w:val="18"/>
              </w:rPr>
              <w:t>Realistic worst case</w:t>
            </w:r>
          </w:p>
        </w:tc>
      </w:tr>
      <w:tr w:rsidR="009A65EF" w:rsidRPr="00917064" w:rsidTr="009A65EF">
        <w:trPr>
          <w:trHeight w:val="397"/>
        </w:trPr>
        <w:tc>
          <w:tcPr>
            <w:tcW w:w="1985" w:type="dxa"/>
            <w:vAlign w:val="center"/>
          </w:tcPr>
          <w:p w:rsidR="009A65EF" w:rsidRPr="00917064" w:rsidRDefault="009A65EF" w:rsidP="009A65EF">
            <w:pPr>
              <w:rPr>
                <w:rFonts w:ascii="Arial" w:hAnsi="Arial" w:cs="Arial"/>
                <w:sz w:val="18"/>
                <w:szCs w:val="18"/>
              </w:rPr>
            </w:pPr>
            <w:r w:rsidRPr="00917064">
              <w:rPr>
                <w:rFonts w:ascii="Arial" w:hAnsi="Arial" w:cs="Arial"/>
                <w:sz w:val="18"/>
                <w:szCs w:val="18"/>
              </w:rPr>
              <w:t>Rat treatment</w:t>
            </w:r>
          </w:p>
        </w:tc>
        <w:tc>
          <w:tcPr>
            <w:tcW w:w="2748"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7.</w:t>
            </w:r>
            <w:r>
              <w:rPr>
                <w:rFonts w:ascii="Arial" w:hAnsi="Arial" w:cs="Arial"/>
                <w:sz w:val="18"/>
                <w:szCs w:val="18"/>
              </w:rPr>
              <w:t>49</w:t>
            </w:r>
            <w:r w:rsidRPr="00917064">
              <w:rPr>
                <w:rFonts w:ascii="Arial" w:hAnsi="Arial" w:cs="Arial"/>
                <w:sz w:val="18"/>
                <w:szCs w:val="18"/>
              </w:rPr>
              <w:t>E-03</w:t>
            </w:r>
          </w:p>
        </w:tc>
        <w:tc>
          <w:tcPr>
            <w:tcW w:w="3347" w:type="dxa"/>
            <w:vMerge w:val="restart"/>
            <w:vAlign w:val="center"/>
          </w:tcPr>
          <w:p w:rsidR="009A65EF" w:rsidRPr="00917064" w:rsidRDefault="009A65EF" w:rsidP="009A65EF">
            <w:pPr>
              <w:jc w:val="center"/>
              <w:rPr>
                <w:rFonts w:ascii="Arial" w:hAnsi="Arial" w:cs="Arial"/>
                <w:sz w:val="18"/>
                <w:szCs w:val="18"/>
              </w:rPr>
            </w:pPr>
            <w:r w:rsidRPr="00917064">
              <w:rPr>
                <w:rFonts w:ascii="Arial" w:hAnsi="Arial" w:cs="Arial"/>
              </w:rPr>
              <w:t>0.88</w:t>
            </w:r>
          </w:p>
        </w:tc>
        <w:tc>
          <w:tcPr>
            <w:tcW w:w="1701"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8.</w:t>
            </w:r>
            <w:r>
              <w:rPr>
                <w:rFonts w:ascii="Arial" w:hAnsi="Arial" w:cs="Arial"/>
                <w:sz w:val="18"/>
                <w:szCs w:val="18"/>
              </w:rPr>
              <w:t>51</w:t>
            </w:r>
            <w:r w:rsidRPr="00917064">
              <w:rPr>
                <w:rFonts w:ascii="Arial" w:hAnsi="Arial" w:cs="Arial"/>
                <w:sz w:val="18"/>
                <w:szCs w:val="18"/>
              </w:rPr>
              <w:t>E-03</w:t>
            </w:r>
          </w:p>
        </w:tc>
      </w:tr>
      <w:tr w:rsidR="009A65EF" w:rsidRPr="00917064" w:rsidTr="009A65EF">
        <w:trPr>
          <w:trHeight w:val="397"/>
        </w:trPr>
        <w:tc>
          <w:tcPr>
            <w:tcW w:w="1985" w:type="dxa"/>
            <w:vAlign w:val="center"/>
          </w:tcPr>
          <w:p w:rsidR="009A65EF" w:rsidRPr="00917064" w:rsidRDefault="009A65EF" w:rsidP="009A65EF">
            <w:pPr>
              <w:rPr>
                <w:rFonts w:ascii="Arial" w:hAnsi="Arial" w:cs="Arial"/>
                <w:sz w:val="18"/>
                <w:szCs w:val="18"/>
              </w:rPr>
            </w:pPr>
            <w:r w:rsidRPr="00917064">
              <w:rPr>
                <w:rFonts w:ascii="Arial" w:hAnsi="Arial" w:cs="Arial"/>
                <w:sz w:val="18"/>
                <w:szCs w:val="18"/>
              </w:rPr>
              <w:t>Mice treatment:</w:t>
            </w:r>
          </w:p>
        </w:tc>
        <w:tc>
          <w:tcPr>
            <w:tcW w:w="2748"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2.26E-03</w:t>
            </w:r>
          </w:p>
        </w:tc>
        <w:tc>
          <w:tcPr>
            <w:tcW w:w="3347" w:type="dxa"/>
            <w:vMerge/>
            <w:vAlign w:val="center"/>
          </w:tcPr>
          <w:p w:rsidR="009A65EF" w:rsidRPr="00917064" w:rsidRDefault="009A65EF" w:rsidP="009A65EF">
            <w:pPr>
              <w:jc w:val="center"/>
              <w:rPr>
                <w:rFonts w:ascii="Arial" w:hAnsi="Arial" w:cs="Arial"/>
                <w:sz w:val="18"/>
                <w:szCs w:val="18"/>
              </w:rPr>
            </w:pPr>
          </w:p>
        </w:tc>
        <w:tc>
          <w:tcPr>
            <w:tcW w:w="1701"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2.57E-03</w:t>
            </w:r>
          </w:p>
        </w:tc>
      </w:tr>
    </w:tbl>
    <w:p w:rsidR="009A65EF" w:rsidRPr="00917064" w:rsidRDefault="009A65EF" w:rsidP="009A65EF">
      <w:pPr>
        <w:spacing w:before="240" w:after="240" w:line="276" w:lineRule="auto"/>
        <w:ind w:right="482"/>
        <w:jc w:val="both"/>
        <w:rPr>
          <w:rFonts w:ascii="Arial" w:hAnsi="Arial" w:cs="Arial"/>
        </w:rPr>
      </w:pPr>
      <w:r w:rsidRPr="00917064">
        <w:rPr>
          <w:rFonts w:ascii="Arial" w:hAnsi="Arial" w:cs="Arial"/>
        </w:rPr>
        <w:t>The PEC/PNEC ratios are below 1 indicating no unacceptable risks to the terrestrial compartment when the product FANGA B+ BLOC P is used in and around building.</w:t>
      </w:r>
    </w:p>
    <w:p w:rsidR="009A65EF" w:rsidRPr="00917064" w:rsidRDefault="009A65EF" w:rsidP="009A65EF">
      <w:pPr>
        <w:spacing w:after="240" w:line="276" w:lineRule="auto"/>
        <w:jc w:val="both"/>
        <w:rPr>
          <w:rFonts w:ascii="Arial" w:hAnsi="Arial" w:cs="Arial"/>
          <w:color w:val="000000"/>
        </w:rPr>
      </w:pPr>
      <w:r w:rsidRPr="00917064">
        <w:rPr>
          <w:rFonts w:ascii="Arial" w:hAnsi="Arial" w:cs="Arial"/>
          <w:color w:val="000000"/>
        </w:rPr>
        <w:t>The risk is acceptable in groundwater for the use of FANGA B+ BLOC P in and around building as presented below:</w:t>
      </w:r>
    </w:p>
    <w:p w:rsidR="009A65EF" w:rsidRPr="00917064" w:rsidRDefault="009A65EF" w:rsidP="009A65EF">
      <w:pPr>
        <w:pStyle w:val="Lgende"/>
        <w:keepNext/>
        <w:spacing w:after="0"/>
      </w:pPr>
      <w:r w:rsidRPr="00917064">
        <w:rPr>
          <w:rFonts w:ascii="Arial" w:hAnsi="Arial" w:cs="Arial"/>
          <w:color w:val="000000"/>
        </w:rPr>
        <w:t xml:space="preserve">Table </w:t>
      </w:r>
      <w:r w:rsidR="00AE1D44" w:rsidRPr="003308F2">
        <w:rPr>
          <w:rFonts w:ascii="Arial" w:hAnsi="Arial" w:cs="Arial"/>
          <w:color w:val="000000"/>
        </w:rPr>
        <w:fldChar w:fldCharType="begin"/>
      </w:r>
      <w:r w:rsidRPr="00917064">
        <w:rPr>
          <w:rFonts w:ascii="Arial" w:hAnsi="Arial" w:cs="Arial"/>
          <w:color w:val="000000"/>
        </w:rPr>
        <w:instrText xml:space="preserve"> SEQ Table \* ARABIC </w:instrText>
      </w:r>
      <w:r w:rsidR="00AE1D44" w:rsidRPr="003308F2">
        <w:rPr>
          <w:rFonts w:ascii="Arial" w:hAnsi="Arial" w:cs="Arial"/>
          <w:color w:val="000000"/>
        </w:rPr>
        <w:fldChar w:fldCharType="separate"/>
      </w:r>
      <w:r w:rsidR="002B5CA8">
        <w:rPr>
          <w:rFonts w:ascii="Arial" w:hAnsi="Arial" w:cs="Arial"/>
          <w:noProof/>
          <w:color w:val="000000"/>
        </w:rPr>
        <w:t>23</w:t>
      </w:r>
      <w:r w:rsidR="00AE1D44" w:rsidRPr="003308F2">
        <w:rPr>
          <w:rFonts w:ascii="Arial" w:hAnsi="Arial" w:cs="Arial"/>
          <w:color w:val="000000"/>
        </w:rPr>
        <w:fldChar w:fldCharType="end"/>
      </w:r>
      <w:r w:rsidRPr="00917064">
        <w:rPr>
          <w:rFonts w:ascii="Arial" w:hAnsi="Arial" w:cs="Arial"/>
          <w:color w:val="000000"/>
        </w:rPr>
        <w:t>: PEC groundwater due to use of FANGA B+ BLOC P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9A65EF" w:rsidRPr="00917064" w:rsidTr="009A65EF">
        <w:trPr>
          <w:trHeight w:val="624"/>
        </w:trPr>
        <w:tc>
          <w:tcPr>
            <w:tcW w:w="1985" w:type="dxa"/>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Baiting scenario</w:t>
            </w:r>
          </w:p>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(ESD PT14)</w:t>
            </w:r>
          </w:p>
        </w:tc>
        <w:tc>
          <w:tcPr>
            <w:tcW w:w="2693" w:type="dxa"/>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PEC groundwater (µg </w:t>
            </w:r>
            <w:r w:rsidRPr="00917064">
              <w:rPr>
                <w:rFonts w:ascii="Arial" w:hAnsi="Arial" w:cs="Arial"/>
                <w:b/>
                <w:sz w:val="18"/>
                <w:szCs w:val="18"/>
                <w:vertAlign w:val="subscript"/>
              </w:rPr>
              <w:t>brodifacoum</w:t>
            </w:r>
            <w:r w:rsidRPr="00917064">
              <w:rPr>
                <w:rFonts w:ascii="Arial" w:hAnsi="Arial" w:cs="Arial"/>
                <w:b/>
                <w:sz w:val="18"/>
                <w:szCs w:val="18"/>
              </w:rPr>
              <w:t>.L</w:t>
            </w:r>
            <w:r w:rsidRPr="00917064">
              <w:rPr>
                <w:rFonts w:ascii="Arial" w:hAnsi="Arial" w:cs="Arial"/>
                <w:b/>
                <w:sz w:val="18"/>
                <w:szCs w:val="18"/>
                <w:vertAlign w:val="superscript"/>
              </w:rPr>
              <w:t>-1</w:t>
            </w:r>
            <w:r w:rsidRPr="00917064">
              <w:rPr>
                <w:rFonts w:ascii="Arial" w:hAnsi="Arial" w:cs="Arial"/>
                <w:b/>
                <w:sz w:val="18"/>
                <w:szCs w:val="18"/>
              </w:rPr>
              <w:t>)</w:t>
            </w:r>
          </w:p>
        </w:tc>
        <w:tc>
          <w:tcPr>
            <w:tcW w:w="3402" w:type="dxa"/>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Threshold value in groundwater (µg.L</w:t>
            </w:r>
            <w:r w:rsidRPr="00917064">
              <w:rPr>
                <w:rFonts w:ascii="Arial" w:hAnsi="Arial" w:cs="Arial"/>
                <w:b/>
                <w:sz w:val="18"/>
                <w:szCs w:val="18"/>
                <w:vertAlign w:val="superscript"/>
              </w:rPr>
              <w:t>-1</w:t>
            </w:r>
            <w:r w:rsidRPr="00917064">
              <w:rPr>
                <w:rFonts w:ascii="Arial" w:hAnsi="Arial" w:cs="Arial"/>
                <w:b/>
                <w:sz w:val="18"/>
                <w:szCs w:val="18"/>
              </w:rPr>
              <w:t>)</w:t>
            </w:r>
          </w:p>
        </w:tc>
        <w:tc>
          <w:tcPr>
            <w:tcW w:w="1701" w:type="dxa"/>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Risk characterization</w:t>
            </w:r>
          </w:p>
        </w:tc>
      </w:tr>
      <w:tr w:rsidR="009A65EF" w:rsidRPr="00917064" w:rsidTr="009A65EF">
        <w:trPr>
          <w:trHeight w:val="397"/>
        </w:trPr>
        <w:tc>
          <w:tcPr>
            <w:tcW w:w="9781" w:type="dxa"/>
            <w:gridSpan w:val="4"/>
            <w:vAlign w:val="center"/>
          </w:tcPr>
          <w:p w:rsidR="009A65EF" w:rsidRPr="00917064" w:rsidRDefault="009A65EF" w:rsidP="009A65EF">
            <w:pPr>
              <w:spacing w:line="276" w:lineRule="auto"/>
              <w:rPr>
                <w:rFonts w:ascii="Arial" w:hAnsi="Arial" w:cs="Arial"/>
                <w:b/>
                <w:sz w:val="18"/>
                <w:szCs w:val="18"/>
              </w:rPr>
            </w:pPr>
            <w:r w:rsidRPr="00917064">
              <w:rPr>
                <w:rFonts w:ascii="Arial" w:hAnsi="Arial" w:cs="Arial"/>
                <w:b/>
                <w:sz w:val="18"/>
                <w:szCs w:val="18"/>
              </w:rPr>
              <w:t>Realistic worst case</w:t>
            </w:r>
          </w:p>
        </w:tc>
      </w:tr>
      <w:tr w:rsidR="009A65EF" w:rsidRPr="00917064" w:rsidTr="009A65EF">
        <w:trPr>
          <w:trHeight w:val="340"/>
        </w:trPr>
        <w:tc>
          <w:tcPr>
            <w:tcW w:w="1985" w:type="dxa"/>
            <w:vAlign w:val="center"/>
          </w:tcPr>
          <w:p w:rsidR="009A65EF" w:rsidRPr="00917064" w:rsidRDefault="009A65EF" w:rsidP="009A65EF">
            <w:pPr>
              <w:spacing w:line="276" w:lineRule="auto"/>
              <w:rPr>
                <w:rFonts w:ascii="Arial" w:hAnsi="Arial" w:cs="Arial"/>
                <w:sz w:val="18"/>
                <w:szCs w:val="18"/>
              </w:rPr>
            </w:pPr>
            <w:r w:rsidRPr="00917064">
              <w:rPr>
                <w:rFonts w:ascii="Arial" w:hAnsi="Arial" w:cs="Arial"/>
                <w:color w:val="000000"/>
                <w:sz w:val="18"/>
                <w:szCs w:val="18"/>
              </w:rPr>
              <w:t>Rat treatment</w:t>
            </w:r>
          </w:p>
        </w:tc>
        <w:tc>
          <w:tcPr>
            <w:tcW w:w="2693" w:type="dxa"/>
            <w:vAlign w:val="center"/>
          </w:tcPr>
          <w:p w:rsidR="009A65EF" w:rsidRPr="0052328C" w:rsidRDefault="009A65EF" w:rsidP="009A65EF">
            <w:pPr>
              <w:jc w:val="center"/>
              <w:rPr>
                <w:rFonts w:ascii="Arial" w:hAnsi="Arial" w:cs="Arial"/>
                <w:sz w:val="18"/>
                <w:szCs w:val="18"/>
              </w:rPr>
            </w:pPr>
            <w:r w:rsidRPr="0052328C">
              <w:rPr>
                <w:rFonts w:ascii="Arial" w:hAnsi="Arial" w:cs="Arial"/>
                <w:sz w:val="18"/>
                <w:szCs w:val="18"/>
              </w:rPr>
              <w:t>4.63E-02</w:t>
            </w:r>
          </w:p>
        </w:tc>
        <w:tc>
          <w:tcPr>
            <w:tcW w:w="3402" w:type="dxa"/>
            <w:vMerge w:val="restart"/>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0.1</w:t>
            </w:r>
          </w:p>
        </w:tc>
        <w:tc>
          <w:tcPr>
            <w:tcW w:w="1701" w:type="dxa"/>
            <w:vMerge w:val="restart"/>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sz w:val="18"/>
                <w:szCs w:val="18"/>
              </w:rPr>
              <w:t>Acceptable</w:t>
            </w:r>
          </w:p>
        </w:tc>
      </w:tr>
      <w:tr w:rsidR="009A65EF" w:rsidRPr="00917064" w:rsidTr="009A65EF">
        <w:trPr>
          <w:trHeight w:val="340"/>
        </w:trPr>
        <w:tc>
          <w:tcPr>
            <w:tcW w:w="1985" w:type="dxa"/>
            <w:vAlign w:val="center"/>
          </w:tcPr>
          <w:p w:rsidR="009A65EF" w:rsidRPr="00917064" w:rsidRDefault="009A65EF" w:rsidP="009A65EF">
            <w:pPr>
              <w:spacing w:line="276" w:lineRule="auto"/>
              <w:rPr>
                <w:rFonts w:ascii="Arial" w:hAnsi="Arial" w:cs="Arial"/>
                <w:sz w:val="18"/>
                <w:szCs w:val="18"/>
              </w:rPr>
            </w:pPr>
            <w:r w:rsidRPr="00917064">
              <w:rPr>
                <w:rFonts w:ascii="Arial" w:hAnsi="Arial" w:cs="Arial"/>
                <w:sz w:val="18"/>
                <w:szCs w:val="18"/>
              </w:rPr>
              <w:t>Mice treatment</w:t>
            </w:r>
          </w:p>
        </w:tc>
        <w:tc>
          <w:tcPr>
            <w:tcW w:w="2693" w:type="dxa"/>
            <w:vAlign w:val="center"/>
          </w:tcPr>
          <w:p w:rsidR="009A65EF" w:rsidRPr="0052328C" w:rsidRDefault="009A65EF" w:rsidP="009A65EF">
            <w:pPr>
              <w:jc w:val="center"/>
              <w:rPr>
                <w:rFonts w:ascii="Arial" w:hAnsi="Arial" w:cs="Arial"/>
                <w:sz w:val="18"/>
                <w:szCs w:val="18"/>
              </w:rPr>
            </w:pPr>
            <w:r w:rsidRPr="0052328C">
              <w:rPr>
                <w:rFonts w:ascii="Arial" w:hAnsi="Arial" w:cs="Arial"/>
                <w:sz w:val="18"/>
                <w:szCs w:val="18"/>
              </w:rPr>
              <w:t>1.40E-02</w:t>
            </w:r>
          </w:p>
        </w:tc>
        <w:tc>
          <w:tcPr>
            <w:tcW w:w="3402" w:type="dxa"/>
            <w:vMerge/>
            <w:vAlign w:val="center"/>
          </w:tcPr>
          <w:p w:rsidR="009A65EF" w:rsidRPr="00917064" w:rsidRDefault="009A65EF" w:rsidP="009A65EF">
            <w:pPr>
              <w:spacing w:line="276" w:lineRule="auto"/>
              <w:jc w:val="center"/>
              <w:rPr>
                <w:rFonts w:ascii="Arial" w:hAnsi="Arial" w:cs="Arial"/>
                <w:sz w:val="18"/>
                <w:szCs w:val="18"/>
              </w:rPr>
            </w:pPr>
          </w:p>
        </w:tc>
        <w:tc>
          <w:tcPr>
            <w:tcW w:w="1701" w:type="dxa"/>
            <w:vMerge/>
            <w:vAlign w:val="center"/>
          </w:tcPr>
          <w:p w:rsidR="009A65EF" w:rsidRPr="00917064" w:rsidRDefault="009A65EF" w:rsidP="009A65EF">
            <w:pPr>
              <w:spacing w:line="276" w:lineRule="auto"/>
              <w:jc w:val="center"/>
              <w:rPr>
                <w:rFonts w:ascii="Arial" w:hAnsi="Arial" w:cs="Arial"/>
                <w:sz w:val="18"/>
                <w:szCs w:val="18"/>
              </w:rPr>
            </w:pPr>
          </w:p>
        </w:tc>
      </w:tr>
    </w:tbl>
    <w:p w:rsidR="009A65EF" w:rsidRPr="00917064" w:rsidRDefault="009A65EF" w:rsidP="003C6BDA">
      <w:pPr>
        <w:pStyle w:val="Titre6"/>
        <w:spacing w:before="240"/>
      </w:pPr>
      <w:r w:rsidRPr="00917064">
        <w:t>Open areas</w:t>
      </w:r>
    </w:p>
    <w:p w:rsidR="009A65EF" w:rsidRPr="0052328C" w:rsidRDefault="009A65EF" w:rsidP="009A65EF">
      <w:pPr>
        <w:spacing w:line="276" w:lineRule="auto"/>
        <w:jc w:val="both"/>
        <w:rPr>
          <w:rFonts w:ascii="Arial" w:hAnsi="Arial" w:cs="Arial"/>
        </w:rPr>
      </w:pPr>
      <w:r w:rsidRPr="0052328C">
        <w:rPr>
          <w:rFonts w:ascii="Arial" w:hAnsi="Arial" w:cs="Arial"/>
        </w:rPr>
        <w:t xml:space="preserve">Exposure of the terrestrial compartment (soil) will occur when FANGA B+ BLOC P bait is applied in open areas by inserting inside the openings of the tunnels of the target rodents. </w:t>
      </w:r>
    </w:p>
    <w:p w:rsidR="009A65EF" w:rsidRPr="0052328C" w:rsidRDefault="009A65EF" w:rsidP="009A65EF">
      <w:pPr>
        <w:spacing w:before="120" w:after="120" w:line="276" w:lineRule="auto"/>
        <w:jc w:val="both"/>
        <w:rPr>
          <w:rFonts w:ascii="Arial" w:hAnsi="Arial" w:cs="Arial"/>
        </w:rPr>
      </w:pPr>
      <w:r w:rsidRPr="0052328C">
        <w:rPr>
          <w:rFonts w:ascii="Arial" w:hAnsi="Arial" w:cs="Arial"/>
        </w:rPr>
        <w:lastRenderedPageBreak/>
        <w:t>Predicted soil concentrations (PECs) have been calculated for the use scenario in open areas, for application in rats/rodents control campaign according to the doses claimed by the applicant. The resulting PEC/PNEC ratios for the soil are summarized in the table below:</w:t>
      </w:r>
    </w:p>
    <w:p w:rsidR="009A65EF" w:rsidRPr="00917064" w:rsidRDefault="009A65EF" w:rsidP="004B4857">
      <w:pPr>
        <w:pStyle w:val="Lgende"/>
        <w:keepNext/>
      </w:pPr>
      <w:r w:rsidRPr="00917064">
        <w:rPr>
          <w:rFonts w:ascii="Arial" w:hAnsi="Arial" w:cs="Arial"/>
          <w:color w:val="000000" w:themeColor="text1"/>
        </w:rPr>
        <w:t xml:space="preserve">Table </w:t>
      </w:r>
      <w:r w:rsidR="00AE1D44" w:rsidRPr="003308F2">
        <w:rPr>
          <w:rFonts w:ascii="Arial" w:hAnsi="Arial" w:cs="Arial"/>
          <w:color w:val="000000" w:themeColor="text1"/>
        </w:rPr>
        <w:fldChar w:fldCharType="begin"/>
      </w:r>
      <w:r w:rsidRPr="00917064">
        <w:rPr>
          <w:rFonts w:ascii="Arial" w:hAnsi="Arial" w:cs="Arial"/>
          <w:color w:val="000000" w:themeColor="text1"/>
        </w:rPr>
        <w:instrText xml:space="preserve"> SEQ Table \* ARABIC </w:instrText>
      </w:r>
      <w:r w:rsidR="00AE1D44" w:rsidRPr="003308F2">
        <w:rPr>
          <w:rFonts w:ascii="Arial" w:hAnsi="Arial" w:cs="Arial"/>
          <w:color w:val="000000" w:themeColor="text1"/>
        </w:rPr>
        <w:fldChar w:fldCharType="separate"/>
      </w:r>
      <w:r w:rsidR="002B5CA8">
        <w:rPr>
          <w:rFonts w:ascii="Arial" w:hAnsi="Arial" w:cs="Arial"/>
          <w:noProof/>
          <w:color w:val="000000" w:themeColor="text1"/>
        </w:rPr>
        <w:t>24</w:t>
      </w:r>
      <w:r w:rsidR="00AE1D44" w:rsidRPr="003308F2">
        <w:rPr>
          <w:rFonts w:ascii="Arial" w:hAnsi="Arial" w:cs="Arial"/>
          <w:color w:val="000000" w:themeColor="text1"/>
        </w:rPr>
        <w:fldChar w:fldCharType="end"/>
      </w:r>
      <w:r w:rsidRPr="00917064">
        <w:rPr>
          <w:rFonts w:ascii="Arial" w:hAnsi="Arial" w:cs="Arial"/>
          <w:color w:val="000000" w:themeColor="text1"/>
        </w:rPr>
        <w:t xml:space="preserve">: PECsoil/PNECsoil for </w:t>
      </w:r>
      <w:r w:rsidRPr="00917064">
        <w:rPr>
          <w:rFonts w:ascii="Arial" w:hAnsi="Arial" w:cs="Arial"/>
          <w:color w:val="000000"/>
        </w:rPr>
        <w:t xml:space="preserve">soil organisms </w:t>
      </w:r>
      <w:r w:rsidRPr="00917064">
        <w:rPr>
          <w:rFonts w:ascii="Arial" w:hAnsi="Arial" w:cs="Arial"/>
          <w:color w:val="000000" w:themeColor="text1"/>
        </w:rPr>
        <w:t>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9A65EF" w:rsidRPr="00917064" w:rsidTr="009A65EF">
        <w:tc>
          <w:tcPr>
            <w:tcW w:w="2463" w:type="dxa"/>
            <w:shd w:val="clear" w:color="auto" w:fill="D9D9D9" w:themeFill="background1" w:themeFillShade="D9"/>
            <w:vAlign w:val="center"/>
          </w:tcPr>
          <w:p w:rsidR="009A65EF" w:rsidRPr="00917064" w:rsidRDefault="009A65EF" w:rsidP="009A65EF">
            <w:pPr>
              <w:rPr>
                <w:rFonts w:ascii="Arial" w:hAnsi="Arial" w:cs="Arial"/>
                <w:b/>
              </w:rPr>
            </w:pPr>
            <w:r w:rsidRPr="00917064">
              <w:rPr>
                <w:rFonts w:ascii="Arial" w:hAnsi="Arial" w:cs="Arial"/>
                <w:b/>
              </w:rPr>
              <w:t>Baiting scenario (EUBEES 2)</w:t>
            </w:r>
          </w:p>
        </w:tc>
        <w:tc>
          <w:tcPr>
            <w:tcW w:w="2463" w:type="dxa"/>
            <w:shd w:val="clear" w:color="auto" w:fill="D9D9D9" w:themeFill="background1" w:themeFillShade="D9"/>
            <w:vAlign w:val="center"/>
          </w:tcPr>
          <w:p w:rsidR="009A65EF" w:rsidRPr="00917064" w:rsidRDefault="009A65EF" w:rsidP="009A65EF">
            <w:pPr>
              <w:jc w:val="center"/>
              <w:rPr>
                <w:rFonts w:ascii="Arial" w:hAnsi="Arial" w:cs="Arial"/>
              </w:rPr>
            </w:pPr>
            <w:r w:rsidRPr="00917064">
              <w:rPr>
                <w:rFonts w:ascii="Arial" w:hAnsi="Arial" w:cs="Arial"/>
                <w:b/>
              </w:rPr>
              <w:t>PEC</w:t>
            </w:r>
            <w:r w:rsidRPr="00917064">
              <w:rPr>
                <w:rFonts w:ascii="Arial" w:hAnsi="Arial" w:cs="Arial"/>
                <w:b/>
                <w:vertAlign w:val="subscript"/>
              </w:rPr>
              <w:t>soil</w:t>
            </w:r>
          </w:p>
          <w:p w:rsidR="009A65EF" w:rsidRPr="00917064" w:rsidRDefault="009A65EF" w:rsidP="009A65EF">
            <w:pPr>
              <w:jc w:val="center"/>
              <w:rPr>
                <w:rFonts w:ascii="Arial" w:hAnsi="Arial" w:cs="Arial"/>
              </w:rPr>
            </w:pPr>
            <w:r w:rsidRPr="00917064">
              <w:rPr>
                <w:rFonts w:ascii="Arial" w:hAnsi="Arial" w:cs="Arial"/>
              </w:rPr>
              <w:t>(mg /kg wwt)</w:t>
            </w:r>
          </w:p>
        </w:tc>
        <w:tc>
          <w:tcPr>
            <w:tcW w:w="2463" w:type="dxa"/>
            <w:shd w:val="clear" w:color="auto" w:fill="D9D9D9" w:themeFill="background1" w:themeFillShade="D9"/>
            <w:vAlign w:val="center"/>
          </w:tcPr>
          <w:p w:rsidR="009A65EF" w:rsidRPr="00917064" w:rsidRDefault="009A65EF" w:rsidP="009A65EF">
            <w:pPr>
              <w:jc w:val="center"/>
              <w:rPr>
                <w:rFonts w:ascii="Arial" w:hAnsi="Arial" w:cs="Arial"/>
                <w:vertAlign w:val="subscript"/>
              </w:rPr>
            </w:pPr>
            <w:r w:rsidRPr="00917064">
              <w:rPr>
                <w:rFonts w:ascii="Arial" w:hAnsi="Arial" w:cs="Arial"/>
                <w:b/>
              </w:rPr>
              <w:t>PNEC</w:t>
            </w:r>
            <w:r w:rsidRPr="00917064">
              <w:rPr>
                <w:rFonts w:ascii="Arial" w:hAnsi="Arial" w:cs="Arial"/>
                <w:b/>
                <w:vertAlign w:val="subscript"/>
              </w:rPr>
              <w:t>soil</w:t>
            </w:r>
          </w:p>
          <w:p w:rsidR="009A65EF" w:rsidRPr="00917064" w:rsidRDefault="009A65EF" w:rsidP="009A65EF">
            <w:pPr>
              <w:jc w:val="center"/>
              <w:rPr>
                <w:rFonts w:ascii="Arial" w:hAnsi="Arial" w:cs="Arial"/>
              </w:rPr>
            </w:pPr>
            <w:r w:rsidRPr="00917064">
              <w:rPr>
                <w:rFonts w:ascii="Arial" w:hAnsi="Arial" w:cs="Arial"/>
              </w:rPr>
              <w:t>(mg /kg wwt)</w:t>
            </w:r>
          </w:p>
        </w:tc>
        <w:tc>
          <w:tcPr>
            <w:tcW w:w="2464" w:type="dxa"/>
            <w:shd w:val="clear" w:color="auto" w:fill="D9D9D9" w:themeFill="background1" w:themeFillShade="D9"/>
            <w:vAlign w:val="center"/>
          </w:tcPr>
          <w:p w:rsidR="009A65EF" w:rsidRPr="00917064" w:rsidRDefault="009A65EF" w:rsidP="009A65EF">
            <w:pPr>
              <w:jc w:val="center"/>
              <w:rPr>
                <w:rFonts w:ascii="Arial" w:hAnsi="Arial" w:cs="Arial"/>
              </w:rPr>
            </w:pPr>
            <w:r w:rsidRPr="00917064">
              <w:rPr>
                <w:rFonts w:ascii="Arial" w:hAnsi="Arial" w:cs="Arial"/>
                <w:b/>
              </w:rPr>
              <w:t>PEC/PNEC</w:t>
            </w:r>
          </w:p>
        </w:tc>
      </w:tr>
      <w:tr w:rsidR="009A65EF" w:rsidRPr="00917064" w:rsidTr="009A65EF">
        <w:tc>
          <w:tcPr>
            <w:tcW w:w="2463" w:type="dxa"/>
            <w:vAlign w:val="center"/>
          </w:tcPr>
          <w:p w:rsidR="009A65EF" w:rsidRPr="00917064" w:rsidRDefault="009A65EF" w:rsidP="009A65EF">
            <w:pPr>
              <w:rPr>
                <w:rFonts w:ascii="Arial" w:hAnsi="Arial" w:cs="Arial"/>
                <w:b/>
              </w:rPr>
            </w:pPr>
            <w:r w:rsidRPr="00917064">
              <w:rPr>
                <w:rFonts w:ascii="Arial" w:hAnsi="Arial" w:cs="Arial"/>
                <w:b/>
              </w:rPr>
              <w:t>Typical use (rat treatment)</w:t>
            </w:r>
          </w:p>
        </w:tc>
        <w:tc>
          <w:tcPr>
            <w:tcW w:w="2463" w:type="dxa"/>
            <w:vAlign w:val="center"/>
          </w:tcPr>
          <w:p w:rsidR="009A65EF" w:rsidRPr="00917064" w:rsidRDefault="009A65EF" w:rsidP="009A65EF">
            <w:pPr>
              <w:jc w:val="center"/>
              <w:rPr>
                <w:rFonts w:ascii="Arial" w:hAnsi="Arial" w:cs="Arial"/>
              </w:rPr>
            </w:pPr>
            <w:r w:rsidRPr="00917064">
              <w:rPr>
                <w:rFonts w:ascii="Arial" w:hAnsi="Arial" w:cs="Arial"/>
              </w:rPr>
              <w:t>6.92E-02</w:t>
            </w:r>
          </w:p>
        </w:tc>
        <w:tc>
          <w:tcPr>
            <w:tcW w:w="2463" w:type="dxa"/>
            <w:vMerge w:val="restart"/>
            <w:vAlign w:val="center"/>
          </w:tcPr>
          <w:p w:rsidR="009A65EF" w:rsidRPr="00917064" w:rsidRDefault="009A65EF" w:rsidP="009A65EF">
            <w:pPr>
              <w:jc w:val="center"/>
              <w:rPr>
                <w:rFonts w:ascii="Arial" w:hAnsi="Arial" w:cs="Arial"/>
              </w:rPr>
            </w:pPr>
            <w:r w:rsidRPr="00917064">
              <w:rPr>
                <w:rFonts w:ascii="Arial" w:hAnsi="Arial" w:cs="Arial"/>
              </w:rPr>
              <w:t>0.88</w:t>
            </w:r>
          </w:p>
        </w:tc>
        <w:tc>
          <w:tcPr>
            <w:tcW w:w="2464" w:type="dxa"/>
            <w:vAlign w:val="center"/>
          </w:tcPr>
          <w:p w:rsidR="009A65EF" w:rsidRPr="00917064" w:rsidRDefault="009A65EF" w:rsidP="009A65EF">
            <w:pPr>
              <w:jc w:val="center"/>
              <w:rPr>
                <w:rFonts w:ascii="Arial" w:hAnsi="Arial" w:cs="Arial"/>
              </w:rPr>
            </w:pPr>
            <w:r w:rsidRPr="00917064">
              <w:rPr>
                <w:rFonts w:ascii="Arial" w:hAnsi="Arial" w:cs="Arial"/>
              </w:rPr>
              <w:t>0.079</w:t>
            </w:r>
          </w:p>
        </w:tc>
      </w:tr>
      <w:tr w:rsidR="009A65EF" w:rsidRPr="00917064" w:rsidTr="009A65EF">
        <w:tc>
          <w:tcPr>
            <w:tcW w:w="2463" w:type="dxa"/>
            <w:vAlign w:val="center"/>
          </w:tcPr>
          <w:p w:rsidR="009A65EF" w:rsidRPr="00917064" w:rsidRDefault="009A65EF" w:rsidP="009A65EF">
            <w:pPr>
              <w:rPr>
                <w:rFonts w:ascii="Arial" w:hAnsi="Arial" w:cs="Arial"/>
                <w:b/>
              </w:rPr>
            </w:pPr>
            <w:r w:rsidRPr="00917064">
              <w:rPr>
                <w:rFonts w:ascii="Arial" w:hAnsi="Arial" w:cs="Arial"/>
                <w:b/>
              </w:rPr>
              <w:t>Typical use (mice treatment)</w:t>
            </w:r>
          </w:p>
        </w:tc>
        <w:tc>
          <w:tcPr>
            <w:tcW w:w="2463" w:type="dxa"/>
            <w:vAlign w:val="center"/>
          </w:tcPr>
          <w:p w:rsidR="009A65EF" w:rsidRPr="00917064" w:rsidRDefault="009A65EF" w:rsidP="009A65EF">
            <w:pPr>
              <w:jc w:val="center"/>
              <w:rPr>
                <w:rFonts w:ascii="Arial" w:hAnsi="Arial" w:cs="Arial"/>
              </w:rPr>
            </w:pPr>
            <w:r w:rsidRPr="00917064">
              <w:rPr>
                <w:rFonts w:ascii="Arial" w:hAnsi="Arial" w:cs="Arial"/>
              </w:rPr>
              <w:t>1.38E-02</w:t>
            </w:r>
          </w:p>
        </w:tc>
        <w:tc>
          <w:tcPr>
            <w:tcW w:w="2463" w:type="dxa"/>
            <w:vMerge/>
            <w:vAlign w:val="center"/>
          </w:tcPr>
          <w:p w:rsidR="009A65EF" w:rsidRPr="00917064" w:rsidRDefault="009A65EF" w:rsidP="009A65EF">
            <w:pPr>
              <w:jc w:val="center"/>
              <w:rPr>
                <w:rFonts w:ascii="Arial" w:hAnsi="Arial" w:cs="Arial"/>
              </w:rPr>
            </w:pPr>
          </w:p>
        </w:tc>
        <w:tc>
          <w:tcPr>
            <w:tcW w:w="2464" w:type="dxa"/>
            <w:vAlign w:val="center"/>
          </w:tcPr>
          <w:p w:rsidR="009A65EF" w:rsidRPr="00917064" w:rsidRDefault="009A65EF" w:rsidP="009A65EF">
            <w:pPr>
              <w:jc w:val="center"/>
              <w:rPr>
                <w:rFonts w:ascii="Arial" w:hAnsi="Arial" w:cs="Arial"/>
              </w:rPr>
            </w:pPr>
            <w:r w:rsidRPr="00917064">
              <w:rPr>
                <w:rFonts w:ascii="Arial" w:hAnsi="Arial" w:cs="Arial"/>
              </w:rPr>
              <w:t>0.016</w:t>
            </w:r>
          </w:p>
        </w:tc>
      </w:tr>
    </w:tbl>
    <w:p w:rsidR="009A65EF" w:rsidRPr="00917064" w:rsidRDefault="009A65EF" w:rsidP="009A65EF">
      <w:pPr>
        <w:spacing w:before="240" w:after="360" w:line="276" w:lineRule="auto"/>
        <w:ind w:right="79"/>
        <w:jc w:val="both"/>
        <w:rPr>
          <w:rFonts w:ascii="Arial" w:hAnsi="Arial" w:cs="Arial"/>
        </w:rPr>
      </w:pPr>
      <w:r w:rsidRPr="00917064">
        <w:rPr>
          <w:rFonts w:ascii="Arial" w:hAnsi="Arial" w:cs="Arial"/>
        </w:rPr>
        <w:t>The PEC/PNEC ratios are below 1 and indicate that there are no unacceptable risks to the terrestrial compartment when the product FANGA B+ BLOC P is used in the tunnels of open areas. According to the scenario, the use near the openings of the tunnels is covered by the assessment of the scenario “in and around buildings” with bait box. As argued above (section above</w:t>
      </w:r>
      <w:r w:rsidR="00AE1D44">
        <w:rPr>
          <w:rFonts w:ascii="Arial" w:hAnsi="Arial" w:cs="Arial"/>
        </w:rPr>
        <w:fldChar w:fldCharType="begin"/>
      </w:r>
      <w:r w:rsidR="009E2D38">
        <w:rPr>
          <w:rFonts w:ascii="Arial" w:hAnsi="Arial" w:cs="Arial"/>
        </w:rPr>
        <w:instrText xml:space="preserve"> REF _Ref480816246 \r \h </w:instrText>
      </w:r>
      <w:r w:rsidR="00AE1D44">
        <w:rPr>
          <w:rFonts w:ascii="Arial" w:hAnsi="Arial" w:cs="Arial"/>
        </w:rPr>
      </w:r>
      <w:r w:rsidR="00AE1D44">
        <w:rPr>
          <w:rFonts w:ascii="Arial" w:hAnsi="Arial" w:cs="Arial"/>
        </w:rPr>
        <w:fldChar w:fldCharType="separate"/>
      </w:r>
      <w:r w:rsidR="009E2D38">
        <w:rPr>
          <w:rFonts w:ascii="Arial" w:hAnsi="Arial" w:cs="Arial"/>
        </w:rPr>
        <w:t>2.2.7.5.3.2</w:t>
      </w:r>
      <w:r w:rsidR="00AE1D44">
        <w:rPr>
          <w:rFonts w:ascii="Arial" w:hAnsi="Arial" w:cs="Arial"/>
        </w:rPr>
        <w:fldChar w:fldCharType="end"/>
      </w:r>
      <w:r w:rsidRPr="00917064">
        <w:rPr>
          <w:rFonts w:ascii="Arial" w:hAnsi="Arial" w:cs="Arial"/>
        </w:rPr>
        <w:t>), there is no unacceptable risk for the terrestrial compartment (including groundwater) when the FANGA B+ BLOC P is used near the openings of the tunnels of the target rodents.</w:t>
      </w:r>
    </w:p>
    <w:p w:rsidR="009A65EF" w:rsidRPr="00A60C42" w:rsidRDefault="000509A5" w:rsidP="003C6BDA">
      <w:pPr>
        <w:pStyle w:val="Titre6"/>
        <w:spacing w:before="240"/>
      </w:pPr>
      <w:r>
        <w:rPr>
          <w:rFonts w:ascii="Arial" w:hAnsi="Arial" w:cs="Arial"/>
          <w:lang w:val="en-US"/>
        </w:rPr>
        <w:t>“The emission to soil, leading to groundwater contamination by leaching, for the use in open area</w:t>
      </w:r>
      <w:r w:rsidR="002B1B4C">
        <w:rPr>
          <w:rFonts w:ascii="Arial" w:hAnsi="Arial" w:cs="Arial"/>
          <w:lang w:val="en-US"/>
        </w:rPr>
        <w:t>,</w:t>
      </w:r>
      <w:r>
        <w:rPr>
          <w:rFonts w:ascii="Arial" w:hAnsi="Arial" w:cs="Arial"/>
          <w:lang w:val="en-US"/>
        </w:rPr>
        <w:t xml:space="preserve"> is lower than in the scenario waste dump. Thus the risk for groundwater due to the use in open area is covered by the one for the waste dump scenario.”</w:t>
      </w:r>
      <w:r w:rsidR="009A65EF" w:rsidRPr="00A60C42">
        <w:t>Waste dump</w:t>
      </w:r>
    </w:p>
    <w:p w:rsidR="009A65EF" w:rsidRPr="00917064" w:rsidRDefault="009A65EF" w:rsidP="009A65EF">
      <w:pPr>
        <w:spacing w:line="276" w:lineRule="auto"/>
        <w:jc w:val="both"/>
        <w:rPr>
          <w:rFonts w:ascii="Arial" w:hAnsi="Arial" w:cs="Arial"/>
        </w:rPr>
      </w:pPr>
      <w:r w:rsidRPr="00917064">
        <w:rPr>
          <w:rFonts w:ascii="Arial" w:hAnsi="Arial" w:cs="Arial"/>
        </w:rPr>
        <w:t>Predicted soil concentrations (PECs) have been calculated for the use scenario in waste dump. The resulting PEC/PNEC ratios for the soil are summarized in the Table below:</w:t>
      </w:r>
    </w:p>
    <w:p w:rsidR="009A65EF" w:rsidRPr="00917064" w:rsidRDefault="009A65EF" w:rsidP="009A65EF">
      <w:pPr>
        <w:spacing w:line="276" w:lineRule="auto"/>
        <w:jc w:val="both"/>
        <w:rPr>
          <w:rFonts w:ascii="Arial" w:hAnsi="Arial" w:cs="Arial"/>
        </w:rPr>
      </w:pPr>
    </w:p>
    <w:p w:rsidR="009A65EF" w:rsidRPr="00A60C42" w:rsidRDefault="009A65EF" w:rsidP="009A65EF">
      <w:pPr>
        <w:keepNext/>
        <w:rPr>
          <w:rFonts w:ascii="Arial" w:hAnsi="Arial" w:cs="Arial"/>
          <w:b/>
          <w:bCs/>
        </w:rPr>
      </w:pPr>
      <w:r w:rsidRPr="00A60C42">
        <w:rPr>
          <w:rFonts w:ascii="Arial" w:hAnsi="Arial" w:cs="Arial"/>
          <w:b/>
          <w:bCs/>
        </w:rPr>
        <w:t xml:space="preserve">Table </w:t>
      </w:r>
      <w:r w:rsidR="00AE1D44" w:rsidRPr="00A60C42">
        <w:rPr>
          <w:rFonts w:ascii="Arial" w:hAnsi="Arial" w:cs="Arial"/>
          <w:b/>
          <w:bCs/>
        </w:rPr>
        <w:fldChar w:fldCharType="begin"/>
      </w:r>
      <w:r w:rsidRPr="00A60C42">
        <w:rPr>
          <w:rFonts w:ascii="Arial" w:hAnsi="Arial" w:cs="Arial"/>
          <w:b/>
          <w:bCs/>
        </w:rPr>
        <w:instrText xml:space="preserve"> SEQ Table \* ARABIC </w:instrText>
      </w:r>
      <w:r w:rsidR="00AE1D44" w:rsidRPr="00A60C42">
        <w:rPr>
          <w:rFonts w:ascii="Arial" w:hAnsi="Arial" w:cs="Arial"/>
          <w:b/>
          <w:bCs/>
        </w:rPr>
        <w:fldChar w:fldCharType="separate"/>
      </w:r>
      <w:r w:rsidR="002B5CA8">
        <w:rPr>
          <w:rFonts w:ascii="Arial" w:hAnsi="Arial" w:cs="Arial"/>
          <w:b/>
          <w:bCs/>
          <w:noProof/>
        </w:rPr>
        <w:t>25</w:t>
      </w:r>
      <w:r w:rsidR="00AE1D44" w:rsidRPr="00A60C42">
        <w:rPr>
          <w:rFonts w:ascii="Arial" w:hAnsi="Arial" w:cs="Arial"/>
          <w:b/>
          <w:bCs/>
        </w:rPr>
        <w:fldChar w:fldCharType="end"/>
      </w:r>
      <w:r w:rsidRPr="00A60C42">
        <w:rPr>
          <w:rFonts w:ascii="Arial" w:hAnsi="Arial" w:cs="Arial"/>
          <w:b/>
          <w:bCs/>
        </w:rPr>
        <w:t xml:space="preserve">: PECsoil/PNECsoil for </w:t>
      </w:r>
      <w:r w:rsidRPr="00917064">
        <w:rPr>
          <w:rFonts w:ascii="Arial" w:hAnsi="Arial" w:cs="Arial"/>
          <w:b/>
          <w:bCs/>
          <w:color w:val="000000"/>
        </w:rPr>
        <w:t xml:space="preserve">soil organisms </w:t>
      </w:r>
      <w:r w:rsidRPr="00A60C42">
        <w:rPr>
          <w:rFonts w:ascii="Arial" w:hAnsi="Arial" w:cs="Arial"/>
          <w:b/>
          <w:bCs/>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9A65EF" w:rsidRPr="00917064" w:rsidTr="009A65EF">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Baiting scenario</w:t>
            </w:r>
          </w:p>
          <w:p w:rsidR="009A65EF" w:rsidRPr="00917064" w:rsidRDefault="009A65EF" w:rsidP="009A65EF">
            <w:pPr>
              <w:jc w:val="center"/>
              <w:rPr>
                <w:rFonts w:ascii="Arial" w:hAnsi="Arial" w:cs="Arial"/>
                <w:b/>
                <w:sz w:val="18"/>
                <w:szCs w:val="18"/>
              </w:rPr>
            </w:pPr>
            <w:r w:rsidRPr="00917064">
              <w:rPr>
                <w:rFonts w:ascii="Arial" w:hAnsi="Arial" w:cs="Arial"/>
                <w:b/>
                <w:sz w:val="18"/>
                <w:szCs w:val="18"/>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PECsoil</w:t>
            </w:r>
          </w:p>
          <w:p w:rsidR="009A65EF" w:rsidRPr="00917064" w:rsidRDefault="009A65EF" w:rsidP="009A65EF">
            <w:pPr>
              <w:jc w:val="center"/>
              <w:rPr>
                <w:rFonts w:ascii="Arial" w:hAnsi="Arial" w:cs="Arial"/>
                <w:b/>
                <w:sz w:val="18"/>
                <w:szCs w:val="18"/>
              </w:rPr>
            </w:pPr>
            <w:r w:rsidRPr="00917064">
              <w:rPr>
                <w:rFonts w:ascii="Arial" w:hAnsi="Arial" w:cs="Arial"/>
                <w:b/>
                <w:sz w:val="18"/>
                <w:szCs w:val="18"/>
              </w:rPr>
              <w:t>(mg </w:t>
            </w:r>
            <w:r w:rsidRPr="00917064">
              <w:rPr>
                <w:rFonts w:ascii="Arial" w:hAnsi="Arial" w:cs="Arial"/>
                <w:b/>
                <w:sz w:val="18"/>
                <w:szCs w:val="18"/>
                <w:vertAlign w:val="subscript"/>
              </w:rPr>
              <w:t>brodifacoum</w:t>
            </w:r>
            <w:r w:rsidRPr="00917064">
              <w:rPr>
                <w:rFonts w:ascii="Arial" w:hAnsi="Arial" w:cs="Arial"/>
                <w:b/>
                <w:sz w:val="18"/>
                <w:szCs w:val="18"/>
              </w:rPr>
              <w:t xml:space="preserve">.kg </w:t>
            </w:r>
            <w:r w:rsidRPr="00917064">
              <w:rPr>
                <w:rFonts w:ascii="Arial" w:hAnsi="Arial" w:cs="Arial"/>
                <w:b/>
                <w:sz w:val="18"/>
                <w:szCs w:val="18"/>
                <w:vertAlign w:val="subscript"/>
              </w:rPr>
              <w:t xml:space="preserve">wwt </w:t>
            </w:r>
            <w:r w:rsidRPr="00917064">
              <w:rPr>
                <w:rFonts w:ascii="Arial" w:hAnsi="Arial" w:cs="Arial"/>
                <w:b/>
                <w:sz w:val="18"/>
                <w:szCs w:val="18"/>
              </w:rPr>
              <w:t>soil</w:t>
            </w:r>
            <w:r w:rsidRPr="00917064">
              <w:rPr>
                <w:rFonts w:ascii="Arial" w:hAnsi="Arial" w:cs="Arial"/>
                <w:b/>
                <w:sz w:val="18"/>
                <w:szCs w:val="18"/>
                <w:vertAlign w:val="superscript"/>
              </w:rPr>
              <w:t>-1</w:t>
            </w:r>
            <w:r w:rsidRPr="00917064">
              <w:rPr>
                <w:rFonts w:ascii="Arial" w:hAnsi="Arial" w:cs="Arial"/>
                <w:b/>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PNECsoil (mg </w:t>
            </w:r>
            <w:r w:rsidRPr="00917064">
              <w:rPr>
                <w:rFonts w:ascii="Arial" w:hAnsi="Arial" w:cs="Arial"/>
                <w:b/>
                <w:sz w:val="18"/>
                <w:szCs w:val="18"/>
                <w:vertAlign w:val="subscript"/>
              </w:rPr>
              <w:t>brodifacoum</w:t>
            </w:r>
            <w:r w:rsidRPr="00917064">
              <w:rPr>
                <w:rFonts w:ascii="Arial" w:hAnsi="Arial" w:cs="Arial"/>
                <w:b/>
                <w:sz w:val="18"/>
                <w:szCs w:val="18"/>
              </w:rPr>
              <w:t xml:space="preserve">.kg </w:t>
            </w:r>
            <w:r w:rsidRPr="00917064">
              <w:rPr>
                <w:rFonts w:ascii="Arial" w:hAnsi="Arial" w:cs="Arial"/>
                <w:b/>
                <w:sz w:val="18"/>
                <w:szCs w:val="18"/>
                <w:vertAlign w:val="subscript"/>
              </w:rPr>
              <w:t>wwt</w:t>
            </w:r>
            <w:r w:rsidRPr="00917064">
              <w:rPr>
                <w:rFonts w:ascii="Arial" w:hAnsi="Arial" w:cs="Arial"/>
                <w:b/>
                <w:sz w:val="18"/>
                <w:szCs w:val="18"/>
              </w:rPr>
              <w:t xml:space="preserve"> soil</w:t>
            </w:r>
            <w:r w:rsidRPr="00917064">
              <w:rPr>
                <w:rFonts w:ascii="Arial" w:hAnsi="Arial" w:cs="Arial"/>
                <w:b/>
                <w:sz w:val="18"/>
                <w:szCs w:val="18"/>
                <w:vertAlign w:val="superscript"/>
              </w:rPr>
              <w:t>-1</w:t>
            </w:r>
            <w:r w:rsidRPr="00917064">
              <w:rPr>
                <w:rFonts w:ascii="Arial" w:hAnsi="Arial" w:cs="Arial"/>
                <w:b/>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PEC/PNEC ratio</w:t>
            </w:r>
          </w:p>
        </w:tc>
      </w:tr>
      <w:tr w:rsidR="009A65EF" w:rsidRPr="00917064" w:rsidTr="009A65EF">
        <w:trPr>
          <w:trHeight w:val="510"/>
        </w:trPr>
        <w:tc>
          <w:tcPr>
            <w:tcW w:w="1951" w:type="dxa"/>
            <w:vAlign w:val="center"/>
          </w:tcPr>
          <w:p w:rsidR="009A65EF" w:rsidRPr="00917064" w:rsidRDefault="009A65EF" w:rsidP="009A65EF">
            <w:pPr>
              <w:rPr>
                <w:rFonts w:ascii="Arial" w:hAnsi="Arial" w:cs="Arial"/>
                <w:b/>
                <w:bCs/>
                <w:sz w:val="18"/>
                <w:szCs w:val="18"/>
              </w:rPr>
            </w:pPr>
            <w:r w:rsidRPr="00917064">
              <w:rPr>
                <w:rFonts w:ascii="Arial" w:hAnsi="Arial" w:cs="Arial"/>
                <w:b/>
                <w:sz w:val="18"/>
                <w:szCs w:val="18"/>
              </w:rPr>
              <w:t xml:space="preserve">Rat treatment </w:t>
            </w:r>
          </w:p>
          <w:p w:rsidR="009A65EF" w:rsidRPr="00917064" w:rsidRDefault="009A65EF" w:rsidP="009A65EF">
            <w:pPr>
              <w:rPr>
                <w:rFonts w:ascii="Arial" w:hAnsi="Arial" w:cs="Arial"/>
                <w:b/>
                <w:sz w:val="18"/>
                <w:szCs w:val="18"/>
              </w:rPr>
            </w:pPr>
            <w:r w:rsidRPr="00917064">
              <w:rPr>
                <w:rFonts w:ascii="Arial" w:hAnsi="Arial" w:cs="Arial"/>
                <w:b/>
                <w:sz w:val="18"/>
                <w:szCs w:val="18"/>
              </w:rPr>
              <w:t>(40 kg.ha</w:t>
            </w:r>
            <w:r w:rsidRPr="00917064">
              <w:rPr>
                <w:rFonts w:ascii="Arial" w:hAnsi="Arial" w:cs="Arial"/>
                <w:b/>
                <w:sz w:val="18"/>
                <w:szCs w:val="18"/>
                <w:vertAlign w:val="superscript"/>
              </w:rPr>
              <w:t>-1</w:t>
            </w:r>
            <w:r w:rsidRPr="00917064">
              <w:rPr>
                <w:rFonts w:ascii="Arial" w:hAnsi="Arial" w:cs="Arial"/>
                <w:b/>
                <w:sz w:val="18"/>
                <w:szCs w:val="18"/>
              </w:rPr>
              <w:t>)</w:t>
            </w:r>
          </w:p>
        </w:tc>
        <w:tc>
          <w:tcPr>
            <w:tcW w:w="2693"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1.48E-03</w:t>
            </w:r>
          </w:p>
        </w:tc>
        <w:tc>
          <w:tcPr>
            <w:tcW w:w="3402" w:type="dxa"/>
            <w:vAlign w:val="center"/>
          </w:tcPr>
          <w:p w:rsidR="009A65EF" w:rsidRPr="00917064" w:rsidRDefault="009A65EF" w:rsidP="009A65EF">
            <w:pPr>
              <w:jc w:val="center"/>
              <w:rPr>
                <w:rFonts w:ascii="Arial" w:hAnsi="Arial" w:cs="Arial"/>
                <w:sz w:val="18"/>
                <w:szCs w:val="18"/>
              </w:rPr>
            </w:pPr>
            <w:r w:rsidRPr="00917064">
              <w:rPr>
                <w:rFonts w:ascii="Arial" w:hAnsi="Arial" w:cs="Arial"/>
              </w:rPr>
              <w:t>0.88</w:t>
            </w:r>
          </w:p>
        </w:tc>
        <w:tc>
          <w:tcPr>
            <w:tcW w:w="1701"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0.002</w:t>
            </w:r>
          </w:p>
        </w:tc>
      </w:tr>
      <w:tr w:rsidR="009A65EF" w:rsidRPr="00917064" w:rsidTr="009A65EF">
        <w:trPr>
          <w:trHeight w:val="510"/>
        </w:trPr>
        <w:tc>
          <w:tcPr>
            <w:tcW w:w="1951" w:type="dxa"/>
            <w:vAlign w:val="center"/>
          </w:tcPr>
          <w:p w:rsidR="009A65EF" w:rsidRPr="00917064" w:rsidRDefault="009A65EF" w:rsidP="009A65EF">
            <w:pPr>
              <w:rPr>
                <w:rFonts w:ascii="Arial" w:hAnsi="Arial" w:cs="Arial"/>
                <w:b/>
                <w:bCs/>
                <w:sz w:val="18"/>
                <w:szCs w:val="18"/>
              </w:rPr>
            </w:pPr>
            <w:r w:rsidRPr="00917064">
              <w:rPr>
                <w:rFonts w:ascii="Arial" w:hAnsi="Arial" w:cs="Arial"/>
                <w:b/>
                <w:sz w:val="18"/>
                <w:szCs w:val="18"/>
              </w:rPr>
              <w:t xml:space="preserve">Rat treatment </w:t>
            </w:r>
          </w:p>
          <w:p w:rsidR="009A65EF" w:rsidRPr="00917064" w:rsidRDefault="009A65EF" w:rsidP="009A65EF">
            <w:pPr>
              <w:rPr>
                <w:rFonts w:ascii="Arial" w:hAnsi="Arial" w:cs="Arial"/>
                <w:b/>
                <w:sz w:val="18"/>
                <w:szCs w:val="18"/>
              </w:rPr>
            </w:pPr>
            <w:r w:rsidRPr="00917064">
              <w:rPr>
                <w:rFonts w:ascii="Arial" w:hAnsi="Arial" w:cs="Arial"/>
                <w:b/>
                <w:sz w:val="18"/>
                <w:szCs w:val="18"/>
              </w:rPr>
              <w:t>(84 kg.ha</w:t>
            </w:r>
            <w:r w:rsidRPr="00917064">
              <w:rPr>
                <w:rFonts w:ascii="Arial" w:hAnsi="Arial" w:cs="Arial"/>
                <w:b/>
                <w:sz w:val="18"/>
                <w:szCs w:val="18"/>
                <w:vertAlign w:val="superscript"/>
              </w:rPr>
              <w:t>-1</w:t>
            </w:r>
            <w:r w:rsidRPr="00917064">
              <w:rPr>
                <w:rFonts w:ascii="Arial" w:hAnsi="Arial" w:cs="Arial"/>
                <w:b/>
                <w:sz w:val="18"/>
                <w:szCs w:val="18"/>
              </w:rPr>
              <w:t>)</w:t>
            </w:r>
          </w:p>
        </w:tc>
        <w:tc>
          <w:tcPr>
            <w:tcW w:w="2693"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3.11E-03</w:t>
            </w:r>
          </w:p>
        </w:tc>
        <w:tc>
          <w:tcPr>
            <w:tcW w:w="3402" w:type="dxa"/>
            <w:vAlign w:val="center"/>
          </w:tcPr>
          <w:p w:rsidR="009A65EF" w:rsidRPr="00917064" w:rsidRDefault="009A65EF" w:rsidP="009A65EF">
            <w:pPr>
              <w:jc w:val="center"/>
              <w:rPr>
                <w:rFonts w:ascii="Arial" w:hAnsi="Arial" w:cs="Arial"/>
                <w:sz w:val="18"/>
                <w:szCs w:val="18"/>
              </w:rPr>
            </w:pPr>
            <w:r w:rsidRPr="00917064">
              <w:rPr>
                <w:rFonts w:ascii="Arial" w:hAnsi="Arial" w:cs="Arial"/>
              </w:rPr>
              <w:t>0.88</w:t>
            </w:r>
          </w:p>
        </w:tc>
        <w:tc>
          <w:tcPr>
            <w:tcW w:w="1701" w:type="dxa"/>
            <w:vAlign w:val="center"/>
          </w:tcPr>
          <w:p w:rsidR="009A65EF" w:rsidRPr="00917064" w:rsidRDefault="009A65EF" w:rsidP="009A65EF">
            <w:pPr>
              <w:jc w:val="center"/>
              <w:rPr>
                <w:rFonts w:ascii="Arial" w:hAnsi="Arial" w:cs="Arial"/>
                <w:sz w:val="18"/>
                <w:szCs w:val="18"/>
              </w:rPr>
            </w:pPr>
            <w:r w:rsidRPr="00917064">
              <w:rPr>
                <w:rFonts w:ascii="Arial" w:hAnsi="Arial" w:cs="Arial"/>
                <w:sz w:val="18"/>
                <w:szCs w:val="18"/>
              </w:rPr>
              <w:t>0.004</w:t>
            </w:r>
          </w:p>
        </w:tc>
      </w:tr>
    </w:tbl>
    <w:p w:rsidR="009A65EF" w:rsidRPr="00917064" w:rsidRDefault="009A65EF" w:rsidP="009A65EF">
      <w:pPr>
        <w:spacing w:before="240" w:after="240" w:line="276" w:lineRule="auto"/>
        <w:jc w:val="both"/>
        <w:rPr>
          <w:rFonts w:ascii="Arial" w:hAnsi="Arial" w:cs="Arial"/>
        </w:rPr>
      </w:pPr>
      <w:r w:rsidRPr="00917064">
        <w:rPr>
          <w:rFonts w:ascii="Arial" w:hAnsi="Arial" w:cs="Arial"/>
        </w:rPr>
        <w:t>The PEC/PNEC ratios are below 1 indicating that there no unacceptable risks to the terrestrial compartment when the product FANGA B+ BLOC P is used in waste dump.</w:t>
      </w:r>
    </w:p>
    <w:p w:rsidR="009A65EF" w:rsidRPr="00A60C42" w:rsidRDefault="009A65EF" w:rsidP="009A65EF">
      <w:pPr>
        <w:keepNext/>
        <w:rPr>
          <w:rFonts w:ascii="Arial" w:hAnsi="Arial" w:cs="Arial"/>
          <w:b/>
          <w:bCs/>
        </w:rPr>
      </w:pPr>
      <w:r w:rsidRPr="00A60C42">
        <w:rPr>
          <w:rFonts w:ascii="Arial" w:hAnsi="Arial" w:cs="Arial"/>
          <w:b/>
          <w:bCs/>
        </w:rPr>
        <w:t xml:space="preserve">Table </w:t>
      </w:r>
      <w:r w:rsidR="00AE1D44" w:rsidRPr="00A60C42">
        <w:rPr>
          <w:rFonts w:ascii="Arial" w:hAnsi="Arial" w:cs="Arial"/>
          <w:b/>
          <w:bCs/>
        </w:rPr>
        <w:fldChar w:fldCharType="begin"/>
      </w:r>
      <w:r w:rsidRPr="00A60C42">
        <w:rPr>
          <w:rFonts w:ascii="Arial" w:hAnsi="Arial" w:cs="Arial"/>
          <w:b/>
          <w:bCs/>
        </w:rPr>
        <w:instrText xml:space="preserve"> SEQ Table \* ARABIC </w:instrText>
      </w:r>
      <w:r w:rsidR="00AE1D44" w:rsidRPr="00A60C42">
        <w:rPr>
          <w:rFonts w:ascii="Arial" w:hAnsi="Arial" w:cs="Arial"/>
          <w:b/>
          <w:bCs/>
        </w:rPr>
        <w:fldChar w:fldCharType="separate"/>
      </w:r>
      <w:r w:rsidR="002B5CA8">
        <w:rPr>
          <w:rFonts w:ascii="Arial" w:hAnsi="Arial" w:cs="Arial"/>
          <w:b/>
          <w:bCs/>
          <w:noProof/>
        </w:rPr>
        <w:t>26</w:t>
      </w:r>
      <w:r w:rsidR="00AE1D44" w:rsidRPr="00A60C42">
        <w:rPr>
          <w:rFonts w:ascii="Arial" w:hAnsi="Arial" w:cs="Arial"/>
          <w:b/>
          <w:bCs/>
        </w:rPr>
        <w:fldChar w:fldCharType="end"/>
      </w:r>
      <w:r w:rsidRPr="00A60C42">
        <w:rPr>
          <w:rFonts w:ascii="Arial" w:hAnsi="Arial" w:cs="Arial"/>
          <w:b/>
          <w:bCs/>
        </w:rPr>
        <w:t>: PEC groundwater due to use of FANGA B+ BLOC P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9A65EF" w:rsidRPr="00917064" w:rsidTr="009A65EF">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jc w:val="center"/>
              <w:rPr>
                <w:rFonts w:ascii="Arial" w:hAnsi="Arial" w:cs="Arial"/>
                <w:b/>
                <w:sz w:val="18"/>
                <w:szCs w:val="18"/>
              </w:rPr>
            </w:pPr>
            <w:r w:rsidRPr="00917064">
              <w:rPr>
                <w:rFonts w:ascii="Arial" w:hAnsi="Arial" w:cs="Arial"/>
                <w:b/>
                <w:sz w:val="18"/>
                <w:szCs w:val="18"/>
              </w:rPr>
              <w:t>Baiting scenario</w:t>
            </w:r>
          </w:p>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PEC groundwater (µg </w:t>
            </w:r>
            <w:r w:rsidRPr="00917064">
              <w:rPr>
                <w:rFonts w:ascii="Arial" w:hAnsi="Arial" w:cs="Arial"/>
                <w:b/>
                <w:sz w:val="18"/>
                <w:szCs w:val="18"/>
                <w:vertAlign w:val="subscript"/>
              </w:rPr>
              <w:t>brodifacoum</w:t>
            </w:r>
            <w:r w:rsidRPr="00917064">
              <w:rPr>
                <w:rFonts w:ascii="Arial" w:hAnsi="Arial" w:cs="Arial"/>
                <w:b/>
                <w:sz w:val="18"/>
                <w:szCs w:val="18"/>
              </w:rPr>
              <w:t>.L</w:t>
            </w:r>
            <w:r w:rsidRPr="00917064">
              <w:rPr>
                <w:rFonts w:ascii="Arial" w:hAnsi="Arial" w:cs="Arial"/>
                <w:b/>
                <w:sz w:val="18"/>
                <w:szCs w:val="18"/>
                <w:vertAlign w:val="superscript"/>
              </w:rPr>
              <w:t>-1</w:t>
            </w:r>
            <w:r w:rsidRPr="00917064">
              <w:rPr>
                <w:rFonts w:ascii="Arial" w:hAnsi="Arial" w:cs="Arial"/>
                <w:b/>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spacing w:line="276" w:lineRule="auto"/>
              <w:jc w:val="center"/>
              <w:rPr>
                <w:rFonts w:ascii="Arial" w:hAnsi="Arial" w:cs="Arial"/>
                <w:b/>
                <w:sz w:val="18"/>
                <w:szCs w:val="18"/>
              </w:rPr>
            </w:pPr>
            <w:r w:rsidRPr="00917064">
              <w:rPr>
                <w:rFonts w:ascii="Arial" w:hAnsi="Arial" w:cs="Arial"/>
                <w:b/>
                <w:sz w:val="18"/>
                <w:szCs w:val="18"/>
              </w:rPr>
              <w:t>Threshold value in groundwater (µg.L</w:t>
            </w:r>
            <w:r w:rsidRPr="00917064">
              <w:rPr>
                <w:rFonts w:ascii="Arial" w:hAnsi="Arial" w:cs="Arial"/>
                <w:b/>
                <w:sz w:val="18"/>
                <w:szCs w:val="18"/>
                <w:vertAlign w:val="superscript"/>
              </w:rPr>
              <w:t>-1</w:t>
            </w:r>
            <w:r w:rsidRPr="00917064">
              <w:rPr>
                <w:rFonts w:ascii="Arial" w:hAnsi="Arial" w:cs="Arial"/>
                <w:b/>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A65EF" w:rsidRPr="00917064" w:rsidRDefault="009A65EF" w:rsidP="009A65EF">
            <w:pPr>
              <w:spacing w:line="276" w:lineRule="auto"/>
              <w:rPr>
                <w:rFonts w:ascii="Arial" w:hAnsi="Arial" w:cs="Arial"/>
                <w:b/>
                <w:sz w:val="18"/>
                <w:szCs w:val="18"/>
              </w:rPr>
            </w:pPr>
            <w:r w:rsidRPr="00917064">
              <w:rPr>
                <w:rFonts w:ascii="Arial" w:hAnsi="Arial" w:cs="Arial"/>
                <w:b/>
                <w:sz w:val="18"/>
                <w:szCs w:val="18"/>
              </w:rPr>
              <w:t>Risk characterization</w:t>
            </w:r>
          </w:p>
        </w:tc>
      </w:tr>
      <w:tr w:rsidR="009A65EF" w:rsidRPr="00917064" w:rsidTr="009A65EF">
        <w:trPr>
          <w:trHeight w:val="510"/>
        </w:trPr>
        <w:tc>
          <w:tcPr>
            <w:tcW w:w="1985" w:type="dxa"/>
            <w:vAlign w:val="center"/>
          </w:tcPr>
          <w:p w:rsidR="009A65EF" w:rsidRPr="00917064" w:rsidRDefault="009A65EF" w:rsidP="009A65EF">
            <w:pPr>
              <w:rPr>
                <w:rFonts w:ascii="Arial" w:hAnsi="Arial" w:cs="Arial"/>
                <w:b/>
                <w:bCs/>
                <w:sz w:val="18"/>
                <w:szCs w:val="18"/>
              </w:rPr>
            </w:pPr>
            <w:r w:rsidRPr="00917064">
              <w:rPr>
                <w:rFonts w:ascii="Arial" w:hAnsi="Arial" w:cs="Arial"/>
                <w:b/>
                <w:sz w:val="18"/>
                <w:szCs w:val="18"/>
              </w:rPr>
              <w:t xml:space="preserve">Rat treatment </w:t>
            </w:r>
          </w:p>
          <w:p w:rsidR="009A65EF" w:rsidRPr="00917064" w:rsidRDefault="009A65EF" w:rsidP="009A65EF">
            <w:pPr>
              <w:spacing w:line="276" w:lineRule="auto"/>
              <w:rPr>
                <w:rFonts w:ascii="Arial" w:hAnsi="Arial" w:cs="Arial"/>
                <w:b/>
                <w:sz w:val="18"/>
                <w:szCs w:val="18"/>
              </w:rPr>
            </w:pPr>
            <w:r w:rsidRPr="00917064">
              <w:rPr>
                <w:rFonts w:ascii="Arial" w:hAnsi="Arial" w:cs="Arial"/>
                <w:b/>
                <w:sz w:val="18"/>
                <w:szCs w:val="18"/>
              </w:rPr>
              <w:t>(40 kg.ha</w:t>
            </w:r>
            <w:r w:rsidRPr="00917064">
              <w:rPr>
                <w:rFonts w:ascii="Arial" w:hAnsi="Arial" w:cs="Arial"/>
                <w:b/>
                <w:sz w:val="18"/>
                <w:szCs w:val="18"/>
                <w:vertAlign w:val="superscript"/>
              </w:rPr>
              <w:t>-1</w:t>
            </w:r>
            <w:r w:rsidRPr="00917064">
              <w:rPr>
                <w:rFonts w:ascii="Arial" w:hAnsi="Arial" w:cs="Arial"/>
                <w:b/>
                <w:sz w:val="18"/>
                <w:szCs w:val="18"/>
              </w:rPr>
              <w:t>)</w:t>
            </w:r>
          </w:p>
        </w:tc>
        <w:tc>
          <w:tcPr>
            <w:tcW w:w="2693" w:type="dxa"/>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9.17E-03</w:t>
            </w:r>
          </w:p>
        </w:tc>
        <w:tc>
          <w:tcPr>
            <w:tcW w:w="3402" w:type="dxa"/>
            <w:vMerge w:val="restart"/>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0.1</w:t>
            </w:r>
          </w:p>
        </w:tc>
        <w:tc>
          <w:tcPr>
            <w:tcW w:w="1701" w:type="dxa"/>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Acceptable</w:t>
            </w:r>
          </w:p>
        </w:tc>
      </w:tr>
      <w:tr w:rsidR="009A65EF" w:rsidRPr="00917064" w:rsidTr="009A65EF">
        <w:trPr>
          <w:trHeight w:val="510"/>
        </w:trPr>
        <w:tc>
          <w:tcPr>
            <w:tcW w:w="1985" w:type="dxa"/>
            <w:vAlign w:val="center"/>
          </w:tcPr>
          <w:p w:rsidR="009A65EF" w:rsidRPr="00917064" w:rsidRDefault="009A65EF" w:rsidP="009A65EF">
            <w:pPr>
              <w:rPr>
                <w:rFonts w:ascii="Arial" w:hAnsi="Arial" w:cs="Arial"/>
                <w:b/>
                <w:bCs/>
                <w:sz w:val="18"/>
                <w:szCs w:val="18"/>
              </w:rPr>
            </w:pPr>
            <w:r w:rsidRPr="00917064">
              <w:rPr>
                <w:rFonts w:ascii="Arial" w:hAnsi="Arial" w:cs="Arial"/>
                <w:b/>
                <w:sz w:val="18"/>
                <w:szCs w:val="18"/>
              </w:rPr>
              <w:t xml:space="preserve">Rat treatment </w:t>
            </w:r>
          </w:p>
          <w:p w:rsidR="009A65EF" w:rsidRPr="00917064" w:rsidRDefault="009A65EF" w:rsidP="009A65EF">
            <w:pPr>
              <w:spacing w:line="276" w:lineRule="auto"/>
              <w:rPr>
                <w:rFonts w:ascii="Arial" w:hAnsi="Arial" w:cs="Arial"/>
                <w:b/>
                <w:sz w:val="18"/>
                <w:szCs w:val="18"/>
              </w:rPr>
            </w:pPr>
            <w:r w:rsidRPr="00917064">
              <w:rPr>
                <w:rFonts w:ascii="Arial" w:hAnsi="Arial" w:cs="Arial"/>
                <w:b/>
                <w:sz w:val="18"/>
                <w:szCs w:val="18"/>
              </w:rPr>
              <w:t>(84 kg.ha</w:t>
            </w:r>
            <w:r w:rsidRPr="00917064">
              <w:rPr>
                <w:rFonts w:ascii="Arial" w:hAnsi="Arial" w:cs="Arial"/>
                <w:b/>
                <w:sz w:val="18"/>
                <w:szCs w:val="18"/>
                <w:vertAlign w:val="superscript"/>
              </w:rPr>
              <w:t>-1</w:t>
            </w:r>
            <w:r w:rsidRPr="00917064">
              <w:rPr>
                <w:rFonts w:ascii="Arial" w:hAnsi="Arial" w:cs="Arial"/>
                <w:b/>
                <w:sz w:val="18"/>
                <w:szCs w:val="18"/>
              </w:rPr>
              <w:t>)</w:t>
            </w:r>
          </w:p>
        </w:tc>
        <w:tc>
          <w:tcPr>
            <w:tcW w:w="2693" w:type="dxa"/>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1.93E-02</w:t>
            </w:r>
          </w:p>
        </w:tc>
        <w:tc>
          <w:tcPr>
            <w:tcW w:w="3402" w:type="dxa"/>
            <w:vMerge/>
            <w:vAlign w:val="center"/>
          </w:tcPr>
          <w:p w:rsidR="009A65EF" w:rsidRPr="00917064" w:rsidRDefault="009A65EF" w:rsidP="009A65EF">
            <w:pPr>
              <w:spacing w:line="276" w:lineRule="auto"/>
              <w:jc w:val="center"/>
              <w:rPr>
                <w:rFonts w:ascii="Arial" w:hAnsi="Arial" w:cs="Arial"/>
                <w:sz w:val="18"/>
                <w:szCs w:val="18"/>
              </w:rPr>
            </w:pPr>
          </w:p>
        </w:tc>
        <w:tc>
          <w:tcPr>
            <w:tcW w:w="1701" w:type="dxa"/>
            <w:vAlign w:val="center"/>
          </w:tcPr>
          <w:p w:rsidR="009A65EF" w:rsidRPr="00917064" w:rsidRDefault="009A65EF" w:rsidP="009A65EF">
            <w:pPr>
              <w:spacing w:line="276" w:lineRule="auto"/>
              <w:jc w:val="center"/>
              <w:rPr>
                <w:rFonts w:ascii="Arial" w:hAnsi="Arial" w:cs="Arial"/>
                <w:sz w:val="18"/>
                <w:szCs w:val="18"/>
              </w:rPr>
            </w:pPr>
            <w:r w:rsidRPr="00917064">
              <w:rPr>
                <w:rFonts w:ascii="Arial" w:hAnsi="Arial" w:cs="Arial"/>
                <w:sz w:val="18"/>
                <w:szCs w:val="18"/>
              </w:rPr>
              <w:t>Acceptable</w:t>
            </w:r>
          </w:p>
        </w:tc>
      </w:tr>
    </w:tbl>
    <w:p w:rsidR="009A65EF" w:rsidRPr="00917064" w:rsidRDefault="009A65EF" w:rsidP="009A65EF">
      <w:pPr>
        <w:spacing w:before="120" w:after="360" w:line="276" w:lineRule="auto"/>
        <w:ind w:right="79"/>
        <w:jc w:val="both"/>
        <w:rPr>
          <w:rFonts w:ascii="Arial" w:hAnsi="Arial" w:cs="Arial"/>
        </w:rPr>
      </w:pPr>
      <w:r w:rsidRPr="00917064">
        <w:rPr>
          <w:rFonts w:ascii="Arial" w:hAnsi="Arial" w:cs="Arial"/>
        </w:rPr>
        <w:t>The risk for groundwater is acceptable.</w:t>
      </w:r>
    </w:p>
    <w:p w:rsidR="009A65EF" w:rsidRPr="00917064" w:rsidRDefault="009A65EF" w:rsidP="007D0BD4">
      <w:pPr>
        <w:pStyle w:val="Titre5"/>
      </w:pPr>
      <w:r w:rsidRPr="00917064">
        <w:t>Non-compartmental specific effects relevant to the food chain</w:t>
      </w:r>
    </w:p>
    <w:p w:rsidR="009A65EF" w:rsidRPr="00917064" w:rsidRDefault="009A65EF" w:rsidP="009A65EF">
      <w:pPr>
        <w:spacing w:before="240" w:after="120"/>
        <w:jc w:val="both"/>
        <w:rPr>
          <w:rFonts w:ascii="Arial" w:hAnsi="Arial" w:cs="Arial"/>
        </w:rPr>
      </w:pPr>
      <w:r w:rsidRPr="00917064">
        <w:rPr>
          <w:rFonts w:ascii="Arial" w:hAnsi="Arial" w:cs="Arial"/>
        </w:rPr>
        <w:t>Risk characterization for the environment is done quantitatively by comparing predicted environmental concentrations (PEC) and the concentrations below which effects on organism will not occur (PNEC and/or LD</w:t>
      </w:r>
      <w:r w:rsidRPr="00917064">
        <w:rPr>
          <w:rFonts w:ascii="Arial" w:hAnsi="Arial" w:cs="Arial"/>
          <w:vertAlign w:val="subscript"/>
        </w:rPr>
        <w:t>50</w:t>
      </w:r>
      <w:r w:rsidRPr="00917064">
        <w:rPr>
          <w:rFonts w:ascii="Arial" w:hAnsi="Arial" w:cs="Arial"/>
        </w:rPr>
        <w:t>) according to the guidance in Technical guidance document (</w:t>
      </w:r>
      <w:r>
        <w:rPr>
          <w:rFonts w:ascii="Arial" w:hAnsi="Arial" w:cs="Arial"/>
        </w:rPr>
        <w:t>Guidance of BPR Vol. IV Part B</w:t>
      </w:r>
      <w:r w:rsidRPr="00917064">
        <w:rPr>
          <w:rFonts w:ascii="Arial" w:hAnsi="Arial" w:cs="Arial"/>
        </w:rPr>
        <w:t>) and “Emission Scenario document for biocides used as rodenticides” (ESD PT14).</w:t>
      </w:r>
    </w:p>
    <w:p w:rsidR="009A65EF" w:rsidRPr="00917064" w:rsidRDefault="009A65EF" w:rsidP="009A65EF">
      <w:pPr>
        <w:spacing w:after="120"/>
        <w:jc w:val="both"/>
        <w:rPr>
          <w:rFonts w:ascii="Arial" w:hAnsi="Arial" w:cs="Arial"/>
        </w:rPr>
      </w:pPr>
      <w:r w:rsidRPr="00917064">
        <w:rPr>
          <w:rFonts w:ascii="Arial" w:hAnsi="Arial" w:cs="Arial"/>
        </w:rPr>
        <w:lastRenderedPageBreak/>
        <w:t>The environmental risk characterization has been carried out for brodifacoum.</w:t>
      </w:r>
    </w:p>
    <w:p w:rsidR="009A65EF" w:rsidRPr="00917064" w:rsidRDefault="009A65EF" w:rsidP="009A65EF">
      <w:pPr>
        <w:jc w:val="both"/>
        <w:rPr>
          <w:rFonts w:ascii="Arial" w:hAnsi="Arial" w:cs="Arial"/>
          <w:color w:val="000000"/>
        </w:rPr>
      </w:pPr>
      <w:r w:rsidRPr="00917064">
        <w:rPr>
          <w:rFonts w:ascii="Arial" w:hAnsi="Arial" w:cs="Arial"/>
          <w:color w:val="000000"/>
        </w:rPr>
        <w:t xml:space="preserve">Bait containing </w:t>
      </w:r>
      <w:r w:rsidRPr="00917064">
        <w:rPr>
          <w:rFonts w:ascii="Arial" w:hAnsi="Arial" w:cs="Arial"/>
        </w:rPr>
        <w:t>brodifacoum</w:t>
      </w:r>
      <w:r w:rsidRPr="00917064">
        <w:rPr>
          <w:rFonts w:ascii="Arial" w:hAnsi="Arial" w:cs="Arial"/>
          <w:color w:val="000000"/>
        </w:rPr>
        <w:t xml:space="preserve"> contains also 50 mg denatonium benzoate per kg, a powerful bittering agent that is intended to deter accidental ingestion of blocks or gains by humans. It may also deter some non-target mammals.</w:t>
      </w:r>
    </w:p>
    <w:p w:rsidR="009A65EF" w:rsidRPr="00917064" w:rsidRDefault="009A65EF" w:rsidP="007D0BD4">
      <w:pPr>
        <w:pStyle w:val="Titre6"/>
        <w:spacing w:before="240"/>
      </w:pPr>
      <w:r w:rsidRPr="00917064">
        <w:t>Primary poisoning</w:t>
      </w:r>
    </w:p>
    <w:p w:rsidR="009A65EF" w:rsidRPr="00295A66" w:rsidRDefault="009A65EF" w:rsidP="00295A66">
      <w:pPr>
        <w:pStyle w:val="Titre4"/>
        <w:numPr>
          <w:ilvl w:val="0"/>
          <w:numId w:val="0"/>
        </w:numPr>
        <w:ind w:left="864" w:hanging="864"/>
        <w:rPr>
          <w:b/>
          <w:i/>
        </w:rPr>
      </w:pPr>
      <w:bookmarkStart w:id="129" w:name="_Toc480549749"/>
      <w:r w:rsidRPr="00295A66">
        <w:rPr>
          <w:b/>
          <w:i/>
        </w:rPr>
        <w:t>Tier 1 assessment</w:t>
      </w:r>
      <w:bookmarkEnd w:id="129"/>
    </w:p>
    <w:p w:rsidR="009A65EF" w:rsidRPr="00917064" w:rsidRDefault="009A65EF" w:rsidP="009A65EF">
      <w:pPr>
        <w:spacing w:before="120" w:after="120"/>
        <w:jc w:val="both"/>
        <w:rPr>
          <w:rFonts w:ascii="Arial" w:hAnsi="Arial" w:cs="Arial"/>
        </w:rPr>
      </w:pPr>
      <w:r w:rsidRPr="00917064">
        <w:rPr>
          <w:rFonts w:ascii="Arial" w:hAnsi="Arial" w:cs="Arial"/>
        </w:rPr>
        <w:t>The PEC value for Tier 1 assessment is compared to the long-term PNEC for mammals and for birds.</w:t>
      </w:r>
    </w:p>
    <w:p w:rsidR="009A65EF" w:rsidRPr="002245B3" w:rsidRDefault="009A65EF" w:rsidP="009A65EF">
      <w:pPr>
        <w:pStyle w:val="Lgende"/>
        <w:keepNext/>
        <w:spacing w:after="0"/>
        <w:rPr>
          <w:rFonts w:ascii="Arial" w:hAnsi="Arial" w:cs="Arial"/>
        </w:rPr>
      </w:pPr>
      <w:r w:rsidRPr="002245B3">
        <w:rPr>
          <w:rFonts w:ascii="Arial" w:hAnsi="Arial" w:cs="Arial"/>
        </w:rPr>
        <w:t xml:space="preserve">Table </w:t>
      </w:r>
      <w:r w:rsidR="00AE1D44" w:rsidRPr="002245B3">
        <w:rPr>
          <w:rFonts w:ascii="Arial" w:hAnsi="Arial" w:cs="Arial"/>
        </w:rPr>
        <w:fldChar w:fldCharType="begin"/>
      </w:r>
      <w:r w:rsidRPr="002245B3">
        <w:rPr>
          <w:rFonts w:ascii="Arial" w:hAnsi="Arial" w:cs="Arial"/>
        </w:rPr>
        <w:instrText xml:space="preserve"> SEQ Table \* ARABIC </w:instrText>
      </w:r>
      <w:r w:rsidR="00AE1D44" w:rsidRPr="002245B3">
        <w:rPr>
          <w:rFonts w:ascii="Arial" w:hAnsi="Arial" w:cs="Arial"/>
        </w:rPr>
        <w:fldChar w:fldCharType="separate"/>
      </w:r>
      <w:r w:rsidR="002B5CA8">
        <w:rPr>
          <w:rFonts w:ascii="Arial" w:hAnsi="Arial" w:cs="Arial"/>
          <w:noProof/>
        </w:rPr>
        <w:t>27</w:t>
      </w:r>
      <w:r w:rsidR="00AE1D44" w:rsidRPr="002245B3">
        <w:rPr>
          <w:rFonts w:ascii="Arial" w:hAnsi="Arial" w:cs="Arial"/>
        </w:rPr>
        <w:fldChar w:fldCharType="end"/>
      </w:r>
      <w:r w:rsidRPr="002245B3">
        <w:rPr>
          <w:rFonts w:ascii="Arial" w:hAnsi="Arial" w:cs="Arial"/>
        </w:rPr>
        <w:t>: 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9A65EF" w:rsidRPr="00917064" w:rsidTr="009A65EF">
        <w:trPr>
          <w:jc w:val="center"/>
        </w:trPr>
        <w:tc>
          <w:tcPr>
            <w:tcW w:w="1701" w:type="dxa"/>
            <w:tcBorders>
              <w:top w:val="nil"/>
              <w:left w:val="nil"/>
            </w:tcBorders>
            <w:shd w:val="clear" w:color="auto" w:fill="FFFFFF"/>
            <w:tcMar>
              <w:top w:w="57" w:type="dxa"/>
              <w:left w:w="85" w:type="dxa"/>
              <w:bottom w:w="57" w:type="dxa"/>
              <w:right w:w="85" w:type="dxa"/>
            </w:tcMar>
          </w:tcPr>
          <w:p w:rsidR="009A65EF" w:rsidRPr="00917064" w:rsidRDefault="009A65EF" w:rsidP="009A65EF">
            <w:pPr>
              <w:jc w:val="both"/>
              <w:rPr>
                <w:rFonts w:ascii="Arial" w:hAnsi="Arial" w:cs="Arial"/>
                <w:b/>
                <w:bCs/>
              </w:rPr>
            </w:pPr>
          </w:p>
        </w:tc>
        <w:tc>
          <w:tcPr>
            <w:tcW w:w="2977" w:type="dxa"/>
            <w:shd w:val="clear" w:color="auto" w:fill="D9D9D9"/>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PEC</w:t>
            </w:r>
            <w:r w:rsidRPr="00917064">
              <w:rPr>
                <w:rFonts w:ascii="Arial" w:hAnsi="Arial" w:cs="Arial"/>
                <w:b/>
                <w:bCs/>
                <w:vertAlign w:val="superscript"/>
              </w:rPr>
              <w:t>1</w:t>
            </w:r>
          </w:p>
          <w:p w:rsidR="009A65EF" w:rsidRPr="00917064" w:rsidRDefault="009A65EF" w:rsidP="009A65EF">
            <w:pPr>
              <w:jc w:val="center"/>
              <w:rPr>
                <w:rFonts w:ascii="Arial" w:hAnsi="Arial" w:cs="Arial"/>
                <w:bCs/>
              </w:rPr>
            </w:pPr>
            <w:r w:rsidRPr="00917064">
              <w:rPr>
                <w:rFonts w:ascii="Arial" w:hAnsi="Arial" w:cs="Arial"/>
                <w:bCs/>
              </w:rPr>
              <w:t>mg.kg food</w:t>
            </w:r>
            <w:r w:rsidRPr="00917064">
              <w:rPr>
                <w:rFonts w:ascii="Arial" w:hAnsi="Arial" w:cs="Arial"/>
                <w:bCs/>
                <w:vertAlign w:val="superscript"/>
              </w:rPr>
              <w:t>-1</w:t>
            </w:r>
          </w:p>
        </w:tc>
        <w:tc>
          <w:tcPr>
            <w:tcW w:w="1701" w:type="dxa"/>
            <w:shd w:val="clear" w:color="auto" w:fill="D9D9D9"/>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PNEC</w:t>
            </w:r>
            <w:r w:rsidRPr="00917064">
              <w:rPr>
                <w:rFonts w:ascii="Arial" w:hAnsi="Arial" w:cs="Arial"/>
                <w:b/>
                <w:bCs/>
                <w:vertAlign w:val="superscript"/>
              </w:rPr>
              <w:t>1</w:t>
            </w:r>
          </w:p>
          <w:p w:rsidR="009A65EF" w:rsidRPr="00917064" w:rsidRDefault="009A65EF" w:rsidP="009A65EF">
            <w:pPr>
              <w:jc w:val="center"/>
              <w:rPr>
                <w:rFonts w:ascii="Arial" w:hAnsi="Arial" w:cs="Arial"/>
                <w:bCs/>
              </w:rPr>
            </w:pPr>
            <w:r w:rsidRPr="00917064">
              <w:rPr>
                <w:rFonts w:ascii="Arial" w:hAnsi="Arial" w:cs="Arial"/>
                <w:bCs/>
              </w:rPr>
              <w:t>mg.kg food</w:t>
            </w:r>
            <w:r w:rsidRPr="00917064">
              <w:rPr>
                <w:rFonts w:ascii="Arial" w:hAnsi="Arial" w:cs="Arial"/>
                <w:bCs/>
                <w:vertAlign w:val="superscript"/>
              </w:rPr>
              <w:t>-1</w:t>
            </w:r>
          </w:p>
        </w:tc>
        <w:tc>
          <w:tcPr>
            <w:tcW w:w="3118" w:type="dxa"/>
            <w:shd w:val="clear" w:color="auto" w:fill="D9D9D9"/>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PEC/PNEC</w:t>
            </w:r>
          </w:p>
        </w:tc>
      </w:tr>
      <w:tr w:rsidR="009A65EF" w:rsidRPr="00917064" w:rsidTr="009A65EF">
        <w:trPr>
          <w:jc w:val="center"/>
        </w:trPr>
        <w:tc>
          <w:tcPr>
            <w:tcW w:w="1701" w:type="dxa"/>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Mammals</w:t>
            </w:r>
          </w:p>
        </w:tc>
        <w:tc>
          <w:tcPr>
            <w:tcW w:w="2977" w:type="dxa"/>
            <w:tcMar>
              <w:top w:w="57" w:type="dxa"/>
              <w:left w:w="85" w:type="dxa"/>
              <w:bottom w:w="57" w:type="dxa"/>
              <w:right w:w="85" w:type="dxa"/>
            </w:tcMar>
            <w:vAlign w:val="center"/>
          </w:tcPr>
          <w:p w:rsidR="009A65EF" w:rsidRPr="00917064" w:rsidRDefault="009A65EF" w:rsidP="009A65EF">
            <w:pPr>
              <w:jc w:val="center"/>
              <w:rPr>
                <w:rFonts w:ascii="Arial" w:hAnsi="Arial" w:cs="Arial"/>
                <w:bCs/>
              </w:rPr>
            </w:pPr>
            <w:r w:rsidRPr="00917064">
              <w:rPr>
                <w:rFonts w:ascii="Arial" w:hAnsi="Arial" w:cs="Arial"/>
                <w:bCs/>
              </w:rPr>
              <w:t>10</w:t>
            </w:r>
          </w:p>
        </w:tc>
        <w:tc>
          <w:tcPr>
            <w:tcW w:w="1701" w:type="dxa"/>
            <w:tcMar>
              <w:top w:w="57" w:type="dxa"/>
              <w:left w:w="85" w:type="dxa"/>
              <w:bottom w:w="57" w:type="dxa"/>
              <w:right w:w="85" w:type="dxa"/>
            </w:tcMar>
            <w:vAlign w:val="center"/>
          </w:tcPr>
          <w:p w:rsidR="009A65EF" w:rsidRPr="00917064" w:rsidRDefault="009A65EF" w:rsidP="009A65EF">
            <w:pPr>
              <w:jc w:val="center"/>
              <w:rPr>
                <w:rFonts w:ascii="Arial" w:hAnsi="Arial" w:cs="Arial"/>
                <w:bCs/>
              </w:rPr>
            </w:pPr>
            <w:r w:rsidRPr="00917064">
              <w:rPr>
                <w:rFonts w:ascii="Arial" w:hAnsi="Arial" w:cs="Arial"/>
                <w:bCs/>
              </w:rPr>
              <w:t>2.22E-04</w:t>
            </w:r>
          </w:p>
        </w:tc>
        <w:tc>
          <w:tcPr>
            <w:tcW w:w="3118" w:type="dxa"/>
            <w:tcMar>
              <w:top w:w="57" w:type="dxa"/>
              <w:left w:w="85" w:type="dxa"/>
              <w:bottom w:w="57" w:type="dxa"/>
              <w:right w:w="85" w:type="dxa"/>
            </w:tcMar>
            <w:vAlign w:val="bottom"/>
          </w:tcPr>
          <w:p w:rsidR="009A65EF" w:rsidRPr="00D74E9C" w:rsidRDefault="009A65EF" w:rsidP="009A65EF">
            <w:pPr>
              <w:jc w:val="center"/>
              <w:rPr>
                <w:rFonts w:ascii="Arial" w:hAnsi="Arial" w:cs="Arial"/>
                <w:b/>
                <w:bCs/>
              </w:rPr>
            </w:pPr>
            <w:r w:rsidRPr="00FA12AD">
              <w:rPr>
                <w:rFonts w:ascii="Univers" w:hAnsi="Univers"/>
                <w:b/>
              </w:rPr>
              <w:t>45045</w:t>
            </w:r>
          </w:p>
        </w:tc>
      </w:tr>
      <w:tr w:rsidR="009A65EF" w:rsidRPr="00917064" w:rsidTr="009A65EF">
        <w:trPr>
          <w:jc w:val="center"/>
        </w:trPr>
        <w:tc>
          <w:tcPr>
            <w:tcW w:w="1701" w:type="dxa"/>
            <w:tcMar>
              <w:top w:w="57" w:type="dxa"/>
              <w:left w:w="85" w:type="dxa"/>
              <w:bottom w:w="57" w:type="dxa"/>
              <w:right w:w="85" w:type="dxa"/>
            </w:tcMar>
            <w:vAlign w:val="center"/>
          </w:tcPr>
          <w:p w:rsidR="009A65EF" w:rsidRPr="00917064" w:rsidRDefault="009A65EF" w:rsidP="009A65EF">
            <w:pPr>
              <w:jc w:val="center"/>
              <w:rPr>
                <w:rFonts w:ascii="Arial" w:hAnsi="Arial" w:cs="Arial"/>
                <w:b/>
                <w:bCs/>
              </w:rPr>
            </w:pPr>
            <w:r w:rsidRPr="00917064">
              <w:rPr>
                <w:rFonts w:ascii="Arial" w:hAnsi="Arial" w:cs="Arial"/>
                <w:b/>
                <w:bCs/>
              </w:rPr>
              <w:t>Birds</w:t>
            </w:r>
          </w:p>
        </w:tc>
        <w:tc>
          <w:tcPr>
            <w:tcW w:w="2977" w:type="dxa"/>
            <w:tcMar>
              <w:top w:w="57" w:type="dxa"/>
              <w:left w:w="85" w:type="dxa"/>
              <w:bottom w:w="57" w:type="dxa"/>
              <w:right w:w="85" w:type="dxa"/>
            </w:tcMar>
            <w:vAlign w:val="center"/>
          </w:tcPr>
          <w:p w:rsidR="009A65EF" w:rsidRPr="00917064" w:rsidRDefault="009A65EF" w:rsidP="009A65EF">
            <w:pPr>
              <w:jc w:val="center"/>
              <w:rPr>
                <w:rFonts w:ascii="Arial" w:hAnsi="Arial" w:cs="Arial"/>
                <w:bCs/>
              </w:rPr>
            </w:pPr>
            <w:r w:rsidRPr="00917064">
              <w:rPr>
                <w:rFonts w:ascii="Arial" w:hAnsi="Arial" w:cs="Arial"/>
                <w:bCs/>
              </w:rPr>
              <w:t>10</w:t>
            </w:r>
          </w:p>
        </w:tc>
        <w:tc>
          <w:tcPr>
            <w:tcW w:w="1701" w:type="dxa"/>
            <w:tcMar>
              <w:top w:w="57" w:type="dxa"/>
              <w:left w:w="85" w:type="dxa"/>
              <w:bottom w:w="57" w:type="dxa"/>
              <w:right w:w="85" w:type="dxa"/>
            </w:tcMar>
            <w:vAlign w:val="center"/>
          </w:tcPr>
          <w:p w:rsidR="009A65EF" w:rsidRPr="00917064" w:rsidRDefault="009A65EF" w:rsidP="009A65EF">
            <w:pPr>
              <w:jc w:val="center"/>
              <w:rPr>
                <w:rFonts w:ascii="Arial" w:hAnsi="Arial" w:cs="Arial"/>
                <w:bCs/>
              </w:rPr>
            </w:pPr>
            <w:r w:rsidRPr="00917064">
              <w:rPr>
                <w:rFonts w:ascii="Arial" w:hAnsi="Arial" w:cs="Arial"/>
                <w:bCs/>
              </w:rPr>
              <w:t>1.30E-04</w:t>
            </w:r>
          </w:p>
        </w:tc>
        <w:tc>
          <w:tcPr>
            <w:tcW w:w="3118" w:type="dxa"/>
            <w:tcMar>
              <w:top w:w="57" w:type="dxa"/>
              <w:left w:w="85" w:type="dxa"/>
              <w:bottom w:w="57" w:type="dxa"/>
              <w:right w:w="85" w:type="dxa"/>
            </w:tcMar>
            <w:vAlign w:val="bottom"/>
          </w:tcPr>
          <w:p w:rsidR="009A65EF" w:rsidRPr="00D74E9C" w:rsidRDefault="009A65EF" w:rsidP="009A65EF">
            <w:pPr>
              <w:jc w:val="center"/>
              <w:rPr>
                <w:rFonts w:ascii="Arial" w:hAnsi="Arial" w:cs="Arial"/>
                <w:b/>
                <w:bCs/>
              </w:rPr>
            </w:pPr>
            <w:r w:rsidRPr="0052328C">
              <w:rPr>
                <w:rFonts w:ascii="Univers" w:hAnsi="Univers"/>
                <w:b/>
              </w:rPr>
              <w:t>76923</w:t>
            </w:r>
          </w:p>
        </w:tc>
      </w:tr>
    </w:tbl>
    <w:p w:rsidR="009A65EF" w:rsidRPr="00917064" w:rsidRDefault="009A65EF" w:rsidP="009A65EF">
      <w:pPr>
        <w:spacing w:after="120"/>
        <w:ind w:left="142"/>
        <w:jc w:val="both"/>
        <w:rPr>
          <w:rFonts w:ascii="Arial" w:hAnsi="Arial" w:cs="Arial"/>
        </w:rPr>
      </w:pPr>
      <w:r w:rsidRPr="00917064">
        <w:rPr>
          <w:rFonts w:ascii="Arial" w:hAnsi="Arial" w:cs="Arial"/>
          <w:vertAlign w:val="superscript"/>
        </w:rPr>
        <w:t>1</w:t>
      </w:r>
      <w:r w:rsidRPr="00917064">
        <w:rPr>
          <w:rFonts w:ascii="Arial" w:hAnsi="Arial" w:cs="Arial"/>
          <w:sz w:val="18"/>
          <w:szCs w:val="18"/>
        </w:rPr>
        <w:t>Concentration of brodifacoum in food</w:t>
      </w:r>
      <w:r w:rsidRPr="00917064">
        <w:rPr>
          <w:rFonts w:ascii="Arial" w:hAnsi="Arial" w:cs="Arial"/>
        </w:rPr>
        <w:t>.</w:t>
      </w:r>
    </w:p>
    <w:p w:rsidR="009A65EF" w:rsidRPr="00917064" w:rsidRDefault="009A65EF" w:rsidP="009A65EF">
      <w:pPr>
        <w:spacing w:after="120"/>
        <w:jc w:val="both"/>
        <w:rPr>
          <w:rFonts w:ascii="Arial" w:hAnsi="Arial" w:cs="Arial"/>
        </w:rPr>
      </w:pPr>
      <w:r w:rsidRPr="00917064">
        <w:rPr>
          <w:rFonts w:ascii="Arial" w:hAnsi="Arial" w:cs="Arial"/>
        </w:rPr>
        <w:t>The resulting PEC/PNEC ratio reveals a high risk of long-term primary poisoning for mammals.</w:t>
      </w:r>
    </w:p>
    <w:p w:rsidR="009A65EF" w:rsidRPr="0040174F" w:rsidRDefault="009A65EF" w:rsidP="009A65EF">
      <w:pPr>
        <w:spacing w:after="120"/>
        <w:jc w:val="both"/>
        <w:rPr>
          <w:rFonts w:ascii="Arial" w:hAnsi="Arial" w:cs="Arial"/>
        </w:rPr>
      </w:pPr>
      <w:r w:rsidRPr="0040174F">
        <w:rPr>
          <w:rFonts w:ascii="Arial" w:hAnsi="Arial" w:cs="Arial"/>
        </w:rPr>
        <w:t xml:space="preserve">For </w:t>
      </w:r>
      <w:r w:rsidRPr="0040174F">
        <w:rPr>
          <w:rFonts w:ascii="Arial" w:hAnsi="Arial" w:cs="Arial"/>
          <w:b/>
        </w:rPr>
        <w:t>birds</w:t>
      </w:r>
      <w:r w:rsidRPr="0040174F">
        <w:rPr>
          <w:rFonts w:ascii="Arial" w:hAnsi="Arial" w:cs="Arial"/>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rsidR="009A65EF" w:rsidRPr="0040174F" w:rsidRDefault="009A65EF" w:rsidP="00295A66">
      <w:pPr>
        <w:keepNext/>
        <w:spacing w:before="240" w:after="240"/>
        <w:jc w:val="both"/>
        <w:rPr>
          <w:rFonts w:ascii="Arial" w:hAnsi="Arial" w:cs="Arial"/>
          <w:b/>
          <w:bCs/>
          <w:color w:val="000000"/>
        </w:rPr>
      </w:pPr>
      <w:r w:rsidRPr="0040174F">
        <w:rPr>
          <w:rFonts w:ascii="Arial" w:hAnsi="Arial" w:cs="Arial"/>
          <w:b/>
          <w:bCs/>
          <w:color w:val="000000"/>
        </w:rPr>
        <w:t xml:space="preserve">Table </w:t>
      </w:r>
      <w:r w:rsidR="00AE1D44" w:rsidRPr="0040174F">
        <w:rPr>
          <w:rFonts w:ascii="Arial" w:hAnsi="Arial" w:cs="Arial"/>
          <w:b/>
          <w:bCs/>
          <w:color w:val="000000"/>
        </w:rPr>
        <w:fldChar w:fldCharType="begin"/>
      </w:r>
      <w:r w:rsidRPr="0040174F">
        <w:rPr>
          <w:rFonts w:ascii="Arial" w:hAnsi="Arial" w:cs="Arial"/>
          <w:b/>
          <w:bCs/>
          <w:color w:val="000000"/>
        </w:rPr>
        <w:instrText xml:space="preserve"> SEQ Table \* ARABIC </w:instrText>
      </w:r>
      <w:r w:rsidR="00AE1D44" w:rsidRPr="0040174F">
        <w:rPr>
          <w:rFonts w:ascii="Arial" w:hAnsi="Arial" w:cs="Arial"/>
          <w:b/>
          <w:bCs/>
          <w:color w:val="000000"/>
        </w:rPr>
        <w:fldChar w:fldCharType="separate"/>
      </w:r>
      <w:r w:rsidR="002B5CA8">
        <w:rPr>
          <w:rFonts w:ascii="Arial" w:hAnsi="Arial" w:cs="Arial"/>
          <w:b/>
          <w:bCs/>
          <w:noProof/>
          <w:color w:val="000000"/>
        </w:rPr>
        <w:t>28</w:t>
      </w:r>
      <w:r w:rsidR="00AE1D44" w:rsidRPr="0040174F">
        <w:rPr>
          <w:rFonts w:ascii="Arial" w:hAnsi="Arial" w:cs="Arial"/>
          <w:b/>
          <w:bCs/>
          <w:color w:val="000000"/>
        </w:rPr>
        <w:fldChar w:fldCharType="end"/>
      </w:r>
      <w:r w:rsidRPr="00917064">
        <w:rPr>
          <w:rFonts w:ascii="Arial" w:hAnsi="Arial" w:cs="Arial"/>
          <w:b/>
          <w:bCs/>
          <w:color w:val="000000"/>
        </w:rPr>
        <w:t xml:space="preserve">: PEC oral/ PNEC </w:t>
      </w:r>
      <w:r w:rsidRPr="00917064">
        <w:rPr>
          <w:rFonts w:ascii="Arial" w:hAnsi="Arial" w:cs="Arial"/>
          <w:b/>
          <w:bCs/>
          <w:color w:val="000000"/>
          <w:vertAlign w:val="subscript"/>
        </w:rPr>
        <w:t>oral</w:t>
      </w:r>
      <w:r w:rsidRPr="00917064">
        <w:rPr>
          <w:rFonts w:ascii="Arial" w:hAnsi="Arial" w:cs="Arial"/>
          <w:b/>
          <w:bCs/>
          <w:color w:val="000000"/>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9A65EF" w:rsidRPr="00917064" w:rsidTr="009A65EF">
        <w:trPr>
          <w:jc w:val="center"/>
        </w:trPr>
        <w:tc>
          <w:tcPr>
            <w:tcW w:w="2693"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Fraction of ingested food (%)</w:t>
            </w:r>
          </w:p>
        </w:tc>
        <w:tc>
          <w:tcPr>
            <w:tcW w:w="2693"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PECoral</w:t>
            </w:r>
          </w:p>
          <w:p w:rsidR="009A65EF" w:rsidRPr="00917064" w:rsidRDefault="009A65EF" w:rsidP="009A65EF">
            <w:pPr>
              <w:jc w:val="center"/>
              <w:rPr>
                <w:rFonts w:ascii="Arial" w:hAnsi="Arial" w:cs="Arial"/>
              </w:rPr>
            </w:pPr>
            <w:r w:rsidRPr="00917064">
              <w:rPr>
                <w:rFonts w:ascii="Arial" w:hAnsi="Arial" w:cs="Arial"/>
                <w:bCs/>
              </w:rPr>
              <w:t>mg.kg food</w:t>
            </w:r>
            <w:r w:rsidRPr="00917064">
              <w:rPr>
                <w:rFonts w:ascii="Arial" w:hAnsi="Arial" w:cs="Arial"/>
                <w:bCs/>
                <w:vertAlign w:val="superscript"/>
              </w:rPr>
              <w:t>-1</w:t>
            </w:r>
          </w:p>
        </w:tc>
        <w:tc>
          <w:tcPr>
            <w:tcW w:w="1984" w:type="dxa"/>
            <w:shd w:val="clear" w:color="auto" w:fill="D9D9D9"/>
            <w:vAlign w:val="center"/>
          </w:tcPr>
          <w:p w:rsidR="009A65EF" w:rsidRPr="00917064" w:rsidRDefault="009A65EF" w:rsidP="009A65EF">
            <w:pPr>
              <w:jc w:val="center"/>
              <w:rPr>
                <w:rFonts w:ascii="Arial" w:hAnsi="Arial" w:cs="Arial"/>
                <w:b/>
                <w:bCs/>
              </w:rPr>
            </w:pPr>
            <w:r w:rsidRPr="00917064">
              <w:rPr>
                <w:rFonts w:ascii="Arial" w:hAnsi="Arial" w:cs="Arial"/>
                <w:b/>
                <w:bCs/>
              </w:rPr>
              <w:t>PNEC</w:t>
            </w:r>
          </w:p>
          <w:p w:rsidR="009A65EF" w:rsidRPr="00917064" w:rsidRDefault="009A65EF" w:rsidP="009A65EF">
            <w:pPr>
              <w:jc w:val="center"/>
              <w:rPr>
                <w:rFonts w:ascii="Arial" w:hAnsi="Arial" w:cs="Arial"/>
              </w:rPr>
            </w:pPr>
            <w:r w:rsidRPr="00917064">
              <w:rPr>
                <w:rFonts w:ascii="Arial" w:hAnsi="Arial" w:cs="Arial"/>
                <w:bCs/>
              </w:rPr>
              <w:t>mg.kg food</w:t>
            </w:r>
            <w:r w:rsidRPr="00917064">
              <w:rPr>
                <w:rFonts w:ascii="Arial" w:hAnsi="Arial" w:cs="Arial"/>
                <w:bCs/>
                <w:vertAlign w:val="superscript"/>
              </w:rPr>
              <w:t>-1</w:t>
            </w:r>
          </w:p>
        </w:tc>
        <w:tc>
          <w:tcPr>
            <w:tcW w:w="1984"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PEC/PNEC</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rPr>
            </w:pPr>
            <w:r w:rsidRPr="00917064">
              <w:rPr>
                <w:rFonts w:ascii="Arial" w:hAnsi="Arial" w:cs="Arial"/>
              </w:rPr>
              <w:t>100</w:t>
            </w:r>
          </w:p>
        </w:tc>
        <w:tc>
          <w:tcPr>
            <w:tcW w:w="2693" w:type="dxa"/>
            <w:vAlign w:val="center"/>
          </w:tcPr>
          <w:p w:rsidR="009A65EF" w:rsidRPr="00917064" w:rsidRDefault="009A65EF" w:rsidP="009A65EF">
            <w:pPr>
              <w:jc w:val="center"/>
              <w:rPr>
                <w:rFonts w:ascii="Arial" w:hAnsi="Arial" w:cs="Arial"/>
              </w:rPr>
            </w:pPr>
            <w:r w:rsidRPr="00917064">
              <w:rPr>
                <w:rFonts w:ascii="Arial" w:hAnsi="Arial" w:cs="Arial"/>
              </w:rPr>
              <w:t>10</w:t>
            </w:r>
          </w:p>
        </w:tc>
        <w:tc>
          <w:tcPr>
            <w:tcW w:w="1984" w:type="dxa"/>
            <w:vMerge w:val="restart"/>
            <w:vAlign w:val="center"/>
          </w:tcPr>
          <w:p w:rsidR="009A65EF" w:rsidRPr="00917064" w:rsidRDefault="009A65EF" w:rsidP="009A65EF">
            <w:pPr>
              <w:jc w:val="center"/>
              <w:rPr>
                <w:rFonts w:ascii="Arial" w:hAnsi="Arial" w:cs="Arial"/>
              </w:rPr>
            </w:pPr>
            <w:r w:rsidRPr="00917064">
              <w:rPr>
                <w:rFonts w:ascii="Arial" w:hAnsi="Arial" w:cs="Arial"/>
              </w:rPr>
              <w:t>1.30E-04</w:t>
            </w: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76 923</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rPr>
            </w:pPr>
            <w:r w:rsidRPr="00917064">
              <w:rPr>
                <w:rFonts w:ascii="Arial" w:hAnsi="Arial" w:cs="Arial"/>
              </w:rPr>
              <w:t>50</w:t>
            </w:r>
          </w:p>
        </w:tc>
        <w:tc>
          <w:tcPr>
            <w:tcW w:w="2693" w:type="dxa"/>
            <w:vAlign w:val="center"/>
          </w:tcPr>
          <w:p w:rsidR="009A65EF" w:rsidRPr="00917064" w:rsidRDefault="009A65EF" w:rsidP="009A65EF">
            <w:pPr>
              <w:jc w:val="center"/>
              <w:rPr>
                <w:rFonts w:ascii="Arial" w:hAnsi="Arial" w:cs="Arial"/>
              </w:rPr>
            </w:pPr>
            <w:r w:rsidRPr="00917064">
              <w:rPr>
                <w:rFonts w:ascii="Arial" w:hAnsi="Arial" w:cs="Arial"/>
              </w:rPr>
              <w:t>5</w:t>
            </w:r>
          </w:p>
        </w:tc>
        <w:tc>
          <w:tcPr>
            <w:tcW w:w="1984" w:type="dxa"/>
            <w:vMerge/>
            <w:vAlign w:val="center"/>
          </w:tcPr>
          <w:p w:rsidR="009A65EF" w:rsidRPr="00917064" w:rsidRDefault="009A65EF" w:rsidP="009A65EF">
            <w:pPr>
              <w:jc w:val="center"/>
              <w:rPr>
                <w:rFonts w:ascii="Arial" w:hAnsi="Arial" w:cs="Arial"/>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38 462</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40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4</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30 769</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30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3</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23 077</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15 385</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10</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7 692</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5</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0.5</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3 846</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2</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0.2</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1 538</w:t>
            </w:r>
          </w:p>
        </w:tc>
      </w:tr>
      <w:tr w:rsidR="009A65EF" w:rsidRPr="00917064" w:rsidTr="009A65EF">
        <w:trPr>
          <w:cantSplit/>
          <w:jc w:val="center"/>
        </w:trPr>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w:t>
            </w:r>
          </w:p>
        </w:tc>
        <w:tc>
          <w:tcPr>
            <w:tcW w:w="2693" w:type="dxa"/>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0.1</w:t>
            </w:r>
          </w:p>
        </w:tc>
        <w:tc>
          <w:tcPr>
            <w:tcW w:w="1984" w:type="dxa"/>
            <w:vMerge/>
            <w:vAlign w:val="center"/>
          </w:tcPr>
          <w:p w:rsidR="009A65EF" w:rsidRPr="00917064" w:rsidRDefault="009A65EF" w:rsidP="009A65EF">
            <w:pPr>
              <w:jc w:val="center"/>
              <w:rPr>
                <w:rFonts w:ascii="Arial" w:hAnsi="Arial" w:cs="Arial"/>
                <w:lang w:eastAsia="en-GB"/>
              </w:rPr>
            </w:pPr>
          </w:p>
        </w:tc>
        <w:tc>
          <w:tcPr>
            <w:tcW w:w="1984" w:type="dxa"/>
            <w:vAlign w:val="center"/>
          </w:tcPr>
          <w:p w:rsidR="009A65EF" w:rsidRPr="00917064" w:rsidRDefault="009A65EF" w:rsidP="009A65EF">
            <w:pPr>
              <w:jc w:val="center"/>
              <w:rPr>
                <w:rFonts w:ascii="Arial" w:hAnsi="Arial" w:cs="Arial"/>
                <w:b/>
              </w:rPr>
            </w:pPr>
            <w:r w:rsidRPr="00917064">
              <w:rPr>
                <w:rFonts w:ascii="Arial" w:hAnsi="Arial" w:cs="Arial"/>
                <w:b/>
              </w:rPr>
              <w:t>769</w:t>
            </w:r>
          </w:p>
        </w:tc>
      </w:tr>
    </w:tbl>
    <w:p w:rsidR="009A65EF" w:rsidRPr="00917064" w:rsidRDefault="009A65EF" w:rsidP="009A65EF">
      <w:pPr>
        <w:spacing w:before="120" w:after="240" w:line="276" w:lineRule="auto"/>
        <w:jc w:val="both"/>
        <w:rPr>
          <w:rFonts w:ascii="Arial" w:hAnsi="Arial" w:cs="Arial"/>
          <w:lang w:eastAsia="en-GB"/>
        </w:rPr>
      </w:pPr>
      <w:r w:rsidRPr="00917064">
        <w:rPr>
          <w:rFonts w:ascii="Arial" w:hAnsi="Arial" w:cs="Arial"/>
          <w:bCs/>
          <w:color w:val="000000"/>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rsidR="009A65EF" w:rsidRPr="00295A66" w:rsidRDefault="009A65EF" w:rsidP="00295A66">
      <w:pPr>
        <w:pStyle w:val="Titre4"/>
        <w:numPr>
          <w:ilvl w:val="0"/>
          <w:numId w:val="0"/>
        </w:numPr>
        <w:ind w:left="864" w:hanging="864"/>
        <w:rPr>
          <w:b/>
          <w:i/>
        </w:rPr>
      </w:pPr>
      <w:bookmarkStart w:id="130" w:name="_Toc480549750"/>
      <w:r w:rsidRPr="00295A66">
        <w:rPr>
          <w:b/>
          <w:i/>
        </w:rPr>
        <w:t>Tier 2 assessment, acute exposure</w:t>
      </w:r>
      <w:bookmarkEnd w:id="130"/>
    </w:p>
    <w:p w:rsidR="009A65EF" w:rsidRDefault="009A65EF" w:rsidP="009A65EF">
      <w:pPr>
        <w:spacing w:before="240" w:after="120"/>
        <w:jc w:val="both"/>
        <w:rPr>
          <w:rFonts w:ascii="Arial" w:hAnsi="Arial" w:cs="Arial"/>
        </w:rPr>
      </w:pPr>
      <w:r w:rsidRPr="00917064">
        <w:rPr>
          <w:rFonts w:ascii="Arial" w:hAnsi="Arial" w:cs="Arial"/>
        </w:rPr>
        <w:t>For the acute situation of primary poisoning only a qualitative risk assessment is carried out in accordance with the decision from TM III-06. In this Tier 2 acute qualitative assessment, the PEC values are compared to the LD</w:t>
      </w:r>
      <w:r w:rsidRPr="00917064">
        <w:rPr>
          <w:rFonts w:ascii="Arial" w:hAnsi="Arial" w:cs="Arial"/>
          <w:vertAlign w:val="subscript"/>
        </w:rPr>
        <w:t>50</w:t>
      </w:r>
      <w:r w:rsidRPr="00917064">
        <w:rPr>
          <w:rFonts w:ascii="Arial" w:hAnsi="Arial" w:cs="Arial"/>
        </w:rPr>
        <w:t xml:space="preserve"> value.</w:t>
      </w:r>
    </w:p>
    <w:p w:rsidR="009A65EF" w:rsidRPr="002245B3" w:rsidRDefault="009A65EF" w:rsidP="00295A66">
      <w:pPr>
        <w:pStyle w:val="Lgende"/>
        <w:keepNext/>
        <w:rPr>
          <w:rFonts w:ascii="Arial" w:hAnsi="Arial" w:cs="Arial"/>
          <w:color w:val="000000"/>
        </w:rPr>
      </w:pPr>
      <w:r w:rsidRPr="002245B3">
        <w:rPr>
          <w:rFonts w:ascii="Arial" w:hAnsi="Arial" w:cs="Arial"/>
          <w:color w:val="000000"/>
        </w:rPr>
        <w:t xml:space="preserve">Table </w:t>
      </w:r>
      <w:r w:rsidR="00AE1D44" w:rsidRPr="002245B3">
        <w:rPr>
          <w:rFonts w:ascii="Arial" w:hAnsi="Arial" w:cs="Arial"/>
          <w:color w:val="000000"/>
        </w:rPr>
        <w:fldChar w:fldCharType="begin"/>
      </w:r>
      <w:r w:rsidRPr="002245B3">
        <w:rPr>
          <w:rFonts w:ascii="Arial" w:hAnsi="Arial" w:cs="Arial"/>
          <w:color w:val="000000"/>
        </w:rPr>
        <w:instrText xml:space="preserve"> SEQ Table \* ARABIC </w:instrText>
      </w:r>
      <w:r w:rsidR="00AE1D44" w:rsidRPr="002245B3">
        <w:rPr>
          <w:rFonts w:ascii="Arial" w:hAnsi="Arial" w:cs="Arial"/>
          <w:color w:val="000000"/>
        </w:rPr>
        <w:fldChar w:fldCharType="separate"/>
      </w:r>
      <w:r w:rsidR="002B5CA8">
        <w:rPr>
          <w:rFonts w:ascii="Arial" w:hAnsi="Arial" w:cs="Arial"/>
          <w:noProof/>
          <w:color w:val="000000"/>
        </w:rPr>
        <w:t>29</w:t>
      </w:r>
      <w:r w:rsidR="00AE1D44" w:rsidRPr="002245B3">
        <w:rPr>
          <w:rFonts w:ascii="Arial" w:hAnsi="Arial" w:cs="Arial"/>
          <w:color w:val="000000"/>
        </w:rPr>
        <w:fldChar w:fldCharType="end"/>
      </w:r>
      <w:r w:rsidRPr="002245B3">
        <w:rPr>
          <w:rFonts w:ascii="Arial" w:hAnsi="Arial" w:cs="Arial"/>
          <w:color w:val="000000"/>
        </w:rPr>
        <w:t>: 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9A65EF" w:rsidRPr="00917064" w:rsidTr="009A65EF">
        <w:tc>
          <w:tcPr>
            <w:tcW w:w="1681" w:type="dxa"/>
            <w:vMerge w:val="restart"/>
            <w:tcBorders>
              <w:top w:val="nil"/>
              <w:left w:val="nil"/>
            </w:tcBorders>
            <w:tcMar>
              <w:top w:w="57" w:type="dxa"/>
              <w:left w:w="85" w:type="dxa"/>
              <w:bottom w:w="57" w:type="dxa"/>
              <w:right w:w="85" w:type="dxa"/>
            </w:tcMar>
          </w:tcPr>
          <w:p w:rsidR="009A65EF" w:rsidRPr="00917064" w:rsidRDefault="009A65EF" w:rsidP="009A65EF">
            <w:pPr>
              <w:keepNext/>
              <w:jc w:val="both"/>
              <w:rPr>
                <w:rFonts w:ascii="Arial" w:hAnsi="Arial" w:cs="Arial"/>
                <w:b/>
                <w:bCs/>
              </w:rPr>
            </w:pPr>
          </w:p>
        </w:tc>
        <w:tc>
          <w:tcPr>
            <w:tcW w:w="2997" w:type="dxa"/>
            <w:gridSpan w:val="2"/>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
                <w:bCs/>
              </w:rPr>
            </w:pPr>
            <w:r w:rsidRPr="00917064">
              <w:rPr>
                <w:rFonts w:ascii="Arial" w:hAnsi="Arial" w:cs="Arial"/>
                <w:b/>
                <w:bCs/>
              </w:rPr>
              <w:t>PEC</w:t>
            </w:r>
            <w:r w:rsidRPr="00917064">
              <w:rPr>
                <w:rFonts w:ascii="Arial" w:hAnsi="Arial" w:cs="Arial"/>
                <w:b/>
                <w:bCs/>
                <w:vertAlign w:val="subscript"/>
              </w:rPr>
              <w:t>oral</w:t>
            </w:r>
            <w:r w:rsidRPr="00917064">
              <w:rPr>
                <w:rFonts w:ascii="Arial" w:hAnsi="Arial" w:cs="Arial"/>
                <w:b/>
                <w:bCs/>
                <w:vertAlign w:val="superscript"/>
              </w:rPr>
              <w:t>1</w:t>
            </w:r>
          </w:p>
          <w:p w:rsidR="009A65EF" w:rsidRPr="00917064" w:rsidRDefault="009A65EF" w:rsidP="009A65EF">
            <w:pPr>
              <w:keepNext/>
              <w:jc w:val="center"/>
              <w:rPr>
                <w:rFonts w:ascii="Arial" w:hAnsi="Arial" w:cs="Arial"/>
                <w:bCs/>
              </w:rPr>
            </w:pPr>
            <w:r w:rsidRPr="00917064">
              <w:rPr>
                <w:rFonts w:ascii="Arial" w:hAnsi="Arial" w:cs="Arial"/>
                <w:bCs/>
              </w:rPr>
              <w:t>mg.kg</w:t>
            </w:r>
            <w:r w:rsidRPr="00917064">
              <w:rPr>
                <w:rFonts w:ascii="Arial" w:hAnsi="Arial" w:cs="Arial"/>
                <w:bCs/>
                <w:vertAlign w:val="superscript"/>
              </w:rPr>
              <w:t>-1</w:t>
            </w:r>
            <w:r w:rsidRPr="00917064">
              <w:rPr>
                <w:rFonts w:ascii="Arial" w:hAnsi="Arial" w:cs="Arial"/>
                <w:bCs/>
                <w:vertAlign w:val="subscript"/>
              </w:rPr>
              <w:t>bw</w:t>
            </w:r>
          </w:p>
        </w:tc>
        <w:tc>
          <w:tcPr>
            <w:tcW w:w="1693" w:type="dxa"/>
            <w:vMerge w:val="restart"/>
            <w:shd w:val="clear" w:color="auto" w:fill="D9D9D9"/>
            <w:tcMar>
              <w:top w:w="57" w:type="dxa"/>
              <w:left w:w="85" w:type="dxa"/>
              <w:bottom w:w="57" w:type="dxa"/>
              <w:right w:w="85" w:type="dxa"/>
            </w:tcMar>
            <w:vAlign w:val="center"/>
          </w:tcPr>
          <w:p w:rsidR="009A65EF" w:rsidRPr="00917064" w:rsidRDefault="009A65EF" w:rsidP="009A65EF">
            <w:pPr>
              <w:jc w:val="center"/>
              <w:rPr>
                <w:rFonts w:ascii="Arial" w:hAnsi="Arial" w:cs="Arial"/>
                <w:b/>
              </w:rPr>
            </w:pPr>
            <w:r w:rsidRPr="00917064">
              <w:rPr>
                <w:rFonts w:ascii="Arial" w:hAnsi="Arial" w:cs="Arial"/>
                <w:b/>
              </w:rPr>
              <w:t>LD</w:t>
            </w:r>
            <w:r w:rsidRPr="00917064">
              <w:rPr>
                <w:rFonts w:ascii="Arial" w:hAnsi="Arial" w:cs="Arial"/>
                <w:b/>
                <w:vertAlign w:val="subscript"/>
              </w:rPr>
              <w:t>50</w:t>
            </w:r>
            <w:r w:rsidRPr="00917064">
              <w:rPr>
                <w:rFonts w:ascii="Arial" w:hAnsi="Arial" w:cs="Arial"/>
                <w:b/>
              </w:rPr>
              <w:t xml:space="preserve"> dose</w:t>
            </w:r>
          </w:p>
          <w:p w:rsidR="009A65EF" w:rsidRPr="00917064" w:rsidRDefault="009A65EF" w:rsidP="009A65EF">
            <w:pPr>
              <w:jc w:val="center"/>
              <w:rPr>
                <w:rFonts w:ascii="Arial" w:hAnsi="Arial" w:cs="Arial"/>
              </w:rPr>
            </w:pPr>
            <w:r w:rsidRPr="00917064">
              <w:rPr>
                <w:rFonts w:ascii="Arial" w:hAnsi="Arial" w:cs="Arial"/>
              </w:rPr>
              <w:t>mg.kg</w:t>
            </w:r>
            <w:r w:rsidRPr="00917064">
              <w:rPr>
                <w:rFonts w:ascii="Arial" w:hAnsi="Arial" w:cs="Arial"/>
                <w:vertAlign w:val="superscript"/>
              </w:rPr>
              <w:t xml:space="preserve">-1 </w:t>
            </w:r>
            <w:r w:rsidRPr="00917064">
              <w:rPr>
                <w:rFonts w:ascii="Arial" w:hAnsi="Arial" w:cs="Arial"/>
                <w:vertAlign w:val="subscript"/>
              </w:rPr>
              <w:t>bw</w:t>
            </w:r>
            <w:r w:rsidRPr="00917064">
              <w:rPr>
                <w:rFonts w:ascii="Arial" w:hAnsi="Arial" w:cs="Arial"/>
              </w:rPr>
              <w:t xml:space="preserve"> d</w:t>
            </w:r>
            <w:r w:rsidRPr="00917064">
              <w:rPr>
                <w:rFonts w:ascii="Arial" w:hAnsi="Arial" w:cs="Arial"/>
                <w:vertAlign w:val="superscript"/>
              </w:rPr>
              <w:t>-1</w:t>
            </w:r>
          </w:p>
        </w:tc>
        <w:tc>
          <w:tcPr>
            <w:tcW w:w="3116" w:type="dxa"/>
            <w:gridSpan w:val="2"/>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
                <w:bCs/>
                <w:vertAlign w:val="subscript"/>
              </w:rPr>
            </w:pPr>
            <w:r w:rsidRPr="00917064">
              <w:rPr>
                <w:rFonts w:ascii="Arial" w:hAnsi="Arial" w:cs="Arial"/>
                <w:b/>
                <w:bCs/>
              </w:rPr>
              <w:t>PEC</w:t>
            </w:r>
            <w:r w:rsidRPr="00917064">
              <w:rPr>
                <w:rFonts w:ascii="Arial" w:hAnsi="Arial" w:cs="Arial"/>
                <w:b/>
                <w:bCs/>
                <w:vertAlign w:val="subscript"/>
              </w:rPr>
              <w:t>oral</w:t>
            </w:r>
            <w:r w:rsidRPr="00917064">
              <w:rPr>
                <w:rFonts w:ascii="Arial" w:hAnsi="Arial" w:cs="Arial"/>
                <w:b/>
                <w:bCs/>
              </w:rPr>
              <w:t>&gt; LD</w:t>
            </w:r>
            <w:r w:rsidRPr="00917064">
              <w:rPr>
                <w:rFonts w:ascii="Arial" w:hAnsi="Arial" w:cs="Arial"/>
                <w:b/>
                <w:bCs/>
                <w:vertAlign w:val="subscript"/>
              </w:rPr>
              <w:t>50</w:t>
            </w:r>
          </w:p>
          <w:p w:rsidR="009A65EF" w:rsidRPr="00917064" w:rsidRDefault="009A65EF" w:rsidP="009A65EF">
            <w:pPr>
              <w:keepNext/>
              <w:jc w:val="center"/>
              <w:rPr>
                <w:rFonts w:ascii="Arial" w:hAnsi="Arial" w:cs="Arial"/>
                <w:b/>
                <w:bCs/>
              </w:rPr>
            </w:pPr>
            <w:r w:rsidRPr="00917064">
              <w:rPr>
                <w:rFonts w:ascii="Arial" w:hAnsi="Arial" w:cs="Arial"/>
                <w:b/>
                <w:bCs/>
              </w:rPr>
              <w:t>(y/n)</w:t>
            </w:r>
          </w:p>
        </w:tc>
      </w:tr>
      <w:tr w:rsidR="009A65EF" w:rsidRPr="00917064" w:rsidTr="009A65EF">
        <w:tc>
          <w:tcPr>
            <w:tcW w:w="1681" w:type="dxa"/>
            <w:vMerge/>
            <w:tcBorders>
              <w:left w:val="nil"/>
            </w:tcBorders>
            <w:tcMar>
              <w:top w:w="57" w:type="dxa"/>
              <w:left w:w="85" w:type="dxa"/>
              <w:bottom w:w="57" w:type="dxa"/>
              <w:right w:w="85" w:type="dxa"/>
            </w:tcMar>
          </w:tcPr>
          <w:p w:rsidR="009A65EF" w:rsidRPr="00917064" w:rsidRDefault="009A65EF" w:rsidP="009A65EF">
            <w:pPr>
              <w:keepNext/>
              <w:jc w:val="both"/>
              <w:rPr>
                <w:rFonts w:ascii="Arial" w:hAnsi="Arial" w:cs="Arial"/>
                <w:b/>
                <w:bCs/>
              </w:rPr>
            </w:pPr>
          </w:p>
        </w:tc>
        <w:tc>
          <w:tcPr>
            <w:tcW w:w="1579" w:type="dxa"/>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Step 1</w:t>
            </w:r>
          </w:p>
        </w:tc>
        <w:tc>
          <w:tcPr>
            <w:tcW w:w="1418" w:type="dxa"/>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Step 2</w:t>
            </w:r>
          </w:p>
        </w:tc>
        <w:tc>
          <w:tcPr>
            <w:tcW w:w="1693" w:type="dxa"/>
            <w:vMerge/>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
                <w:bCs/>
              </w:rPr>
            </w:pPr>
          </w:p>
        </w:tc>
        <w:tc>
          <w:tcPr>
            <w:tcW w:w="1567" w:type="dxa"/>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Step 1</w:t>
            </w:r>
          </w:p>
        </w:tc>
        <w:tc>
          <w:tcPr>
            <w:tcW w:w="1549" w:type="dxa"/>
            <w:shd w:val="clear" w:color="auto" w:fill="D9D9D9"/>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Step 2</w:t>
            </w:r>
          </w:p>
        </w:tc>
      </w:tr>
      <w:tr w:rsidR="009A65EF" w:rsidRPr="00917064" w:rsidTr="009A65EF">
        <w:tc>
          <w:tcPr>
            <w:tcW w:w="1681" w:type="dxa"/>
            <w:tcMar>
              <w:top w:w="57" w:type="dxa"/>
              <w:left w:w="85" w:type="dxa"/>
              <w:bottom w:w="57" w:type="dxa"/>
              <w:right w:w="85" w:type="dxa"/>
            </w:tcMar>
            <w:vAlign w:val="center"/>
          </w:tcPr>
          <w:p w:rsidR="009A65EF" w:rsidRPr="00917064" w:rsidRDefault="009A65EF" w:rsidP="009A65EF">
            <w:pPr>
              <w:rPr>
                <w:rFonts w:ascii="Arial" w:hAnsi="Arial" w:cs="Arial"/>
                <w:b/>
                <w:lang w:eastAsia="en-GB"/>
              </w:rPr>
            </w:pPr>
            <w:r w:rsidRPr="00917064">
              <w:rPr>
                <w:rFonts w:ascii="Arial" w:hAnsi="Arial" w:cs="Arial"/>
                <w:b/>
                <w:lang w:eastAsia="en-GB"/>
              </w:rPr>
              <w:t>Tree sparrow</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3.45</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2.49</w:t>
            </w:r>
          </w:p>
        </w:tc>
        <w:tc>
          <w:tcPr>
            <w:tcW w:w="1693" w:type="dxa"/>
            <w:vMerge w:val="restart"/>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0.31</w:t>
            </w: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r>
      <w:tr w:rsidR="009A65EF" w:rsidRPr="00917064" w:rsidTr="009A65EF">
        <w:tc>
          <w:tcPr>
            <w:tcW w:w="1681" w:type="dxa"/>
            <w:tcMar>
              <w:top w:w="57" w:type="dxa"/>
              <w:left w:w="85" w:type="dxa"/>
              <w:bottom w:w="57" w:type="dxa"/>
              <w:right w:w="85" w:type="dxa"/>
            </w:tcMar>
            <w:vAlign w:val="center"/>
          </w:tcPr>
          <w:p w:rsidR="009A65EF" w:rsidRPr="00917064" w:rsidRDefault="009A65EF" w:rsidP="009A65EF">
            <w:pPr>
              <w:rPr>
                <w:rFonts w:ascii="Arial" w:hAnsi="Arial" w:cs="Arial"/>
                <w:b/>
                <w:lang w:eastAsia="en-GB"/>
              </w:rPr>
            </w:pPr>
            <w:r w:rsidRPr="00917064">
              <w:rPr>
                <w:rFonts w:ascii="Arial" w:hAnsi="Arial" w:cs="Arial"/>
                <w:b/>
                <w:lang w:eastAsia="en-GB"/>
              </w:rPr>
              <w:t>Chaffinch</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3.00</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2.16</w:t>
            </w:r>
          </w:p>
        </w:tc>
        <w:tc>
          <w:tcPr>
            <w:tcW w:w="1693" w:type="dxa"/>
            <w:vMerge/>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r>
      <w:tr w:rsidR="009A65EF" w:rsidRPr="00917064" w:rsidTr="009A65EF">
        <w:tc>
          <w:tcPr>
            <w:tcW w:w="1681" w:type="dxa"/>
            <w:tcMar>
              <w:top w:w="57" w:type="dxa"/>
              <w:left w:w="85" w:type="dxa"/>
              <w:bottom w:w="57" w:type="dxa"/>
              <w:right w:w="85" w:type="dxa"/>
            </w:tcMar>
            <w:vAlign w:val="center"/>
          </w:tcPr>
          <w:p w:rsidR="009A65EF" w:rsidRPr="00917064" w:rsidRDefault="009A65EF" w:rsidP="009A65EF">
            <w:pPr>
              <w:rPr>
                <w:rFonts w:ascii="Arial" w:hAnsi="Arial" w:cs="Arial"/>
                <w:b/>
                <w:lang w:eastAsia="en-GB"/>
              </w:rPr>
            </w:pPr>
            <w:r w:rsidRPr="00917064">
              <w:rPr>
                <w:rFonts w:ascii="Arial" w:hAnsi="Arial" w:cs="Arial"/>
                <w:b/>
                <w:lang w:eastAsia="en-GB"/>
              </w:rPr>
              <w:t>Wood pigeon</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1.08</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0.78</w:t>
            </w:r>
          </w:p>
        </w:tc>
        <w:tc>
          <w:tcPr>
            <w:tcW w:w="1693" w:type="dxa"/>
            <w:vMerge/>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r>
      <w:tr w:rsidR="009A65EF" w:rsidRPr="00917064" w:rsidTr="009A65EF">
        <w:tc>
          <w:tcPr>
            <w:tcW w:w="1681" w:type="dxa"/>
            <w:tcMar>
              <w:top w:w="57" w:type="dxa"/>
              <w:left w:w="85" w:type="dxa"/>
              <w:bottom w:w="57" w:type="dxa"/>
              <w:right w:w="85" w:type="dxa"/>
            </w:tcMar>
            <w:vAlign w:val="center"/>
          </w:tcPr>
          <w:p w:rsidR="009A65EF" w:rsidRPr="00917064" w:rsidRDefault="009A65EF" w:rsidP="009A65EF">
            <w:pPr>
              <w:rPr>
                <w:rFonts w:ascii="Arial" w:hAnsi="Arial" w:cs="Arial"/>
                <w:b/>
                <w:lang w:eastAsia="en-GB"/>
              </w:rPr>
            </w:pPr>
            <w:r w:rsidRPr="00917064">
              <w:rPr>
                <w:rFonts w:ascii="Arial" w:hAnsi="Arial" w:cs="Arial"/>
                <w:b/>
                <w:lang w:eastAsia="en-GB"/>
              </w:rPr>
              <w:lastRenderedPageBreak/>
              <w:t>Pheasant</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1.08</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0.78</w:t>
            </w:r>
          </w:p>
        </w:tc>
        <w:tc>
          <w:tcPr>
            <w:tcW w:w="1693" w:type="dxa"/>
            <w:vMerge/>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r>
      <w:tr w:rsidR="009A65EF" w:rsidRPr="00917064" w:rsidTr="009A65EF">
        <w:tc>
          <w:tcPr>
            <w:tcW w:w="1681" w:type="dxa"/>
            <w:tcMar>
              <w:top w:w="57" w:type="dxa"/>
              <w:left w:w="85" w:type="dxa"/>
              <w:bottom w:w="57" w:type="dxa"/>
              <w:right w:w="85" w:type="dxa"/>
            </w:tcMar>
            <w:vAlign w:val="center"/>
          </w:tcPr>
          <w:p w:rsidR="009A65EF" w:rsidRPr="00917064" w:rsidRDefault="009A65EF" w:rsidP="009A65EF">
            <w:pPr>
              <w:rPr>
                <w:rFonts w:ascii="Arial" w:hAnsi="Arial" w:cs="Arial"/>
                <w:b/>
                <w:lang w:eastAsia="en-GB"/>
              </w:rPr>
            </w:pPr>
            <w:r w:rsidRPr="00917064">
              <w:rPr>
                <w:rFonts w:ascii="Arial" w:hAnsi="Arial" w:cs="Arial"/>
                <w:b/>
                <w:lang w:eastAsia="en-GB"/>
              </w:rPr>
              <w:t>Dog</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0.46</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0.33</w:t>
            </w:r>
          </w:p>
        </w:tc>
        <w:tc>
          <w:tcPr>
            <w:tcW w:w="1693" w:type="dxa"/>
            <w:vMerge w:val="restart"/>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0.4</w:t>
            </w: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y</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n</w:t>
            </w:r>
          </w:p>
        </w:tc>
      </w:tr>
      <w:tr w:rsidR="009A65EF" w:rsidRPr="00917064" w:rsidTr="009A65EF">
        <w:tc>
          <w:tcPr>
            <w:tcW w:w="1681" w:type="dxa"/>
            <w:tcMar>
              <w:top w:w="57" w:type="dxa"/>
              <w:left w:w="85" w:type="dxa"/>
              <w:bottom w:w="57" w:type="dxa"/>
              <w:right w:w="85" w:type="dxa"/>
            </w:tcMar>
          </w:tcPr>
          <w:p w:rsidR="009A65EF" w:rsidRPr="00917064" w:rsidRDefault="009A65EF" w:rsidP="009A65EF">
            <w:pPr>
              <w:keepNext/>
              <w:jc w:val="both"/>
              <w:rPr>
                <w:rFonts w:ascii="Arial" w:hAnsi="Arial" w:cs="Arial"/>
                <w:b/>
                <w:bCs/>
              </w:rPr>
            </w:pPr>
            <w:r w:rsidRPr="00917064">
              <w:rPr>
                <w:rFonts w:ascii="Arial" w:hAnsi="Arial" w:cs="Arial"/>
                <w:b/>
                <w:bCs/>
              </w:rPr>
              <w:t>Pig</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0.08</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0.05</w:t>
            </w:r>
          </w:p>
        </w:tc>
        <w:tc>
          <w:tcPr>
            <w:tcW w:w="1693" w:type="dxa"/>
            <w:vMerge/>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n</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n</w:t>
            </w:r>
          </w:p>
        </w:tc>
      </w:tr>
      <w:tr w:rsidR="009A65EF" w:rsidRPr="00917064" w:rsidTr="009A65EF">
        <w:tc>
          <w:tcPr>
            <w:tcW w:w="1681" w:type="dxa"/>
            <w:tcMar>
              <w:top w:w="57" w:type="dxa"/>
              <w:left w:w="85" w:type="dxa"/>
              <w:bottom w:w="57" w:type="dxa"/>
              <w:right w:w="85" w:type="dxa"/>
            </w:tcMar>
          </w:tcPr>
          <w:p w:rsidR="009A65EF" w:rsidRPr="00917064" w:rsidRDefault="009A65EF" w:rsidP="009A65EF">
            <w:pPr>
              <w:keepNext/>
              <w:jc w:val="both"/>
              <w:rPr>
                <w:rFonts w:ascii="Arial" w:hAnsi="Arial" w:cs="Arial"/>
                <w:b/>
                <w:bCs/>
              </w:rPr>
            </w:pPr>
            <w:r w:rsidRPr="00917064">
              <w:rPr>
                <w:rFonts w:ascii="Arial" w:hAnsi="Arial" w:cs="Arial"/>
                <w:b/>
                <w:bCs/>
              </w:rPr>
              <w:t>Pig young</w:t>
            </w:r>
          </w:p>
        </w:tc>
        <w:tc>
          <w:tcPr>
            <w:tcW w:w="1579"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0.24</w:t>
            </w:r>
          </w:p>
        </w:tc>
        <w:tc>
          <w:tcPr>
            <w:tcW w:w="1418" w:type="dxa"/>
            <w:tcMar>
              <w:top w:w="57" w:type="dxa"/>
              <w:left w:w="85" w:type="dxa"/>
              <w:bottom w:w="57" w:type="dxa"/>
              <w:right w:w="85" w:type="dxa"/>
            </w:tcMar>
            <w:vAlign w:val="bottom"/>
          </w:tcPr>
          <w:p w:rsidR="009A65EF" w:rsidRPr="00917064" w:rsidRDefault="009A65EF" w:rsidP="009A65EF">
            <w:pPr>
              <w:jc w:val="center"/>
              <w:rPr>
                <w:rFonts w:ascii="Arial" w:hAnsi="Arial" w:cs="Arial"/>
              </w:rPr>
            </w:pPr>
            <w:r w:rsidRPr="00917064">
              <w:rPr>
                <w:rFonts w:ascii="Arial" w:hAnsi="Arial" w:cs="Arial"/>
              </w:rPr>
              <w:t>0.17</w:t>
            </w:r>
          </w:p>
        </w:tc>
        <w:tc>
          <w:tcPr>
            <w:tcW w:w="1693" w:type="dxa"/>
            <w:vMerge/>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p>
        </w:tc>
        <w:tc>
          <w:tcPr>
            <w:tcW w:w="1567"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n</w:t>
            </w:r>
          </w:p>
        </w:tc>
        <w:tc>
          <w:tcPr>
            <w:tcW w:w="1549" w:type="dxa"/>
            <w:tcMar>
              <w:top w:w="57" w:type="dxa"/>
              <w:left w:w="85" w:type="dxa"/>
              <w:bottom w:w="57" w:type="dxa"/>
              <w:right w:w="85" w:type="dxa"/>
            </w:tcMar>
            <w:vAlign w:val="center"/>
          </w:tcPr>
          <w:p w:rsidR="009A65EF" w:rsidRPr="00917064" w:rsidRDefault="009A65EF" w:rsidP="009A65EF">
            <w:pPr>
              <w:keepNext/>
              <w:jc w:val="center"/>
              <w:rPr>
                <w:rFonts w:ascii="Arial" w:hAnsi="Arial" w:cs="Arial"/>
                <w:bCs/>
              </w:rPr>
            </w:pPr>
            <w:r w:rsidRPr="00917064">
              <w:rPr>
                <w:rFonts w:ascii="Arial" w:hAnsi="Arial" w:cs="Arial"/>
                <w:bCs/>
              </w:rPr>
              <w:t>n</w:t>
            </w:r>
          </w:p>
        </w:tc>
      </w:tr>
    </w:tbl>
    <w:p w:rsidR="009A65EF" w:rsidRPr="0040174F" w:rsidRDefault="009A65EF" w:rsidP="009A65EF">
      <w:pPr>
        <w:keepNext/>
        <w:spacing w:after="120"/>
        <w:ind w:left="142"/>
        <w:jc w:val="both"/>
        <w:rPr>
          <w:rFonts w:ascii="Arial" w:hAnsi="Arial" w:cs="Arial"/>
          <w:sz w:val="18"/>
          <w:szCs w:val="18"/>
        </w:rPr>
      </w:pPr>
      <w:r w:rsidRPr="0040174F">
        <w:rPr>
          <w:rFonts w:ascii="Arial" w:hAnsi="Arial" w:cs="Arial"/>
          <w:sz w:val="18"/>
          <w:szCs w:val="18"/>
          <w:vertAlign w:val="superscript"/>
        </w:rPr>
        <w:t>1</w:t>
      </w:r>
      <w:r w:rsidRPr="0040174F">
        <w:rPr>
          <w:rFonts w:ascii="Arial" w:hAnsi="Arial" w:cs="Arial"/>
          <w:sz w:val="18"/>
          <w:szCs w:val="18"/>
        </w:rPr>
        <w:t xml:space="preserve"> PEC</w:t>
      </w:r>
      <w:r w:rsidRPr="0040174F">
        <w:rPr>
          <w:rFonts w:ascii="Arial" w:hAnsi="Arial" w:cs="Arial"/>
          <w:sz w:val="18"/>
          <w:szCs w:val="18"/>
          <w:vertAlign w:val="subscript"/>
        </w:rPr>
        <w:t>oral</w:t>
      </w:r>
      <w:r w:rsidRPr="0040174F">
        <w:rPr>
          <w:rFonts w:ascii="Arial" w:hAnsi="Arial" w:cs="Arial"/>
          <w:sz w:val="18"/>
          <w:szCs w:val="18"/>
        </w:rPr>
        <w:t xml:space="preserve"> = ETE, concentration of brodifacoum after one meal</w:t>
      </w:r>
    </w:p>
    <w:p w:rsidR="009A65EF" w:rsidRPr="00917064" w:rsidRDefault="009A65EF" w:rsidP="009A65EF">
      <w:pPr>
        <w:spacing w:before="120" w:after="120"/>
        <w:jc w:val="both"/>
        <w:rPr>
          <w:rFonts w:ascii="Arial" w:hAnsi="Arial" w:cs="Arial"/>
        </w:rPr>
      </w:pPr>
      <w:r w:rsidRPr="00917064">
        <w:rPr>
          <w:rFonts w:ascii="Arial" w:hAnsi="Arial" w:cs="Arial"/>
        </w:rPr>
        <w:t>The qualitative approach for the acute situation confirms the potential risk of primary poisoning to</w:t>
      </w:r>
      <w:r>
        <w:rPr>
          <w:rFonts w:ascii="Arial" w:hAnsi="Arial" w:cs="Arial"/>
        </w:rPr>
        <w:t xml:space="preserve"> birds and </w:t>
      </w:r>
      <w:r w:rsidRPr="00917064">
        <w:rPr>
          <w:rFonts w:ascii="Arial" w:hAnsi="Arial" w:cs="Arial"/>
        </w:rPr>
        <w:t xml:space="preserve"> dogs. The level of the risk is not clarified for all other species with this approach, as </w:t>
      </w:r>
      <w:r>
        <w:rPr>
          <w:rFonts w:ascii="Arial" w:hAnsi="Arial" w:cs="Arial"/>
        </w:rPr>
        <w:t>a</w:t>
      </w:r>
      <w:r w:rsidRPr="00917064">
        <w:rPr>
          <w:rFonts w:ascii="Arial" w:hAnsi="Arial" w:cs="Arial"/>
        </w:rPr>
        <w:t xml:space="preserve"> PEC below the LD50 does not indicate the absence of unacceptable risk if the required margin of safety is not established</w:t>
      </w:r>
    </w:p>
    <w:p w:rsidR="009A65EF" w:rsidRPr="00295A66" w:rsidRDefault="009A65EF" w:rsidP="00295A66">
      <w:pPr>
        <w:pStyle w:val="Titre4"/>
        <w:numPr>
          <w:ilvl w:val="0"/>
          <w:numId w:val="0"/>
        </w:numPr>
        <w:ind w:left="864" w:hanging="864"/>
        <w:rPr>
          <w:b/>
          <w:i/>
        </w:rPr>
      </w:pPr>
      <w:bookmarkStart w:id="131" w:name="_Toc480549751"/>
      <w:r w:rsidRPr="00295A66">
        <w:rPr>
          <w:b/>
          <w:i/>
        </w:rPr>
        <w:t>Tier 2 assessment, long-term exposure</w:t>
      </w:r>
      <w:bookmarkEnd w:id="131"/>
    </w:p>
    <w:p w:rsidR="009A65EF" w:rsidRPr="00917064" w:rsidRDefault="009A65EF" w:rsidP="009A65EF">
      <w:pPr>
        <w:spacing w:before="120" w:after="120"/>
        <w:jc w:val="both"/>
        <w:rPr>
          <w:rFonts w:ascii="Arial" w:hAnsi="Arial" w:cs="Arial"/>
        </w:rPr>
      </w:pPr>
      <w:r w:rsidRPr="00917064">
        <w:rPr>
          <w:rFonts w:ascii="Arial" w:hAnsi="Arial" w:cs="Arial"/>
        </w:rPr>
        <w:t>The PEC values for the Tier 2 assessment of the long-term exposure are compared to the PNEC values.</w:t>
      </w:r>
    </w:p>
    <w:p w:rsidR="009A65EF" w:rsidRPr="0040174F" w:rsidRDefault="009A65EF" w:rsidP="009A65EF">
      <w:pPr>
        <w:spacing w:before="120" w:after="120"/>
        <w:jc w:val="both"/>
        <w:rPr>
          <w:rFonts w:ascii="Arial" w:hAnsi="Arial" w:cs="Arial"/>
        </w:rPr>
      </w:pPr>
    </w:p>
    <w:p w:rsidR="009A65EF" w:rsidRPr="0040174F" w:rsidRDefault="009A65EF" w:rsidP="00295A66">
      <w:pPr>
        <w:keepNext/>
        <w:spacing w:after="240"/>
        <w:jc w:val="both"/>
        <w:rPr>
          <w:rFonts w:ascii="Arial" w:hAnsi="Arial" w:cs="Arial"/>
          <w:b/>
          <w:bCs/>
          <w:color w:val="000000"/>
        </w:rPr>
      </w:pPr>
      <w:r w:rsidRPr="0040174F">
        <w:rPr>
          <w:rFonts w:ascii="Arial" w:hAnsi="Arial" w:cs="Arial"/>
          <w:b/>
          <w:bCs/>
          <w:color w:val="000000"/>
          <w:lang w:eastAsia="en-GB"/>
        </w:rPr>
        <w:t xml:space="preserve">Table </w:t>
      </w:r>
      <w:r w:rsidR="00AE1D44" w:rsidRPr="0040174F">
        <w:rPr>
          <w:rFonts w:ascii="Arial" w:hAnsi="Arial" w:cs="Arial"/>
          <w:b/>
          <w:bCs/>
          <w:color w:val="000000"/>
          <w:lang w:eastAsia="en-GB"/>
        </w:rPr>
        <w:fldChar w:fldCharType="begin"/>
      </w:r>
      <w:r w:rsidRPr="0040174F">
        <w:rPr>
          <w:rFonts w:ascii="Arial" w:hAnsi="Arial" w:cs="Arial"/>
          <w:b/>
          <w:bCs/>
          <w:color w:val="000000"/>
          <w:lang w:eastAsia="en-GB"/>
        </w:rPr>
        <w:instrText xml:space="preserve"> SEQ Table \* ARABIC </w:instrText>
      </w:r>
      <w:r w:rsidR="00AE1D44" w:rsidRPr="0040174F">
        <w:rPr>
          <w:rFonts w:ascii="Arial" w:hAnsi="Arial" w:cs="Arial"/>
          <w:b/>
          <w:bCs/>
          <w:color w:val="000000"/>
          <w:lang w:eastAsia="en-GB"/>
        </w:rPr>
        <w:fldChar w:fldCharType="separate"/>
      </w:r>
      <w:r w:rsidR="002B5CA8">
        <w:rPr>
          <w:rFonts w:ascii="Arial" w:hAnsi="Arial" w:cs="Arial"/>
          <w:b/>
          <w:bCs/>
          <w:noProof/>
          <w:color w:val="000000"/>
          <w:lang w:eastAsia="en-GB"/>
        </w:rPr>
        <w:t>30</w:t>
      </w:r>
      <w:r w:rsidR="00AE1D44" w:rsidRPr="0040174F">
        <w:rPr>
          <w:rFonts w:ascii="Arial" w:hAnsi="Arial" w:cs="Arial"/>
          <w:b/>
          <w:bCs/>
          <w:color w:val="000000"/>
          <w:lang w:eastAsia="en-GB"/>
        </w:rPr>
        <w:fldChar w:fldCharType="end"/>
      </w:r>
      <w:r w:rsidRPr="0040174F">
        <w:rPr>
          <w:rFonts w:ascii="Arial" w:hAnsi="Arial" w:cs="Arial"/>
          <w:b/>
          <w:bCs/>
          <w:color w:val="000000"/>
          <w:lang w:eastAsia="en-GB"/>
        </w:rPr>
        <w:t xml:space="preserve">: </w:t>
      </w:r>
      <w:r w:rsidRPr="00917064">
        <w:rPr>
          <w:rFonts w:ascii="Arial" w:hAnsi="Arial" w:cs="Arial"/>
          <w:b/>
          <w:bCs/>
          <w:color w:val="000000"/>
          <w:lang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9A65EF" w:rsidRPr="00917064" w:rsidTr="009A65EF">
        <w:trPr>
          <w:jc w:val="center"/>
        </w:trPr>
        <w:tc>
          <w:tcPr>
            <w:tcW w:w="2268" w:type="dxa"/>
            <w:shd w:val="clear" w:color="auto" w:fill="D9D9D9"/>
            <w:vAlign w:val="center"/>
          </w:tcPr>
          <w:p w:rsidR="009A65EF" w:rsidRPr="00917064" w:rsidRDefault="009A65EF" w:rsidP="009A65EF">
            <w:pPr>
              <w:jc w:val="center"/>
              <w:rPr>
                <w:rFonts w:ascii="Arial" w:hAnsi="Arial" w:cs="Arial"/>
                <w:b/>
                <w:lang w:eastAsia="en-GB"/>
              </w:rPr>
            </w:pPr>
            <w:r w:rsidRPr="00917064">
              <w:rPr>
                <w:rFonts w:ascii="Arial" w:hAnsi="Arial" w:cs="Arial"/>
                <w:b/>
                <w:lang w:eastAsia="en-GB"/>
              </w:rPr>
              <w:t>Non-target animal</w:t>
            </w:r>
          </w:p>
        </w:tc>
        <w:tc>
          <w:tcPr>
            <w:tcW w:w="2835" w:type="dxa"/>
            <w:shd w:val="clear" w:color="auto" w:fill="D9D9D9"/>
            <w:vAlign w:val="center"/>
          </w:tcPr>
          <w:p w:rsidR="009A65EF" w:rsidRPr="0040174F" w:rsidRDefault="009A65EF" w:rsidP="009A65EF">
            <w:pPr>
              <w:keepNext/>
              <w:jc w:val="center"/>
              <w:rPr>
                <w:rFonts w:ascii="Arial" w:hAnsi="Arial" w:cs="Arial"/>
              </w:rPr>
            </w:pPr>
            <w:r w:rsidRPr="0040174F">
              <w:rPr>
                <w:rFonts w:ascii="Arial" w:hAnsi="Arial" w:cs="Arial"/>
                <w:b/>
              </w:rPr>
              <w:t>PEC</w:t>
            </w:r>
            <w:r w:rsidRPr="0040174F">
              <w:rPr>
                <w:rFonts w:ascii="Arial" w:hAnsi="Arial" w:cs="Arial"/>
                <w:b/>
                <w:vertAlign w:val="subscript"/>
              </w:rPr>
              <w:t>oral</w:t>
            </w:r>
            <w:r w:rsidRPr="0040174F">
              <w:rPr>
                <w:rFonts w:ascii="Arial" w:hAnsi="Arial" w:cs="Arial"/>
                <w:vertAlign w:val="superscript"/>
              </w:rPr>
              <w:t>1</w:t>
            </w:r>
          </w:p>
          <w:p w:rsidR="009A65EF" w:rsidRPr="00917064" w:rsidRDefault="009A65EF" w:rsidP="009A65EF">
            <w:pPr>
              <w:jc w:val="center"/>
              <w:rPr>
                <w:rFonts w:ascii="Arial" w:hAnsi="Arial" w:cs="Arial"/>
                <w:b/>
                <w:vertAlign w:val="superscript"/>
                <w:lang w:eastAsia="en-GB"/>
              </w:rPr>
            </w:pPr>
            <w:r w:rsidRPr="00917064">
              <w:rPr>
                <w:rFonts w:ascii="Arial" w:hAnsi="Arial" w:cs="Arial"/>
              </w:rPr>
              <w:t>mg.kg</w:t>
            </w:r>
            <w:r w:rsidRPr="00917064">
              <w:rPr>
                <w:rFonts w:ascii="Arial" w:hAnsi="Arial" w:cs="Arial"/>
                <w:vertAlign w:val="superscript"/>
              </w:rPr>
              <w:t>-1</w:t>
            </w:r>
            <w:r w:rsidRPr="00917064">
              <w:rPr>
                <w:rFonts w:ascii="Arial" w:hAnsi="Arial" w:cs="Arial"/>
                <w:vertAlign w:val="subscript"/>
              </w:rPr>
              <w:t>bw</w:t>
            </w:r>
          </w:p>
        </w:tc>
        <w:tc>
          <w:tcPr>
            <w:tcW w:w="1985" w:type="dxa"/>
            <w:shd w:val="clear" w:color="auto" w:fill="D9D9D9"/>
            <w:vAlign w:val="center"/>
          </w:tcPr>
          <w:p w:rsidR="009A65EF" w:rsidRPr="0040174F" w:rsidRDefault="009A65EF" w:rsidP="009A65EF">
            <w:pPr>
              <w:keepNext/>
              <w:jc w:val="center"/>
              <w:rPr>
                <w:rFonts w:ascii="Arial" w:hAnsi="Arial" w:cs="Arial"/>
                <w:b/>
              </w:rPr>
            </w:pPr>
            <w:r w:rsidRPr="0040174F">
              <w:rPr>
                <w:rFonts w:ascii="Arial" w:hAnsi="Arial" w:cs="Arial"/>
                <w:b/>
              </w:rPr>
              <w:t>PNEC</w:t>
            </w:r>
          </w:p>
          <w:p w:rsidR="009A65EF" w:rsidRPr="00917064" w:rsidDel="009D4840" w:rsidRDefault="009A65EF" w:rsidP="009A65EF">
            <w:pPr>
              <w:jc w:val="center"/>
              <w:rPr>
                <w:rFonts w:ascii="Arial" w:hAnsi="Arial" w:cs="Arial"/>
                <w:b/>
                <w:lang w:eastAsia="en-GB"/>
              </w:rPr>
            </w:pPr>
            <w:r w:rsidRPr="00917064">
              <w:rPr>
                <w:rFonts w:ascii="Arial" w:hAnsi="Arial" w:cs="Arial"/>
              </w:rPr>
              <w:t>mg.kg</w:t>
            </w:r>
            <w:r w:rsidRPr="00917064">
              <w:rPr>
                <w:rFonts w:ascii="Arial" w:hAnsi="Arial" w:cs="Arial"/>
                <w:vertAlign w:val="superscript"/>
              </w:rPr>
              <w:t xml:space="preserve">-1 </w:t>
            </w:r>
            <w:r w:rsidRPr="00917064">
              <w:rPr>
                <w:rFonts w:ascii="Arial" w:hAnsi="Arial" w:cs="Arial"/>
                <w:vertAlign w:val="subscript"/>
              </w:rPr>
              <w:t>bw</w:t>
            </w:r>
            <w:r w:rsidRPr="00917064">
              <w:rPr>
                <w:rFonts w:ascii="Arial" w:hAnsi="Arial" w:cs="Arial"/>
              </w:rPr>
              <w:t xml:space="preserve"> d</w:t>
            </w:r>
            <w:r w:rsidRPr="00917064">
              <w:rPr>
                <w:rFonts w:ascii="Arial" w:hAnsi="Arial" w:cs="Arial"/>
                <w:vertAlign w:val="superscript"/>
              </w:rPr>
              <w:t>-1</w:t>
            </w:r>
          </w:p>
        </w:tc>
        <w:tc>
          <w:tcPr>
            <w:tcW w:w="1424" w:type="dxa"/>
            <w:gridSpan w:val="2"/>
            <w:shd w:val="clear" w:color="auto" w:fill="D9D9D9"/>
            <w:vAlign w:val="center"/>
          </w:tcPr>
          <w:p w:rsidR="009A65EF" w:rsidRPr="00917064" w:rsidRDefault="009A65EF" w:rsidP="009A65EF">
            <w:pPr>
              <w:jc w:val="center"/>
              <w:rPr>
                <w:rFonts w:ascii="Arial" w:hAnsi="Arial" w:cs="Arial"/>
                <w:b/>
                <w:lang w:eastAsia="en-GB"/>
              </w:rPr>
            </w:pPr>
            <w:r w:rsidRPr="00917064">
              <w:rPr>
                <w:rFonts w:ascii="Arial" w:hAnsi="Arial" w:cs="Arial"/>
                <w:b/>
                <w:lang w:eastAsia="en-GB"/>
              </w:rPr>
              <w:t>PEC/PNEC</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Dog</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0.23</w:t>
            </w:r>
          </w:p>
        </w:tc>
        <w:tc>
          <w:tcPr>
            <w:tcW w:w="1985" w:type="dxa"/>
            <w:vMerge w:val="restart"/>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1.10E-05</w:t>
            </w: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20 909</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Pig</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0.04</w:t>
            </w:r>
          </w:p>
        </w:tc>
        <w:tc>
          <w:tcPr>
            <w:tcW w:w="1985" w:type="dxa"/>
            <w:vMerge/>
            <w:vAlign w:val="center"/>
          </w:tcPr>
          <w:p w:rsidR="009A65EF" w:rsidRPr="00917064" w:rsidRDefault="009A65EF" w:rsidP="009A65EF">
            <w:pPr>
              <w:jc w:val="center"/>
            </w:pP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3 636</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Pig, young</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0.12</w:t>
            </w:r>
          </w:p>
        </w:tc>
        <w:tc>
          <w:tcPr>
            <w:tcW w:w="1985" w:type="dxa"/>
            <w:vMerge/>
            <w:vAlign w:val="center"/>
          </w:tcPr>
          <w:p w:rsidR="009A65EF" w:rsidRPr="00917064" w:rsidRDefault="009A65EF" w:rsidP="009A65EF">
            <w:pPr>
              <w:jc w:val="center"/>
            </w:pP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10 909</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Tree sparrow</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1.74</w:t>
            </w:r>
          </w:p>
        </w:tc>
        <w:tc>
          <w:tcPr>
            <w:tcW w:w="1985" w:type="dxa"/>
            <w:vMerge w:val="restart"/>
            <w:vAlign w:val="center"/>
          </w:tcPr>
          <w:p w:rsidR="009A65EF" w:rsidRPr="00917064" w:rsidRDefault="009A65EF" w:rsidP="009A65EF">
            <w:pPr>
              <w:jc w:val="center"/>
              <w:rPr>
                <w:rFonts w:ascii="Arial" w:hAnsi="Arial" w:cs="Arial"/>
                <w:lang w:eastAsia="en-GB"/>
              </w:rPr>
            </w:pPr>
            <w:r w:rsidRPr="00917064">
              <w:rPr>
                <w:rFonts w:ascii="Arial" w:hAnsi="Arial" w:cs="Arial"/>
                <w:lang w:eastAsia="en-GB"/>
              </w:rPr>
              <w:t>1.30E-05</w:t>
            </w: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133 846</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Chaffinch</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1.51</w:t>
            </w:r>
          </w:p>
        </w:tc>
        <w:tc>
          <w:tcPr>
            <w:tcW w:w="1985" w:type="dxa"/>
            <w:vMerge/>
            <w:vAlign w:val="center"/>
          </w:tcPr>
          <w:p w:rsidR="009A65EF" w:rsidRPr="00917064" w:rsidRDefault="009A65EF" w:rsidP="009A65EF">
            <w:pPr>
              <w:jc w:val="center"/>
            </w:pP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116 154</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Wood pigeon</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0.55</w:t>
            </w:r>
          </w:p>
        </w:tc>
        <w:tc>
          <w:tcPr>
            <w:tcW w:w="1985" w:type="dxa"/>
            <w:vMerge/>
            <w:vAlign w:val="center"/>
          </w:tcPr>
          <w:p w:rsidR="009A65EF" w:rsidRPr="00917064" w:rsidRDefault="009A65EF" w:rsidP="009A65EF">
            <w:pPr>
              <w:jc w:val="center"/>
            </w:pP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42 308</w:t>
            </w:r>
          </w:p>
        </w:tc>
      </w:tr>
      <w:tr w:rsidR="009A65EF" w:rsidRPr="00917064" w:rsidTr="009A65EF">
        <w:trPr>
          <w:gridAfter w:val="1"/>
          <w:wAfter w:w="7" w:type="dxa"/>
          <w:cantSplit/>
          <w:jc w:val="center"/>
        </w:trPr>
        <w:tc>
          <w:tcPr>
            <w:tcW w:w="2268" w:type="dxa"/>
          </w:tcPr>
          <w:p w:rsidR="009A65EF" w:rsidRPr="00917064" w:rsidRDefault="009A65EF" w:rsidP="009A65EF">
            <w:pPr>
              <w:rPr>
                <w:rFonts w:ascii="Arial" w:hAnsi="Arial" w:cs="Arial"/>
                <w:lang w:eastAsia="en-GB"/>
              </w:rPr>
            </w:pPr>
            <w:r w:rsidRPr="00917064">
              <w:rPr>
                <w:rFonts w:ascii="Arial" w:hAnsi="Arial" w:cs="Arial"/>
                <w:lang w:eastAsia="en-GB"/>
              </w:rPr>
              <w:t>Pheasant</w:t>
            </w:r>
          </w:p>
        </w:tc>
        <w:tc>
          <w:tcPr>
            <w:tcW w:w="2835" w:type="dxa"/>
            <w:vAlign w:val="center"/>
          </w:tcPr>
          <w:p w:rsidR="009A65EF" w:rsidRPr="00917064" w:rsidDel="0011095F" w:rsidRDefault="009A65EF" w:rsidP="009A65EF">
            <w:pPr>
              <w:jc w:val="center"/>
              <w:rPr>
                <w:rFonts w:ascii="Arial" w:hAnsi="Arial" w:cs="Arial"/>
                <w:lang w:eastAsia="en-GB"/>
              </w:rPr>
            </w:pPr>
            <w:r w:rsidRPr="00917064">
              <w:rPr>
                <w:rFonts w:ascii="Arial" w:hAnsi="Arial" w:cs="Arial"/>
                <w:lang w:eastAsia="en-GB"/>
              </w:rPr>
              <w:t>0.54</w:t>
            </w:r>
          </w:p>
        </w:tc>
        <w:tc>
          <w:tcPr>
            <w:tcW w:w="1985" w:type="dxa"/>
            <w:vMerge/>
            <w:vAlign w:val="center"/>
          </w:tcPr>
          <w:p w:rsidR="009A65EF" w:rsidRPr="00917064" w:rsidRDefault="009A65EF" w:rsidP="009A65EF">
            <w:pPr>
              <w:jc w:val="center"/>
            </w:pPr>
          </w:p>
        </w:tc>
        <w:tc>
          <w:tcPr>
            <w:tcW w:w="1417" w:type="dxa"/>
            <w:vAlign w:val="center"/>
          </w:tcPr>
          <w:p w:rsidR="009A65EF" w:rsidRPr="00917064" w:rsidRDefault="009A65EF" w:rsidP="009A65EF">
            <w:pPr>
              <w:jc w:val="center"/>
              <w:rPr>
                <w:rFonts w:ascii="Arial" w:hAnsi="Arial" w:cs="Arial"/>
                <w:b/>
              </w:rPr>
            </w:pPr>
            <w:r w:rsidRPr="00917064">
              <w:rPr>
                <w:rFonts w:ascii="Arial" w:hAnsi="Arial" w:cs="Arial"/>
                <w:b/>
              </w:rPr>
              <w:t>41 538</w:t>
            </w:r>
          </w:p>
        </w:tc>
      </w:tr>
    </w:tbl>
    <w:p w:rsidR="009A65EF" w:rsidRPr="00917064" w:rsidRDefault="009A65EF" w:rsidP="009A65EF">
      <w:pPr>
        <w:spacing w:line="276" w:lineRule="auto"/>
        <w:ind w:left="709"/>
        <w:rPr>
          <w:rFonts w:ascii="Arial" w:hAnsi="Arial" w:cs="Arial"/>
          <w:lang w:eastAsia="en-GB"/>
        </w:rPr>
      </w:pPr>
      <w:r w:rsidRPr="0040174F">
        <w:rPr>
          <w:rFonts w:ascii="Arial" w:hAnsi="Arial" w:cs="Arial"/>
          <w:sz w:val="18"/>
          <w:szCs w:val="18"/>
          <w:vertAlign w:val="superscript"/>
        </w:rPr>
        <w:t>1</w:t>
      </w:r>
      <w:r w:rsidRPr="0040174F">
        <w:rPr>
          <w:rFonts w:ascii="Arial" w:hAnsi="Arial" w:cs="Arial"/>
          <w:sz w:val="18"/>
          <w:szCs w:val="18"/>
        </w:rPr>
        <w:t xml:space="preserve"> PEC</w:t>
      </w:r>
      <w:r w:rsidRPr="0040174F">
        <w:rPr>
          <w:rFonts w:ascii="Arial" w:hAnsi="Arial" w:cs="Arial"/>
          <w:sz w:val="18"/>
          <w:szCs w:val="18"/>
          <w:vertAlign w:val="subscript"/>
        </w:rPr>
        <w:t>oral</w:t>
      </w:r>
      <w:r w:rsidRPr="0040174F">
        <w:rPr>
          <w:rFonts w:ascii="Arial" w:hAnsi="Arial" w:cs="Arial"/>
          <w:sz w:val="18"/>
          <w:szCs w:val="18"/>
        </w:rPr>
        <w:t xml:space="preserve"> = EC, concentration of brodifacoum after one day of elimination</w:t>
      </w:r>
    </w:p>
    <w:p w:rsidR="009A65EF" w:rsidRPr="00917064" w:rsidRDefault="009A65EF" w:rsidP="009A65EF">
      <w:pPr>
        <w:spacing w:before="240" w:line="276" w:lineRule="auto"/>
        <w:rPr>
          <w:rFonts w:ascii="Arial" w:hAnsi="Arial" w:cs="Arial"/>
          <w:lang w:eastAsia="en-GB"/>
        </w:rPr>
      </w:pPr>
      <w:r w:rsidRPr="00917064">
        <w:rPr>
          <w:rFonts w:ascii="Arial" w:hAnsi="Arial" w:cs="Arial"/>
          <w:lang w:eastAsia="en-GB"/>
        </w:rPr>
        <w:t>This assessment provides indication of very high risks to both mammals and birds, but, it should be noted that consumption of these quantities of brodifacoum bait is generally not realistic and should be regarded strictly as worst case.</w:t>
      </w:r>
    </w:p>
    <w:p w:rsidR="009A65EF" w:rsidRPr="00917064" w:rsidRDefault="009A65EF" w:rsidP="00295A66">
      <w:pPr>
        <w:pStyle w:val="Titre6"/>
        <w:spacing w:before="240"/>
      </w:pPr>
      <w:r w:rsidRPr="00917064">
        <w:t>Secondary poisoning</w:t>
      </w:r>
    </w:p>
    <w:p w:rsidR="009A65EF" w:rsidRPr="00295A66" w:rsidRDefault="009A65EF" w:rsidP="00295A66">
      <w:pPr>
        <w:pStyle w:val="Titre4"/>
        <w:numPr>
          <w:ilvl w:val="0"/>
          <w:numId w:val="0"/>
        </w:numPr>
        <w:ind w:left="864" w:hanging="864"/>
        <w:rPr>
          <w:b/>
          <w:i/>
        </w:rPr>
      </w:pPr>
      <w:bookmarkStart w:id="132" w:name="_Toc480549752"/>
      <w:r w:rsidRPr="00295A66">
        <w:rPr>
          <w:b/>
          <w:i/>
        </w:rPr>
        <w:t>Secondary poisoning via the aquatic food chain</w:t>
      </w:r>
      <w:bookmarkEnd w:id="132"/>
    </w:p>
    <w:p w:rsidR="009A65EF" w:rsidRPr="00917064" w:rsidRDefault="009A65EF" w:rsidP="009A65EF">
      <w:pPr>
        <w:spacing w:after="120"/>
        <w:jc w:val="both"/>
        <w:rPr>
          <w:rFonts w:ascii="Arial" w:hAnsi="Arial" w:cs="Arial"/>
        </w:rPr>
      </w:pPr>
      <w:r w:rsidRPr="00917064">
        <w:rPr>
          <w:rFonts w:ascii="Arial" w:hAnsi="Arial" w:cs="Arial"/>
        </w:rPr>
        <w:t>As no exposure of the aquatic compartment is foreseen with the use of FANGA B+ BLOC P for the uses in and around buildings, in open areas and in waste dumps, no risk assessment for secondary poisoning through the aquatic food chain is required.</w:t>
      </w:r>
    </w:p>
    <w:p w:rsidR="009A65EF" w:rsidRPr="00917064" w:rsidRDefault="009A65EF" w:rsidP="009A65EF">
      <w:pPr>
        <w:spacing w:before="240" w:after="120" w:line="276" w:lineRule="auto"/>
        <w:jc w:val="both"/>
        <w:rPr>
          <w:rFonts w:ascii="Arial" w:hAnsi="Arial" w:cs="Arial"/>
        </w:rPr>
      </w:pPr>
      <w:r w:rsidRPr="0040174F">
        <w:rPr>
          <w:rFonts w:ascii="Arial" w:hAnsi="Arial" w:cs="Arial"/>
        </w:rPr>
        <w:t xml:space="preserve">For the sewer scenario, the contamination of the food chain via the contaminated aquatic compartment is possible after the STP according to EUSES 2.1.0. These PEC/PNEC values for the aquatic compartment are therefore reported in table below. </w:t>
      </w:r>
    </w:p>
    <w:p w:rsidR="009A65EF" w:rsidRPr="00917064" w:rsidRDefault="009A65EF" w:rsidP="009A65EF">
      <w:pPr>
        <w:pStyle w:val="Lgende"/>
        <w:keepNext/>
        <w:spacing w:after="0"/>
        <w:rPr>
          <w:rFonts w:ascii="Arial" w:hAnsi="Arial" w:cs="Arial"/>
          <w:b/>
        </w:rPr>
      </w:pPr>
      <w:r w:rsidRPr="00917064">
        <w:rPr>
          <w:rFonts w:ascii="Arial" w:hAnsi="Arial" w:cs="Arial"/>
        </w:rPr>
        <w:t xml:space="preserve">Table </w:t>
      </w:r>
      <w:r w:rsidR="00AE1D44" w:rsidRPr="00DA532B">
        <w:rPr>
          <w:rFonts w:ascii="Arial" w:hAnsi="Arial" w:cs="Arial"/>
          <w:b/>
        </w:rPr>
        <w:fldChar w:fldCharType="begin"/>
      </w:r>
      <w:r w:rsidRPr="00917064">
        <w:rPr>
          <w:rFonts w:ascii="Arial" w:hAnsi="Arial" w:cs="Arial"/>
        </w:rPr>
        <w:instrText xml:space="preserve"> SEQ Table \* ARABIC </w:instrText>
      </w:r>
      <w:r w:rsidR="00AE1D44" w:rsidRPr="00DA532B">
        <w:rPr>
          <w:rFonts w:ascii="Arial" w:hAnsi="Arial" w:cs="Arial"/>
          <w:b/>
        </w:rPr>
        <w:fldChar w:fldCharType="separate"/>
      </w:r>
      <w:r w:rsidR="002B5CA8">
        <w:rPr>
          <w:rFonts w:ascii="Arial" w:hAnsi="Arial" w:cs="Arial"/>
          <w:noProof/>
        </w:rPr>
        <w:t>31</w:t>
      </w:r>
      <w:r w:rsidR="00AE1D44" w:rsidRPr="00DA532B">
        <w:rPr>
          <w:rFonts w:ascii="Arial" w:hAnsi="Arial" w:cs="Arial"/>
          <w:b/>
        </w:rPr>
        <w:fldChar w:fldCharType="end"/>
      </w:r>
      <w:r w:rsidRPr="00917064">
        <w:rPr>
          <w:rFonts w:ascii="Arial" w:hAnsi="Arial" w:cs="Arial"/>
        </w:rPr>
        <w:t>: Secondary poisoning via aquatic food chain in sewer system</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26"/>
        <w:gridCol w:w="1757"/>
        <w:gridCol w:w="3335"/>
      </w:tblGrid>
      <w:tr w:rsidR="009A65EF" w:rsidRPr="00917064" w:rsidTr="009A65EF">
        <w:trPr>
          <w:trHeight w:val="233"/>
        </w:trPr>
        <w:tc>
          <w:tcPr>
            <w:tcW w:w="1242" w:type="dxa"/>
            <w:vMerge w:val="restart"/>
            <w:tcBorders>
              <w:top w:val="nil"/>
              <w:left w:val="nil"/>
              <w:bottom w:val="single" w:sz="4" w:space="0" w:color="auto"/>
            </w:tcBorders>
          </w:tcPr>
          <w:p w:rsidR="009A65EF" w:rsidRPr="00917064" w:rsidRDefault="009A65EF" w:rsidP="009A65EF">
            <w:pPr>
              <w:jc w:val="both"/>
              <w:rPr>
                <w:rFonts w:ascii="Arial" w:hAnsi="Arial" w:cs="Arial"/>
              </w:rPr>
            </w:pPr>
          </w:p>
        </w:tc>
        <w:tc>
          <w:tcPr>
            <w:tcW w:w="2926"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Aquatic PEC</w:t>
            </w:r>
            <w:r w:rsidRPr="00917064">
              <w:rPr>
                <w:rFonts w:ascii="Arial" w:hAnsi="Arial" w:cs="Arial"/>
                <w:b/>
                <w:vertAlign w:val="subscript"/>
              </w:rPr>
              <w:t>oral,predator</w:t>
            </w:r>
          </w:p>
          <w:p w:rsidR="009A65EF" w:rsidRPr="00917064" w:rsidRDefault="009A65EF" w:rsidP="009A65EF">
            <w:pPr>
              <w:jc w:val="center"/>
              <w:rPr>
                <w:rFonts w:ascii="Arial" w:hAnsi="Arial" w:cs="Arial"/>
                <w:b/>
              </w:rPr>
            </w:pPr>
            <w:r w:rsidRPr="00917064">
              <w:rPr>
                <w:rFonts w:ascii="Arial" w:hAnsi="Arial" w:cs="Arial"/>
                <w:b/>
              </w:rPr>
              <w:t>mg/kg wet</w:t>
            </w:r>
          </w:p>
        </w:tc>
        <w:tc>
          <w:tcPr>
            <w:tcW w:w="1757" w:type="dxa"/>
            <w:vMerge w:val="restart"/>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 xml:space="preserve">PNEC </w:t>
            </w:r>
            <w:r w:rsidRPr="00917064">
              <w:rPr>
                <w:rFonts w:ascii="Arial" w:hAnsi="Arial" w:cs="Arial"/>
                <w:b/>
                <w:vertAlign w:val="subscript"/>
              </w:rPr>
              <w:t>oral</w:t>
            </w:r>
          </w:p>
          <w:p w:rsidR="009A65EF" w:rsidRPr="00917064" w:rsidRDefault="009A65EF" w:rsidP="009A65EF">
            <w:pPr>
              <w:jc w:val="center"/>
              <w:rPr>
                <w:rFonts w:ascii="Arial" w:hAnsi="Arial" w:cs="Arial"/>
                <w:b/>
              </w:rPr>
            </w:pPr>
            <w:r w:rsidRPr="00917064">
              <w:rPr>
                <w:rFonts w:ascii="Arial" w:hAnsi="Arial" w:cs="Arial"/>
                <w:b/>
              </w:rPr>
              <w:t>mg/kg food</w:t>
            </w:r>
          </w:p>
        </w:tc>
        <w:tc>
          <w:tcPr>
            <w:tcW w:w="3335"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Aquatic</w:t>
            </w:r>
          </w:p>
          <w:p w:rsidR="009A65EF" w:rsidRPr="00917064" w:rsidRDefault="009A65EF" w:rsidP="009A65EF">
            <w:pPr>
              <w:jc w:val="center"/>
              <w:rPr>
                <w:rFonts w:ascii="Arial" w:hAnsi="Arial" w:cs="Arial"/>
                <w:b/>
              </w:rPr>
            </w:pPr>
            <w:r w:rsidRPr="00917064">
              <w:rPr>
                <w:rFonts w:ascii="Arial" w:hAnsi="Arial" w:cs="Arial"/>
                <w:b/>
              </w:rPr>
              <w:t>PEC/PNEC</w:t>
            </w:r>
          </w:p>
        </w:tc>
      </w:tr>
      <w:tr w:rsidR="009A65EF" w:rsidRPr="00917064" w:rsidTr="009A65EF">
        <w:trPr>
          <w:trHeight w:val="232"/>
        </w:trPr>
        <w:tc>
          <w:tcPr>
            <w:tcW w:w="1242" w:type="dxa"/>
            <w:vMerge/>
            <w:tcBorders>
              <w:left w:val="nil"/>
              <w:bottom w:val="single" w:sz="4" w:space="0" w:color="auto"/>
            </w:tcBorders>
          </w:tcPr>
          <w:p w:rsidR="009A65EF" w:rsidRPr="00917064" w:rsidRDefault="009A65EF" w:rsidP="009A65EF">
            <w:pPr>
              <w:jc w:val="both"/>
              <w:rPr>
                <w:rFonts w:ascii="Arial" w:hAnsi="Arial" w:cs="Arial"/>
              </w:rPr>
            </w:pPr>
          </w:p>
        </w:tc>
        <w:tc>
          <w:tcPr>
            <w:tcW w:w="2926"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Default values</w:t>
            </w:r>
          </w:p>
        </w:tc>
        <w:tc>
          <w:tcPr>
            <w:tcW w:w="1757" w:type="dxa"/>
            <w:vMerge/>
            <w:shd w:val="clear" w:color="auto" w:fill="D9D9D9"/>
            <w:vAlign w:val="center"/>
          </w:tcPr>
          <w:p w:rsidR="009A65EF" w:rsidRPr="00917064" w:rsidRDefault="009A65EF" w:rsidP="009A65EF">
            <w:pPr>
              <w:jc w:val="center"/>
              <w:rPr>
                <w:rFonts w:ascii="Arial" w:hAnsi="Arial" w:cs="Arial"/>
                <w:b/>
              </w:rPr>
            </w:pPr>
          </w:p>
        </w:tc>
        <w:tc>
          <w:tcPr>
            <w:tcW w:w="3335" w:type="dxa"/>
            <w:shd w:val="clear" w:color="auto" w:fill="D9D9D9"/>
            <w:vAlign w:val="center"/>
          </w:tcPr>
          <w:p w:rsidR="009A65EF" w:rsidRPr="00917064" w:rsidRDefault="009A65EF" w:rsidP="009A65EF">
            <w:pPr>
              <w:jc w:val="center"/>
              <w:rPr>
                <w:rFonts w:ascii="Arial" w:hAnsi="Arial" w:cs="Arial"/>
                <w:b/>
              </w:rPr>
            </w:pPr>
            <w:r w:rsidRPr="00917064">
              <w:rPr>
                <w:rFonts w:ascii="Arial" w:hAnsi="Arial" w:cs="Arial"/>
                <w:b/>
              </w:rPr>
              <w:t>Default values</w:t>
            </w:r>
          </w:p>
        </w:tc>
      </w:tr>
      <w:tr w:rsidR="009A65EF" w:rsidRPr="00917064" w:rsidTr="009A65EF">
        <w:trPr>
          <w:trHeight w:val="388"/>
        </w:trPr>
        <w:tc>
          <w:tcPr>
            <w:tcW w:w="1242" w:type="dxa"/>
            <w:tcBorders>
              <w:top w:val="single" w:sz="4" w:space="0" w:color="auto"/>
            </w:tcBorders>
            <w:vAlign w:val="center"/>
          </w:tcPr>
          <w:p w:rsidR="009A65EF" w:rsidRPr="00917064" w:rsidRDefault="009A65EF" w:rsidP="009A65EF">
            <w:pPr>
              <w:rPr>
                <w:rFonts w:ascii="Arial" w:hAnsi="Arial" w:cs="Arial"/>
              </w:rPr>
            </w:pPr>
            <w:r w:rsidRPr="00917064">
              <w:rPr>
                <w:rFonts w:ascii="Arial" w:hAnsi="Arial" w:cs="Arial"/>
              </w:rPr>
              <w:t>Birds</w:t>
            </w:r>
          </w:p>
        </w:tc>
        <w:tc>
          <w:tcPr>
            <w:tcW w:w="2926" w:type="dxa"/>
            <w:vMerge w:val="restart"/>
            <w:vAlign w:val="center"/>
          </w:tcPr>
          <w:p w:rsidR="009A65EF" w:rsidRPr="00917064" w:rsidRDefault="009A65EF" w:rsidP="009A65EF">
            <w:pPr>
              <w:jc w:val="center"/>
              <w:rPr>
                <w:rFonts w:ascii="Arial" w:hAnsi="Arial" w:cs="Arial"/>
              </w:rPr>
            </w:pPr>
            <w:r>
              <w:rPr>
                <w:rFonts w:ascii="Arial" w:hAnsi="Arial" w:cs="Arial"/>
              </w:rPr>
              <w:t>1.65E-01</w:t>
            </w:r>
          </w:p>
        </w:tc>
        <w:tc>
          <w:tcPr>
            <w:tcW w:w="1757" w:type="dxa"/>
            <w:vAlign w:val="center"/>
          </w:tcPr>
          <w:p w:rsidR="009A65EF" w:rsidRPr="00917064" w:rsidRDefault="009A65EF" w:rsidP="009A65EF">
            <w:pPr>
              <w:jc w:val="center"/>
              <w:rPr>
                <w:rFonts w:ascii="Arial" w:hAnsi="Arial" w:cs="Arial"/>
              </w:rPr>
            </w:pPr>
            <w:r>
              <w:rPr>
                <w:rFonts w:ascii="Arial" w:hAnsi="Arial" w:cs="Arial"/>
              </w:rPr>
              <w:t>1.30E-04</w:t>
            </w:r>
          </w:p>
        </w:tc>
        <w:tc>
          <w:tcPr>
            <w:tcW w:w="3335" w:type="dxa"/>
            <w:vAlign w:val="center"/>
          </w:tcPr>
          <w:p w:rsidR="009A65EF" w:rsidRPr="00917064" w:rsidRDefault="009A65EF" w:rsidP="009A65EF">
            <w:pPr>
              <w:jc w:val="center"/>
              <w:rPr>
                <w:rFonts w:ascii="Arial" w:hAnsi="Arial" w:cs="Arial"/>
              </w:rPr>
            </w:pPr>
            <w:r>
              <w:rPr>
                <w:rFonts w:ascii="Arial" w:hAnsi="Arial" w:cs="Arial"/>
              </w:rPr>
              <w:t>1.27</w:t>
            </w:r>
            <w:r w:rsidRPr="00917064">
              <w:rPr>
                <w:rFonts w:ascii="Arial" w:hAnsi="Arial" w:cs="Arial"/>
              </w:rPr>
              <w:t>E+03</w:t>
            </w:r>
          </w:p>
        </w:tc>
      </w:tr>
      <w:tr w:rsidR="009A65EF" w:rsidRPr="00917064" w:rsidTr="009A65EF">
        <w:trPr>
          <w:trHeight w:val="388"/>
        </w:trPr>
        <w:tc>
          <w:tcPr>
            <w:tcW w:w="1242" w:type="dxa"/>
            <w:tcBorders>
              <w:top w:val="single" w:sz="4" w:space="0" w:color="auto"/>
            </w:tcBorders>
            <w:vAlign w:val="center"/>
          </w:tcPr>
          <w:p w:rsidR="009A65EF" w:rsidRPr="00917064" w:rsidRDefault="009A65EF" w:rsidP="009A65EF">
            <w:pPr>
              <w:rPr>
                <w:rFonts w:ascii="Arial" w:hAnsi="Arial" w:cs="Arial"/>
              </w:rPr>
            </w:pPr>
            <w:r w:rsidRPr="00917064">
              <w:rPr>
                <w:rFonts w:ascii="Arial" w:hAnsi="Arial" w:cs="Arial"/>
              </w:rPr>
              <w:t>Mammals</w:t>
            </w:r>
          </w:p>
        </w:tc>
        <w:tc>
          <w:tcPr>
            <w:tcW w:w="2926" w:type="dxa"/>
            <w:vMerge/>
            <w:vAlign w:val="center"/>
          </w:tcPr>
          <w:p w:rsidR="009A65EF" w:rsidRPr="00917064" w:rsidRDefault="009A65EF" w:rsidP="009A65EF">
            <w:pPr>
              <w:jc w:val="center"/>
              <w:rPr>
                <w:rFonts w:ascii="Arial" w:hAnsi="Arial" w:cs="Arial"/>
              </w:rPr>
            </w:pPr>
          </w:p>
        </w:tc>
        <w:tc>
          <w:tcPr>
            <w:tcW w:w="1757" w:type="dxa"/>
            <w:vAlign w:val="center"/>
          </w:tcPr>
          <w:p w:rsidR="009A65EF" w:rsidRPr="00917064" w:rsidRDefault="009A65EF" w:rsidP="009A65EF">
            <w:pPr>
              <w:jc w:val="center"/>
              <w:rPr>
                <w:rFonts w:ascii="Arial" w:hAnsi="Arial" w:cs="Arial"/>
              </w:rPr>
            </w:pPr>
            <w:r w:rsidRPr="00917064">
              <w:rPr>
                <w:rFonts w:ascii="Arial" w:hAnsi="Arial" w:cs="Arial"/>
              </w:rPr>
              <w:t>2.22E-04</w:t>
            </w:r>
          </w:p>
        </w:tc>
        <w:tc>
          <w:tcPr>
            <w:tcW w:w="3335" w:type="dxa"/>
            <w:vAlign w:val="center"/>
          </w:tcPr>
          <w:p w:rsidR="009A65EF" w:rsidRPr="00917064" w:rsidRDefault="009A65EF" w:rsidP="009A65EF">
            <w:pPr>
              <w:jc w:val="center"/>
              <w:rPr>
                <w:rFonts w:ascii="Arial" w:hAnsi="Arial" w:cs="Arial"/>
              </w:rPr>
            </w:pPr>
            <w:r>
              <w:rPr>
                <w:rFonts w:ascii="Arial" w:hAnsi="Arial" w:cs="Arial"/>
              </w:rPr>
              <w:t>7.42</w:t>
            </w:r>
            <w:r w:rsidRPr="00917064">
              <w:rPr>
                <w:rFonts w:ascii="Arial" w:hAnsi="Arial" w:cs="Arial"/>
              </w:rPr>
              <w:t>E+02</w:t>
            </w:r>
          </w:p>
        </w:tc>
      </w:tr>
    </w:tbl>
    <w:p w:rsidR="009A65EF" w:rsidRPr="0040174F" w:rsidRDefault="009A65EF" w:rsidP="004B4857">
      <w:pPr>
        <w:spacing w:before="240"/>
        <w:rPr>
          <w:rFonts w:ascii="Arial" w:hAnsi="Arial" w:cs="Arial"/>
        </w:rPr>
      </w:pPr>
      <w:r w:rsidRPr="0040174F">
        <w:rPr>
          <w:rFonts w:ascii="Arial" w:hAnsi="Arial" w:cs="Arial"/>
        </w:rPr>
        <w:t>The risks for secondary poisoning are unacceptable via the aquatic food chain in the sewer system for birds and mammals.</w:t>
      </w:r>
    </w:p>
    <w:p w:rsidR="009A65EF" w:rsidRPr="00295A66" w:rsidRDefault="009A65EF" w:rsidP="00295A66">
      <w:pPr>
        <w:pStyle w:val="Titre4"/>
        <w:numPr>
          <w:ilvl w:val="0"/>
          <w:numId w:val="0"/>
        </w:numPr>
        <w:ind w:left="864" w:hanging="864"/>
        <w:rPr>
          <w:b/>
          <w:i/>
        </w:rPr>
      </w:pPr>
      <w:bookmarkStart w:id="133" w:name="_Toc480549753"/>
      <w:r w:rsidRPr="00295A66">
        <w:rPr>
          <w:b/>
          <w:i/>
        </w:rPr>
        <w:t>Secondary poisoning via the terrestrial food chain</w:t>
      </w:r>
      <w:bookmarkEnd w:id="133"/>
    </w:p>
    <w:p w:rsidR="009A65EF" w:rsidRPr="00DA532B" w:rsidRDefault="009A65EF" w:rsidP="00295A66">
      <w:pPr>
        <w:pStyle w:val="Titre7"/>
        <w:keepNext w:val="0"/>
        <w:numPr>
          <w:ilvl w:val="0"/>
          <w:numId w:val="0"/>
        </w:numPr>
        <w:suppressAutoHyphens w:val="0"/>
        <w:spacing w:before="240" w:after="60" w:line="260" w:lineRule="atLeast"/>
        <w:ind w:left="1304"/>
      </w:pPr>
      <w:r w:rsidRPr="0040174F">
        <w:rPr>
          <w:lang w:val="en-GB"/>
        </w:rPr>
        <w:t>Sewer</w:t>
      </w:r>
    </w:p>
    <w:p w:rsidR="009A65EF" w:rsidRPr="00917064" w:rsidRDefault="009A65EF" w:rsidP="009A65EF">
      <w:pPr>
        <w:spacing w:before="120" w:after="120"/>
        <w:jc w:val="both"/>
        <w:rPr>
          <w:rFonts w:ascii="Arial" w:hAnsi="Arial" w:cs="Arial"/>
        </w:rPr>
      </w:pPr>
      <w:r w:rsidRPr="00917064">
        <w:rPr>
          <w:rFonts w:ascii="Arial" w:hAnsi="Arial" w:cs="Arial"/>
        </w:rPr>
        <w:t xml:space="preserve">The PEC </w:t>
      </w:r>
      <w:r w:rsidRPr="00917064">
        <w:rPr>
          <w:rFonts w:ascii="Arial" w:hAnsi="Arial" w:cs="Arial"/>
          <w:vertAlign w:val="subscript"/>
        </w:rPr>
        <w:t>oral predator</w:t>
      </w:r>
      <w:r w:rsidRPr="00917064">
        <w:rPr>
          <w:rFonts w:ascii="Arial" w:hAnsi="Arial" w:cs="Arial"/>
        </w:rPr>
        <w:t xml:space="preserve"> values are compared to the long-term PNEC for mammals and for birds.</w:t>
      </w:r>
    </w:p>
    <w:p w:rsidR="009A65EF" w:rsidRPr="002245B3" w:rsidRDefault="009A65EF" w:rsidP="009A65EF">
      <w:pPr>
        <w:pStyle w:val="Corpsdetexte"/>
      </w:pPr>
    </w:p>
    <w:p w:rsidR="009A65EF" w:rsidRPr="00DA532B" w:rsidRDefault="009A65EF" w:rsidP="009A65EF">
      <w:pPr>
        <w:pStyle w:val="Lgende"/>
        <w:keepNext/>
      </w:pPr>
      <w:r w:rsidRPr="002245B3">
        <w:rPr>
          <w:rFonts w:ascii="Arial" w:hAnsi="Arial" w:cs="Arial"/>
        </w:rPr>
        <w:t xml:space="preserve">Table </w:t>
      </w:r>
      <w:r w:rsidR="00AE1D44" w:rsidRPr="002245B3">
        <w:rPr>
          <w:rFonts w:ascii="Arial" w:hAnsi="Arial" w:cs="Arial"/>
          <w:b/>
        </w:rPr>
        <w:fldChar w:fldCharType="begin"/>
      </w:r>
      <w:r w:rsidRPr="002245B3">
        <w:rPr>
          <w:rFonts w:ascii="Arial" w:hAnsi="Arial" w:cs="Arial"/>
        </w:rPr>
        <w:instrText xml:space="preserve"> SEQ Table \* ARABIC </w:instrText>
      </w:r>
      <w:r w:rsidR="00AE1D44" w:rsidRPr="002245B3">
        <w:rPr>
          <w:rFonts w:ascii="Arial" w:hAnsi="Arial" w:cs="Arial"/>
          <w:b/>
        </w:rPr>
        <w:fldChar w:fldCharType="separate"/>
      </w:r>
      <w:r w:rsidR="002B5CA8">
        <w:rPr>
          <w:rFonts w:ascii="Arial" w:hAnsi="Arial" w:cs="Arial"/>
          <w:noProof/>
        </w:rPr>
        <w:t>32</w:t>
      </w:r>
      <w:r w:rsidR="00AE1D44" w:rsidRPr="002245B3">
        <w:rPr>
          <w:rFonts w:ascii="Arial" w:hAnsi="Arial" w:cs="Arial"/>
          <w:b/>
        </w:rPr>
        <w:fldChar w:fldCharType="end"/>
      </w:r>
      <w:r w:rsidRPr="002245B3">
        <w:rPr>
          <w:rFonts w:ascii="Arial" w:hAnsi="Arial" w:cs="Arial"/>
        </w:rPr>
        <w:t>:Secondary poisoning via terrestrial food chain in sewer system</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1418"/>
        <w:gridCol w:w="2551"/>
      </w:tblGrid>
      <w:tr w:rsidR="009A65EF" w:rsidRPr="00917064" w:rsidTr="009A65EF">
        <w:trPr>
          <w:trHeight w:val="233"/>
        </w:trPr>
        <w:tc>
          <w:tcPr>
            <w:tcW w:w="1384" w:type="dxa"/>
            <w:vMerge w:val="restart"/>
            <w:tcBorders>
              <w:top w:val="nil"/>
              <w:left w:val="nil"/>
            </w:tcBorders>
          </w:tcPr>
          <w:p w:rsidR="009A65EF" w:rsidRPr="00917064" w:rsidRDefault="009A65EF" w:rsidP="009A65EF">
            <w:pPr>
              <w:rPr>
                <w:rFonts w:ascii="Arial" w:hAnsi="Arial" w:cs="Arial"/>
              </w:rPr>
            </w:pPr>
          </w:p>
        </w:tc>
        <w:tc>
          <w:tcPr>
            <w:tcW w:w="2693" w:type="dxa"/>
            <w:shd w:val="clear" w:color="auto" w:fill="D9D9D9"/>
          </w:tcPr>
          <w:p w:rsidR="009A65EF" w:rsidRPr="002245B3" w:rsidRDefault="009A65EF" w:rsidP="009A65EF">
            <w:pPr>
              <w:rPr>
                <w:rFonts w:ascii="Arial" w:hAnsi="Arial" w:cs="Arial"/>
                <w:b/>
              </w:rPr>
            </w:pPr>
            <w:r w:rsidRPr="002245B3">
              <w:rPr>
                <w:rFonts w:ascii="Arial" w:hAnsi="Arial" w:cs="Arial"/>
                <w:b/>
              </w:rPr>
              <w:t>Terrestrial PEC</w:t>
            </w:r>
            <w:r w:rsidRPr="002245B3">
              <w:rPr>
                <w:rFonts w:ascii="Arial" w:hAnsi="Arial" w:cs="Arial"/>
                <w:b/>
                <w:vertAlign w:val="subscript"/>
              </w:rPr>
              <w:t>oral, predator</w:t>
            </w:r>
          </w:p>
          <w:p w:rsidR="009A65EF" w:rsidRPr="002245B3" w:rsidRDefault="009A65EF" w:rsidP="009A65EF">
            <w:pPr>
              <w:rPr>
                <w:rFonts w:ascii="Arial" w:hAnsi="Arial" w:cs="Arial"/>
                <w:b/>
              </w:rPr>
            </w:pPr>
            <w:r w:rsidRPr="002245B3">
              <w:rPr>
                <w:rFonts w:ascii="Arial" w:hAnsi="Arial" w:cs="Arial"/>
                <w:b/>
              </w:rPr>
              <w:t xml:space="preserve">mg/kg wet </w:t>
            </w:r>
          </w:p>
        </w:tc>
        <w:tc>
          <w:tcPr>
            <w:tcW w:w="1418" w:type="dxa"/>
            <w:vMerge w:val="restart"/>
            <w:shd w:val="clear" w:color="auto" w:fill="D9D9D9"/>
          </w:tcPr>
          <w:p w:rsidR="009A65EF" w:rsidRPr="00917064" w:rsidRDefault="009A65EF" w:rsidP="009A65EF">
            <w:pPr>
              <w:rPr>
                <w:rFonts w:ascii="Arial" w:hAnsi="Arial" w:cs="Arial"/>
                <w:b/>
              </w:rPr>
            </w:pPr>
            <w:r w:rsidRPr="00917064">
              <w:rPr>
                <w:rFonts w:ascii="Arial" w:hAnsi="Arial" w:cs="Arial"/>
                <w:b/>
              </w:rPr>
              <w:t xml:space="preserve">PNEC </w:t>
            </w:r>
            <w:r w:rsidRPr="00917064">
              <w:rPr>
                <w:rFonts w:ascii="Arial" w:hAnsi="Arial" w:cs="Arial"/>
                <w:b/>
                <w:vertAlign w:val="subscript"/>
              </w:rPr>
              <w:t>oral</w:t>
            </w:r>
          </w:p>
          <w:p w:rsidR="009A65EF" w:rsidRPr="00917064" w:rsidRDefault="009A65EF" w:rsidP="009A65EF">
            <w:pPr>
              <w:rPr>
                <w:rFonts w:ascii="Arial" w:hAnsi="Arial" w:cs="Arial"/>
                <w:b/>
              </w:rPr>
            </w:pPr>
            <w:r w:rsidRPr="00917064">
              <w:rPr>
                <w:rFonts w:ascii="Arial" w:hAnsi="Arial" w:cs="Arial"/>
                <w:b/>
              </w:rPr>
              <w:t>µg/kg food</w:t>
            </w:r>
          </w:p>
        </w:tc>
        <w:tc>
          <w:tcPr>
            <w:tcW w:w="2551" w:type="dxa"/>
            <w:shd w:val="clear" w:color="auto" w:fill="D9D9D9"/>
          </w:tcPr>
          <w:p w:rsidR="009A65EF" w:rsidRPr="00917064" w:rsidRDefault="009A65EF" w:rsidP="009A65EF">
            <w:pPr>
              <w:rPr>
                <w:rFonts w:ascii="Arial" w:hAnsi="Arial" w:cs="Arial"/>
                <w:b/>
              </w:rPr>
            </w:pPr>
            <w:r w:rsidRPr="00917064">
              <w:rPr>
                <w:rFonts w:ascii="Arial" w:hAnsi="Arial" w:cs="Arial"/>
                <w:b/>
              </w:rPr>
              <w:t>Terrestrial PEC/PNEC</w:t>
            </w:r>
          </w:p>
        </w:tc>
      </w:tr>
      <w:tr w:rsidR="009A65EF" w:rsidRPr="00917064" w:rsidTr="009A65EF">
        <w:trPr>
          <w:trHeight w:val="232"/>
        </w:trPr>
        <w:tc>
          <w:tcPr>
            <w:tcW w:w="1384" w:type="dxa"/>
            <w:vMerge/>
            <w:tcBorders>
              <w:left w:val="nil"/>
            </w:tcBorders>
          </w:tcPr>
          <w:p w:rsidR="009A65EF" w:rsidRPr="00917064" w:rsidRDefault="009A65EF" w:rsidP="009A65EF">
            <w:pPr>
              <w:rPr>
                <w:rFonts w:ascii="Arial" w:hAnsi="Arial" w:cs="Arial"/>
              </w:rPr>
            </w:pPr>
          </w:p>
        </w:tc>
        <w:tc>
          <w:tcPr>
            <w:tcW w:w="2693" w:type="dxa"/>
            <w:shd w:val="clear" w:color="auto" w:fill="D9D9D9"/>
          </w:tcPr>
          <w:p w:rsidR="009A65EF" w:rsidRPr="00917064" w:rsidRDefault="009A65EF" w:rsidP="009A65EF">
            <w:pPr>
              <w:rPr>
                <w:rFonts w:ascii="Arial" w:hAnsi="Arial" w:cs="Arial"/>
                <w:b/>
              </w:rPr>
            </w:pPr>
            <w:r w:rsidRPr="00917064">
              <w:rPr>
                <w:rFonts w:ascii="Arial" w:hAnsi="Arial" w:cs="Arial"/>
                <w:b/>
              </w:rPr>
              <w:t>Default values</w:t>
            </w:r>
          </w:p>
        </w:tc>
        <w:tc>
          <w:tcPr>
            <w:tcW w:w="1418" w:type="dxa"/>
            <w:vMerge/>
            <w:shd w:val="clear" w:color="auto" w:fill="D9D9D9"/>
          </w:tcPr>
          <w:p w:rsidR="009A65EF" w:rsidRPr="00917064" w:rsidRDefault="009A65EF" w:rsidP="009A65EF">
            <w:pPr>
              <w:rPr>
                <w:rFonts w:ascii="Arial" w:hAnsi="Arial" w:cs="Arial"/>
                <w:b/>
              </w:rPr>
            </w:pPr>
          </w:p>
        </w:tc>
        <w:tc>
          <w:tcPr>
            <w:tcW w:w="2551" w:type="dxa"/>
            <w:shd w:val="clear" w:color="auto" w:fill="D9D9D9"/>
          </w:tcPr>
          <w:p w:rsidR="009A65EF" w:rsidRPr="00917064" w:rsidRDefault="009A65EF" w:rsidP="009A65EF">
            <w:pPr>
              <w:rPr>
                <w:rFonts w:ascii="Arial" w:hAnsi="Arial" w:cs="Arial"/>
                <w:b/>
              </w:rPr>
            </w:pPr>
            <w:r w:rsidRPr="00917064">
              <w:rPr>
                <w:rFonts w:ascii="Arial" w:hAnsi="Arial" w:cs="Arial"/>
                <w:b/>
              </w:rPr>
              <w:t>Default values</w:t>
            </w:r>
          </w:p>
        </w:tc>
      </w:tr>
      <w:tr w:rsidR="009A65EF" w:rsidRPr="00917064" w:rsidTr="009A65EF">
        <w:trPr>
          <w:trHeight w:val="388"/>
        </w:trPr>
        <w:tc>
          <w:tcPr>
            <w:tcW w:w="1384" w:type="dxa"/>
          </w:tcPr>
          <w:p w:rsidR="009A65EF" w:rsidRPr="00917064" w:rsidRDefault="009A65EF" w:rsidP="009A65EF">
            <w:pPr>
              <w:rPr>
                <w:rFonts w:ascii="Arial" w:hAnsi="Arial" w:cs="Arial"/>
              </w:rPr>
            </w:pPr>
            <w:r w:rsidRPr="00917064">
              <w:rPr>
                <w:rFonts w:ascii="Arial" w:hAnsi="Arial" w:cs="Arial"/>
              </w:rPr>
              <w:t>Birds</w:t>
            </w:r>
          </w:p>
        </w:tc>
        <w:tc>
          <w:tcPr>
            <w:tcW w:w="2693" w:type="dxa"/>
            <w:vMerge w:val="restart"/>
            <w:vAlign w:val="center"/>
          </w:tcPr>
          <w:p w:rsidR="009A65EF" w:rsidRPr="00917064" w:rsidRDefault="009A65EF" w:rsidP="009A65EF">
            <w:pPr>
              <w:rPr>
                <w:rFonts w:ascii="Arial" w:hAnsi="Arial" w:cs="Arial"/>
              </w:rPr>
            </w:pPr>
            <w:r>
              <w:rPr>
                <w:rFonts w:ascii="Arial" w:hAnsi="Arial" w:cs="Arial"/>
              </w:rPr>
              <w:t>2.56E-03</w:t>
            </w:r>
          </w:p>
        </w:tc>
        <w:tc>
          <w:tcPr>
            <w:tcW w:w="1418" w:type="dxa"/>
            <w:vAlign w:val="center"/>
          </w:tcPr>
          <w:p w:rsidR="009A65EF" w:rsidRPr="00917064" w:rsidRDefault="009A65EF" w:rsidP="009A65EF">
            <w:pPr>
              <w:rPr>
                <w:rFonts w:ascii="Arial" w:hAnsi="Arial" w:cs="Arial"/>
              </w:rPr>
            </w:pPr>
            <w:r w:rsidRPr="00917064">
              <w:rPr>
                <w:rFonts w:ascii="Arial" w:hAnsi="Arial" w:cs="Arial"/>
              </w:rPr>
              <w:t>1.30E-05</w:t>
            </w:r>
          </w:p>
        </w:tc>
        <w:tc>
          <w:tcPr>
            <w:tcW w:w="2551" w:type="dxa"/>
            <w:vAlign w:val="center"/>
          </w:tcPr>
          <w:p w:rsidR="009A65EF" w:rsidRPr="002245B3" w:rsidRDefault="009A65EF" w:rsidP="009A65EF">
            <w:pPr>
              <w:jc w:val="center"/>
              <w:rPr>
                <w:rFonts w:ascii="Univers" w:hAnsi="Univers"/>
              </w:rPr>
            </w:pPr>
            <w:r>
              <w:rPr>
                <w:rFonts w:ascii="Univers" w:hAnsi="Univers"/>
              </w:rPr>
              <w:t>1.97E+01</w:t>
            </w:r>
          </w:p>
        </w:tc>
      </w:tr>
      <w:tr w:rsidR="009A65EF" w:rsidRPr="00917064" w:rsidTr="009A65EF">
        <w:trPr>
          <w:trHeight w:val="369"/>
        </w:trPr>
        <w:tc>
          <w:tcPr>
            <w:tcW w:w="1384" w:type="dxa"/>
          </w:tcPr>
          <w:p w:rsidR="009A65EF" w:rsidRPr="00917064" w:rsidRDefault="009A65EF" w:rsidP="009A65EF">
            <w:pPr>
              <w:rPr>
                <w:rFonts w:ascii="Arial" w:hAnsi="Arial" w:cs="Arial"/>
              </w:rPr>
            </w:pPr>
            <w:r w:rsidRPr="00917064">
              <w:rPr>
                <w:rFonts w:ascii="Arial" w:hAnsi="Arial" w:cs="Arial"/>
              </w:rPr>
              <w:t>Mammals</w:t>
            </w:r>
          </w:p>
        </w:tc>
        <w:tc>
          <w:tcPr>
            <w:tcW w:w="2693" w:type="dxa"/>
            <w:vMerge/>
            <w:vAlign w:val="center"/>
          </w:tcPr>
          <w:p w:rsidR="009A65EF" w:rsidRPr="00917064" w:rsidRDefault="009A65EF" w:rsidP="009A65EF">
            <w:pPr>
              <w:rPr>
                <w:rFonts w:ascii="Arial" w:hAnsi="Arial" w:cs="Arial"/>
              </w:rPr>
            </w:pPr>
          </w:p>
        </w:tc>
        <w:tc>
          <w:tcPr>
            <w:tcW w:w="1418" w:type="dxa"/>
            <w:vAlign w:val="center"/>
          </w:tcPr>
          <w:p w:rsidR="009A65EF" w:rsidRPr="00917064" w:rsidRDefault="009A65EF" w:rsidP="009A65EF">
            <w:pPr>
              <w:rPr>
                <w:rFonts w:ascii="Arial" w:hAnsi="Arial" w:cs="Arial"/>
              </w:rPr>
            </w:pPr>
            <w:r w:rsidRPr="00917064">
              <w:rPr>
                <w:rFonts w:ascii="Arial" w:hAnsi="Arial" w:cs="Arial"/>
              </w:rPr>
              <w:t>2.22E-04</w:t>
            </w:r>
          </w:p>
        </w:tc>
        <w:tc>
          <w:tcPr>
            <w:tcW w:w="2551" w:type="dxa"/>
            <w:vAlign w:val="center"/>
          </w:tcPr>
          <w:p w:rsidR="009A65EF" w:rsidRPr="00917064" w:rsidRDefault="009A65EF" w:rsidP="009A65EF">
            <w:pPr>
              <w:jc w:val="center"/>
              <w:rPr>
                <w:rFonts w:ascii="Arial" w:hAnsi="Arial" w:cs="Arial"/>
                <w:b/>
              </w:rPr>
            </w:pPr>
            <w:r>
              <w:rPr>
                <w:rFonts w:ascii="Univers" w:hAnsi="Univers"/>
              </w:rPr>
              <w:t>1.15E+01</w:t>
            </w:r>
          </w:p>
        </w:tc>
      </w:tr>
    </w:tbl>
    <w:p w:rsidR="009A65EF" w:rsidRPr="002245B3" w:rsidRDefault="009A65EF" w:rsidP="009A65EF">
      <w:pPr>
        <w:pStyle w:val="Corpsdetexte"/>
      </w:pPr>
    </w:p>
    <w:p w:rsidR="009A65EF" w:rsidRPr="00917064" w:rsidRDefault="009A65EF" w:rsidP="009A65EF">
      <w:pPr>
        <w:spacing w:before="120" w:line="276" w:lineRule="auto"/>
        <w:jc w:val="both"/>
        <w:rPr>
          <w:rFonts w:ascii="Arial" w:hAnsi="Arial" w:cs="Arial"/>
          <w:bCs/>
        </w:rPr>
      </w:pPr>
      <w:r w:rsidRPr="002245B3">
        <w:rPr>
          <w:rFonts w:ascii="Arial" w:hAnsi="Arial" w:cs="Arial"/>
        </w:rPr>
        <w:t>The risks for secondary poisoning are unacceptable via the terrestrial food chain in the sewer system for birds and mammals.</w:t>
      </w:r>
    </w:p>
    <w:p w:rsidR="009A65EF" w:rsidRPr="00917064" w:rsidRDefault="009A65EF" w:rsidP="009A65EF">
      <w:pPr>
        <w:pStyle w:val="Corpsdetexte"/>
      </w:pPr>
    </w:p>
    <w:p w:rsidR="009A65EF" w:rsidRPr="00DA532B" w:rsidRDefault="009A65EF" w:rsidP="00295A66">
      <w:pPr>
        <w:pStyle w:val="Titre7"/>
        <w:keepNext w:val="0"/>
        <w:numPr>
          <w:ilvl w:val="0"/>
          <w:numId w:val="0"/>
        </w:numPr>
        <w:suppressAutoHyphens w:val="0"/>
        <w:spacing w:before="240" w:after="60" w:line="260" w:lineRule="atLeast"/>
        <w:ind w:left="1304"/>
      </w:pPr>
      <w:r w:rsidRPr="002245B3">
        <w:rPr>
          <w:lang w:val="en-GB"/>
        </w:rPr>
        <w:t>In and around buildings</w:t>
      </w:r>
    </w:p>
    <w:p w:rsidR="009A65EF" w:rsidRPr="00917064" w:rsidRDefault="009A65EF" w:rsidP="009A65EF">
      <w:pPr>
        <w:spacing w:before="240" w:after="60"/>
        <w:outlineLvl w:val="5"/>
        <w:rPr>
          <w:rFonts w:ascii="Arial" w:hAnsi="Arial"/>
          <w:b/>
          <w:i/>
          <w:iCs/>
          <w:szCs w:val="22"/>
        </w:rPr>
      </w:pPr>
      <w:r w:rsidRPr="00917064">
        <w:rPr>
          <w:rFonts w:ascii="Arial" w:hAnsi="Arial"/>
          <w:b/>
          <w:i/>
          <w:iCs/>
          <w:szCs w:val="22"/>
        </w:rPr>
        <w:t xml:space="preserve">Secondary poisoning for the </w:t>
      </w:r>
      <w:r>
        <w:rPr>
          <w:rFonts w:ascii="Arial" w:hAnsi="Arial"/>
          <w:b/>
          <w:i/>
          <w:iCs/>
          <w:szCs w:val="22"/>
        </w:rPr>
        <w:t>earthworm-eating mammal or the earthworm</w:t>
      </w:r>
      <w:r w:rsidRPr="00917064">
        <w:rPr>
          <w:rFonts w:ascii="Arial" w:hAnsi="Arial"/>
          <w:b/>
          <w:i/>
          <w:iCs/>
          <w:szCs w:val="22"/>
        </w:rPr>
        <w:t>-eating bird</w:t>
      </w:r>
    </w:p>
    <w:p w:rsidR="009A65EF" w:rsidRPr="002245B3" w:rsidRDefault="009A65EF" w:rsidP="009A65EF">
      <w:pPr>
        <w:spacing w:before="120"/>
        <w:jc w:val="both"/>
        <w:rPr>
          <w:rFonts w:ascii="Arial" w:hAnsi="Arial" w:cs="Arial"/>
          <w:b/>
        </w:rPr>
      </w:pPr>
      <w:r w:rsidRPr="002245B3">
        <w:rPr>
          <w:rFonts w:ascii="Arial" w:hAnsi="Arial" w:cs="Arial"/>
          <w:b/>
        </w:rPr>
        <w:t xml:space="preserve">Table </w:t>
      </w:r>
      <w:r w:rsidR="00AE1D44" w:rsidRPr="002245B3">
        <w:rPr>
          <w:rFonts w:ascii="Arial" w:hAnsi="Arial" w:cs="Arial"/>
          <w:b/>
        </w:rPr>
        <w:fldChar w:fldCharType="begin"/>
      </w:r>
      <w:r w:rsidRPr="002245B3">
        <w:rPr>
          <w:rFonts w:ascii="Arial" w:hAnsi="Arial" w:cs="Arial"/>
          <w:b/>
        </w:rPr>
        <w:instrText xml:space="preserve"> SEQ Table \* ARABIC </w:instrText>
      </w:r>
      <w:r w:rsidR="00AE1D44" w:rsidRPr="002245B3">
        <w:rPr>
          <w:rFonts w:ascii="Arial" w:hAnsi="Arial" w:cs="Arial"/>
          <w:b/>
        </w:rPr>
        <w:fldChar w:fldCharType="separate"/>
      </w:r>
      <w:r w:rsidR="002B5CA8">
        <w:rPr>
          <w:rFonts w:ascii="Arial" w:hAnsi="Arial" w:cs="Arial"/>
          <w:b/>
          <w:noProof/>
        </w:rPr>
        <w:t>33</w:t>
      </w:r>
      <w:r w:rsidR="00AE1D44" w:rsidRPr="002245B3">
        <w:rPr>
          <w:rFonts w:ascii="Arial" w:hAnsi="Arial" w:cs="Arial"/>
          <w:b/>
        </w:rPr>
        <w:fldChar w:fldCharType="end"/>
      </w:r>
      <w:r w:rsidRPr="002245B3">
        <w:rPr>
          <w:rFonts w:ascii="Arial" w:hAnsi="Arial" w:cs="Arial"/>
          <w:b/>
        </w:rPr>
        <w:t xml:space="preserve">: </w:t>
      </w:r>
      <w:r w:rsidRPr="00917064">
        <w:rPr>
          <w:rFonts w:ascii="Arial" w:hAnsi="Arial" w:cs="Arial"/>
          <w:b/>
        </w:rPr>
        <w:t>risk characterization of secondary poisoning via the terrestrial food chain</w:t>
      </w: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94"/>
        <w:gridCol w:w="2231"/>
        <w:gridCol w:w="1478"/>
        <w:gridCol w:w="1593"/>
        <w:gridCol w:w="1897"/>
        <w:gridCol w:w="1839"/>
      </w:tblGrid>
      <w:tr w:rsidR="009A65EF" w:rsidRPr="00917064" w:rsidTr="009A65EF">
        <w:tc>
          <w:tcPr>
            <w:tcW w:w="1394" w:type="dxa"/>
            <w:vMerge w:val="restart"/>
            <w:tcBorders>
              <w:top w:val="nil"/>
              <w:left w:val="nil"/>
            </w:tcBorders>
            <w:vAlign w:val="center"/>
          </w:tcPr>
          <w:p w:rsidR="009A65EF" w:rsidRPr="00917064" w:rsidRDefault="009A65EF" w:rsidP="009A65EF">
            <w:pPr>
              <w:autoSpaceDE w:val="0"/>
              <w:autoSpaceDN w:val="0"/>
              <w:adjustRightInd w:val="0"/>
              <w:rPr>
                <w:rFonts w:ascii="Arial" w:hAnsi="Arial" w:cs="Arial"/>
                <w:bCs/>
                <w:color w:val="000000"/>
                <w:lang w:eastAsia="fr-FR"/>
              </w:rPr>
            </w:pPr>
          </w:p>
        </w:tc>
        <w:tc>
          <w:tcPr>
            <w:tcW w:w="2231" w:type="dxa"/>
            <w:shd w:val="clear" w:color="auto" w:fill="D9D9D9"/>
            <w:vAlign w:val="center"/>
          </w:tcPr>
          <w:p w:rsidR="009A65EF" w:rsidRPr="00917064" w:rsidRDefault="009A65EF" w:rsidP="009A65EF">
            <w:pPr>
              <w:autoSpaceDE w:val="0"/>
              <w:autoSpaceDN w:val="0"/>
              <w:adjustRightInd w:val="0"/>
              <w:jc w:val="center"/>
              <w:rPr>
                <w:rFonts w:ascii="Arial" w:hAnsi="Arial" w:cs="Arial"/>
                <w:b/>
                <w:color w:val="000000"/>
                <w:lang w:eastAsia="fr-FR"/>
              </w:rPr>
            </w:pPr>
            <w:r w:rsidRPr="00917064">
              <w:rPr>
                <w:rFonts w:ascii="Arial" w:hAnsi="Arial" w:cs="Arial"/>
                <w:b/>
                <w:color w:val="000000"/>
                <w:lang w:eastAsia="fr-FR"/>
              </w:rPr>
              <w:t xml:space="preserve">PEC oral, </w:t>
            </w:r>
            <w:r w:rsidRPr="00917064">
              <w:rPr>
                <w:rFonts w:ascii="Arial" w:hAnsi="Arial" w:cs="Arial"/>
                <w:b/>
                <w:color w:val="000000"/>
                <w:vertAlign w:val="subscript"/>
                <w:lang w:eastAsia="fr-FR"/>
              </w:rPr>
              <w:t>predator</w:t>
            </w:r>
          </w:p>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sz w:val="18"/>
                <w:szCs w:val="18"/>
                <w:lang w:eastAsia="fr-FR"/>
              </w:rPr>
              <w:t xml:space="preserve">mg/kg </w:t>
            </w:r>
            <w:r w:rsidRPr="00917064">
              <w:rPr>
                <w:rFonts w:ascii="Arial" w:hAnsi="Arial" w:cs="Arial"/>
                <w:bCs/>
                <w:color w:val="000000"/>
                <w:sz w:val="18"/>
                <w:szCs w:val="18"/>
                <w:vertAlign w:val="subscript"/>
                <w:lang w:eastAsia="fr-FR"/>
              </w:rPr>
              <w:t>wet earthworm</w:t>
            </w:r>
            <w:r w:rsidRPr="00917064">
              <w:rPr>
                <w:rFonts w:ascii="Arial" w:hAnsi="Arial" w:cs="Arial"/>
                <w:bCs/>
                <w:color w:val="000000"/>
                <w:sz w:val="18"/>
                <w:szCs w:val="18"/>
                <w:vertAlign w:val="superscript"/>
                <w:lang w:eastAsia="fr-FR"/>
              </w:rPr>
              <w:t>-1</w:t>
            </w:r>
          </w:p>
        </w:tc>
        <w:tc>
          <w:tcPr>
            <w:tcW w:w="3071" w:type="dxa"/>
            <w:gridSpan w:val="2"/>
            <w:shd w:val="clear" w:color="auto" w:fill="D9D9D9"/>
            <w:vAlign w:val="center"/>
          </w:tcPr>
          <w:p w:rsidR="009A65EF" w:rsidRPr="002245B3" w:rsidRDefault="009A65EF" w:rsidP="009A65EF">
            <w:pPr>
              <w:autoSpaceDE w:val="0"/>
              <w:autoSpaceDN w:val="0"/>
              <w:adjustRightInd w:val="0"/>
              <w:jc w:val="center"/>
              <w:rPr>
                <w:rFonts w:ascii="Arial" w:hAnsi="Arial" w:cs="Arial"/>
                <w:b/>
                <w:bCs/>
                <w:color w:val="000000"/>
                <w:lang w:eastAsia="fr-FR"/>
              </w:rPr>
            </w:pPr>
            <w:r w:rsidRPr="002245B3">
              <w:rPr>
                <w:rFonts w:ascii="Arial" w:hAnsi="Arial" w:cs="Arial"/>
                <w:b/>
                <w:bCs/>
                <w:color w:val="000000"/>
                <w:lang w:eastAsia="fr-FR"/>
              </w:rPr>
              <w:t xml:space="preserve">PNEC </w:t>
            </w:r>
            <w:r w:rsidRPr="002245B3">
              <w:rPr>
                <w:rFonts w:ascii="Arial" w:hAnsi="Arial" w:cs="Arial"/>
                <w:b/>
                <w:bCs/>
                <w:color w:val="000000"/>
                <w:vertAlign w:val="subscript"/>
                <w:lang w:eastAsia="fr-FR"/>
              </w:rPr>
              <w:t>oral</w:t>
            </w:r>
          </w:p>
          <w:p w:rsidR="009A65EF" w:rsidRPr="00917064" w:rsidRDefault="009A65EF" w:rsidP="009A65EF">
            <w:pPr>
              <w:autoSpaceDE w:val="0"/>
              <w:autoSpaceDN w:val="0"/>
              <w:adjustRightInd w:val="0"/>
              <w:jc w:val="center"/>
              <w:rPr>
                <w:rFonts w:ascii="Arial" w:hAnsi="Arial" w:cs="Arial"/>
                <w:color w:val="000000"/>
                <w:lang w:eastAsia="fr-FR"/>
              </w:rPr>
            </w:pPr>
            <w:r w:rsidRPr="002245B3">
              <w:rPr>
                <w:rFonts w:ascii="Arial" w:hAnsi="Arial" w:cs="Arial"/>
                <w:bCs/>
                <w:color w:val="000000"/>
                <w:lang w:eastAsia="fr-FR"/>
              </w:rPr>
              <w:t xml:space="preserve">mg.kg </w:t>
            </w:r>
            <w:r w:rsidRPr="002245B3">
              <w:rPr>
                <w:rFonts w:ascii="Arial" w:hAnsi="Arial" w:cs="Arial"/>
                <w:bCs/>
                <w:color w:val="000000"/>
                <w:vertAlign w:val="subscript"/>
                <w:lang w:eastAsia="fr-FR"/>
              </w:rPr>
              <w:t>food</w:t>
            </w:r>
            <w:r w:rsidRPr="002245B3">
              <w:rPr>
                <w:rFonts w:ascii="Arial" w:hAnsi="Arial" w:cs="Arial"/>
                <w:bCs/>
                <w:color w:val="000000"/>
                <w:vertAlign w:val="superscript"/>
                <w:lang w:eastAsia="fr-FR"/>
              </w:rPr>
              <w:t>-1</w:t>
            </w:r>
          </w:p>
        </w:tc>
        <w:tc>
          <w:tcPr>
            <w:tcW w:w="3736" w:type="dxa"/>
            <w:gridSpan w:val="2"/>
            <w:shd w:val="clear" w:color="auto" w:fill="D9D9D9"/>
            <w:vAlign w:val="center"/>
          </w:tcPr>
          <w:p w:rsidR="009A65EF" w:rsidRPr="00917064" w:rsidRDefault="009A65EF" w:rsidP="009A65EF">
            <w:pPr>
              <w:autoSpaceDE w:val="0"/>
              <w:autoSpaceDN w:val="0"/>
              <w:adjustRightInd w:val="0"/>
              <w:jc w:val="center"/>
              <w:rPr>
                <w:rFonts w:ascii="Arial" w:hAnsi="Arial" w:cs="Arial"/>
                <w:b/>
                <w:color w:val="000000"/>
                <w:lang w:eastAsia="fr-FR"/>
              </w:rPr>
            </w:pPr>
            <w:r w:rsidRPr="00917064">
              <w:rPr>
                <w:rFonts w:ascii="Arial" w:hAnsi="Arial" w:cs="Arial"/>
                <w:b/>
                <w:color w:val="000000"/>
                <w:lang w:eastAsia="fr-FR"/>
              </w:rPr>
              <w:t>PEC/PNEC</w:t>
            </w:r>
          </w:p>
        </w:tc>
      </w:tr>
      <w:tr w:rsidR="009A65EF" w:rsidRPr="00917064" w:rsidTr="009A65EF">
        <w:trPr>
          <w:trHeight w:val="424"/>
        </w:trPr>
        <w:tc>
          <w:tcPr>
            <w:tcW w:w="1394" w:type="dxa"/>
            <w:vMerge/>
            <w:tcBorders>
              <w:left w:val="nil"/>
            </w:tcBorders>
            <w:vAlign w:val="center"/>
          </w:tcPr>
          <w:p w:rsidR="009A65EF" w:rsidRPr="00917064" w:rsidRDefault="009A65EF" w:rsidP="009A65EF">
            <w:pPr>
              <w:jc w:val="center"/>
              <w:rPr>
                <w:rFonts w:ascii="Arial" w:hAnsi="Arial" w:cs="Arial"/>
                <w:b/>
                <w:bCs/>
                <w:sz w:val="18"/>
                <w:szCs w:val="18"/>
              </w:rPr>
            </w:pPr>
          </w:p>
        </w:tc>
        <w:tc>
          <w:tcPr>
            <w:tcW w:w="2231" w:type="dxa"/>
            <w:vMerge w:val="restart"/>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ESD Default parameters</w:t>
            </w:r>
          </w:p>
        </w:tc>
        <w:tc>
          <w:tcPr>
            <w:tcW w:w="1478" w:type="dxa"/>
            <w:vMerge w:val="restart"/>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Mammals</w:t>
            </w:r>
          </w:p>
        </w:tc>
        <w:tc>
          <w:tcPr>
            <w:tcW w:w="1593" w:type="dxa"/>
            <w:vMerge w:val="restart"/>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Birds</w:t>
            </w:r>
          </w:p>
        </w:tc>
        <w:tc>
          <w:tcPr>
            <w:tcW w:w="3736" w:type="dxa"/>
            <w:gridSpan w:val="2"/>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ESD Default parameters</w:t>
            </w:r>
          </w:p>
        </w:tc>
      </w:tr>
      <w:tr w:rsidR="009A65EF" w:rsidRPr="00917064" w:rsidTr="009A65EF">
        <w:trPr>
          <w:trHeight w:val="424"/>
        </w:trPr>
        <w:tc>
          <w:tcPr>
            <w:tcW w:w="1394" w:type="dxa"/>
            <w:vMerge/>
            <w:tcBorders>
              <w:left w:val="nil"/>
            </w:tcBorders>
            <w:vAlign w:val="center"/>
          </w:tcPr>
          <w:p w:rsidR="009A65EF" w:rsidRPr="00917064" w:rsidRDefault="009A65EF" w:rsidP="009A65EF">
            <w:pPr>
              <w:jc w:val="center"/>
              <w:rPr>
                <w:rFonts w:ascii="Arial" w:hAnsi="Arial" w:cs="Arial"/>
                <w:b/>
                <w:bCs/>
                <w:sz w:val="18"/>
                <w:szCs w:val="18"/>
              </w:rPr>
            </w:pPr>
          </w:p>
        </w:tc>
        <w:tc>
          <w:tcPr>
            <w:tcW w:w="2231" w:type="dxa"/>
            <w:vMerge/>
            <w:shd w:val="clear" w:color="auto" w:fill="D9D9D9"/>
            <w:vAlign w:val="center"/>
          </w:tcPr>
          <w:p w:rsidR="009A65EF" w:rsidRPr="00917064" w:rsidRDefault="009A65EF" w:rsidP="009A65EF">
            <w:pPr>
              <w:jc w:val="center"/>
              <w:rPr>
                <w:rFonts w:ascii="Arial" w:hAnsi="Arial" w:cs="Arial"/>
                <w:b/>
                <w:bCs/>
                <w:sz w:val="18"/>
                <w:szCs w:val="18"/>
              </w:rPr>
            </w:pPr>
          </w:p>
        </w:tc>
        <w:tc>
          <w:tcPr>
            <w:tcW w:w="1478" w:type="dxa"/>
            <w:vMerge/>
            <w:shd w:val="clear" w:color="auto" w:fill="D9D9D9"/>
            <w:vAlign w:val="center"/>
          </w:tcPr>
          <w:p w:rsidR="009A65EF" w:rsidRPr="00917064" w:rsidRDefault="009A65EF" w:rsidP="009A65EF">
            <w:pPr>
              <w:jc w:val="center"/>
              <w:rPr>
                <w:rFonts w:ascii="Arial" w:hAnsi="Arial" w:cs="Arial"/>
                <w:b/>
                <w:bCs/>
                <w:sz w:val="18"/>
                <w:szCs w:val="18"/>
              </w:rPr>
            </w:pPr>
          </w:p>
        </w:tc>
        <w:tc>
          <w:tcPr>
            <w:tcW w:w="1593" w:type="dxa"/>
            <w:vMerge/>
            <w:shd w:val="clear" w:color="auto" w:fill="D9D9D9"/>
            <w:vAlign w:val="center"/>
          </w:tcPr>
          <w:p w:rsidR="009A65EF" w:rsidRPr="00917064" w:rsidRDefault="009A65EF" w:rsidP="009A65EF">
            <w:pPr>
              <w:jc w:val="center"/>
              <w:rPr>
                <w:rFonts w:ascii="Arial" w:hAnsi="Arial" w:cs="Arial"/>
                <w:b/>
                <w:bCs/>
                <w:sz w:val="18"/>
                <w:szCs w:val="18"/>
              </w:rPr>
            </w:pPr>
          </w:p>
        </w:tc>
        <w:tc>
          <w:tcPr>
            <w:tcW w:w="1897" w:type="dxa"/>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Mammals</w:t>
            </w:r>
          </w:p>
        </w:tc>
        <w:tc>
          <w:tcPr>
            <w:tcW w:w="1839" w:type="dxa"/>
            <w:shd w:val="clear" w:color="auto" w:fill="D9D9D9"/>
            <w:vAlign w:val="center"/>
          </w:tcPr>
          <w:p w:rsidR="009A65EF" w:rsidRPr="00917064" w:rsidRDefault="009A65EF" w:rsidP="009A65EF">
            <w:pPr>
              <w:jc w:val="center"/>
              <w:rPr>
                <w:rFonts w:ascii="Arial" w:hAnsi="Arial" w:cs="Arial"/>
                <w:b/>
                <w:bCs/>
                <w:sz w:val="18"/>
                <w:szCs w:val="18"/>
              </w:rPr>
            </w:pPr>
            <w:r w:rsidRPr="00917064">
              <w:rPr>
                <w:rFonts w:ascii="Arial" w:hAnsi="Arial" w:cs="Arial"/>
                <w:b/>
                <w:bCs/>
                <w:sz w:val="18"/>
                <w:szCs w:val="18"/>
              </w:rPr>
              <w:t>Birds</w:t>
            </w:r>
          </w:p>
        </w:tc>
      </w:tr>
      <w:tr w:rsidR="009A65EF" w:rsidRPr="00917064" w:rsidTr="009A65EF">
        <w:trPr>
          <w:trHeight w:val="340"/>
        </w:trPr>
        <w:tc>
          <w:tcPr>
            <w:tcW w:w="10432" w:type="dxa"/>
            <w:gridSpan w:val="6"/>
            <w:vAlign w:val="center"/>
          </w:tcPr>
          <w:p w:rsidR="009A65EF" w:rsidRPr="00917064" w:rsidRDefault="009A65EF" w:rsidP="009A65EF">
            <w:pPr>
              <w:autoSpaceDE w:val="0"/>
              <w:autoSpaceDN w:val="0"/>
              <w:adjustRightInd w:val="0"/>
              <w:rPr>
                <w:rFonts w:ascii="Arial" w:hAnsi="Arial" w:cs="Arial"/>
                <w:b/>
                <w:bCs/>
                <w:i/>
                <w:color w:val="000000"/>
                <w:lang w:eastAsia="fr-FR"/>
              </w:rPr>
            </w:pPr>
            <w:r w:rsidRPr="00917064">
              <w:rPr>
                <w:rFonts w:ascii="Arial" w:hAnsi="Arial" w:cs="Arial"/>
                <w:b/>
                <w:bCs/>
                <w:i/>
                <w:color w:val="000000"/>
                <w:lang w:eastAsia="fr-FR"/>
              </w:rPr>
              <w:t>TIER I: Worst case (based on the total concentration in soil)</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2231" w:type="dxa"/>
            <w:vAlign w:val="center"/>
          </w:tcPr>
          <w:p w:rsidR="009A65EF" w:rsidRPr="00917064" w:rsidRDefault="009A65EF" w:rsidP="009A65EF">
            <w:pPr>
              <w:jc w:val="center"/>
              <w:rPr>
                <w:rFonts w:ascii="Arial" w:hAnsi="Arial" w:cs="Arial"/>
                <w:bCs/>
              </w:rPr>
            </w:pPr>
            <w:r w:rsidRPr="00917064">
              <w:rPr>
                <w:rFonts w:ascii="Arial" w:hAnsi="Arial" w:cs="Arial"/>
              </w:rPr>
              <w:t>3.40E-01</w:t>
            </w:r>
          </w:p>
          <w:p w:rsidR="009A65EF" w:rsidRPr="00917064" w:rsidRDefault="009A65EF" w:rsidP="009A65EF">
            <w:pPr>
              <w:jc w:val="center"/>
              <w:rPr>
                <w:rFonts w:ascii="Arial" w:hAnsi="Arial" w:cs="Arial"/>
                <w:bCs/>
              </w:rPr>
            </w:pPr>
          </w:p>
        </w:tc>
        <w:tc>
          <w:tcPr>
            <w:tcW w:w="1478"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2.22E-04</w:t>
            </w:r>
          </w:p>
        </w:tc>
        <w:tc>
          <w:tcPr>
            <w:tcW w:w="1593"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1.30E-04</w:t>
            </w: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1 532</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2 615</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2231" w:type="dxa"/>
            <w:vAlign w:val="center"/>
          </w:tcPr>
          <w:p w:rsidR="009A65EF" w:rsidRPr="00917064" w:rsidRDefault="009A65EF" w:rsidP="009A65EF">
            <w:pPr>
              <w:jc w:val="center"/>
              <w:rPr>
                <w:rFonts w:ascii="Arial" w:hAnsi="Arial" w:cs="Arial"/>
                <w:bCs/>
              </w:rPr>
            </w:pPr>
            <w:r w:rsidRPr="00917064">
              <w:rPr>
                <w:rFonts w:ascii="Arial" w:hAnsi="Arial" w:cs="Arial"/>
              </w:rPr>
              <w:t>9.94E-02</w:t>
            </w:r>
          </w:p>
          <w:p w:rsidR="009A65EF" w:rsidRPr="00917064" w:rsidRDefault="009A65EF" w:rsidP="009A65EF">
            <w:pPr>
              <w:jc w:val="center"/>
              <w:rPr>
                <w:rFonts w:ascii="Arial" w:hAnsi="Arial" w:cs="Arial"/>
                <w:bCs/>
              </w:rPr>
            </w:pPr>
          </w:p>
        </w:tc>
        <w:tc>
          <w:tcPr>
            <w:tcW w:w="1478" w:type="dxa"/>
            <w:vMerge/>
            <w:vAlign w:val="center"/>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593" w:type="dxa"/>
            <w:vMerge/>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448</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765</w:t>
            </w:r>
          </w:p>
        </w:tc>
      </w:tr>
      <w:tr w:rsidR="009A65EF" w:rsidRPr="00917064" w:rsidTr="009A65EF">
        <w:trPr>
          <w:trHeight w:val="340"/>
        </w:trPr>
        <w:tc>
          <w:tcPr>
            <w:tcW w:w="10432" w:type="dxa"/>
            <w:gridSpan w:val="6"/>
            <w:vAlign w:val="center"/>
          </w:tcPr>
          <w:p w:rsidR="009A65EF" w:rsidRPr="00917064" w:rsidRDefault="009A65EF" w:rsidP="009A65EF">
            <w:pPr>
              <w:autoSpaceDE w:val="0"/>
              <w:autoSpaceDN w:val="0"/>
              <w:adjustRightInd w:val="0"/>
              <w:rPr>
                <w:rFonts w:ascii="Arial" w:hAnsi="Arial" w:cs="Arial"/>
                <w:b/>
                <w:i/>
                <w:color w:val="000000"/>
                <w:lang w:eastAsia="fr-FR"/>
              </w:rPr>
            </w:pPr>
            <w:r w:rsidRPr="00917064">
              <w:rPr>
                <w:rFonts w:ascii="Arial" w:hAnsi="Arial" w:cs="Arial"/>
                <w:b/>
                <w:i/>
                <w:color w:val="000000"/>
                <w:lang w:eastAsia="fr-FR"/>
              </w:rPr>
              <w:t>TIER I: Mean (based on the mean concentration in soil)</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2231" w:type="dxa"/>
            <w:vAlign w:val="center"/>
          </w:tcPr>
          <w:p w:rsidR="009A65EF" w:rsidRPr="00917064" w:rsidRDefault="009A65EF" w:rsidP="009A65EF">
            <w:pPr>
              <w:jc w:val="center"/>
              <w:rPr>
                <w:rFonts w:ascii="Arial" w:hAnsi="Arial" w:cs="Arial"/>
              </w:rPr>
            </w:pPr>
            <w:r w:rsidRPr="00917064">
              <w:rPr>
                <w:rFonts w:ascii="Arial" w:hAnsi="Arial" w:cs="Arial"/>
              </w:rPr>
              <w:t>5.30E-02</w:t>
            </w:r>
          </w:p>
          <w:p w:rsidR="009A65EF" w:rsidRPr="00917064" w:rsidRDefault="009A65EF" w:rsidP="009A65EF">
            <w:pPr>
              <w:jc w:val="center"/>
              <w:rPr>
                <w:rFonts w:ascii="Arial" w:hAnsi="Arial" w:cs="Arial"/>
              </w:rPr>
            </w:pPr>
          </w:p>
        </w:tc>
        <w:tc>
          <w:tcPr>
            <w:tcW w:w="1478"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2.22E-04</w:t>
            </w:r>
          </w:p>
        </w:tc>
        <w:tc>
          <w:tcPr>
            <w:tcW w:w="1593"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1.30E-04</w:t>
            </w: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239</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408</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2231" w:type="dxa"/>
            <w:vAlign w:val="center"/>
          </w:tcPr>
          <w:p w:rsidR="009A65EF" w:rsidRPr="00917064" w:rsidRDefault="009A65EF" w:rsidP="009A65EF">
            <w:pPr>
              <w:jc w:val="center"/>
              <w:rPr>
                <w:rFonts w:ascii="Arial" w:hAnsi="Arial" w:cs="Arial"/>
              </w:rPr>
            </w:pPr>
            <w:r w:rsidRPr="00917064">
              <w:rPr>
                <w:rFonts w:ascii="Arial" w:hAnsi="Arial" w:cs="Arial"/>
              </w:rPr>
              <w:t>4.24E-02</w:t>
            </w:r>
          </w:p>
          <w:p w:rsidR="009A65EF" w:rsidRPr="00917064" w:rsidRDefault="009A65EF" w:rsidP="009A65EF">
            <w:pPr>
              <w:jc w:val="center"/>
              <w:rPr>
                <w:rFonts w:ascii="Arial" w:hAnsi="Arial" w:cs="Arial"/>
              </w:rPr>
            </w:pPr>
          </w:p>
        </w:tc>
        <w:tc>
          <w:tcPr>
            <w:tcW w:w="1478" w:type="dxa"/>
            <w:vMerge/>
            <w:vAlign w:val="center"/>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593" w:type="dxa"/>
            <w:vMerge/>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191</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326</w:t>
            </w:r>
          </w:p>
        </w:tc>
      </w:tr>
      <w:tr w:rsidR="009A65EF" w:rsidRPr="00917064" w:rsidTr="009A65EF">
        <w:trPr>
          <w:trHeight w:val="340"/>
        </w:trPr>
        <w:tc>
          <w:tcPr>
            <w:tcW w:w="10432" w:type="dxa"/>
            <w:gridSpan w:val="6"/>
            <w:vAlign w:val="center"/>
          </w:tcPr>
          <w:p w:rsidR="009A65EF" w:rsidRPr="00917064" w:rsidRDefault="009A65EF" w:rsidP="009A65EF">
            <w:pPr>
              <w:autoSpaceDE w:val="0"/>
              <w:autoSpaceDN w:val="0"/>
              <w:adjustRightInd w:val="0"/>
              <w:rPr>
                <w:rFonts w:ascii="Arial" w:hAnsi="Arial" w:cs="Arial"/>
                <w:b/>
                <w:i/>
                <w:color w:val="000000"/>
                <w:lang w:eastAsia="fr-FR"/>
              </w:rPr>
            </w:pPr>
            <w:r w:rsidRPr="00917064">
              <w:rPr>
                <w:rFonts w:ascii="Arial" w:hAnsi="Arial" w:cs="Arial"/>
                <w:b/>
                <w:i/>
                <w:color w:val="000000"/>
                <w:lang w:eastAsia="fr-FR"/>
              </w:rPr>
              <w:t>TIER II (based on time-weight average concentration (180d) in soil)</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Rat treatment</w:t>
            </w:r>
          </w:p>
        </w:tc>
        <w:tc>
          <w:tcPr>
            <w:tcW w:w="2231" w:type="dxa"/>
            <w:vAlign w:val="center"/>
          </w:tcPr>
          <w:p w:rsidR="009A65EF" w:rsidRPr="00917064" w:rsidRDefault="009A65EF" w:rsidP="009A65EF">
            <w:pPr>
              <w:jc w:val="center"/>
              <w:rPr>
                <w:rFonts w:ascii="Arial" w:hAnsi="Arial" w:cs="Arial"/>
                <w:bCs/>
              </w:rPr>
            </w:pPr>
            <w:r w:rsidRPr="00917064">
              <w:rPr>
                <w:rFonts w:ascii="Arial" w:hAnsi="Arial" w:cs="Arial"/>
              </w:rPr>
              <w:t>5.12E-02</w:t>
            </w:r>
          </w:p>
          <w:p w:rsidR="009A65EF" w:rsidRPr="00917064" w:rsidRDefault="009A65EF" w:rsidP="009A65EF">
            <w:pPr>
              <w:jc w:val="center"/>
              <w:rPr>
                <w:rFonts w:ascii="Arial" w:hAnsi="Arial" w:cs="Arial"/>
                <w:bCs/>
              </w:rPr>
            </w:pPr>
          </w:p>
        </w:tc>
        <w:tc>
          <w:tcPr>
            <w:tcW w:w="1478"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2.22E-04</w:t>
            </w:r>
          </w:p>
        </w:tc>
        <w:tc>
          <w:tcPr>
            <w:tcW w:w="1593" w:type="dxa"/>
            <w:vMerge w:val="restart"/>
            <w:vAlign w:val="center"/>
          </w:tcPr>
          <w:p w:rsidR="009A65EF" w:rsidRPr="00917064" w:rsidRDefault="009A65EF" w:rsidP="009A65EF">
            <w:pPr>
              <w:autoSpaceDE w:val="0"/>
              <w:autoSpaceDN w:val="0"/>
              <w:adjustRightInd w:val="0"/>
              <w:jc w:val="center"/>
              <w:rPr>
                <w:rFonts w:ascii="Arial" w:hAnsi="Arial" w:cs="Arial"/>
                <w:bCs/>
                <w:color w:val="000000"/>
                <w:lang w:eastAsia="fr-FR"/>
              </w:rPr>
            </w:pPr>
            <w:r w:rsidRPr="00917064">
              <w:rPr>
                <w:rFonts w:ascii="Arial" w:hAnsi="Arial" w:cs="Arial"/>
                <w:bCs/>
                <w:color w:val="000000"/>
                <w:lang w:eastAsia="fr-FR"/>
              </w:rPr>
              <w:t>1.30E-04</w:t>
            </w: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231</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394</w:t>
            </w:r>
          </w:p>
        </w:tc>
      </w:tr>
      <w:tr w:rsidR="009A65EF" w:rsidRPr="00917064" w:rsidTr="009A65EF">
        <w:trPr>
          <w:trHeight w:val="340"/>
        </w:trPr>
        <w:tc>
          <w:tcPr>
            <w:tcW w:w="1394" w:type="dxa"/>
            <w:vAlign w:val="center"/>
          </w:tcPr>
          <w:p w:rsidR="009A65EF" w:rsidRPr="00917064" w:rsidRDefault="009A65EF" w:rsidP="009A65EF">
            <w:pPr>
              <w:autoSpaceDE w:val="0"/>
              <w:autoSpaceDN w:val="0"/>
              <w:adjustRightInd w:val="0"/>
              <w:rPr>
                <w:rFonts w:ascii="Arial" w:hAnsi="Arial" w:cs="Arial"/>
                <w:bCs/>
                <w:color w:val="000000"/>
                <w:lang w:eastAsia="fr-FR"/>
              </w:rPr>
            </w:pPr>
            <w:r w:rsidRPr="00917064">
              <w:rPr>
                <w:rFonts w:ascii="Arial" w:hAnsi="Arial" w:cs="Arial"/>
                <w:bCs/>
                <w:i/>
                <w:color w:val="000000"/>
                <w:lang w:eastAsia="fr-FR"/>
              </w:rPr>
              <w:t>Mice treatment</w:t>
            </w:r>
          </w:p>
        </w:tc>
        <w:tc>
          <w:tcPr>
            <w:tcW w:w="2231" w:type="dxa"/>
            <w:vAlign w:val="center"/>
          </w:tcPr>
          <w:p w:rsidR="009A65EF" w:rsidRPr="00917064" w:rsidRDefault="009A65EF" w:rsidP="009A65EF">
            <w:pPr>
              <w:jc w:val="center"/>
              <w:rPr>
                <w:rFonts w:ascii="Arial" w:hAnsi="Arial" w:cs="Arial"/>
                <w:bCs/>
              </w:rPr>
            </w:pPr>
            <w:r w:rsidRPr="00917064">
              <w:rPr>
                <w:rFonts w:ascii="Arial" w:hAnsi="Arial" w:cs="Arial"/>
              </w:rPr>
              <w:t>4.10E-02</w:t>
            </w:r>
          </w:p>
          <w:p w:rsidR="009A65EF" w:rsidRPr="00917064" w:rsidRDefault="009A65EF" w:rsidP="009A65EF">
            <w:pPr>
              <w:jc w:val="center"/>
              <w:rPr>
                <w:rFonts w:ascii="Arial" w:hAnsi="Arial" w:cs="Arial"/>
                <w:bCs/>
              </w:rPr>
            </w:pPr>
          </w:p>
        </w:tc>
        <w:tc>
          <w:tcPr>
            <w:tcW w:w="1478" w:type="dxa"/>
            <w:vMerge/>
            <w:vAlign w:val="center"/>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593" w:type="dxa"/>
            <w:vMerge/>
          </w:tcPr>
          <w:p w:rsidR="009A65EF" w:rsidRPr="00917064" w:rsidRDefault="009A65EF" w:rsidP="009A65EF">
            <w:pPr>
              <w:autoSpaceDE w:val="0"/>
              <w:autoSpaceDN w:val="0"/>
              <w:adjustRightInd w:val="0"/>
              <w:jc w:val="center"/>
              <w:rPr>
                <w:rFonts w:ascii="Arial" w:hAnsi="Arial" w:cs="Arial"/>
                <w:bCs/>
                <w:color w:val="000000"/>
                <w:lang w:eastAsia="fr-FR"/>
              </w:rPr>
            </w:pPr>
          </w:p>
        </w:tc>
        <w:tc>
          <w:tcPr>
            <w:tcW w:w="1897"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185</w:t>
            </w:r>
          </w:p>
        </w:tc>
        <w:tc>
          <w:tcPr>
            <w:tcW w:w="1839" w:type="dxa"/>
            <w:vAlign w:val="center"/>
          </w:tcPr>
          <w:p w:rsidR="009A65EF" w:rsidRPr="00917064" w:rsidRDefault="009A65EF" w:rsidP="009A65EF">
            <w:pPr>
              <w:autoSpaceDE w:val="0"/>
              <w:autoSpaceDN w:val="0"/>
              <w:adjustRightInd w:val="0"/>
              <w:jc w:val="center"/>
              <w:rPr>
                <w:rFonts w:ascii="Arial" w:hAnsi="Arial" w:cs="Arial"/>
                <w:b/>
                <w:bCs/>
                <w:color w:val="000000"/>
                <w:lang w:eastAsia="fr-FR"/>
              </w:rPr>
            </w:pPr>
            <w:r w:rsidRPr="00917064">
              <w:rPr>
                <w:rFonts w:ascii="Arial" w:hAnsi="Arial" w:cs="Arial"/>
                <w:b/>
                <w:bCs/>
                <w:color w:val="000000"/>
                <w:lang w:eastAsia="fr-FR"/>
              </w:rPr>
              <w:t>315</w:t>
            </w:r>
          </w:p>
        </w:tc>
      </w:tr>
    </w:tbl>
    <w:p w:rsidR="009A65EF" w:rsidRPr="00917064" w:rsidRDefault="009A65EF" w:rsidP="009A65EF">
      <w:pPr>
        <w:spacing w:before="240" w:after="120"/>
        <w:rPr>
          <w:rFonts w:ascii="Arial" w:hAnsi="Arial" w:cs="Arial"/>
        </w:rPr>
      </w:pPr>
      <w:r w:rsidRPr="00917064">
        <w:rPr>
          <w:rFonts w:ascii="Arial" w:hAnsi="Arial" w:cs="Arial"/>
          <w:bCs/>
        </w:rPr>
        <w:t>Whatever the scenario, the PEC/PNEC ratio exceeds 1 for both earthworm eating birds and mammals.</w:t>
      </w:r>
    </w:p>
    <w:p w:rsidR="009A65EF" w:rsidRPr="00917064" w:rsidRDefault="009A65EF" w:rsidP="009A65EF">
      <w:pPr>
        <w:spacing w:before="240" w:after="60"/>
        <w:outlineLvl w:val="5"/>
        <w:rPr>
          <w:rFonts w:ascii="Arial" w:hAnsi="Arial"/>
          <w:b/>
          <w:i/>
          <w:iCs/>
          <w:szCs w:val="22"/>
        </w:rPr>
      </w:pPr>
      <w:r w:rsidRPr="00917064">
        <w:rPr>
          <w:rFonts w:ascii="Arial" w:hAnsi="Arial"/>
          <w:b/>
          <w:i/>
          <w:iCs/>
          <w:szCs w:val="22"/>
        </w:rPr>
        <w:t>Secondary poisoning for the rodent-eating mammal or the rodent-eating bird</w:t>
      </w:r>
    </w:p>
    <w:p w:rsidR="009A65EF" w:rsidRPr="00CF6CA3" w:rsidRDefault="009A65EF" w:rsidP="00CF6CA3">
      <w:pPr>
        <w:pStyle w:val="Titre4"/>
        <w:numPr>
          <w:ilvl w:val="0"/>
          <w:numId w:val="0"/>
        </w:numPr>
        <w:ind w:left="864" w:hanging="864"/>
        <w:rPr>
          <w:b/>
          <w:i/>
        </w:rPr>
      </w:pPr>
      <w:bookmarkStart w:id="134" w:name="_Toc480549754"/>
      <w:r w:rsidRPr="00CF6CA3">
        <w:rPr>
          <w:b/>
          <w:i/>
        </w:rPr>
        <w:t>Tier 1 assessment, acute</w:t>
      </w:r>
      <w:bookmarkEnd w:id="134"/>
    </w:p>
    <w:p w:rsidR="009A65EF" w:rsidRPr="00917064" w:rsidRDefault="009A65EF" w:rsidP="009A65EF">
      <w:pPr>
        <w:spacing w:before="240" w:after="240"/>
        <w:jc w:val="both"/>
        <w:rPr>
          <w:rFonts w:ascii="Arial" w:hAnsi="Arial" w:cs="Arial"/>
        </w:rPr>
      </w:pPr>
      <w:r w:rsidRPr="00917064">
        <w:rPr>
          <w:rFonts w:ascii="Arial" w:hAnsi="Arial" w:cs="Arial"/>
        </w:rPr>
        <w:t>The PEC</w:t>
      </w:r>
      <w:r w:rsidRPr="00917064">
        <w:rPr>
          <w:rFonts w:ascii="Arial" w:hAnsi="Arial" w:cs="Arial"/>
          <w:vertAlign w:val="subscript"/>
        </w:rPr>
        <w:t>oral</w:t>
      </w:r>
      <w:r w:rsidRPr="00917064">
        <w:rPr>
          <w:rFonts w:ascii="Arial" w:hAnsi="Arial" w:cs="Arial"/>
        </w:rPr>
        <w:t xml:space="preserve"> are compared to the LC</w:t>
      </w:r>
      <w:r w:rsidRPr="00917064">
        <w:rPr>
          <w:rFonts w:ascii="Arial" w:hAnsi="Arial" w:cs="Arial"/>
          <w:vertAlign w:val="subscript"/>
        </w:rPr>
        <w:t>50</w:t>
      </w:r>
      <w:r w:rsidRPr="00917064">
        <w:rPr>
          <w:rFonts w:ascii="Arial" w:hAnsi="Arial" w:cs="Arial"/>
        </w:rPr>
        <w:t xml:space="preserve"> value presented in the section above for a qualitative risk assessment in accordance with the decisions taken at the TMII-06.</w:t>
      </w:r>
    </w:p>
    <w:p w:rsidR="009A65EF" w:rsidRPr="002245B3" w:rsidRDefault="009A65EF" w:rsidP="009A65EF">
      <w:pPr>
        <w:keepNext/>
        <w:spacing w:before="120"/>
        <w:ind w:left="142"/>
        <w:jc w:val="both"/>
        <w:rPr>
          <w:rFonts w:ascii="Arial" w:hAnsi="Arial" w:cs="Arial"/>
          <w:b/>
        </w:rPr>
      </w:pPr>
      <w:r w:rsidRPr="002245B3">
        <w:rPr>
          <w:rFonts w:ascii="Arial" w:hAnsi="Arial" w:cs="Arial"/>
          <w:b/>
        </w:rPr>
        <w:t xml:space="preserve">Table </w:t>
      </w:r>
      <w:r w:rsidR="00AE1D44" w:rsidRPr="002245B3">
        <w:rPr>
          <w:rFonts w:ascii="Arial" w:hAnsi="Arial" w:cs="Arial"/>
          <w:b/>
        </w:rPr>
        <w:fldChar w:fldCharType="begin"/>
      </w:r>
      <w:r w:rsidRPr="002245B3">
        <w:rPr>
          <w:rFonts w:ascii="Arial" w:hAnsi="Arial" w:cs="Arial"/>
          <w:b/>
        </w:rPr>
        <w:instrText xml:space="preserve"> SEQ Table \* ARABIC </w:instrText>
      </w:r>
      <w:r w:rsidR="00AE1D44" w:rsidRPr="002245B3">
        <w:rPr>
          <w:rFonts w:ascii="Arial" w:hAnsi="Arial" w:cs="Arial"/>
          <w:b/>
        </w:rPr>
        <w:fldChar w:fldCharType="separate"/>
      </w:r>
      <w:r w:rsidR="002B5CA8">
        <w:rPr>
          <w:rFonts w:ascii="Arial" w:hAnsi="Arial" w:cs="Arial"/>
          <w:b/>
          <w:noProof/>
        </w:rPr>
        <w:t>34</w:t>
      </w:r>
      <w:r w:rsidR="00AE1D44" w:rsidRPr="002245B3">
        <w:rPr>
          <w:rFonts w:ascii="Arial" w:hAnsi="Arial" w:cs="Arial"/>
          <w:b/>
        </w:rPr>
        <w:fldChar w:fldCharType="end"/>
      </w:r>
      <w:r w:rsidRPr="002245B3">
        <w:rPr>
          <w:rFonts w:ascii="Arial" w:hAnsi="Arial" w:cs="Arial"/>
          <w:b/>
        </w:rPr>
        <w:t xml:space="preserve">: </w:t>
      </w:r>
      <w:r w:rsidRPr="000A170F">
        <w:rPr>
          <w:rFonts w:ascii="Arial" w:hAnsi="Arial" w:cs="Arial"/>
          <w:b/>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9A65EF" w:rsidRPr="00917064" w:rsidTr="00B71C9F">
        <w:tc>
          <w:tcPr>
            <w:tcW w:w="1701" w:type="dxa"/>
            <w:vMerge w:val="restart"/>
            <w:vAlign w:val="center"/>
          </w:tcPr>
          <w:p w:rsidR="009A65EF" w:rsidRPr="002245B3" w:rsidRDefault="009A65EF" w:rsidP="009A65EF">
            <w:pPr>
              <w:keepNext/>
              <w:spacing w:before="120"/>
              <w:jc w:val="center"/>
              <w:rPr>
                <w:rFonts w:ascii="Arial" w:hAnsi="Arial" w:cs="Arial"/>
              </w:rPr>
            </w:pPr>
            <w:r w:rsidRPr="00917064">
              <w:rPr>
                <w:rFonts w:ascii="Arial" w:hAnsi="Arial" w:cs="Arial"/>
                <w:b/>
              </w:rPr>
              <w:t>Non-target animal</w:t>
            </w:r>
          </w:p>
        </w:tc>
        <w:tc>
          <w:tcPr>
            <w:tcW w:w="3402" w:type="dxa"/>
            <w:gridSpan w:val="3"/>
            <w:shd w:val="clear" w:color="auto" w:fill="D9D9D9" w:themeFill="background1" w:themeFillShade="D9"/>
            <w:vAlign w:val="center"/>
          </w:tcPr>
          <w:p w:rsidR="009A65EF" w:rsidRPr="002245B3" w:rsidRDefault="009A65EF" w:rsidP="009A65EF">
            <w:pPr>
              <w:keepNext/>
              <w:jc w:val="center"/>
              <w:rPr>
                <w:rFonts w:ascii="Arial" w:hAnsi="Arial" w:cs="Arial"/>
                <w:b/>
              </w:rPr>
            </w:pPr>
            <w:r w:rsidRPr="002245B3">
              <w:rPr>
                <w:rFonts w:ascii="Arial" w:hAnsi="Arial" w:cs="Arial"/>
                <w:b/>
              </w:rPr>
              <w:t>PECoral</w:t>
            </w:r>
          </w:p>
          <w:p w:rsidR="009A65EF" w:rsidRPr="002245B3" w:rsidRDefault="009A65EF" w:rsidP="009A65EF">
            <w:pPr>
              <w:keepNext/>
              <w:jc w:val="center"/>
              <w:rPr>
                <w:rFonts w:ascii="Arial" w:hAnsi="Arial" w:cs="Arial"/>
              </w:rPr>
            </w:pPr>
            <w:r w:rsidRPr="002245B3">
              <w:rPr>
                <w:rFonts w:ascii="Arial" w:hAnsi="Arial" w:cs="Arial"/>
              </w:rPr>
              <w:t>mg.kg</w:t>
            </w:r>
            <w:r w:rsidRPr="002245B3">
              <w:rPr>
                <w:rFonts w:ascii="Arial" w:hAnsi="Arial" w:cs="Arial"/>
                <w:vertAlign w:val="superscript"/>
              </w:rPr>
              <w:t>-1</w:t>
            </w:r>
            <w:r w:rsidRPr="002245B3">
              <w:rPr>
                <w:rFonts w:ascii="Arial" w:hAnsi="Arial" w:cs="Arial"/>
                <w:vertAlign w:val="subscript"/>
              </w:rPr>
              <w:t>bw</w:t>
            </w:r>
          </w:p>
        </w:tc>
        <w:tc>
          <w:tcPr>
            <w:tcW w:w="1240" w:type="dxa"/>
            <w:vMerge w:val="restart"/>
            <w:shd w:val="clear" w:color="auto" w:fill="D9D9D9" w:themeFill="background1" w:themeFillShade="D9"/>
            <w:vAlign w:val="center"/>
          </w:tcPr>
          <w:p w:rsidR="009A65EF" w:rsidRPr="002245B3" w:rsidRDefault="009A65EF" w:rsidP="009A65EF">
            <w:pPr>
              <w:jc w:val="center"/>
              <w:rPr>
                <w:rFonts w:ascii="Arial" w:hAnsi="Arial" w:cs="Arial"/>
                <w:b/>
              </w:rPr>
            </w:pPr>
            <w:r w:rsidRPr="002245B3">
              <w:rPr>
                <w:rFonts w:ascii="Arial" w:hAnsi="Arial" w:cs="Arial"/>
                <w:b/>
              </w:rPr>
              <w:t>LC</w:t>
            </w:r>
            <w:r w:rsidRPr="002245B3">
              <w:rPr>
                <w:rFonts w:ascii="Arial" w:hAnsi="Arial" w:cs="Arial"/>
                <w:b/>
                <w:vertAlign w:val="subscript"/>
              </w:rPr>
              <w:t>50</w:t>
            </w:r>
            <w:r w:rsidRPr="002245B3">
              <w:rPr>
                <w:rFonts w:ascii="Arial" w:hAnsi="Arial" w:cs="Arial"/>
                <w:b/>
              </w:rPr>
              <w:t xml:space="preserve"> dose</w:t>
            </w:r>
          </w:p>
          <w:p w:rsidR="009A65EF" w:rsidRPr="002245B3" w:rsidRDefault="009A65EF" w:rsidP="009A65EF">
            <w:pPr>
              <w:keepNext/>
              <w:jc w:val="center"/>
              <w:rPr>
                <w:rFonts w:ascii="Arial" w:hAnsi="Arial" w:cs="Arial"/>
              </w:rPr>
            </w:pPr>
            <w:r w:rsidRPr="00917064">
              <w:rPr>
                <w:rFonts w:ascii="Arial" w:hAnsi="Arial" w:cs="Arial"/>
              </w:rPr>
              <w:t>mg.kg</w:t>
            </w:r>
            <w:r w:rsidRPr="00917064">
              <w:rPr>
                <w:rFonts w:ascii="Arial" w:hAnsi="Arial" w:cs="Arial"/>
                <w:vertAlign w:val="superscript"/>
              </w:rPr>
              <w:t xml:space="preserve">-1 </w:t>
            </w:r>
            <w:r w:rsidRPr="00917064">
              <w:rPr>
                <w:rFonts w:ascii="Arial" w:hAnsi="Arial" w:cs="Arial"/>
                <w:vertAlign w:val="subscript"/>
              </w:rPr>
              <w:t>food</w:t>
            </w:r>
          </w:p>
        </w:tc>
        <w:tc>
          <w:tcPr>
            <w:tcW w:w="3154" w:type="dxa"/>
            <w:gridSpan w:val="3"/>
            <w:shd w:val="clear" w:color="auto" w:fill="D9D9D9" w:themeFill="background1" w:themeFillShade="D9"/>
            <w:vAlign w:val="center"/>
          </w:tcPr>
          <w:p w:rsidR="009A65EF" w:rsidRPr="002245B3" w:rsidRDefault="009A65EF" w:rsidP="009A65EF">
            <w:pPr>
              <w:keepNext/>
              <w:jc w:val="center"/>
              <w:rPr>
                <w:rFonts w:ascii="Arial" w:hAnsi="Arial" w:cs="Arial"/>
                <w:b/>
                <w:vertAlign w:val="subscript"/>
              </w:rPr>
            </w:pPr>
            <w:r w:rsidRPr="002245B3">
              <w:rPr>
                <w:rFonts w:ascii="Arial" w:hAnsi="Arial" w:cs="Arial"/>
                <w:b/>
              </w:rPr>
              <w:t>PEC</w:t>
            </w:r>
            <w:r w:rsidRPr="002245B3">
              <w:rPr>
                <w:rFonts w:ascii="Arial" w:hAnsi="Arial" w:cs="Arial"/>
                <w:b/>
                <w:vertAlign w:val="subscript"/>
              </w:rPr>
              <w:t>oral</w:t>
            </w:r>
            <w:r w:rsidRPr="002245B3">
              <w:rPr>
                <w:rFonts w:ascii="Arial" w:hAnsi="Arial" w:cs="Arial"/>
                <w:b/>
              </w:rPr>
              <w:t>&gt; LC</w:t>
            </w:r>
            <w:r w:rsidRPr="002245B3">
              <w:rPr>
                <w:rFonts w:ascii="Arial" w:hAnsi="Arial" w:cs="Arial"/>
                <w:b/>
                <w:vertAlign w:val="subscript"/>
              </w:rPr>
              <w:t>50</w:t>
            </w:r>
          </w:p>
          <w:p w:rsidR="009A65EF" w:rsidRPr="002245B3" w:rsidRDefault="009A65EF" w:rsidP="009A65EF">
            <w:pPr>
              <w:keepNext/>
              <w:jc w:val="center"/>
              <w:rPr>
                <w:rFonts w:ascii="Arial" w:hAnsi="Arial" w:cs="Arial"/>
              </w:rPr>
            </w:pPr>
            <w:r w:rsidRPr="002245B3">
              <w:rPr>
                <w:rFonts w:ascii="Arial" w:hAnsi="Arial" w:cs="Arial"/>
                <w:b/>
              </w:rPr>
              <w:t>(y/n)</w:t>
            </w:r>
          </w:p>
        </w:tc>
      </w:tr>
      <w:tr w:rsidR="009A65EF" w:rsidRPr="00917064" w:rsidTr="00B71C9F">
        <w:tc>
          <w:tcPr>
            <w:tcW w:w="1701" w:type="dxa"/>
            <w:vMerge/>
          </w:tcPr>
          <w:p w:rsidR="009A65EF" w:rsidRPr="002245B3" w:rsidRDefault="009A65EF" w:rsidP="009A65EF">
            <w:pPr>
              <w:keepNext/>
              <w:spacing w:before="120"/>
              <w:rPr>
                <w:rFonts w:ascii="Arial" w:hAnsi="Arial" w:cs="Arial"/>
              </w:rPr>
            </w:pPr>
          </w:p>
        </w:tc>
        <w:tc>
          <w:tcPr>
            <w:tcW w:w="1134"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PD=0.2</w:t>
            </w:r>
          </w:p>
        </w:tc>
        <w:tc>
          <w:tcPr>
            <w:tcW w:w="1134"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PD=0.5</w:t>
            </w:r>
          </w:p>
        </w:tc>
        <w:tc>
          <w:tcPr>
            <w:tcW w:w="1134"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PD=1</w:t>
            </w:r>
          </w:p>
        </w:tc>
        <w:tc>
          <w:tcPr>
            <w:tcW w:w="1240" w:type="dxa"/>
            <w:vMerge/>
            <w:shd w:val="clear" w:color="auto" w:fill="D9D9D9" w:themeFill="background1" w:themeFillShade="D9"/>
          </w:tcPr>
          <w:p w:rsidR="009A65EF" w:rsidRPr="002245B3" w:rsidRDefault="009A65EF" w:rsidP="009A65EF">
            <w:pPr>
              <w:keepNext/>
              <w:rPr>
                <w:rFonts w:ascii="Arial" w:hAnsi="Arial" w:cs="Arial"/>
              </w:rPr>
            </w:pPr>
          </w:p>
        </w:tc>
        <w:tc>
          <w:tcPr>
            <w:tcW w:w="1028"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PD=0.2</w:t>
            </w:r>
          </w:p>
        </w:tc>
        <w:tc>
          <w:tcPr>
            <w:tcW w:w="992"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PD=0.5</w:t>
            </w:r>
          </w:p>
        </w:tc>
        <w:tc>
          <w:tcPr>
            <w:tcW w:w="1134"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rPr>
              <w:t>PD=1</w:t>
            </w:r>
          </w:p>
        </w:tc>
      </w:tr>
      <w:tr w:rsidR="009A65EF" w:rsidRPr="00917064" w:rsidTr="00B71C9F">
        <w:tc>
          <w:tcPr>
            <w:tcW w:w="1701" w:type="dxa"/>
            <w:vAlign w:val="center"/>
          </w:tcPr>
          <w:p w:rsidR="009A65EF" w:rsidRPr="002245B3" w:rsidRDefault="009A65EF" w:rsidP="009A65EF">
            <w:pPr>
              <w:keepNext/>
              <w:jc w:val="center"/>
              <w:rPr>
                <w:rFonts w:ascii="Arial" w:hAnsi="Arial" w:cs="Arial"/>
              </w:rPr>
            </w:pPr>
            <w:r w:rsidRPr="002245B3">
              <w:rPr>
                <w:rFonts w:ascii="Arial" w:hAnsi="Arial" w:cs="Arial"/>
              </w:rPr>
              <w:t xml:space="preserve">Birds </w:t>
            </w:r>
          </w:p>
        </w:tc>
        <w:tc>
          <w:tcPr>
            <w:tcW w:w="1134" w:type="dxa"/>
            <w:vAlign w:val="center"/>
          </w:tcPr>
          <w:p w:rsidR="009A65EF" w:rsidRPr="00917064" w:rsidRDefault="009A65EF" w:rsidP="009A65EF">
            <w:pPr>
              <w:jc w:val="center"/>
              <w:rPr>
                <w:rFonts w:ascii="Arial" w:hAnsi="Arial" w:cs="Arial"/>
                <w:bCs/>
              </w:rPr>
            </w:pPr>
            <w:r w:rsidRPr="00917064">
              <w:rPr>
                <w:rFonts w:ascii="Arial" w:hAnsi="Arial" w:cs="Arial"/>
                <w:bCs/>
              </w:rPr>
              <w:t>0.55</w:t>
            </w:r>
          </w:p>
        </w:tc>
        <w:tc>
          <w:tcPr>
            <w:tcW w:w="1134" w:type="dxa"/>
            <w:vAlign w:val="center"/>
          </w:tcPr>
          <w:p w:rsidR="009A65EF" w:rsidRPr="00917064" w:rsidRDefault="009A65EF" w:rsidP="009A65EF">
            <w:pPr>
              <w:jc w:val="center"/>
              <w:rPr>
                <w:rFonts w:ascii="Arial" w:hAnsi="Arial" w:cs="Arial"/>
                <w:bCs/>
              </w:rPr>
            </w:pPr>
            <w:r w:rsidRPr="00917064">
              <w:rPr>
                <w:rFonts w:ascii="Arial" w:hAnsi="Arial" w:cs="Arial"/>
                <w:bCs/>
              </w:rPr>
              <w:t>1.39</w:t>
            </w:r>
          </w:p>
        </w:tc>
        <w:tc>
          <w:tcPr>
            <w:tcW w:w="1134" w:type="dxa"/>
            <w:vAlign w:val="center"/>
          </w:tcPr>
          <w:p w:rsidR="009A65EF" w:rsidRPr="00917064" w:rsidRDefault="009A65EF" w:rsidP="009A65EF">
            <w:pPr>
              <w:jc w:val="center"/>
              <w:rPr>
                <w:rFonts w:ascii="Arial" w:hAnsi="Arial" w:cs="Arial"/>
                <w:bCs/>
              </w:rPr>
            </w:pPr>
            <w:r w:rsidRPr="00917064">
              <w:rPr>
                <w:rFonts w:ascii="Arial" w:hAnsi="Arial" w:cs="Arial"/>
                <w:bCs/>
              </w:rPr>
              <w:t>2.77</w:t>
            </w:r>
          </w:p>
        </w:tc>
        <w:tc>
          <w:tcPr>
            <w:tcW w:w="1240" w:type="dxa"/>
            <w:vAlign w:val="center"/>
          </w:tcPr>
          <w:p w:rsidR="009A65EF" w:rsidRPr="002245B3" w:rsidRDefault="009A65EF" w:rsidP="009A65EF">
            <w:pPr>
              <w:keepNext/>
              <w:jc w:val="center"/>
              <w:rPr>
                <w:rFonts w:ascii="Arial" w:hAnsi="Arial" w:cs="Arial"/>
              </w:rPr>
            </w:pPr>
            <w:r w:rsidRPr="002245B3">
              <w:rPr>
                <w:rFonts w:ascii="Arial" w:hAnsi="Arial" w:cs="Arial"/>
              </w:rPr>
              <w:t>8</w:t>
            </w:r>
          </w:p>
        </w:tc>
        <w:tc>
          <w:tcPr>
            <w:tcW w:w="1028" w:type="dxa"/>
            <w:vAlign w:val="center"/>
          </w:tcPr>
          <w:p w:rsidR="009A65EF" w:rsidRPr="002245B3" w:rsidRDefault="009A65EF" w:rsidP="009A65EF">
            <w:pPr>
              <w:keepNext/>
              <w:jc w:val="center"/>
              <w:rPr>
                <w:rFonts w:ascii="Arial" w:hAnsi="Arial" w:cs="Arial"/>
              </w:rPr>
            </w:pPr>
            <w:r w:rsidRPr="002245B3">
              <w:rPr>
                <w:rFonts w:ascii="Arial" w:hAnsi="Arial" w:cs="Arial"/>
              </w:rPr>
              <w:t>n</w:t>
            </w:r>
          </w:p>
        </w:tc>
        <w:tc>
          <w:tcPr>
            <w:tcW w:w="992" w:type="dxa"/>
            <w:vAlign w:val="center"/>
          </w:tcPr>
          <w:p w:rsidR="009A65EF" w:rsidRPr="002245B3" w:rsidRDefault="009A65EF" w:rsidP="009A65EF">
            <w:pPr>
              <w:keepNext/>
              <w:jc w:val="center"/>
              <w:rPr>
                <w:rFonts w:ascii="Arial" w:hAnsi="Arial" w:cs="Arial"/>
              </w:rPr>
            </w:pPr>
            <w:r w:rsidRPr="002245B3">
              <w:rPr>
                <w:rFonts w:ascii="Arial" w:hAnsi="Arial" w:cs="Arial"/>
              </w:rPr>
              <w:t>n</w:t>
            </w:r>
          </w:p>
        </w:tc>
        <w:tc>
          <w:tcPr>
            <w:tcW w:w="1134" w:type="dxa"/>
            <w:vAlign w:val="center"/>
          </w:tcPr>
          <w:p w:rsidR="009A65EF" w:rsidRPr="002245B3" w:rsidRDefault="009A65EF" w:rsidP="009A65EF">
            <w:pPr>
              <w:keepNext/>
              <w:jc w:val="center"/>
              <w:rPr>
                <w:rFonts w:ascii="Arial" w:hAnsi="Arial" w:cs="Arial"/>
              </w:rPr>
            </w:pPr>
            <w:r w:rsidRPr="002245B3">
              <w:rPr>
                <w:rFonts w:ascii="Arial" w:hAnsi="Arial" w:cs="Arial"/>
              </w:rPr>
              <w:t>n</w:t>
            </w:r>
          </w:p>
        </w:tc>
      </w:tr>
      <w:tr w:rsidR="009A65EF" w:rsidRPr="00917064" w:rsidTr="00B71C9F">
        <w:tc>
          <w:tcPr>
            <w:tcW w:w="1701" w:type="dxa"/>
            <w:vAlign w:val="center"/>
          </w:tcPr>
          <w:p w:rsidR="009A65EF" w:rsidRPr="002245B3" w:rsidRDefault="009A65EF" w:rsidP="009A65EF">
            <w:pPr>
              <w:keepNext/>
              <w:jc w:val="center"/>
              <w:rPr>
                <w:rFonts w:ascii="Arial" w:hAnsi="Arial" w:cs="Arial"/>
              </w:rPr>
            </w:pPr>
            <w:r w:rsidRPr="002245B3">
              <w:rPr>
                <w:rFonts w:ascii="Arial" w:hAnsi="Arial" w:cs="Arial"/>
              </w:rPr>
              <w:t xml:space="preserve">Mammals </w:t>
            </w:r>
          </w:p>
        </w:tc>
        <w:tc>
          <w:tcPr>
            <w:tcW w:w="1134" w:type="dxa"/>
            <w:vAlign w:val="center"/>
          </w:tcPr>
          <w:p w:rsidR="009A65EF" w:rsidRPr="002245B3" w:rsidRDefault="009A65EF" w:rsidP="009A65EF">
            <w:pPr>
              <w:keepNext/>
              <w:jc w:val="center"/>
              <w:rPr>
                <w:rFonts w:ascii="Arial" w:hAnsi="Arial" w:cs="Arial"/>
              </w:rPr>
            </w:pPr>
            <w:r w:rsidRPr="002245B3">
              <w:rPr>
                <w:rFonts w:ascii="Arial" w:hAnsi="Arial" w:cs="Arial"/>
              </w:rPr>
              <w:t>2.8</w:t>
            </w:r>
          </w:p>
        </w:tc>
        <w:tc>
          <w:tcPr>
            <w:tcW w:w="1134" w:type="dxa"/>
            <w:vAlign w:val="center"/>
          </w:tcPr>
          <w:p w:rsidR="009A65EF" w:rsidRPr="002245B3" w:rsidRDefault="009A65EF" w:rsidP="009A65EF">
            <w:pPr>
              <w:keepNext/>
              <w:jc w:val="center"/>
              <w:rPr>
                <w:rFonts w:ascii="Arial" w:hAnsi="Arial" w:cs="Arial"/>
              </w:rPr>
            </w:pPr>
            <w:r w:rsidRPr="002245B3">
              <w:rPr>
                <w:rFonts w:ascii="Arial" w:hAnsi="Arial" w:cs="Arial"/>
              </w:rPr>
              <w:t>6.9</w:t>
            </w:r>
          </w:p>
        </w:tc>
        <w:tc>
          <w:tcPr>
            <w:tcW w:w="1134" w:type="dxa"/>
            <w:vAlign w:val="center"/>
          </w:tcPr>
          <w:p w:rsidR="009A65EF" w:rsidRPr="002245B3" w:rsidRDefault="009A65EF" w:rsidP="009A65EF">
            <w:pPr>
              <w:keepNext/>
              <w:jc w:val="center"/>
              <w:rPr>
                <w:rFonts w:ascii="Arial" w:hAnsi="Arial" w:cs="Arial"/>
              </w:rPr>
            </w:pPr>
            <w:r w:rsidRPr="002245B3">
              <w:rPr>
                <w:rFonts w:ascii="Arial" w:hAnsi="Arial" w:cs="Arial"/>
              </w:rPr>
              <w:t>13.9</w:t>
            </w:r>
          </w:p>
        </w:tc>
        <w:tc>
          <w:tcPr>
            <w:tcW w:w="1240" w:type="dxa"/>
            <w:vAlign w:val="center"/>
          </w:tcPr>
          <w:p w:rsidR="009A65EF" w:rsidRPr="002245B3" w:rsidRDefault="009A65EF" w:rsidP="009A65EF">
            <w:pPr>
              <w:keepNext/>
              <w:jc w:val="center"/>
              <w:rPr>
                <w:rFonts w:ascii="Arial" w:hAnsi="Arial" w:cs="Arial"/>
              </w:rPr>
            </w:pPr>
            <w:r w:rsidRPr="002245B3">
              <w:rPr>
                <w:rFonts w:ascii="Arial" w:hAnsi="Arial" w:cs="Arial"/>
              </w:rPr>
              <w:t>0.72</w:t>
            </w:r>
          </w:p>
        </w:tc>
        <w:tc>
          <w:tcPr>
            <w:tcW w:w="1028" w:type="dxa"/>
            <w:vAlign w:val="center"/>
          </w:tcPr>
          <w:p w:rsidR="009A65EF" w:rsidRPr="002245B3" w:rsidRDefault="009A65EF" w:rsidP="009A65EF">
            <w:pPr>
              <w:keepNext/>
              <w:jc w:val="center"/>
              <w:rPr>
                <w:rFonts w:ascii="Arial" w:hAnsi="Arial" w:cs="Arial"/>
                <w:b/>
              </w:rPr>
            </w:pPr>
            <w:r w:rsidRPr="002245B3">
              <w:rPr>
                <w:rFonts w:ascii="Arial" w:hAnsi="Arial" w:cs="Arial"/>
                <w:b/>
              </w:rPr>
              <w:t>y</w:t>
            </w:r>
          </w:p>
        </w:tc>
        <w:tc>
          <w:tcPr>
            <w:tcW w:w="992" w:type="dxa"/>
            <w:vAlign w:val="center"/>
          </w:tcPr>
          <w:p w:rsidR="009A65EF" w:rsidRPr="002245B3" w:rsidRDefault="009A65EF" w:rsidP="009A65EF">
            <w:pPr>
              <w:keepNext/>
              <w:jc w:val="center"/>
              <w:rPr>
                <w:rFonts w:ascii="Arial" w:hAnsi="Arial" w:cs="Arial"/>
                <w:b/>
              </w:rPr>
            </w:pPr>
            <w:r w:rsidRPr="002245B3">
              <w:rPr>
                <w:rFonts w:ascii="Arial" w:hAnsi="Arial" w:cs="Arial"/>
                <w:b/>
              </w:rPr>
              <w:t>y</w:t>
            </w:r>
          </w:p>
        </w:tc>
        <w:tc>
          <w:tcPr>
            <w:tcW w:w="1134" w:type="dxa"/>
            <w:vAlign w:val="center"/>
          </w:tcPr>
          <w:p w:rsidR="009A65EF" w:rsidRPr="002245B3" w:rsidRDefault="009A65EF" w:rsidP="009A65EF">
            <w:pPr>
              <w:keepNext/>
              <w:jc w:val="center"/>
              <w:rPr>
                <w:rFonts w:ascii="Arial" w:hAnsi="Arial" w:cs="Arial"/>
                <w:b/>
              </w:rPr>
            </w:pPr>
            <w:r w:rsidRPr="002245B3">
              <w:rPr>
                <w:rFonts w:ascii="Arial" w:hAnsi="Arial" w:cs="Arial"/>
                <w:b/>
              </w:rPr>
              <w:t>y</w:t>
            </w:r>
          </w:p>
        </w:tc>
      </w:tr>
    </w:tbl>
    <w:p w:rsidR="009A65EF" w:rsidRPr="002245B3" w:rsidRDefault="009A65EF" w:rsidP="009A65EF">
      <w:pPr>
        <w:keepNext/>
        <w:ind w:left="142"/>
        <w:jc w:val="both"/>
        <w:rPr>
          <w:rFonts w:ascii="Arial" w:hAnsi="Arial" w:cs="Arial"/>
          <w:sz w:val="16"/>
          <w:szCs w:val="16"/>
        </w:rPr>
      </w:pPr>
      <w:r w:rsidRPr="002245B3">
        <w:rPr>
          <w:rFonts w:ascii="Arial" w:hAnsi="Arial" w:cs="Arial"/>
          <w:sz w:val="16"/>
          <w:szCs w:val="16"/>
          <w:vertAlign w:val="superscript"/>
        </w:rPr>
        <w:t>1</w:t>
      </w:r>
      <w:r w:rsidRPr="002245B3">
        <w:rPr>
          <w:rFonts w:ascii="Arial" w:hAnsi="Arial" w:cs="Arial"/>
          <w:sz w:val="16"/>
          <w:szCs w:val="16"/>
        </w:rPr>
        <w:t xml:space="preserve"> PEC</w:t>
      </w:r>
      <w:r w:rsidRPr="002245B3">
        <w:rPr>
          <w:rFonts w:ascii="Arial" w:hAnsi="Arial" w:cs="Arial"/>
          <w:sz w:val="16"/>
          <w:szCs w:val="16"/>
          <w:vertAlign w:val="subscript"/>
        </w:rPr>
        <w:t>oral</w:t>
      </w:r>
      <w:r w:rsidRPr="002245B3">
        <w:rPr>
          <w:rFonts w:ascii="Arial" w:hAnsi="Arial" w:cs="Arial"/>
          <w:sz w:val="16"/>
          <w:szCs w:val="16"/>
        </w:rPr>
        <w:t xml:space="preserve"> = Expected concentration in rodent caught on day 5 after meal</w:t>
      </w:r>
    </w:p>
    <w:p w:rsidR="009A65EF" w:rsidRPr="002245B3" w:rsidRDefault="009A65EF" w:rsidP="009A65EF">
      <w:pPr>
        <w:keepNext/>
        <w:ind w:left="142"/>
        <w:jc w:val="both"/>
        <w:rPr>
          <w:rFonts w:ascii="Arial" w:hAnsi="Arial" w:cs="Arial"/>
          <w:sz w:val="16"/>
          <w:szCs w:val="16"/>
        </w:rPr>
      </w:pPr>
      <w:r w:rsidRPr="002245B3">
        <w:rPr>
          <w:rFonts w:ascii="Arial" w:hAnsi="Arial" w:cs="Arial"/>
          <w:sz w:val="16"/>
          <w:szCs w:val="16"/>
        </w:rPr>
        <w:t>PD = fraction of the food type in the diet</w:t>
      </w:r>
    </w:p>
    <w:p w:rsidR="009A65EF" w:rsidRPr="002245B3" w:rsidRDefault="009A65EF" w:rsidP="009A65EF">
      <w:pPr>
        <w:spacing w:before="120"/>
        <w:jc w:val="both"/>
        <w:rPr>
          <w:rFonts w:ascii="Arial" w:hAnsi="Arial" w:cs="Arial"/>
        </w:rPr>
      </w:pPr>
      <w:r w:rsidRPr="002245B3">
        <w:rPr>
          <w:rFonts w:ascii="Arial" w:hAnsi="Arial" w:cs="Arial"/>
        </w:rPr>
        <w:t>This qualitative risk assessment indicates no risk for birds and indicates risk for mammals at all fractions of food type in the diet and with a PEC in rodent caught on day 5 after meal.</w:t>
      </w:r>
    </w:p>
    <w:p w:rsidR="009A65EF" w:rsidRPr="00CF6CA3" w:rsidRDefault="009A65EF" w:rsidP="00CF6CA3">
      <w:pPr>
        <w:pStyle w:val="Titre4"/>
        <w:numPr>
          <w:ilvl w:val="0"/>
          <w:numId w:val="0"/>
        </w:numPr>
        <w:ind w:left="864" w:hanging="864"/>
        <w:rPr>
          <w:b/>
          <w:i/>
        </w:rPr>
      </w:pPr>
      <w:bookmarkStart w:id="135" w:name="_Toc480549755"/>
      <w:r w:rsidRPr="00CF6CA3">
        <w:rPr>
          <w:b/>
          <w:i/>
        </w:rPr>
        <w:lastRenderedPageBreak/>
        <w:t>Tier 1 assessment, long-term</w:t>
      </w:r>
      <w:bookmarkEnd w:id="135"/>
    </w:p>
    <w:p w:rsidR="009A65EF" w:rsidRPr="002245B3" w:rsidRDefault="009A65EF" w:rsidP="009A65EF">
      <w:pPr>
        <w:spacing w:before="240" w:after="240"/>
        <w:jc w:val="both"/>
        <w:rPr>
          <w:rFonts w:ascii="Arial" w:hAnsi="Arial" w:cs="Arial"/>
        </w:rPr>
      </w:pPr>
      <w:r w:rsidRPr="00917064">
        <w:rPr>
          <w:rFonts w:ascii="Arial" w:hAnsi="Arial" w:cs="Arial"/>
        </w:rPr>
        <w:t>To assess the risk of long-term secondary poisoning, the PEC in rodents after 5 days is used and compared to the long-term PNECoral for birds and mammals.</w:t>
      </w:r>
    </w:p>
    <w:p w:rsidR="009A65EF" w:rsidRPr="002245B3" w:rsidRDefault="009A65EF" w:rsidP="009A65EF">
      <w:pPr>
        <w:keepNext/>
        <w:spacing w:before="120"/>
        <w:jc w:val="both"/>
        <w:rPr>
          <w:rFonts w:ascii="Arial" w:hAnsi="Arial" w:cs="Arial"/>
          <w:b/>
        </w:rPr>
      </w:pPr>
      <w:r w:rsidRPr="002245B3">
        <w:rPr>
          <w:rFonts w:ascii="Arial" w:hAnsi="Arial" w:cs="Arial"/>
          <w:b/>
        </w:rPr>
        <w:t xml:space="preserve">Table </w:t>
      </w:r>
      <w:r w:rsidR="00AE1D44" w:rsidRPr="002245B3">
        <w:rPr>
          <w:rFonts w:ascii="Arial" w:hAnsi="Arial" w:cs="Arial"/>
          <w:b/>
        </w:rPr>
        <w:fldChar w:fldCharType="begin"/>
      </w:r>
      <w:r w:rsidRPr="002245B3">
        <w:rPr>
          <w:rFonts w:ascii="Arial" w:hAnsi="Arial" w:cs="Arial"/>
          <w:b/>
        </w:rPr>
        <w:instrText xml:space="preserve"> SEQ Table \* ARABIC </w:instrText>
      </w:r>
      <w:r w:rsidR="00AE1D44" w:rsidRPr="002245B3">
        <w:rPr>
          <w:rFonts w:ascii="Arial" w:hAnsi="Arial" w:cs="Arial"/>
          <w:b/>
        </w:rPr>
        <w:fldChar w:fldCharType="separate"/>
      </w:r>
      <w:r w:rsidR="002B5CA8">
        <w:rPr>
          <w:rFonts w:ascii="Arial" w:hAnsi="Arial" w:cs="Arial"/>
          <w:b/>
          <w:noProof/>
        </w:rPr>
        <w:t>35</w:t>
      </w:r>
      <w:r w:rsidR="00AE1D44" w:rsidRPr="002245B3">
        <w:rPr>
          <w:rFonts w:ascii="Arial" w:hAnsi="Arial" w:cs="Arial"/>
          <w:b/>
        </w:rPr>
        <w:fldChar w:fldCharType="end"/>
      </w:r>
      <w:r w:rsidRPr="002245B3">
        <w:rPr>
          <w:rFonts w:ascii="Arial" w:hAnsi="Arial" w:cs="Arial"/>
          <w:b/>
        </w:rPr>
        <w:t xml:space="preserve">: </w:t>
      </w:r>
      <w:r w:rsidRPr="0086032B">
        <w:rPr>
          <w:rFonts w:ascii="Arial" w:hAnsi="Arial" w:cs="Arial"/>
          <w:b/>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9A65EF" w:rsidRPr="00917064" w:rsidTr="00B71C9F">
        <w:trPr>
          <w:trHeight w:val="790"/>
        </w:trPr>
        <w:tc>
          <w:tcPr>
            <w:tcW w:w="1701" w:type="dxa"/>
            <w:vAlign w:val="center"/>
          </w:tcPr>
          <w:p w:rsidR="009A65EF" w:rsidRPr="002245B3" w:rsidRDefault="009A65EF" w:rsidP="009A65EF">
            <w:pPr>
              <w:keepNext/>
              <w:spacing w:before="120"/>
              <w:jc w:val="center"/>
              <w:rPr>
                <w:rFonts w:ascii="Arial" w:hAnsi="Arial" w:cs="Arial"/>
              </w:rPr>
            </w:pPr>
            <w:r w:rsidRPr="00917064">
              <w:rPr>
                <w:rFonts w:ascii="Arial" w:hAnsi="Arial" w:cs="Arial"/>
                <w:b/>
              </w:rPr>
              <w:t>Non-target animal</w:t>
            </w:r>
          </w:p>
        </w:tc>
        <w:tc>
          <w:tcPr>
            <w:tcW w:w="3402" w:type="dxa"/>
            <w:shd w:val="clear" w:color="auto" w:fill="D9D9D9" w:themeFill="background1" w:themeFillShade="D9"/>
            <w:vAlign w:val="center"/>
          </w:tcPr>
          <w:p w:rsidR="009A65EF" w:rsidRPr="002245B3" w:rsidRDefault="009A65EF" w:rsidP="009A65EF">
            <w:pPr>
              <w:keepNext/>
              <w:jc w:val="center"/>
              <w:rPr>
                <w:rFonts w:ascii="Arial" w:hAnsi="Arial" w:cs="Arial"/>
                <w:b/>
              </w:rPr>
            </w:pPr>
            <w:r w:rsidRPr="002245B3">
              <w:rPr>
                <w:rFonts w:ascii="Arial" w:hAnsi="Arial" w:cs="Arial"/>
                <w:b/>
              </w:rPr>
              <w:t>PECoral</w:t>
            </w:r>
          </w:p>
          <w:p w:rsidR="009A65EF" w:rsidRPr="002245B3" w:rsidRDefault="009A65EF" w:rsidP="009A65EF">
            <w:pPr>
              <w:keepNext/>
              <w:jc w:val="center"/>
              <w:rPr>
                <w:rFonts w:ascii="Arial" w:hAnsi="Arial" w:cs="Arial"/>
              </w:rPr>
            </w:pPr>
            <w:r w:rsidRPr="002245B3">
              <w:rPr>
                <w:rFonts w:ascii="Arial" w:hAnsi="Arial" w:cs="Arial"/>
              </w:rPr>
              <w:t>mg.kg</w:t>
            </w:r>
            <w:r w:rsidRPr="002245B3">
              <w:rPr>
                <w:rFonts w:ascii="Arial" w:hAnsi="Arial" w:cs="Arial"/>
                <w:vertAlign w:val="superscript"/>
              </w:rPr>
              <w:t>-1</w:t>
            </w:r>
            <w:r w:rsidRPr="002245B3">
              <w:rPr>
                <w:rFonts w:ascii="Arial" w:hAnsi="Arial" w:cs="Arial"/>
                <w:vertAlign w:val="subscript"/>
              </w:rPr>
              <w:t>bw</w:t>
            </w:r>
          </w:p>
        </w:tc>
        <w:tc>
          <w:tcPr>
            <w:tcW w:w="1240" w:type="dxa"/>
            <w:shd w:val="clear" w:color="auto" w:fill="D9D9D9" w:themeFill="background1" w:themeFillShade="D9"/>
            <w:vAlign w:val="center"/>
          </w:tcPr>
          <w:p w:rsidR="009A65EF" w:rsidRPr="002245B3" w:rsidRDefault="009A65EF" w:rsidP="009A65EF">
            <w:pPr>
              <w:keepNext/>
              <w:jc w:val="center"/>
              <w:rPr>
                <w:rFonts w:ascii="Arial" w:hAnsi="Arial" w:cs="Arial"/>
                <w:b/>
              </w:rPr>
            </w:pPr>
            <w:r w:rsidRPr="002245B3">
              <w:rPr>
                <w:rFonts w:ascii="Arial" w:hAnsi="Arial" w:cs="Arial"/>
                <w:b/>
              </w:rPr>
              <w:t>PNEC</w:t>
            </w:r>
          </w:p>
          <w:p w:rsidR="009A65EF" w:rsidRPr="002245B3" w:rsidRDefault="009A65EF" w:rsidP="009A65EF">
            <w:pPr>
              <w:keepNext/>
              <w:jc w:val="center"/>
              <w:rPr>
                <w:rFonts w:ascii="Arial" w:hAnsi="Arial" w:cs="Arial"/>
              </w:rPr>
            </w:pPr>
            <w:r w:rsidRPr="00917064">
              <w:rPr>
                <w:rFonts w:ascii="Arial" w:hAnsi="Arial" w:cs="Arial"/>
              </w:rPr>
              <w:t>mg.kg</w:t>
            </w:r>
            <w:r w:rsidRPr="00917064">
              <w:rPr>
                <w:rFonts w:ascii="Arial" w:hAnsi="Arial" w:cs="Arial"/>
                <w:vertAlign w:val="superscript"/>
              </w:rPr>
              <w:t xml:space="preserve">-1 </w:t>
            </w:r>
            <w:r w:rsidRPr="00917064">
              <w:rPr>
                <w:rFonts w:ascii="Arial" w:hAnsi="Arial" w:cs="Arial"/>
                <w:vertAlign w:val="subscript"/>
              </w:rPr>
              <w:t>food</w:t>
            </w:r>
          </w:p>
        </w:tc>
        <w:tc>
          <w:tcPr>
            <w:tcW w:w="3154" w:type="dxa"/>
            <w:shd w:val="clear" w:color="auto" w:fill="D9D9D9" w:themeFill="background1" w:themeFillShade="D9"/>
            <w:vAlign w:val="center"/>
          </w:tcPr>
          <w:p w:rsidR="009A65EF" w:rsidRPr="002245B3" w:rsidRDefault="009A65EF" w:rsidP="009A65EF">
            <w:pPr>
              <w:keepNext/>
              <w:jc w:val="center"/>
              <w:rPr>
                <w:rFonts w:ascii="Arial" w:hAnsi="Arial" w:cs="Arial"/>
              </w:rPr>
            </w:pPr>
            <w:r w:rsidRPr="002245B3">
              <w:rPr>
                <w:rFonts w:ascii="Arial" w:hAnsi="Arial" w:cs="Arial"/>
                <w:b/>
              </w:rPr>
              <w:t>PEC /PNEC</w:t>
            </w:r>
          </w:p>
        </w:tc>
      </w:tr>
      <w:tr w:rsidR="009A65EF" w:rsidRPr="00917064" w:rsidTr="00B71C9F">
        <w:tc>
          <w:tcPr>
            <w:tcW w:w="1701" w:type="dxa"/>
            <w:vAlign w:val="center"/>
          </w:tcPr>
          <w:p w:rsidR="009A65EF" w:rsidRPr="002245B3" w:rsidRDefault="009A65EF" w:rsidP="009A65EF">
            <w:pPr>
              <w:keepNext/>
              <w:jc w:val="center"/>
              <w:rPr>
                <w:rFonts w:ascii="Arial" w:hAnsi="Arial" w:cs="Arial"/>
                <w:b/>
              </w:rPr>
            </w:pPr>
            <w:r w:rsidRPr="002245B3">
              <w:rPr>
                <w:rFonts w:ascii="Arial" w:hAnsi="Arial" w:cs="Arial"/>
              </w:rPr>
              <w:t>Birds</w:t>
            </w:r>
          </w:p>
        </w:tc>
        <w:tc>
          <w:tcPr>
            <w:tcW w:w="3402" w:type="dxa"/>
            <w:vAlign w:val="center"/>
          </w:tcPr>
          <w:p w:rsidR="009A65EF" w:rsidRPr="002245B3" w:rsidRDefault="009A65EF" w:rsidP="009A65EF">
            <w:pPr>
              <w:keepNext/>
              <w:jc w:val="center"/>
              <w:rPr>
                <w:rFonts w:ascii="Arial" w:hAnsi="Arial" w:cs="Arial"/>
              </w:rPr>
            </w:pPr>
            <w:r w:rsidRPr="00917064">
              <w:rPr>
                <w:rFonts w:ascii="Arial" w:hAnsi="Arial" w:cs="Arial"/>
                <w:bCs/>
              </w:rPr>
              <w:t>2.77</w:t>
            </w:r>
          </w:p>
        </w:tc>
        <w:tc>
          <w:tcPr>
            <w:tcW w:w="1240" w:type="dxa"/>
            <w:vAlign w:val="center"/>
          </w:tcPr>
          <w:p w:rsidR="009A65EF" w:rsidRPr="002245B3" w:rsidRDefault="009A65EF" w:rsidP="009A65EF">
            <w:pPr>
              <w:keepNext/>
              <w:jc w:val="center"/>
              <w:rPr>
                <w:rFonts w:ascii="Arial" w:hAnsi="Arial" w:cs="Arial"/>
              </w:rPr>
            </w:pPr>
            <w:r w:rsidRPr="00917064">
              <w:rPr>
                <w:rFonts w:ascii="Arial" w:hAnsi="Arial" w:cs="Arial"/>
              </w:rPr>
              <w:t>1.30E-04</w:t>
            </w:r>
          </w:p>
        </w:tc>
        <w:tc>
          <w:tcPr>
            <w:tcW w:w="3154" w:type="dxa"/>
            <w:vAlign w:val="center"/>
          </w:tcPr>
          <w:p w:rsidR="009A65EF" w:rsidRPr="002245B3" w:rsidRDefault="009A65EF" w:rsidP="009A65EF">
            <w:pPr>
              <w:keepNext/>
              <w:jc w:val="center"/>
              <w:rPr>
                <w:rFonts w:ascii="Arial" w:hAnsi="Arial" w:cs="Arial"/>
                <w:b/>
              </w:rPr>
            </w:pPr>
            <w:r w:rsidRPr="002245B3">
              <w:rPr>
                <w:rFonts w:ascii="Arial" w:hAnsi="Arial" w:cs="Arial"/>
                <w:b/>
              </w:rPr>
              <w:t>21 308</w:t>
            </w:r>
          </w:p>
        </w:tc>
      </w:tr>
      <w:tr w:rsidR="009A65EF" w:rsidRPr="00917064" w:rsidTr="00B71C9F">
        <w:tc>
          <w:tcPr>
            <w:tcW w:w="1701" w:type="dxa"/>
            <w:vAlign w:val="center"/>
          </w:tcPr>
          <w:p w:rsidR="009A65EF" w:rsidRPr="002245B3" w:rsidRDefault="009A65EF" w:rsidP="009A65EF">
            <w:pPr>
              <w:keepNext/>
              <w:jc w:val="center"/>
              <w:rPr>
                <w:rFonts w:ascii="Arial" w:hAnsi="Arial" w:cs="Arial"/>
              </w:rPr>
            </w:pPr>
            <w:r w:rsidRPr="002245B3">
              <w:rPr>
                <w:rFonts w:ascii="Arial" w:hAnsi="Arial" w:cs="Arial"/>
              </w:rPr>
              <w:t>Mammals</w:t>
            </w:r>
          </w:p>
        </w:tc>
        <w:tc>
          <w:tcPr>
            <w:tcW w:w="3402" w:type="dxa"/>
            <w:vAlign w:val="center"/>
          </w:tcPr>
          <w:p w:rsidR="009A65EF" w:rsidRPr="002245B3" w:rsidRDefault="009A65EF" w:rsidP="009A65EF">
            <w:pPr>
              <w:keepNext/>
              <w:jc w:val="center"/>
              <w:rPr>
                <w:rFonts w:ascii="Arial" w:hAnsi="Arial" w:cs="Arial"/>
              </w:rPr>
            </w:pPr>
            <w:r w:rsidRPr="00917064">
              <w:rPr>
                <w:rFonts w:ascii="Arial" w:hAnsi="Arial" w:cs="Arial"/>
                <w:bCs/>
              </w:rPr>
              <w:t>2.77</w:t>
            </w:r>
          </w:p>
        </w:tc>
        <w:tc>
          <w:tcPr>
            <w:tcW w:w="1240" w:type="dxa"/>
            <w:vAlign w:val="center"/>
          </w:tcPr>
          <w:p w:rsidR="009A65EF" w:rsidRPr="002245B3" w:rsidRDefault="009A65EF" w:rsidP="009A65EF">
            <w:pPr>
              <w:keepNext/>
              <w:jc w:val="center"/>
              <w:rPr>
                <w:rFonts w:ascii="Arial" w:hAnsi="Arial" w:cs="Arial"/>
              </w:rPr>
            </w:pPr>
            <w:r w:rsidRPr="00917064">
              <w:rPr>
                <w:rFonts w:ascii="Arial" w:hAnsi="Arial" w:cs="Arial"/>
              </w:rPr>
              <w:t>2.22E-04</w:t>
            </w:r>
          </w:p>
        </w:tc>
        <w:tc>
          <w:tcPr>
            <w:tcW w:w="3154" w:type="dxa"/>
            <w:vAlign w:val="center"/>
          </w:tcPr>
          <w:p w:rsidR="009A65EF" w:rsidRPr="002245B3" w:rsidRDefault="009A65EF" w:rsidP="009A65EF">
            <w:pPr>
              <w:keepNext/>
              <w:jc w:val="center"/>
              <w:rPr>
                <w:rFonts w:ascii="Arial" w:hAnsi="Arial" w:cs="Arial"/>
                <w:b/>
              </w:rPr>
            </w:pPr>
            <w:r w:rsidRPr="002245B3">
              <w:rPr>
                <w:rFonts w:ascii="Arial" w:hAnsi="Arial" w:cs="Arial"/>
                <w:b/>
              </w:rPr>
              <w:t>12 477</w:t>
            </w:r>
          </w:p>
        </w:tc>
      </w:tr>
    </w:tbl>
    <w:p w:rsidR="009A65EF" w:rsidRPr="002245B3" w:rsidRDefault="009A65EF" w:rsidP="009A65EF">
      <w:pPr>
        <w:keepNext/>
        <w:ind w:left="142"/>
        <w:jc w:val="both"/>
        <w:rPr>
          <w:rFonts w:ascii="Arial" w:hAnsi="Arial" w:cs="Arial"/>
          <w:sz w:val="18"/>
          <w:szCs w:val="18"/>
        </w:rPr>
      </w:pPr>
      <w:r w:rsidRPr="002245B3">
        <w:rPr>
          <w:rFonts w:ascii="Arial" w:hAnsi="Arial" w:cs="Arial"/>
          <w:sz w:val="18"/>
          <w:szCs w:val="18"/>
        </w:rPr>
        <w:t xml:space="preserve"> PEC</w:t>
      </w:r>
      <w:r w:rsidRPr="002245B3">
        <w:rPr>
          <w:rFonts w:ascii="Arial" w:hAnsi="Arial" w:cs="Arial"/>
          <w:sz w:val="18"/>
          <w:szCs w:val="18"/>
          <w:vertAlign w:val="subscript"/>
        </w:rPr>
        <w:t>oral</w:t>
      </w:r>
      <w:r w:rsidRPr="002245B3">
        <w:rPr>
          <w:rFonts w:ascii="Arial" w:hAnsi="Arial" w:cs="Arial"/>
          <w:sz w:val="18"/>
          <w:szCs w:val="18"/>
        </w:rPr>
        <w:t xml:space="preserve"> = Expected concentration in rodent caught on day 5 after meal</w:t>
      </w:r>
    </w:p>
    <w:p w:rsidR="009A65EF" w:rsidRPr="00917064" w:rsidRDefault="009A65EF" w:rsidP="009A65EF">
      <w:pPr>
        <w:spacing w:before="120"/>
        <w:jc w:val="both"/>
        <w:rPr>
          <w:rFonts w:ascii="Arial" w:hAnsi="Arial" w:cs="Arial"/>
        </w:rPr>
      </w:pPr>
      <w:r w:rsidRPr="00917064">
        <w:rPr>
          <w:rFonts w:ascii="Arial" w:hAnsi="Arial" w:cs="Arial"/>
        </w:rPr>
        <w:t>The tier 1 long-term assessment indicates very high risks of long-term secondary poisoning for birds and mammals.</w:t>
      </w:r>
    </w:p>
    <w:p w:rsidR="009A65EF" w:rsidRPr="00CF6CA3" w:rsidRDefault="009A65EF" w:rsidP="00CF6CA3">
      <w:pPr>
        <w:pStyle w:val="Titre4"/>
        <w:numPr>
          <w:ilvl w:val="0"/>
          <w:numId w:val="0"/>
        </w:numPr>
        <w:ind w:left="864" w:hanging="864"/>
        <w:rPr>
          <w:b/>
          <w:i/>
        </w:rPr>
      </w:pPr>
      <w:bookmarkStart w:id="136" w:name="_Toc480549756"/>
      <w:r w:rsidRPr="00CF6CA3">
        <w:rPr>
          <w:b/>
          <w:i/>
        </w:rPr>
        <w:t>Tier 2 assessment, long-term</w:t>
      </w:r>
      <w:bookmarkEnd w:id="136"/>
    </w:p>
    <w:p w:rsidR="009A65EF" w:rsidRPr="002245B3" w:rsidRDefault="009A65EF" w:rsidP="009A65EF">
      <w:pPr>
        <w:keepNext/>
        <w:spacing w:before="360"/>
        <w:jc w:val="both"/>
        <w:rPr>
          <w:rFonts w:ascii="Arial" w:eastAsiaTheme="minorHAnsi" w:hAnsi="Arial" w:cs="Arial"/>
          <w:b/>
          <w:bCs/>
          <w:lang w:eastAsia="en-US"/>
        </w:rPr>
      </w:pPr>
      <w:r w:rsidRPr="002245B3">
        <w:rPr>
          <w:rFonts w:ascii="Arial" w:eastAsiaTheme="minorHAnsi" w:hAnsi="Arial" w:cs="Arial"/>
          <w:b/>
          <w:bCs/>
          <w:lang w:eastAsia="en-US"/>
        </w:rPr>
        <w:t xml:space="preserve">Table </w:t>
      </w:r>
      <w:r w:rsidR="00AE1D44" w:rsidRPr="002245B3">
        <w:rPr>
          <w:rFonts w:ascii="Arial" w:eastAsiaTheme="minorHAnsi" w:hAnsi="Arial" w:cs="Arial"/>
          <w:b/>
          <w:bCs/>
          <w:lang w:eastAsia="en-US"/>
        </w:rPr>
        <w:fldChar w:fldCharType="begin"/>
      </w:r>
      <w:r w:rsidRPr="002245B3">
        <w:rPr>
          <w:rFonts w:ascii="Arial" w:eastAsiaTheme="minorHAnsi" w:hAnsi="Arial" w:cs="Arial"/>
          <w:b/>
          <w:bCs/>
          <w:lang w:eastAsia="en-US"/>
        </w:rPr>
        <w:instrText xml:space="preserve"> SEQ Table \* ARABIC </w:instrText>
      </w:r>
      <w:r w:rsidR="00AE1D44" w:rsidRPr="002245B3">
        <w:rPr>
          <w:rFonts w:ascii="Arial" w:eastAsiaTheme="minorHAnsi" w:hAnsi="Arial" w:cs="Arial"/>
          <w:b/>
          <w:bCs/>
          <w:lang w:eastAsia="en-US"/>
        </w:rPr>
        <w:fldChar w:fldCharType="separate"/>
      </w:r>
      <w:r w:rsidR="002B5CA8">
        <w:rPr>
          <w:rFonts w:ascii="Arial" w:eastAsiaTheme="minorHAnsi" w:hAnsi="Arial" w:cs="Arial"/>
          <w:b/>
          <w:bCs/>
          <w:noProof/>
          <w:lang w:eastAsia="en-US"/>
        </w:rPr>
        <w:t>36</w:t>
      </w:r>
      <w:r w:rsidR="00AE1D44" w:rsidRPr="002245B3">
        <w:rPr>
          <w:rFonts w:ascii="Arial" w:eastAsiaTheme="minorHAnsi" w:hAnsi="Arial" w:cs="Arial"/>
          <w:b/>
          <w:bCs/>
          <w:lang w:eastAsia="en-US"/>
        </w:rPr>
        <w:fldChar w:fldCharType="end"/>
      </w:r>
      <w:r w:rsidRPr="002245B3">
        <w:rPr>
          <w:rFonts w:ascii="Arial" w:eastAsiaTheme="minorHAnsi" w:hAnsi="Arial" w:cs="Arial"/>
          <w:b/>
          <w:bCs/>
          <w:lang w:eastAsia="en-US"/>
        </w:rPr>
        <w:t xml:space="preserve">: </w:t>
      </w:r>
      <w:r w:rsidRPr="008F3ECC">
        <w:rPr>
          <w:rFonts w:ascii="Arial" w:eastAsiaTheme="minorHAnsi" w:hAnsi="Arial" w:cs="Arial"/>
          <w:b/>
          <w:bCs/>
          <w:lang w:eastAsia="en-US"/>
        </w:rPr>
        <w:t>Tier 2 long-term risk as</w:t>
      </w:r>
      <w:r>
        <w:rPr>
          <w:rFonts w:ascii="Arial" w:eastAsiaTheme="minorHAnsi" w:hAnsi="Arial" w:cs="Arial"/>
          <w:b/>
          <w:bCs/>
          <w:lang w:eastAsia="en-US"/>
        </w:rPr>
        <w:t>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9A65EF" w:rsidRPr="00917064" w:rsidTr="00C664A0">
        <w:trPr>
          <w:cantSplit/>
        </w:trPr>
        <w:tc>
          <w:tcPr>
            <w:tcW w:w="2126" w:type="dxa"/>
            <w:vMerge w:val="restart"/>
            <w:shd w:val="pct12" w:color="auto" w:fill="auto"/>
            <w:vAlign w:val="center"/>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Species</w:t>
            </w:r>
          </w:p>
        </w:tc>
        <w:tc>
          <w:tcPr>
            <w:tcW w:w="2410" w:type="dxa"/>
            <w:gridSpan w:val="2"/>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PEC (mg/kg bw)</w:t>
            </w:r>
          </w:p>
        </w:tc>
        <w:tc>
          <w:tcPr>
            <w:tcW w:w="2126"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PNEC (mg/kg bw)</w:t>
            </w:r>
          </w:p>
        </w:tc>
        <w:tc>
          <w:tcPr>
            <w:tcW w:w="2694" w:type="dxa"/>
            <w:gridSpan w:val="2"/>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PEC/PNEC</w:t>
            </w:r>
          </w:p>
        </w:tc>
      </w:tr>
      <w:tr w:rsidR="009A65EF" w:rsidRPr="00917064" w:rsidTr="00C664A0">
        <w:trPr>
          <w:cantSplit/>
          <w:trHeight w:val="276"/>
        </w:trPr>
        <w:tc>
          <w:tcPr>
            <w:tcW w:w="2126" w:type="dxa"/>
            <w:vMerge/>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p>
        </w:tc>
        <w:tc>
          <w:tcPr>
            <w:tcW w:w="1276"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day 5</w:t>
            </w:r>
          </w:p>
        </w:tc>
        <w:tc>
          <w:tcPr>
            <w:tcW w:w="1134"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day 14</w:t>
            </w:r>
          </w:p>
        </w:tc>
        <w:tc>
          <w:tcPr>
            <w:tcW w:w="2126"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p>
        </w:tc>
        <w:tc>
          <w:tcPr>
            <w:tcW w:w="1276"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day 5</w:t>
            </w:r>
          </w:p>
        </w:tc>
        <w:tc>
          <w:tcPr>
            <w:tcW w:w="1418" w:type="dxa"/>
            <w:shd w:val="pct12" w:color="auto" w:fill="auto"/>
          </w:tcPr>
          <w:p w:rsidR="009A65EF" w:rsidRPr="002245B3" w:rsidRDefault="009A65EF" w:rsidP="009A65EF">
            <w:pPr>
              <w:keepNext/>
              <w:adjustRightInd w:val="0"/>
              <w:jc w:val="center"/>
              <w:rPr>
                <w:rFonts w:ascii="Arial" w:eastAsiaTheme="minorHAnsi" w:hAnsi="Arial" w:cs="Arial"/>
                <w:b/>
                <w:color w:val="000000"/>
                <w:lang w:eastAsia="en-US"/>
              </w:rPr>
            </w:pPr>
            <w:r w:rsidRPr="002245B3">
              <w:rPr>
                <w:rFonts w:ascii="Arial" w:eastAsiaTheme="minorHAnsi" w:hAnsi="Arial" w:cs="Arial"/>
                <w:b/>
                <w:color w:val="000000"/>
                <w:lang w:eastAsia="en-US"/>
              </w:rPr>
              <w:t>day 14</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Barn owl </w:t>
            </w:r>
          </w:p>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(Tyto alba)</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0.34</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0.41</w:t>
            </w:r>
          </w:p>
        </w:tc>
        <w:tc>
          <w:tcPr>
            <w:tcW w:w="2126" w:type="dxa"/>
            <w:vMerge w:val="restart"/>
            <w:vAlign w:val="center"/>
          </w:tcPr>
          <w:p w:rsidR="009A65EF" w:rsidRPr="002245B3"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1.30E-05</w:t>
            </w:r>
          </w:p>
        </w:tc>
        <w:tc>
          <w:tcPr>
            <w:tcW w:w="1276" w:type="dxa"/>
            <w:vAlign w:val="bottom"/>
          </w:tcPr>
          <w:p w:rsidR="009A65EF" w:rsidRPr="00931323" w:rsidRDefault="009A65EF" w:rsidP="009A65EF">
            <w:pPr>
              <w:jc w:val="center"/>
              <w:rPr>
                <w:rFonts w:ascii="Arial" w:hAnsi="Arial" w:cs="Arial"/>
                <w:b/>
              </w:rPr>
            </w:pPr>
            <w:r w:rsidRPr="00FA469E">
              <w:rPr>
                <w:rFonts w:ascii="Univers" w:hAnsi="Univers"/>
                <w:b/>
              </w:rPr>
              <w:t>26447</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31574</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Kestrel </w:t>
            </w:r>
          </w:p>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(Falco tinnunculus)</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0.52</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0.62</w:t>
            </w:r>
          </w:p>
        </w:tc>
        <w:tc>
          <w:tcPr>
            <w:tcW w:w="2126" w:type="dxa"/>
            <w:vMerge/>
            <w:vAlign w:val="center"/>
          </w:tcPr>
          <w:p w:rsidR="009A65EF" w:rsidRPr="00917064" w:rsidRDefault="009A65EF" w:rsidP="009A65EF">
            <w:pPr>
              <w:keepNext/>
              <w:jc w:val="center"/>
              <w:rPr>
                <w:rFonts w:ascii="Arial" w:hAnsi="Arial" w:cs="Arial"/>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40162</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47949</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Little owl </w:t>
            </w:r>
          </w:p>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(Athene noctua)</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0.39</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0.47</w:t>
            </w:r>
          </w:p>
        </w:tc>
        <w:tc>
          <w:tcPr>
            <w:tcW w:w="2126" w:type="dxa"/>
            <w:vMerge/>
            <w:vAlign w:val="center"/>
          </w:tcPr>
          <w:p w:rsidR="009A65EF" w:rsidRPr="00917064" w:rsidRDefault="009A65EF" w:rsidP="009A65EF">
            <w:pPr>
              <w:keepNext/>
              <w:jc w:val="center"/>
              <w:rPr>
                <w:rFonts w:ascii="Arial" w:hAnsi="Arial" w:cs="Arial"/>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30176</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36027</w:t>
            </w:r>
          </w:p>
        </w:tc>
      </w:tr>
      <w:tr w:rsidR="009A65EF" w:rsidRPr="00917064" w:rsidTr="00C664A0">
        <w:trPr>
          <w:cantSplit/>
        </w:trPr>
        <w:tc>
          <w:tcPr>
            <w:tcW w:w="2126" w:type="dxa"/>
          </w:tcPr>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Tawny owl </w:t>
            </w:r>
          </w:p>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(Strix aluco)</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0.32</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0.38</w:t>
            </w:r>
          </w:p>
        </w:tc>
        <w:tc>
          <w:tcPr>
            <w:tcW w:w="2126" w:type="dxa"/>
            <w:vMerge/>
            <w:vAlign w:val="center"/>
          </w:tcPr>
          <w:p w:rsidR="009A65EF" w:rsidRPr="00917064" w:rsidRDefault="009A65EF" w:rsidP="009A65EF">
            <w:pPr>
              <w:jc w:val="center"/>
              <w:rPr>
                <w:rFonts w:ascii="Arial" w:hAnsi="Arial" w:cs="Arial"/>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24311</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29024</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Fox </w:t>
            </w:r>
          </w:p>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(Vulpes vulpes)</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0.13</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0.15</w:t>
            </w:r>
          </w:p>
        </w:tc>
        <w:tc>
          <w:tcPr>
            <w:tcW w:w="2126" w:type="dxa"/>
            <w:vMerge w:val="restart"/>
            <w:vAlign w:val="center"/>
          </w:tcPr>
          <w:p w:rsidR="009A65EF" w:rsidRPr="002245B3" w:rsidRDefault="009A65EF" w:rsidP="009A65EF">
            <w:pPr>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1.10E-05</w:t>
            </w:r>
          </w:p>
        </w:tc>
        <w:tc>
          <w:tcPr>
            <w:tcW w:w="1276" w:type="dxa"/>
            <w:vAlign w:val="bottom"/>
          </w:tcPr>
          <w:p w:rsidR="009A65EF" w:rsidRPr="00931323" w:rsidRDefault="009A65EF" w:rsidP="009A65EF">
            <w:pPr>
              <w:jc w:val="center"/>
              <w:rPr>
                <w:rFonts w:ascii="Arial" w:hAnsi="Arial" w:cs="Arial"/>
                <w:b/>
              </w:rPr>
            </w:pPr>
            <w:r w:rsidRPr="002245B3">
              <w:rPr>
                <w:rFonts w:ascii="Univers" w:hAnsi="Univers"/>
                <w:b/>
              </w:rPr>
              <w:t>11504</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13734</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Polecat </w:t>
            </w:r>
          </w:p>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(Mustela putorius)</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0.26</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0.31</w:t>
            </w:r>
          </w:p>
        </w:tc>
        <w:tc>
          <w:tcPr>
            <w:tcW w:w="2126" w:type="dxa"/>
            <w:vMerge/>
            <w:vAlign w:val="center"/>
          </w:tcPr>
          <w:p w:rsidR="009A65EF" w:rsidRPr="00FA469E" w:rsidRDefault="009A65EF" w:rsidP="009A65EF">
            <w:pPr>
              <w:adjustRightInd w:val="0"/>
              <w:jc w:val="center"/>
              <w:rPr>
                <w:rFonts w:ascii="Arial" w:eastAsiaTheme="minorHAnsi" w:hAnsi="Arial" w:cs="Arial"/>
                <w:color w:val="000000"/>
                <w:lang w:eastAsia="en-US"/>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23948</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28590</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Stoat </w:t>
            </w:r>
          </w:p>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(Mustela erminea)</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0.38</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0.45</w:t>
            </w:r>
          </w:p>
        </w:tc>
        <w:tc>
          <w:tcPr>
            <w:tcW w:w="2126" w:type="dxa"/>
            <w:vMerge/>
            <w:vAlign w:val="center"/>
          </w:tcPr>
          <w:p w:rsidR="009A65EF" w:rsidRPr="00FA469E" w:rsidRDefault="009A65EF" w:rsidP="009A65EF">
            <w:pPr>
              <w:adjustRightInd w:val="0"/>
              <w:jc w:val="center"/>
              <w:rPr>
                <w:rFonts w:ascii="Arial" w:eastAsiaTheme="minorHAnsi" w:hAnsi="Arial" w:cs="Arial"/>
                <w:color w:val="000000"/>
                <w:lang w:eastAsia="en-US"/>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34249</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40889</w:t>
            </w:r>
          </w:p>
        </w:tc>
      </w:tr>
      <w:tr w:rsidR="009A65EF" w:rsidRPr="00917064" w:rsidTr="00C664A0">
        <w:trPr>
          <w:cantSplit/>
        </w:trPr>
        <w:tc>
          <w:tcPr>
            <w:tcW w:w="2126" w:type="dxa"/>
          </w:tcPr>
          <w:p w:rsidR="009A65EF" w:rsidRPr="002245B3" w:rsidRDefault="009A65EF" w:rsidP="009A65EF">
            <w:pPr>
              <w:keepNext/>
              <w:adjustRightInd w:val="0"/>
              <w:rPr>
                <w:rFonts w:ascii="Arial" w:eastAsiaTheme="minorHAnsi" w:hAnsi="Arial" w:cs="Arial"/>
                <w:color w:val="000000"/>
                <w:lang w:eastAsia="en-US"/>
              </w:rPr>
            </w:pPr>
            <w:r w:rsidRPr="002245B3">
              <w:rPr>
                <w:rFonts w:ascii="Arial" w:eastAsiaTheme="minorHAnsi" w:hAnsi="Arial" w:cs="Arial"/>
                <w:color w:val="000000"/>
                <w:lang w:eastAsia="en-US"/>
              </w:rPr>
              <w:t xml:space="preserve">Weasel </w:t>
            </w:r>
          </w:p>
          <w:p w:rsidR="009A65EF" w:rsidRPr="002245B3" w:rsidRDefault="009A65EF" w:rsidP="009A65EF">
            <w:pPr>
              <w:adjustRightInd w:val="0"/>
              <w:rPr>
                <w:rFonts w:ascii="Arial" w:eastAsiaTheme="minorHAnsi" w:hAnsi="Arial" w:cs="Arial"/>
                <w:color w:val="000000"/>
                <w:lang w:eastAsia="en-US"/>
              </w:rPr>
            </w:pPr>
            <w:r w:rsidRPr="002245B3">
              <w:rPr>
                <w:rFonts w:ascii="Arial" w:eastAsiaTheme="minorHAnsi" w:hAnsi="Arial" w:cs="Arial"/>
                <w:i/>
                <w:color w:val="000000"/>
                <w:lang w:eastAsia="en-US"/>
              </w:rPr>
              <w:t>(Mustela nivlis)</w:t>
            </w:r>
          </w:p>
        </w:tc>
        <w:tc>
          <w:tcPr>
            <w:tcW w:w="1276"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0.54</w:t>
            </w:r>
          </w:p>
        </w:tc>
        <w:tc>
          <w:tcPr>
            <w:tcW w:w="1134" w:type="dxa"/>
            <w:vAlign w:val="center"/>
          </w:tcPr>
          <w:p w:rsidR="009A65EF" w:rsidRPr="00917064" w:rsidRDefault="009A65EF" w:rsidP="009A65EF">
            <w:pPr>
              <w:keepNext/>
              <w:adjustRightInd w:val="0"/>
              <w:jc w:val="center"/>
              <w:rPr>
                <w:rFonts w:ascii="Arial" w:eastAsiaTheme="minorHAnsi" w:hAnsi="Arial" w:cs="Arial"/>
                <w:color w:val="000000"/>
                <w:lang w:eastAsia="en-US"/>
              </w:rPr>
            </w:pPr>
            <w:r w:rsidRPr="00917064">
              <w:rPr>
                <w:rFonts w:ascii="Arial" w:eastAsiaTheme="minorHAnsi" w:hAnsi="Arial" w:cs="Arial"/>
                <w:color w:val="000000"/>
                <w:lang w:eastAsia="en-US"/>
              </w:rPr>
              <w:t>0.65</w:t>
            </w:r>
          </w:p>
        </w:tc>
        <w:tc>
          <w:tcPr>
            <w:tcW w:w="2126" w:type="dxa"/>
            <w:vMerge/>
            <w:vAlign w:val="center"/>
          </w:tcPr>
          <w:p w:rsidR="009A65EF" w:rsidRPr="00FA469E" w:rsidRDefault="009A65EF" w:rsidP="009A65EF">
            <w:pPr>
              <w:adjustRightInd w:val="0"/>
              <w:jc w:val="center"/>
              <w:rPr>
                <w:rFonts w:ascii="Arial" w:eastAsiaTheme="minorHAnsi" w:hAnsi="Arial" w:cs="Arial"/>
                <w:color w:val="000000"/>
                <w:lang w:eastAsia="en-US"/>
              </w:rPr>
            </w:pPr>
          </w:p>
        </w:tc>
        <w:tc>
          <w:tcPr>
            <w:tcW w:w="1276" w:type="dxa"/>
            <w:vAlign w:val="bottom"/>
          </w:tcPr>
          <w:p w:rsidR="009A65EF" w:rsidRPr="00931323" w:rsidRDefault="009A65EF" w:rsidP="009A65EF">
            <w:pPr>
              <w:jc w:val="center"/>
              <w:rPr>
                <w:rFonts w:ascii="Arial" w:hAnsi="Arial" w:cs="Arial"/>
                <w:b/>
              </w:rPr>
            </w:pPr>
            <w:r w:rsidRPr="00A378FC">
              <w:rPr>
                <w:rFonts w:ascii="Univers" w:hAnsi="Univers"/>
                <w:b/>
              </w:rPr>
              <w:t>49420</w:t>
            </w:r>
          </w:p>
        </w:tc>
        <w:tc>
          <w:tcPr>
            <w:tcW w:w="1418" w:type="dxa"/>
            <w:vAlign w:val="bottom"/>
          </w:tcPr>
          <w:p w:rsidR="009A65EF" w:rsidRPr="00931323" w:rsidRDefault="009A65EF" w:rsidP="009A65EF">
            <w:pPr>
              <w:jc w:val="center"/>
              <w:rPr>
                <w:rFonts w:ascii="Arial" w:hAnsi="Arial" w:cs="Arial"/>
                <w:b/>
              </w:rPr>
            </w:pPr>
            <w:r w:rsidRPr="00A378FC">
              <w:rPr>
                <w:rFonts w:ascii="Univers" w:hAnsi="Univers"/>
                <w:b/>
              </w:rPr>
              <w:t>59001</w:t>
            </w:r>
          </w:p>
        </w:tc>
      </w:tr>
    </w:tbl>
    <w:p w:rsidR="009A65EF" w:rsidRPr="00917064" w:rsidRDefault="009A65EF" w:rsidP="009A65EF">
      <w:pPr>
        <w:spacing w:before="360"/>
        <w:jc w:val="both"/>
        <w:rPr>
          <w:rFonts w:ascii="Arial" w:hAnsi="Arial" w:cs="Arial"/>
        </w:rPr>
      </w:pPr>
      <w:r w:rsidRPr="00917064">
        <w:rPr>
          <w:rFonts w:ascii="Arial" w:hAnsi="Arial" w:cs="Arial"/>
        </w:rPr>
        <w:t>The tier 2 risk characterisation shows very high risks for secondary poisoning at long-term for birds and mammals.</w:t>
      </w:r>
    </w:p>
    <w:p w:rsidR="009A65EF" w:rsidRPr="00917064" w:rsidRDefault="009A65EF" w:rsidP="009A65EF">
      <w:pPr>
        <w:spacing w:before="120"/>
        <w:jc w:val="both"/>
        <w:rPr>
          <w:rFonts w:ascii="Arial" w:hAnsi="Arial" w:cs="Arial"/>
        </w:rPr>
      </w:pPr>
      <w:r>
        <w:rPr>
          <w:rFonts w:ascii="Arial" w:hAnsi="Arial" w:cs="Arial"/>
        </w:rPr>
        <w:t>I</w:t>
      </w:r>
      <w:r w:rsidRPr="00917064">
        <w:rPr>
          <w:rFonts w:ascii="Arial" w:hAnsi="Arial" w:cs="Arial"/>
        </w:rPr>
        <w:t>n order to reduce the risk of secondary poisoning, it is very important to follow the use instructions of the rodenticide baits. The risk reduction measures are considered in the section 2.9.</w:t>
      </w:r>
    </w:p>
    <w:p w:rsidR="000D7D03" w:rsidRDefault="000D7D03" w:rsidP="00A50975">
      <w:pPr>
        <w:rPr>
          <w:highlight w:val="green"/>
        </w:rPr>
      </w:pPr>
    </w:p>
    <w:p w:rsidR="00A50975" w:rsidRDefault="00A50975">
      <w:pPr>
        <w:spacing w:line="260" w:lineRule="atLeast"/>
        <w:rPr>
          <w:rFonts w:eastAsia="Calibri"/>
          <w:lang w:eastAsia="en-US"/>
        </w:rPr>
      </w:pPr>
    </w:p>
    <w:p w:rsidR="009D0C0B" w:rsidRPr="002957B3" w:rsidRDefault="00FA480B">
      <w:pPr>
        <w:pStyle w:val="Titre3"/>
      </w:pPr>
      <w:bookmarkStart w:id="137" w:name="_Toc480549757"/>
      <w:r>
        <w:t>Measures to protect man, animals and the environment</w:t>
      </w:r>
      <w:bookmarkEnd w:id="137"/>
    </w:p>
    <w:p w:rsidR="008B3797" w:rsidRPr="00865B4D" w:rsidRDefault="004B4857" w:rsidP="008B3797">
      <w:pPr>
        <w:spacing w:after="120"/>
        <w:rPr>
          <w:rFonts w:ascii="Arial" w:hAnsi="Arial" w:cs="Arial"/>
          <w:lang w:val="en-US"/>
        </w:rPr>
      </w:pPr>
      <w:r>
        <w:rPr>
          <w:rFonts w:ascii="Times New Roman" w:eastAsia="Calibri" w:hAnsi="Times New Roman" w:cs="Times New Roman"/>
          <w:i/>
          <w:iCs/>
          <w:lang w:eastAsia="en-US"/>
        </w:rPr>
        <w:t>Please refer to summary of the product assessment and to the relevant sections of the assessment report.</w:t>
      </w:r>
    </w:p>
    <w:p w:rsidR="00DD002B" w:rsidRDefault="00DD002B" w:rsidP="00DD002B">
      <w:pPr>
        <w:spacing w:before="120" w:after="120"/>
        <w:rPr>
          <w:rFonts w:ascii="Arial" w:hAnsi="Arial" w:cs="Arial"/>
        </w:rPr>
      </w:pPr>
    </w:p>
    <w:p w:rsidR="00DD002B" w:rsidRDefault="00DD002B" w:rsidP="00DD002B">
      <w:pPr>
        <w:spacing w:before="120" w:after="120"/>
        <w:rPr>
          <w:rFonts w:ascii="Arial" w:hAnsi="Arial" w:cs="Arial"/>
        </w:rPr>
        <w:sectPr w:rsidR="00DD002B" w:rsidSect="000D7D03">
          <w:pgSz w:w="11906" w:h="16838"/>
          <w:pgMar w:top="1021" w:right="709" w:bottom="1021" w:left="1418" w:header="601" w:footer="482" w:gutter="0"/>
          <w:cols w:space="720"/>
          <w:docGrid w:linePitch="326"/>
        </w:sectPr>
      </w:pPr>
      <w:r w:rsidRPr="006D5C2A">
        <w:rPr>
          <w:rFonts w:ascii="Arial" w:hAnsi="Arial" w:cs="Arial"/>
        </w:rPr>
        <w:t>.</w:t>
      </w:r>
    </w:p>
    <w:p w:rsidR="00DD002B" w:rsidRPr="00DD002B" w:rsidRDefault="00DD002B" w:rsidP="00DD002B">
      <w:pPr>
        <w:pStyle w:val="Titre"/>
        <w:jc w:val="right"/>
        <w:rPr>
          <w:rFonts w:ascii="Arial" w:hAnsi="Arial" w:cs="Arial"/>
          <w:sz w:val="22"/>
          <w:szCs w:val="22"/>
          <w:lang w:val="en-US"/>
        </w:rPr>
      </w:pPr>
      <w:bookmarkStart w:id="138" w:name="_Toc303876963"/>
      <w:bookmarkStart w:id="139" w:name="_Toc480549758"/>
      <w:r w:rsidRPr="00DD002B">
        <w:rPr>
          <w:rFonts w:ascii="Arial" w:hAnsi="Arial" w:cs="Arial"/>
          <w:sz w:val="22"/>
          <w:szCs w:val="22"/>
          <w:lang w:val="en-US"/>
        </w:rPr>
        <w:lastRenderedPageBreak/>
        <w:t>Annex 0: Practical use of Biocides ex:TP14</w:t>
      </w:r>
      <w:bookmarkEnd w:id="138"/>
      <w:bookmarkEnd w:id="139"/>
    </w:p>
    <w:p w:rsidR="00DD002B" w:rsidRDefault="00DD002B" w:rsidP="00DD002B">
      <w:pPr>
        <w:pStyle w:val="Titre"/>
        <w:jc w:val="right"/>
        <w:rPr>
          <w:rFonts w:ascii="Arial" w:hAnsi="Arial" w:cs="Arial"/>
          <w:sz w:val="24"/>
          <w:szCs w:val="24"/>
          <w:lang w:val="en-GB"/>
        </w:rPr>
      </w:pPr>
    </w:p>
    <w:p w:rsidR="00DD002B" w:rsidRDefault="00DD002B" w:rsidP="00DD002B"/>
    <w:tbl>
      <w:tblPr>
        <w:tblW w:w="16160" w:type="dxa"/>
        <w:tblInd w:w="-639" w:type="dxa"/>
        <w:tblLayout w:type="fixed"/>
        <w:tblCellMar>
          <w:left w:w="70" w:type="dxa"/>
          <w:right w:w="70" w:type="dxa"/>
        </w:tblCellMar>
        <w:tblLook w:val="04A0" w:firstRow="1" w:lastRow="0" w:firstColumn="1" w:lastColumn="0" w:noHBand="0" w:noVBand="1"/>
      </w:tblPr>
      <w:tblGrid>
        <w:gridCol w:w="993"/>
        <w:gridCol w:w="992"/>
        <w:gridCol w:w="1276"/>
        <w:gridCol w:w="851"/>
        <w:gridCol w:w="1417"/>
        <w:gridCol w:w="850"/>
        <w:gridCol w:w="1559"/>
        <w:gridCol w:w="1134"/>
        <w:gridCol w:w="851"/>
        <w:gridCol w:w="1701"/>
        <w:gridCol w:w="709"/>
        <w:gridCol w:w="1134"/>
        <w:gridCol w:w="1985"/>
        <w:gridCol w:w="708"/>
      </w:tblGrid>
      <w:tr w:rsidR="00DD002B" w:rsidRPr="002347FC" w:rsidTr="00FB138E">
        <w:trPr>
          <w:cantSplit/>
          <w:trHeight w:val="34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2B" w:rsidRDefault="00DD002B" w:rsidP="000D7D03">
            <w:pPr>
              <w:ind w:left="57" w:right="57"/>
              <w:rPr>
                <w:rFonts w:ascii="Arial" w:hAnsi="Arial" w:cs="Arial"/>
                <w:b/>
                <w:color w:val="000000"/>
                <w:lang w:val="en-US" w:eastAsia="fr-FR"/>
              </w:rPr>
            </w:pPr>
            <w:r>
              <w:rPr>
                <w:rFonts w:ascii="Arial" w:hAnsi="Arial" w:cs="Arial"/>
                <w:b/>
                <w:color w:val="000000"/>
                <w:lang w:val="en-US" w:eastAsia="fr-FR"/>
              </w:rPr>
              <w:t>Name of the product and t</w:t>
            </w:r>
            <w:r w:rsidRPr="003356B1">
              <w:rPr>
                <w:rFonts w:ascii="Arial" w:hAnsi="Arial" w:cs="Arial"/>
                <w:b/>
                <w:color w:val="000000"/>
                <w:lang w:val="en-US" w:eastAsia="fr-FR"/>
              </w:rPr>
              <w:t>ype of formulation (grains, powder, paste, block…)</w:t>
            </w:r>
          </w:p>
          <w:p w:rsidR="00DD002B" w:rsidRPr="002E65E2" w:rsidRDefault="00DD002B" w:rsidP="000D7D03">
            <w:pPr>
              <w:ind w:left="57" w:right="57"/>
              <w:rPr>
                <w:rFonts w:ascii="Calibri" w:hAnsi="Calibri"/>
                <w:b/>
                <w:bCs/>
                <w:caps/>
                <w:color w:val="00000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fr-FR" w:eastAsia="fr-FR"/>
              </w:rPr>
            </w:pPr>
            <w:r w:rsidRPr="00AC50B9">
              <w:rPr>
                <w:rFonts w:ascii="Arial" w:hAnsi="Arial" w:cs="Arial"/>
                <w:b/>
                <w:color w:val="000000"/>
                <w:lang w:val="fr-FR" w:eastAsia="fr-FR"/>
              </w:rPr>
              <w:t>Target organism (rat, mice…)</w:t>
            </w:r>
            <w:r w:rsidRPr="00AC50B9">
              <w:rPr>
                <w:rFonts w:ascii="Arial" w:hAnsi="Arial" w:cs="Arial"/>
                <w:b/>
                <w:color w:val="FF0000"/>
                <w:lang w:val="fr-FR" w:eastAsia="fr-FR"/>
              </w:rPr>
              <w:t>*</w:t>
            </w:r>
          </w:p>
        </w:tc>
        <w:tc>
          <w:tcPr>
            <w:tcW w:w="1276" w:type="dxa"/>
            <w:tcBorders>
              <w:top w:val="single" w:sz="4" w:space="0" w:color="auto"/>
              <w:left w:val="nil"/>
              <w:bottom w:val="single" w:sz="4" w:space="0" w:color="auto"/>
              <w:right w:val="single" w:sz="4" w:space="0" w:color="auto"/>
            </w:tcBorders>
            <w:textDirection w:val="btLr"/>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fr-FR" w:eastAsia="fr-FR"/>
              </w:rPr>
              <w:t>User category (professional/non professional)</w:t>
            </w:r>
            <w:r w:rsidRPr="00AC50B9">
              <w:rPr>
                <w:rFonts w:ascii="Arial" w:hAnsi="Arial" w:cs="Arial"/>
                <w:b/>
                <w:color w:val="FF000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Area of use (sewers, in and around buildings, indoor only, open areas, waste dumps,…)</w:t>
            </w:r>
            <w:r w:rsidRPr="00AC50B9">
              <w:rPr>
                <w:rFonts w:ascii="Arial" w:hAnsi="Arial" w:cs="Arial"/>
                <w:b/>
                <w:color w:val="FF0000"/>
                <w:lang w:val="en-US" w:eastAsia="fr-FR"/>
              </w:rPr>
              <w:t>*</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Package details :</w:t>
            </w:r>
            <w:r w:rsidRPr="00AC50B9">
              <w:rPr>
                <w:rFonts w:ascii="Arial" w:hAnsi="Arial" w:cs="Arial"/>
                <w:b/>
                <w:color w:val="00000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DD002B" w:rsidRPr="00AC50B9" w:rsidRDefault="00DD002B" w:rsidP="000D7D03">
            <w:pPr>
              <w:ind w:left="57" w:right="57"/>
              <w:rPr>
                <w:rFonts w:ascii="Arial" w:hAnsi="Arial" w:cs="Arial"/>
                <w:b/>
                <w:color w:val="000000"/>
                <w:lang w:val="fr-FR" w:eastAsia="fr-FR"/>
              </w:rPr>
            </w:pPr>
            <w:r w:rsidRPr="00AC50B9">
              <w:rPr>
                <w:rFonts w:ascii="Arial" w:hAnsi="Arial" w:cs="Arial"/>
                <w:b/>
                <w:color w:val="00000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rsidR="00DD002B" w:rsidRPr="00AC50B9" w:rsidRDefault="00DD002B" w:rsidP="000D7D03">
            <w:pPr>
              <w:ind w:left="57" w:right="57"/>
              <w:rPr>
                <w:rFonts w:ascii="Arial" w:hAnsi="Arial" w:cs="Arial"/>
                <w:b/>
                <w:color w:val="000000"/>
                <w:lang w:val="en-US" w:eastAsia="fr-FR"/>
              </w:rPr>
            </w:pPr>
            <w:r w:rsidRPr="00AC50B9">
              <w:rPr>
                <w:rFonts w:ascii="Arial" w:hAnsi="Arial" w:cs="Arial"/>
                <w:b/>
                <w:color w:val="000000"/>
                <w:lang w:val="en-US" w:eastAsia="fr-FR"/>
              </w:rPr>
              <w:t>Accepted and authorised by the RMS (yes/no)</w:t>
            </w:r>
          </w:p>
        </w:tc>
      </w:tr>
      <w:tr w:rsidR="00DD002B" w:rsidRPr="00AE2399" w:rsidTr="00FB138E">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D002B" w:rsidRPr="00E66AFB" w:rsidRDefault="00DD002B" w:rsidP="000D7D03">
            <w:pPr>
              <w:ind w:left="57" w:right="57"/>
              <w:jc w:val="center"/>
              <w:rPr>
                <w:rFonts w:ascii="Calibri" w:hAnsi="Calibri" w:cs="Calibri"/>
                <w:b/>
                <w:bCs/>
                <w:caps/>
                <w:color w:val="000000"/>
                <w:sz w:val="18"/>
                <w:szCs w:val="18"/>
                <w:lang w:val="fr-FR" w:eastAsia="fr-FR"/>
              </w:rPr>
            </w:pPr>
            <w:r w:rsidRPr="00E66AFB">
              <w:rPr>
                <w:rFonts w:ascii="Calibri" w:hAnsi="Calibri" w:cs="Calibri"/>
                <w:b/>
                <w:bCs/>
                <w:caps/>
                <w:color w:val="000000"/>
                <w:sz w:val="18"/>
                <w:szCs w:val="18"/>
                <w:lang w:val="fr-FR" w:eastAsia="fr-FR"/>
              </w:rPr>
              <w:t>FANGA B+ BLOC P</w:t>
            </w:r>
          </w:p>
          <w:p w:rsidR="00DD002B" w:rsidRPr="00E66AFB" w:rsidRDefault="00DD002B" w:rsidP="000D7D03">
            <w:pPr>
              <w:ind w:left="57" w:right="57"/>
              <w:jc w:val="center"/>
              <w:rPr>
                <w:rFonts w:ascii="Calibri" w:hAnsi="Calibri" w:cs="Calibri"/>
                <w:color w:val="000000"/>
                <w:sz w:val="18"/>
                <w:szCs w:val="18"/>
                <w:lang w:val="fr-FR" w:eastAsia="fr-FR"/>
              </w:rPr>
            </w:pPr>
            <w:r w:rsidRPr="00E66AFB">
              <w:rPr>
                <w:rFonts w:ascii="Calibri" w:hAnsi="Calibri" w:cs="Calibri"/>
                <w:color w:val="000000"/>
                <w:sz w:val="18"/>
                <w:szCs w:val="18"/>
                <w:lang w:val="fr-FR" w:eastAsia="fr-FR"/>
              </w:rPr>
              <w:t>Formulation: BLOCK</w:t>
            </w: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Arial"/>
                <w:color w:val="000000"/>
                <w:sz w:val="16"/>
                <w:szCs w:val="16"/>
                <w:lang w:eastAsia="fr-FR"/>
              </w:rPr>
            </w:pPr>
            <w:r w:rsidRPr="00E66AFB">
              <w:rPr>
                <w:rFonts w:ascii="Calibri" w:hAnsi="Calibri" w:cs="Calibri"/>
                <w:sz w:val="16"/>
                <w:szCs w:val="16"/>
                <w:lang w:val="fr-FR" w:eastAsia="fr-FR"/>
              </w:rPr>
              <w:t>Brown rat</w:t>
            </w:r>
            <w:r w:rsidRPr="00E66AFB">
              <w:rPr>
                <w:rFonts w:ascii="Calibri" w:hAnsi="Calibri" w:cs="Calibri"/>
                <w:i/>
                <w:sz w:val="16"/>
                <w:szCs w:val="16"/>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val="fr-FR" w:eastAsia="fr-FR"/>
              </w:rPr>
            </w:pPr>
            <w:r w:rsidRPr="00E66AFB">
              <w:rPr>
                <w:rFonts w:ascii="Calibri" w:hAnsi="Calibri" w:cs="Calibri"/>
                <w:color w:val="000000"/>
                <w:sz w:val="16"/>
                <w:szCs w:val="16"/>
                <w:lang w:val="fr-FR"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cs="Calibri"/>
                <w:color w:val="000000"/>
                <w:sz w:val="16"/>
                <w:szCs w:val="16"/>
                <w:lang w:val="en-US" w:eastAsia="fr-FR"/>
              </w:rPr>
            </w:pPr>
            <w:r w:rsidRPr="00E66AFB">
              <w:rPr>
                <w:rFonts w:ascii="Calibri" w:hAnsi="Calibri" w:cs="Calibri"/>
                <w:color w:val="000000"/>
                <w:sz w:val="16"/>
                <w:szCs w:val="16"/>
                <w:lang w:eastAsia="fr-FR"/>
              </w:rPr>
              <w:t>In and around buildings, open areas, waste dumps, landfills, sewers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180-200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4 - 20 - 25 -30-40- 50 - 100g  sachet</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shd w:val="clear" w:color="auto" w:fill="auto"/>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bookmarkStart w:id="140" w:name="OLE_LINK5"/>
            <w:bookmarkStart w:id="141" w:name="OLE_LINK6"/>
            <w:r w:rsidRPr="00E66AFB">
              <w:rPr>
                <w:rFonts w:ascii="Calibri" w:hAnsi="Calibri" w:cs="Calibri"/>
                <w:color w:val="000000"/>
                <w:sz w:val="16"/>
                <w:szCs w:val="16"/>
                <w:lang w:eastAsia="fr-FR"/>
              </w:rPr>
              <w:t>Bag (paper bags several layers with one or without  plastic film in PE)      5-10-15-20-25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- 5-10-15-18-20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- 5-10-12-15-20-50 kg</w:t>
            </w:r>
            <w:bookmarkEnd w:id="140"/>
            <w:bookmarkEnd w:id="141"/>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Arial"/>
                <w:color w:val="000000"/>
                <w:sz w:val="16"/>
                <w:szCs w:val="16"/>
                <w:lang w:eastAsia="fr-FR"/>
              </w:rPr>
            </w:pPr>
            <w:r w:rsidRPr="00E66AFB">
              <w:rPr>
                <w:rFonts w:ascii="Calibri" w:hAnsi="Calibri" w:cs="Calibri"/>
                <w:sz w:val="16"/>
                <w:szCs w:val="16"/>
                <w:lang w:eastAsia="fr-FR"/>
              </w:rPr>
              <w:t>Brown rat</w:t>
            </w:r>
            <w:r w:rsidRPr="00E66AFB">
              <w:rPr>
                <w:rFonts w:ascii="Calibri" w:hAnsi="Calibri" w:cs="Calibri"/>
                <w:i/>
                <w:sz w:val="16"/>
                <w:szCs w:val="16"/>
                <w:lang w:eastAsia="fr-FR"/>
              </w:rPr>
              <w:t>: Rattus norvegicus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 waste dumps, landfills,sewers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180-200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bookmarkStart w:id="142" w:name="OLE_LINK7"/>
            <w:bookmarkStart w:id="143" w:name="OLE_LINK8"/>
            <w:r w:rsidRPr="00E66AFB">
              <w:rPr>
                <w:rFonts w:ascii="Calibri" w:hAnsi="Calibri" w:cs="Calibri"/>
                <w:sz w:val="16"/>
                <w:szCs w:val="16"/>
                <w:lang w:eastAsia="fr-FR"/>
              </w:rPr>
              <w:t xml:space="preserve">4 to 200g  blocks in bulk </w:t>
            </w:r>
            <w:bookmarkEnd w:id="142"/>
            <w:bookmarkEnd w:id="143"/>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shd w:val="clear" w:color="auto" w:fill="auto"/>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bulk</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bookmarkStart w:id="144" w:name="OLE_LINK3"/>
            <w:bookmarkStart w:id="145" w:name="OLE_LINK4"/>
            <w:r w:rsidRPr="00E66AFB">
              <w:rPr>
                <w:rFonts w:ascii="Calibri" w:hAnsi="Calibri" w:cs="Calibri"/>
                <w:color w:val="000000"/>
                <w:sz w:val="16"/>
                <w:szCs w:val="16"/>
                <w:lang w:eastAsia="fr-FR"/>
              </w:rPr>
              <w:t xml:space="preserve">Sachet PE or PP 100g -200-300-400-500-600-700-800-900- 1000g packed in carton box        </w:t>
            </w:r>
            <w:bookmarkEnd w:id="144"/>
            <w:bookmarkEnd w:id="145"/>
            <w:r w:rsidRPr="00E66AFB">
              <w:rPr>
                <w:rFonts w:ascii="Calibri" w:hAnsi="Calibri" w:cs="Calibri"/>
                <w:color w:val="000000"/>
                <w:sz w:val="16"/>
                <w:szCs w:val="16"/>
                <w:lang w:eastAsia="fr-FR"/>
              </w:rPr>
              <w:t>5-10-12-15-18- 20 kg</w:t>
            </w:r>
          </w:p>
          <w:p w:rsidR="00DD002B" w:rsidRPr="00E66AFB" w:rsidRDefault="00DD002B" w:rsidP="000D7D03">
            <w:pPr>
              <w:ind w:left="57" w:right="57"/>
              <w:jc w:val="center"/>
              <w:rPr>
                <w:rFonts w:ascii="Calibri" w:hAnsi="Calibri" w:cs="Calibri"/>
                <w:color w:val="000000"/>
                <w:sz w:val="16"/>
                <w:szCs w:val="16"/>
                <w:lang w:eastAsia="fr-FR"/>
              </w:rPr>
            </w:pPr>
            <w:bookmarkStart w:id="146" w:name="OLE_LINK13"/>
            <w:bookmarkStart w:id="147" w:name="OLE_LINK14"/>
            <w:r w:rsidRPr="00E66AFB">
              <w:rPr>
                <w:rFonts w:ascii="Calibri" w:hAnsi="Calibri" w:cs="Calibri"/>
                <w:color w:val="000000"/>
                <w:sz w:val="16"/>
                <w:szCs w:val="16"/>
                <w:lang w:eastAsia="fr-FR"/>
              </w:rPr>
              <w:t xml:space="preserve">Bag (paper bags several layers with one or without  plastic film in PE) </w:t>
            </w:r>
            <w:bookmarkEnd w:id="146"/>
            <w:bookmarkEnd w:id="147"/>
            <w:r w:rsidRPr="00E66AFB">
              <w:rPr>
                <w:rFonts w:ascii="Calibri" w:hAnsi="Calibri" w:cs="Calibri"/>
                <w:color w:val="000000"/>
                <w:sz w:val="16"/>
                <w:szCs w:val="16"/>
                <w:lang w:eastAsia="fr-FR"/>
              </w:rPr>
              <w:t>– 5-10-15-20-25 kg</w:t>
            </w:r>
          </w:p>
          <w:p w:rsidR="00DD002B" w:rsidRPr="00E66AFB" w:rsidRDefault="00DD002B" w:rsidP="000D7D03">
            <w:pPr>
              <w:ind w:left="57" w:right="57"/>
              <w:jc w:val="center"/>
              <w:rPr>
                <w:rFonts w:ascii="Calibri" w:hAnsi="Calibri" w:cs="Calibri"/>
                <w:color w:val="000000"/>
                <w:sz w:val="16"/>
                <w:szCs w:val="16"/>
                <w:lang w:eastAsia="fr-FR"/>
              </w:rPr>
            </w:pPr>
            <w:bookmarkStart w:id="148" w:name="OLE_LINK15"/>
            <w:bookmarkStart w:id="149" w:name="OLE_LINK16"/>
            <w:r w:rsidRPr="00E66AFB">
              <w:rPr>
                <w:rFonts w:ascii="Calibri" w:hAnsi="Calibri" w:cs="Calibri"/>
                <w:color w:val="000000"/>
                <w:sz w:val="16"/>
                <w:szCs w:val="16"/>
                <w:lang w:eastAsia="fr-FR"/>
              </w:rPr>
              <w:t>Bucket (PE) - 5-10-15-18-20-25 kg</w:t>
            </w:r>
          </w:p>
          <w:p w:rsidR="00DD002B" w:rsidRPr="00E66AFB" w:rsidRDefault="00DD002B" w:rsidP="000D7D03">
            <w:pPr>
              <w:ind w:left="57" w:right="57"/>
              <w:jc w:val="center"/>
              <w:rPr>
                <w:rFonts w:ascii="Calibri" w:hAnsi="Calibri" w:cs="Calibri"/>
                <w:color w:val="000000"/>
                <w:sz w:val="16"/>
                <w:szCs w:val="16"/>
                <w:lang w:eastAsia="fr-FR"/>
              </w:rPr>
            </w:pPr>
            <w:bookmarkStart w:id="150" w:name="OLE_LINK17"/>
            <w:bookmarkStart w:id="151" w:name="OLE_LINK18"/>
            <w:bookmarkEnd w:id="148"/>
            <w:bookmarkEnd w:id="149"/>
            <w:r w:rsidRPr="00E66AFB">
              <w:rPr>
                <w:rFonts w:ascii="Calibri" w:hAnsi="Calibri" w:cs="Calibri"/>
                <w:color w:val="000000"/>
                <w:sz w:val="16"/>
                <w:szCs w:val="16"/>
                <w:lang w:eastAsia="fr-FR"/>
              </w:rPr>
              <w:t>Carton box (carton) - 5-</w:t>
            </w:r>
            <w:r w:rsidRPr="00E66AFB">
              <w:rPr>
                <w:rFonts w:ascii="Calibri" w:hAnsi="Calibri" w:cs="Calibri"/>
                <w:color w:val="000000"/>
                <w:sz w:val="16"/>
                <w:szCs w:val="16"/>
                <w:lang w:eastAsia="fr-FR"/>
              </w:rPr>
              <w:lastRenderedPageBreak/>
              <w:t>10-12-15-20 -25-50kg</w:t>
            </w:r>
            <w:bookmarkEnd w:id="150"/>
            <w:bookmarkEnd w:id="151"/>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color w:val="000000"/>
                <w:sz w:val="16"/>
                <w:szCs w:val="16"/>
                <w:lang w:val="fr-FR" w:eastAsia="fr-FR"/>
              </w:rPr>
            </w:pPr>
            <w:r w:rsidRPr="00E66AFB">
              <w:rPr>
                <w:rFonts w:ascii="Calibri" w:hAnsi="Calibri" w:cs="Calibri"/>
                <w:sz w:val="16"/>
                <w:szCs w:val="16"/>
                <w:lang w:eastAsia="fr-FR"/>
              </w:rPr>
              <w:t>Brown rat</w:t>
            </w:r>
            <w:r w:rsidRPr="00E66AFB">
              <w:rPr>
                <w:rFonts w:ascii="Calibri" w:hAnsi="Calibri" w:cs="Calibri"/>
                <w:i/>
                <w:sz w:val="16"/>
                <w:szCs w:val="16"/>
                <w:lang w:eastAsia="fr-FR"/>
              </w:rPr>
              <w:t>: Rattus norvegicus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Non 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180-200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bookmarkStart w:id="152" w:name="OLE_LINK9"/>
            <w:bookmarkStart w:id="153" w:name="OLE_LINK10"/>
            <w:r w:rsidRPr="00E66AFB">
              <w:rPr>
                <w:rFonts w:ascii="Calibri" w:hAnsi="Calibri" w:cs="Calibri"/>
                <w:sz w:val="16"/>
                <w:szCs w:val="16"/>
                <w:lang w:eastAsia="fr-FR"/>
              </w:rPr>
              <w:t>4- 20 - 25 -30-40- 50 - 100g  sachet</w:t>
            </w:r>
            <w:bookmarkEnd w:id="152"/>
            <w:bookmarkEnd w:id="153"/>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color w:val="000000"/>
                <w:sz w:val="16"/>
                <w:szCs w:val="16"/>
                <w:lang w:eastAsia="fr-FR"/>
              </w:rPr>
              <w:t>Pre-filled secured boxes</w:t>
            </w:r>
          </w:p>
          <w:p w:rsidR="00DD002B" w:rsidRPr="00E66AFB" w:rsidRDefault="00DD002B" w:rsidP="000D7D03">
            <w:pPr>
              <w:ind w:left="57" w:right="57"/>
              <w:rPr>
                <w:rFonts w:ascii="Calibri" w:hAnsi="Calibri" w:cs="Calibri"/>
                <w:color w:val="000000"/>
                <w:sz w:val="16"/>
                <w:szCs w:val="16"/>
                <w:lang w:eastAsia="fr-FR"/>
              </w:rPr>
            </w:pPr>
          </w:p>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shd w:val="clear" w:color="auto" w:fill="auto"/>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bookmarkStart w:id="154" w:name="OLE_LINK11"/>
            <w:bookmarkStart w:id="155" w:name="OLE_LINK12"/>
            <w:r w:rsidRPr="00E66AFB">
              <w:rPr>
                <w:rFonts w:ascii="Calibri" w:hAnsi="Calibri" w:cs="Calibri"/>
                <w:color w:val="000000"/>
                <w:sz w:val="16"/>
                <w:szCs w:val="16"/>
                <w:lang w:eastAsia="fr-FR"/>
              </w:rPr>
              <w:t>Bucket (PE) – 0,1-0,2 -0,3-0,4 -0,5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0,1-0,2 -0,3-0,4 -0,5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Metal box (without lacquer) - 0,1-0,2 -0,3-0,4 -0,5 – 0,6-0,7- 0,8- 0,9- 1- 1,2- 1,3-1,4-- 1,5 kg</w:t>
            </w:r>
          </w:p>
          <w:p w:rsidR="00DD002B" w:rsidRPr="00E66AFB" w:rsidRDefault="00DD002B" w:rsidP="000D7D03">
            <w:pPr>
              <w:ind w:left="57" w:right="57"/>
              <w:jc w:val="center"/>
              <w:rPr>
                <w:rFonts w:ascii="Calibri" w:hAnsi="Calibri" w:cs="Calibri"/>
                <w:color w:val="000000"/>
                <w:sz w:val="16"/>
                <w:szCs w:val="16"/>
                <w:lang w:val="fr-FR" w:eastAsia="fr-FR"/>
              </w:rPr>
            </w:pPr>
            <w:r w:rsidRPr="00E66AFB">
              <w:rPr>
                <w:rFonts w:ascii="Calibri" w:hAnsi="Calibri" w:cs="Calibri"/>
                <w:color w:val="000000"/>
                <w:sz w:val="16"/>
                <w:szCs w:val="16"/>
                <w:lang w:val="fr-FR" w:eastAsia="fr-FR"/>
              </w:rPr>
              <w:t xml:space="preserve">Bait box (plastic </w:t>
            </w:r>
            <w:r w:rsidRPr="00DD002B">
              <w:rPr>
                <w:rFonts w:ascii="Calibri" w:hAnsi="Calibri"/>
                <w:color w:val="000000"/>
                <w:sz w:val="16"/>
                <w:szCs w:val="22"/>
                <w:lang w:val="fr-FR"/>
              </w:rPr>
              <w:t xml:space="preserve">PET/PP/PE/PVC </w:t>
            </w:r>
            <w:r w:rsidRPr="00E66AFB">
              <w:rPr>
                <w:rFonts w:ascii="Calibri" w:hAnsi="Calibri" w:cs="Calibri"/>
                <w:color w:val="000000"/>
                <w:sz w:val="16"/>
                <w:szCs w:val="16"/>
                <w:lang w:val="fr-FR" w:eastAsia="fr-FR"/>
              </w:rPr>
              <w:t xml:space="preserve"> ) dimensions 230 mm x 135 mm x 85 mm</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Flacon (PEHD) 0,1-0,2 -0,3-0,4 -0,5 – 0,6-0,7- 0,8- 0,9- 1- 1,2- 1,3-1,4-- 1,5 kg</w:t>
            </w:r>
            <w:bookmarkEnd w:id="154"/>
            <w:bookmarkEnd w:id="155"/>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i/>
                <w:sz w:val="16"/>
                <w:szCs w:val="16"/>
                <w:lang w:eastAsia="fr-FR"/>
              </w:rPr>
            </w:pPr>
            <w:r w:rsidRPr="00E66AFB">
              <w:rPr>
                <w:rFonts w:ascii="Calibri" w:hAnsi="Calibri" w:cs="Calibri"/>
                <w:sz w:val="16"/>
                <w:szCs w:val="16"/>
                <w:lang w:eastAsia="fr-FR"/>
              </w:rPr>
              <w:t xml:space="preserve">Black rat: </w:t>
            </w:r>
            <w:r w:rsidRPr="00E66AFB">
              <w:rPr>
                <w:rFonts w:ascii="Calibri" w:hAnsi="Calibri" w:cs="Calibri"/>
                <w:i/>
                <w:sz w:val="16"/>
                <w:szCs w:val="16"/>
                <w:lang w:eastAsia="fr-FR"/>
              </w:rPr>
              <w:t>Rattus rattus</w:t>
            </w:r>
          </w:p>
          <w:p w:rsidR="00DD002B" w:rsidRPr="00E66AFB" w:rsidRDefault="00DD002B" w:rsidP="000D7D03">
            <w:pPr>
              <w:ind w:left="57" w:right="57"/>
              <w:rPr>
                <w:rFonts w:ascii="Calibri"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 waste dumps, landfills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180-200 g/secured bait point</w:t>
            </w:r>
          </w:p>
          <w:p w:rsidR="00DD002B" w:rsidRPr="00E66AFB" w:rsidRDefault="00DD002B" w:rsidP="000D7D03">
            <w:pPr>
              <w:ind w:left="57" w:right="57"/>
              <w:jc w:val="center"/>
              <w:rPr>
                <w:rFonts w:ascii="Calibri" w:hAnsi="Calibri" w:cs="Calibri"/>
                <w:color w:val="000000"/>
                <w:sz w:val="16"/>
                <w:szCs w:val="16"/>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4- 20 - 25 -30-40- 50 - 100g  sachet</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Bag (paper bags several layers with one or without plastic film in PE) –  5-10-15-20-25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- 5-10-15-18-20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i/>
                <w:sz w:val="16"/>
                <w:szCs w:val="16"/>
                <w:lang w:val="fr-FR" w:eastAsia="fr-FR"/>
              </w:rPr>
            </w:pPr>
            <w:r w:rsidRPr="00E66AFB">
              <w:rPr>
                <w:rFonts w:ascii="Calibri" w:hAnsi="Calibri" w:cs="Calibri"/>
                <w:sz w:val="16"/>
                <w:szCs w:val="16"/>
                <w:lang w:val="fr-FR" w:eastAsia="fr-FR"/>
              </w:rPr>
              <w:t xml:space="preserve">Black rat: </w:t>
            </w:r>
            <w:r w:rsidRPr="00E66AFB">
              <w:rPr>
                <w:rFonts w:ascii="Calibri" w:hAnsi="Calibri" w:cs="Calibri"/>
                <w:i/>
                <w:sz w:val="16"/>
                <w:szCs w:val="16"/>
                <w:lang w:val="fr-FR" w:eastAsia="fr-FR"/>
              </w:rPr>
              <w:t>Rattus rattus</w:t>
            </w:r>
          </w:p>
          <w:p w:rsidR="00DD002B" w:rsidRPr="00E66AFB" w:rsidRDefault="00DD002B" w:rsidP="000D7D03">
            <w:pPr>
              <w:ind w:left="57" w:right="57"/>
              <w:rPr>
                <w:rFonts w:ascii="Calibri"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 waste dumps, landfills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180-200 g/secured bait point</w:t>
            </w:r>
          </w:p>
          <w:p w:rsidR="00DD002B" w:rsidRPr="00E66AFB" w:rsidRDefault="00DD002B" w:rsidP="000D7D03">
            <w:pPr>
              <w:ind w:left="57" w:right="57"/>
              <w:jc w:val="center"/>
              <w:rPr>
                <w:rFonts w:ascii="Calibri" w:hAnsi="Calibri" w:cs="Calibri"/>
                <w:color w:val="000000"/>
                <w:sz w:val="16"/>
                <w:szCs w:val="16"/>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to 200g  blocks in bulk</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bulk</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Sachets PE or PP100g -200-300-400-500-600-700-800-900- 1000g packed in carton box from 5-10-12-15-18- 20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Bag (paper bags several layers with one or without plastic film in PE) – 5-10-15-20-25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- 5-10-15-18-20-25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- 5-10-12-15-20 -25-50kg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i/>
                <w:sz w:val="16"/>
                <w:szCs w:val="16"/>
                <w:lang w:val="fr-FR" w:eastAsia="fr-FR"/>
              </w:rPr>
            </w:pPr>
            <w:r w:rsidRPr="00E66AFB">
              <w:rPr>
                <w:rFonts w:ascii="Calibri" w:hAnsi="Calibri" w:cs="Calibri"/>
                <w:sz w:val="16"/>
                <w:szCs w:val="16"/>
                <w:lang w:val="fr-FR" w:eastAsia="fr-FR"/>
              </w:rPr>
              <w:t xml:space="preserve">Black rat: </w:t>
            </w:r>
            <w:r w:rsidRPr="00E66AFB">
              <w:rPr>
                <w:rFonts w:ascii="Calibri" w:hAnsi="Calibri" w:cs="Calibri"/>
                <w:i/>
                <w:sz w:val="16"/>
                <w:szCs w:val="16"/>
                <w:lang w:val="fr-FR" w:eastAsia="fr-FR"/>
              </w:rPr>
              <w:t>Rattus rattus</w:t>
            </w:r>
          </w:p>
          <w:p w:rsidR="00DD002B" w:rsidRPr="00E66AFB" w:rsidRDefault="00DD002B" w:rsidP="000D7D03">
            <w:pPr>
              <w:ind w:left="57" w:right="57"/>
              <w:rPr>
                <w:rFonts w:ascii="Calibri"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Non 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 xml:space="preserve">In and around buildings, open </w:t>
            </w:r>
            <w:r w:rsidRPr="00E66AFB">
              <w:rPr>
                <w:rFonts w:ascii="Calibri" w:hAnsi="Calibri" w:cs="Calibri"/>
                <w:color w:val="000000"/>
                <w:sz w:val="16"/>
                <w:szCs w:val="16"/>
                <w:lang w:eastAsia="fr-FR"/>
              </w:rPr>
              <w:lastRenderedPageBreak/>
              <w:t>areas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lastRenderedPageBreak/>
              <w:t>180-200 g/secured bait point</w:t>
            </w:r>
          </w:p>
          <w:p w:rsidR="00DD002B" w:rsidRPr="00E66AFB" w:rsidRDefault="00DD002B" w:rsidP="000D7D03">
            <w:pPr>
              <w:ind w:left="57" w:right="57"/>
              <w:jc w:val="center"/>
              <w:rPr>
                <w:rFonts w:ascii="Calibri" w:hAnsi="Calibri" w:cs="Calibri"/>
                <w:color w:val="000000"/>
                <w:sz w:val="16"/>
                <w:szCs w:val="16"/>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 xml:space="preserve">Interval between </w:t>
            </w:r>
            <w:r w:rsidRPr="00E66AFB">
              <w:rPr>
                <w:rFonts w:ascii="Calibri" w:hAnsi="Calibri" w:cs="Calibri"/>
                <w:spacing w:val="-2"/>
                <w:sz w:val="16"/>
                <w:szCs w:val="16"/>
                <w:lang w:val="en-US"/>
              </w:rPr>
              <w:lastRenderedPageBreak/>
              <w:t>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lastRenderedPageBreak/>
              <w:t>4 - 20 - 25 -30-40- 50 - 100g  sachet</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5-10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color w:val="000000"/>
                <w:sz w:val="16"/>
                <w:szCs w:val="16"/>
                <w:lang w:eastAsia="fr-FR"/>
              </w:rPr>
              <w:t>Pre-filled secured boxes</w:t>
            </w:r>
          </w:p>
          <w:p w:rsidR="00DD002B" w:rsidRPr="00E66AFB" w:rsidRDefault="00DD002B" w:rsidP="000D7D03">
            <w:pPr>
              <w:ind w:left="57" w:right="57"/>
              <w:rPr>
                <w:rFonts w:ascii="Calibri" w:hAnsi="Calibri" w:cs="Calibri"/>
                <w:color w:val="000000"/>
                <w:sz w:val="16"/>
                <w:szCs w:val="16"/>
                <w:lang w:eastAsia="fr-FR"/>
              </w:rPr>
            </w:pPr>
          </w:p>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 xml:space="preserve">Manual application of </w:t>
            </w:r>
            <w:r w:rsidRPr="00E66AFB">
              <w:rPr>
                <w:rFonts w:ascii="Calibri" w:hAnsi="Calibri" w:cs="Calibri"/>
                <w:spacing w:val="-2"/>
                <w:sz w:val="16"/>
                <w:szCs w:val="16"/>
                <w:lang w:val="en-US"/>
              </w:rPr>
              <w:lastRenderedPageBreak/>
              <w:t>baits in bait stations</w:t>
            </w: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0,1-0,2 -0,3-0,4 -0,5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0,1-</w:t>
            </w:r>
            <w:r w:rsidRPr="00E66AFB">
              <w:rPr>
                <w:rFonts w:ascii="Calibri" w:hAnsi="Calibri" w:cs="Calibri"/>
                <w:color w:val="000000"/>
                <w:sz w:val="16"/>
                <w:szCs w:val="16"/>
                <w:lang w:eastAsia="fr-FR"/>
              </w:rPr>
              <w:lastRenderedPageBreak/>
              <w:t>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Metal box (without lacquer) - 0,1-0,2 -0,3-0,4 -0,5 – 0,6-0,7- 0,8- 0,9- 1- 1,2- 1,3-1,4-- 1,5 kg</w:t>
            </w:r>
          </w:p>
          <w:p w:rsidR="00DD002B" w:rsidRPr="00E66AFB" w:rsidRDefault="00DD002B" w:rsidP="000D7D03">
            <w:pPr>
              <w:ind w:left="57" w:right="57"/>
              <w:jc w:val="center"/>
              <w:rPr>
                <w:rFonts w:ascii="Calibri" w:hAnsi="Calibri" w:cs="Calibri"/>
                <w:color w:val="000000"/>
                <w:sz w:val="16"/>
                <w:szCs w:val="16"/>
                <w:lang w:val="fr-FR" w:eastAsia="fr-FR"/>
              </w:rPr>
            </w:pPr>
            <w:r w:rsidRPr="00E66AFB">
              <w:rPr>
                <w:rFonts w:ascii="Calibri" w:hAnsi="Calibri" w:cs="Calibri"/>
                <w:color w:val="000000"/>
                <w:sz w:val="16"/>
                <w:szCs w:val="16"/>
                <w:lang w:val="fr-FR" w:eastAsia="fr-FR"/>
              </w:rPr>
              <w:t>Bait box</w:t>
            </w:r>
            <w:r w:rsidRPr="00DD002B">
              <w:rPr>
                <w:sz w:val="16"/>
                <w:lang w:val="fr-FR"/>
              </w:rPr>
              <w:t xml:space="preserve">(plastic </w:t>
            </w:r>
            <w:r w:rsidRPr="00DD002B">
              <w:rPr>
                <w:rFonts w:ascii="Calibri" w:hAnsi="Calibri"/>
                <w:color w:val="000000"/>
                <w:sz w:val="16"/>
                <w:szCs w:val="22"/>
                <w:lang w:val="fr-FR"/>
              </w:rPr>
              <w:t xml:space="preserve">PET/PP/PE/PVC </w:t>
            </w:r>
            <w:r w:rsidRPr="00DD002B">
              <w:rPr>
                <w:sz w:val="16"/>
                <w:lang w:val="fr-FR"/>
              </w:rPr>
              <w:t xml:space="preserve"> ) </w:t>
            </w:r>
            <w:r w:rsidRPr="00E66AFB">
              <w:rPr>
                <w:rFonts w:ascii="Calibri" w:hAnsi="Calibri" w:cs="Calibri"/>
                <w:color w:val="000000"/>
                <w:sz w:val="16"/>
                <w:szCs w:val="16"/>
                <w:lang w:val="fr-FR" w:eastAsia="fr-FR"/>
              </w:rPr>
              <w:t>dimensions 230 mm x 135 mm x 85 mm</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sz w:val="16"/>
                <w:szCs w:val="16"/>
                <w:lang w:val="fr-FR" w:eastAsia="fr-FR"/>
              </w:rPr>
            </w:pPr>
            <w:r w:rsidRPr="00E66AFB">
              <w:rPr>
                <w:rFonts w:ascii="Calibri" w:hAnsi="Calibri" w:cs="Calibri"/>
                <w:sz w:val="16"/>
                <w:szCs w:val="16"/>
                <w:lang w:val="fr-FR" w:eastAsia="fr-FR"/>
              </w:rPr>
              <w:t xml:space="preserve">Mice: </w:t>
            </w:r>
            <w:r w:rsidRPr="00E66AFB">
              <w:rPr>
                <w:rFonts w:ascii="Calibri"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val="fr-FR" w:eastAsia="fr-FR"/>
              </w:rPr>
            </w:pPr>
            <w:r w:rsidRPr="00E66AFB">
              <w:rPr>
                <w:rFonts w:ascii="Calibri" w:hAnsi="Calibri" w:cs="Calibri"/>
                <w:color w:val="000000"/>
                <w:sz w:val="16"/>
                <w:szCs w:val="16"/>
                <w:lang w:val="fr-FR"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 waste dumps, landfills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4 - 20- 30- 40g sachet</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1-2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Bag (paper bags several layers with one or without plastic film in PE) –  5-10-15-20-25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- 5-10-15-18-20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sz w:val="16"/>
                <w:szCs w:val="16"/>
                <w:lang w:val="fr-FR" w:eastAsia="fr-FR"/>
              </w:rPr>
            </w:pPr>
            <w:r w:rsidRPr="00E66AFB">
              <w:rPr>
                <w:rFonts w:ascii="Calibri" w:hAnsi="Calibri" w:cs="Calibri"/>
                <w:sz w:val="16"/>
                <w:szCs w:val="16"/>
                <w:lang w:val="fr-FR" w:eastAsia="fr-FR"/>
              </w:rPr>
              <w:t xml:space="preserve">Mice: </w:t>
            </w:r>
            <w:r w:rsidRPr="00E66AFB">
              <w:rPr>
                <w:rFonts w:ascii="Calibri"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 waste dumps, landfills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to 40g  blocks in bulk</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1-2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bulk</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Sachets PE or PP100g -200-300-400-500-600-700-800-900- 1000g packed in carton box from 5-10-12-15-18- 20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Bag (paper bags several layers with one or without plastic film in PE) – 5-10-15-20-25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- 5-10-15-18-20-25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- 5-10-12-15-20 -25-50kg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r w:rsidR="00DD002B" w:rsidRPr="00AE2399" w:rsidTr="00FB138E">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2B" w:rsidRPr="00E66AFB" w:rsidRDefault="00DD002B" w:rsidP="000D7D03">
            <w:pPr>
              <w:ind w:left="57" w:right="57"/>
              <w:rPr>
                <w:rFonts w:ascii="Calibri" w:hAnsi="Calibri" w:cs="Calibri"/>
                <w:b/>
                <w:bCs/>
                <w:color w:val="FF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sz w:val="16"/>
                <w:szCs w:val="16"/>
                <w:lang w:val="fr-FR" w:eastAsia="fr-FR"/>
              </w:rPr>
            </w:pPr>
            <w:r w:rsidRPr="00E66AFB">
              <w:rPr>
                <w:rFonts w:ascii="Calibri" w:hAnsi="Calibri" w:cs="Calibri"/>
                <w:sz w:val="16"/>
                <w:szCs w:val="16"/>
                <w:lang w:val="fr-FR" w:eastAsia="fr-FR"/>
              </w:rPr>
              <w:t xml:space="preserve">Mice: </w:t>
            </w:r>
            <w:r w:rsidRPr="00E66AFB">
              <w:rPr>
                <w:rFonts w:ascii="Calibri"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Non professionnal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02B" w:rsidRPr="00E66AFB" w:rsidRDefault="00DD002B" w:rsidP="000D7D03">
            <w:pPr>
              <w:ind w:left="57" w:right="57"/>
              <w:jc w:val="center"/>
              <w:rPr>
                <w:rFonts w:ascii="Calibri" w:hAnsi="Calibri"/>
                <w:sz w:val="16"/>
                <w:szCs w:val="16"/>
              </w:rPr>
            </w:pPr>
            <w:r w:rsidRPr="00E66AFB">
              <w:rPr>
                <w:rFonts w:ascii="Calibri" w:hAnsi="Calibri" w:cs="Calibri"/>
                <w:color w:val="000000"/>
                <w:sz w:val="16"/>
                <w:szCs w:val="16"/>
                <w:lang w:eastAsia="fr-FR"/>
              </w:rPr>
              <w:t>In and around buildings, open areas</w:t>
            </w:r>
          </w:p>
        </w:tc>
        <w:tc>
          <w:tcPr>
            <w:tcW w:w="1417"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p>
        </w:tc>
        <w:tc>
          <w:tcPr>
            <w:tcW w:w="1559"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4 refilling of bait stations</w:t>
            </w:r>
          </w:p>
          <w:p w:rsidR="00DD002B" w:rsidRPr="00E66AFB" w:rsidRDefault="00DD002B" w:rsidP="000D7D03">
            <w:pPr>
              <w:ind w:left="57" w:right="57"/>
              <w:rPr>
                <w:rFonts w:ascii="Calibri" w:hAnsi="Calibri" w:cs="Calibri"/>
                <w:spacing w:val="-2"/>
                <w:sz w:val="16"/>
                <w:szCs w:val="16"/>
                <w:lang w:val="en-US"/>
              </w:rPr>
            </w:pPr>
            <w:r w:rsidRPr="00E66AFB">
              <w:rPr>
                <w:rFonts w:ascii="Calibri" w:hAnsi="Calibri" w:cs="Calibri"/>
                <w:spacing w:val="-2"/>
                <w:sz w:val="16"/>
                <w:szCs w:val="16"/>
                <w:lang w:val="en-US"/>
              </w:rPr>
              <w:t>Over 28 days</w:t>
            </w:r>
          </w:p>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spacing w:val="-2"/>
                <w:sz w:val="16"/>
                <w:szCs w:val="16"/>
                <w:lang w:val="en-US"/>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sz w:val="16"/>
                <w:szCs w:val="16"/>
                <w:lang w:eastAsia="fr-FR"/>
              </w:rPr>
              <w:t>4 - 20  - 30 - 40g sachet</w:t>
            </w:r>
          </w:p>
        </w:tc>
        <w:tc>
          <w:tcPr>
            <w:tcW w:w="85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sz w:val="16"/>
                <w:szCs w:val="16"/>
                <w:lang w:eastAsia="fr-FR"/>
              </w:rPr>
            </w:pPr>
            <w:r w:rsidRPr="00E66AFB">
              <w:rPr>
                <w:rFonts w:ascii="Calibri" w:hAnsi="Calibri" w:cs="Calibri"/>
                <w:sz w:val="16"/>
                <w:szCs w:val="16"/>
                <w:lang w:eastAsia="fr-FR"/>
              </w:rPr>
              <w:t>1-2 meters</w:t>
            </w:r>
          </w:p>
          <w:p w:rsidR="00DD002B" w:rsidRPr="00E66AFB" w:rsidRDefault="00DD002B" w:rsidP="000D7D03">
            <w:pPr>
              <w:ind w:left="57" w:right="57"/>
              <w:jc w:val="center"/>
              <w:rPr>
                <w:rFonts w:ascii="Calibri" w:hAnsi="Calibri" w:cs="Calibri"/>
                <w:color w:val="000000"/>
                <w:sz w:val="16"/>
                <w:szCs w:val="16"/>
                <w:lang w:eastAsia="fr-FR"/>
              </w:rPr>
            </w:pPr>
          </w:p>
        </w:tc>
        <w:tc>
          <w:tcPr>
            <w:tcW w:w="1701"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rPr>
                <w:rFonts w:ascii="Calibri" w:hAnsi="Calibri" w:cs="Calibri"/>
                <w:color w:val="000000"/>
                <w:sz w:val="16"/>
                <w:szCs w:val="16"/>
                <w:lang w:eastAsia="fr-FR"/>
              </w:rPr>
            </w:pPr>
            <w:r w:rsidRPr="00E66AFB">
              <w:rPr>
                <w:rFonts w:ascii="Calibri" w:hAnsi="Calibri" w:cs="Calibri"/>
                <w:color w:val="000000"/>
                <w:sz w:val="16"/>
                <w:szCs w:val="16"/>
                <w:lang w:eastAsia="fr-FR"/>
              </w:rPr>
              <w:t>Pre-filled secured boxes</w:t>
            </w:r>
          </w:p>
          <w:p w:rsidR="00DD002B" w:rsidRPr="00E66AFB" w:rsidRDefault="00DD002B" w:rsidP="000D7D03">
            <w:pPr>
              <w:ind w:left="57" w:right="57"/>
              <w:rPr>
                <w:rFonts w:ascii="Calibri" w:hAnsi="Calibri" w:cs="Calibri"/>
                <w:color w:val="000000"/>
                <w:sz w:val="16"/>
                <w:szCs w:val="16"/>
                <w:lang w:eastAsia="fr-FR"/>
              </w:rPr>
            </w:pPr>
          </w:p>
          <w:p w:rsidR="00DD002B" w:rsidRPr="00E66AFB" w:rsidRDefault="00DD002B" w:rsidP="000D7D03">
            <w:pPr>
              <w:tabs>
                <w:tab w:val="left" w:pos="-720"/>
              </w:tabs>
              <w:ind w:left="57" w:right="57"/>
              <w:rPr>
                <w:rFonts w:ascii="Calibri" w:hAnsi="Calibri" w:cs="Calibri"/>
                <w:spacing w:val="-2"/>
                <w:sz w:val="16"/>
                <w:szCs w:val="16"/>
                <w:lang w:val="en-US"/>
              </w:rPr>
            </w:pPr>
            <w:r w:rsidRPr="00E66AFB">
              <w:rPr>
                <w:rFonts w:ascii="Calibri" w:hAnsi="Calibri" w:cs="Calibri"/>
                <w:spacing w:val="-2"/>
                <w:sz w:val="16"/>
                <w:szCs w:val="16"/>
                <w:lang w:val="en-US"/>
              </w:rPr>
              <w:t>Manual application of baits in bait stations</w:t>
            </w:r>
          </w:p>
        </w:tc>
        <w:tc>
          <w:tcPr>
            <w:tcW w:w="709"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Sachet PE or PP</w:t>
            </w:r>
          </w:p>
        </w:tc>
        <w:tc>
          <w:tcPr>
            <w:tcW w:w="1985" w:type="dxa"/>
            <w:tcBorders>
              <w:top w:val="nil"/>
              <w:left w:val="nil"/>
              <w:bottom w:val="single" w:sz="4" w:space="0" w:color="auto"/>
              <w:right w:val="single" w:sz="4" w:space="0" w:color="auto"/>
            </w:tcBorders>
            <w:shd w:val="clear" w:color="auto" w:fill="auto"/>
            <w:vAlign w:val="center"/>
            <w:hideMark/>
          </w:tcPr>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Bucket (PE) – 0,1-0,2 -0,3-0,4 -0,5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Carton box (carton) – 0,1-0,2 -0,3-0,4 -0,5 – 0,6-0,7- 0,8- 0,9- 1- 1,2- 1,3-1,4-- 1,5 kg</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 xml:space="preserve">Metal box (without lacquer) - 0,1-0,2 -0,3-0,4 -0,5 – 0,6-0,7- 0,8- 0,9- 1- </w:t>
            </w:r>
            <w:r w:rsidRPr="00E66AFB">
              <w:rPr>
                <w:rFonts w:ascii="Calibri" w:hAnsi="Calibri" w:cs="Calibri"/>
                <w:color w:val="000000"/>
                <w:sz w:val="16"/>
                <w:szCs w:val="16"/>
                <w:lang w:eastAsia="fr-FR"/>
              </w:rPr>
              <w:lastRenderedPageBreak/>
              <w:t>1,2- 1,3-1,4-- 1,5 kg</w:t>
            </w:r>
          </w:p>
          <w:p w:rsidR="00DD002B" w:rsidRPr="00E66AFB" w:rsidRDefault="00DD002B" w:rsidP="000D7D03">
            <w:pPr>
              <w:ind w:left="57" w:right="57"/>
              <w:jc w:val="center"/>
              <w:rPr>
                <w:rFonts w:ascii="Calibri" w:hAnsi="Calibri" w:cs="Calibri"/>
                <w:color w:val="000000"/>
                <w:sz w:val="16"/>
                <w:szCs w:val="16"/>
                <w:lang w:val="fr-FR" w:eastAsia="fr-FR"/>
              </w:rPr>
            </w:pPr>
            <w:r w:rsidRPr="00E66AFB">
              <w:rPr>
                <w:rFonts w:ascii="Calibri" w:hAnsi="Calibri" w:cs="Calibri"/>
                <w:color w:val="000000"/>
                <w:sz w:val="16"/>
                <w:szCs w:val="16"/>
                <w:lang w:val="fr-FR" w:eastAsia="fr-FR"/>
              </w:rPr>
              <w:t xml:space="preserve">Bait box (plastic </w:t>
            </w:r>
            <w:r w:rsidRPr="00DD002B">
              <w:rPr>
                <w:rFonts w:ascii="Calibri" w:hAnsi="Calibri"/>
                <w:color w:val="000000"/>
                <w:sz w:val="16"/>
                <w:szCs w:val="22"/>
                <w:lang w:val="fr-FR"/>
              </w:rPr>
              <w:t xml:space="preserve">PET/PP/PE/PVC </w:t>
            </w:r>
            <w:r w:rsidRPr="00E66AFB">
              <w:rPr>
                <w:rFonts w:ascii="Calibri" w:hAnsi="Calibri" w:cs="Calibri"/>
                <w:color w:val="000000"/>
                <w:sz w:val="16"/>
                <w:szCs w:val="16"/>
                <w:lang w:val="fr-FR" w:eastAsia="fr-FR"/>
              </w:rPr>
              <w:t>) dimensions 127 mm x 65 mm x 35 mm</w:t>
            </w:r>
          </w:p>
          <w:p w:rsidR="00DD002B" w:rsidRPr="00E66AFB" w:rsidRDefault="00DD002B" w:rsidP="000D7D03">
            <w:pPr>
              <w:ind w:left="57" w:right="57"/>
              <w:jc w:val="center"/>
              <w:rPr>
                <w:rFonts w:ascii="Calibri" w:hAnsi="Calibri" w:cs="Calibri"/>
                <w:color w:val="000000"/>
                <w:sz w:val="16"/>
                <w:szCs w:val="16"/>
                <w:lang w:eastAsia="fr-FR"/>
              </w:rPr>
            </w:pPr>
            <w:r w:rsidRPr="00E66AFB">
              <w:rPr>
                <w:rFonts w:ascii="Calibri" w:hAnsi="Calibri" w:cs="Calibri"/>
                <w:color w:val="000000"/>
                <w:sz w:val="16"/>
                <w:szCs w:val="16"/>
                <w:lang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rsidR="00DD002B" w:rsidRPr="00E66AFB" w:rsidRDefault="00DD002B" w:rsidP="000D7D03">
            <w:pPr>
              <w:ind w:left="57" w:right="57"/>
              <w:jc w:val="center"/>
              <w:rPr>
                <w:rFonts w:ascii="Calibri" w:hAnsi="Calibri" w:cs="Calibri"/>
                <w:color w:val="000000"/>
                <w:sz w:val="16"/>
                <w:szCs w:val="16"/>
                <w:lang w:eastAsia="fr-FR"/>
              </w:rPr>
            </w:pPr>
          </w:p>
        </w:tc>
      </w:tr>
    </w:tbl>
    <w:p w:rsidR="00DD002B" w:rsidRDefault="00DD002B" w:rsidP="00DD002B"/>
    <w:p w:rsidR="00DD002B" w:rsidRPr="00E66AFB" w:rsidRDefault="00DD002B" w:rsidP="00DD002B"/>
    <w:p w:rsidR="00DD002B" w:rsidRDefault="00DD002B" w:rsidP="00DD002B">
      <w:pPr>
        <w:pStyle w:val="Titre"/>
        <w:jc w:val="right"/>
        <w:rPr>
          <w:rFonts w:ascii="Arial" w:hAnsi="Arial" w:cs="Arial"/>
          <w:sz w:val="24"/>
          <w:szCs w:val="24"/>
          <w:lang w:val="en-GB"/>
        </w:rPr>
      </w:pPr>
    </w:p>
    <w:p w:rsidR="00DD002B" w:rsidRDefault="00DD002B" w:rsidP="00DD002B">
      <w:pPr>
        <w:sectPr w:rsidR="00DD002B" w:rsidSect="000D7D03">
          <w:pgSz w:w="16838" w:h="11906" w:orient="landscape"/>
          <w:pgMar w:top="1304" w:right="1021" w:bottom="1701" w:left="1021" w:header="601" w:footer="482" w:gutter="0"/>
          <w:cols w:space="720"/>
          <w:docGrid w:linePitch="326"/>
        </w:sectPr>
      </w:pPr>
    </w:p>
    <w:p w:rsidR="00DD002B" w:rsidRPr="004E42F6" w:rsidRDefault="00DD002B" w:rsidP="003C26D5">
      <w:pPr>
        <w:pStyle w:val="Titre"/>
        <w:rPr>
          <w:rFonts w:ascii="Arial" w:hAnsi="Arial" w:cs="Arial"/>
          <w:sz w:val="22"/>
          <w:szCs w:val="22"/>
          <w:lang w:val="en-US"/>
        </w:rPr>
      </w:pPr>
      <w:bookmarkStart w:id="156" w:name="_Toc303876967"/>
      <w:bookmarkStart w:id="157" w:name="_Toc480549759"/>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1</w:t>
      </w:r>
      <w:r w:rsidRPr="004E42F6">
        <w:rPr>
          <w:rFonts w:ascii="Arial" w:hAnsi="Arial" w:cs="Arial"/>
          <w:sz w:val="22"/>
          <w:szCs w:val="22"/>
          <w:lang w:val="en-US"/>
        </w:rPr>
        <w:t>: Analytical methods residues – active substance</w:t>
      </w:r>
      <w:bookmarkEnd w:id="156"/>
      <w:bookmarkEnd w:id="157"/>
    </w:p>
    <w:p w:rsidR="00DD002B" w:rsidRDefault="00DD002B" w:rsidP="00DD002B">
      <w:pPr>
        <w:pStyle w:val="BfRBBStandard"/>
        <w:rPr>
          <w:lang w:val="en-GB"/>
        </w:rPr>
      </w:pPr>
    </w:p>
    <w:p w:rsidR="00C479B8" w:rsidRPr="006D5C2A" w:rsidRDefault="00C479B8" w:rsidP="00DD002B">
      <w:pPr>
        <w:pStyle w:val="BfRBBStandard"/>
        <w:rPr>
          <w:lang w:val="en-GB"/>
        </w:rPr>
      </w:pPr>
      <w:r>
        <w:rPr>
          <w:lang w:val="en-GB"/>
        </w:rPr>
        <w:t>See details in section 2.2.4 of the PAR.</w:t>
      </w:r>
    </w:p>
    <w:p w:rsidR="00DD002B" w:rsidRPr="006D5C2A" w:rsidRDefault="00C479B8" w:rsidP="00DD002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brodifacoum</w:t>
      </w:r>
    </w:p>
    <w:p w:rsidR="00DD002B" w:rsidRPr="006D5C2A" w:rsidRDefault="00DD002B" w:rsidP="00DD002B">
      <w:pPr>
        <w:pStyle w:val="BfRBBStandard"/>
        <w:rPr>
          <w:lang w:val="en-GB"/>
        </w:rPr>
      </w:pPr>
    </w:p>
    <w:p w:rsidR="00DD002B" w:rsidRPr="004E42F6" w:rsidRDefault="00DD002B" w:rsidP="004E42F6">
      <w:pPr>
        <w:pStyle w:val="Titre"/>
        <w:jc w:val="right"/>
        <w:rPr>
          <w:rFonts w:ascii="Arial" w:hAnsi="Arial" w:cs="Arial"/>
          <w:sz w:val="22"/>
          <w:szCs w:val="22"/>
          <w:lang w:val="en-US"/>
        </w:rPr>
      </w:pPr>
      <w:r w:rsidRPr="006D5C2A">
        <w:rPr>
          <w:snapToGrid w:val="0"/>
          <w:lang w:val="en-GB"/>
        </w:rPr>
        <w:br w:type="page"/>
      </w:r>
      <w:bookmarkStart w:id="158" w:name="_Toc480549760"/>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2</w:t>
      </w:r>
      <w:r w:rsidRPr="004E42F6">
        <w:rPr>
          <w:rFonts w:ascii="Arial" w:hAnsi="Arial" w:cs="Arial"/>
          <w:sz w:val="22"/>
          <w:szCs w:val="22"/>
          <w:lang w:val="en-US"/>
        </w:rPr>
        <w:t xml:space="preserve"> : Toxicology and metabolism –active substance</w:t>
      </w:r>
      <w:bookmarkEnd w:id="158"/>
    </w:p>
    <w:p w:rsidR="00DD002B" w:rsidRPr="002131ED" w:rsidRDefault="00DD002B" w:rsidP="00DD002B">
      <w:pPr>
        <w:pStyle w:val="BfRBBTitel"/>
        <w:ind w:firstLine="708"/>
        <w:jc w:val="right"/>
        <w:rPr>
          <w:b w:val="0"/>
          <w:bCs w:val="0"/>
          <w:sz w:val="22"/>
          <w:szCs w:val="22"/>
          <w:lang w:val="en-GB"/>
        </w:rPr>
      </w:pPr>
    </w:p>
    <w:p w:rsidR="00DD002B" w:rsidRPr="002131ED" w:rsidRDefault="00DD002B" w:rsidP="00DD002B">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BRODIFACOUM</w:t>
      </w:r>
      <w:r w:rsidRPr="002131ED">
        <w:rPr>
          <w:lang w:val="en-GB"/>
        </w:rPr>
        <w:t>&gt;</w:t>
      </w:r>
    </w:p>
    <w:p w:rsidR="00DD002B" w:rsidRPr="002131ED" w:rsidRDefault="00DD002B" w:rsidP="00DD002B">
      <w:pPr>
        <w:pStyle w:val="BfRBBTitel"/>
        <w:rPr>
          <w:b w:val="0"/>
          <w:bCs w:val="0"/>
          <w:sz w:val="22"/>
          <w:szCs w:val="22"/>
          <w:lang w:val="en-GB"/>
        </w:rPr>
      </w:pPr>
    </w:p>
    <w:p w:rsidR="00DD002B" w:rsidRPr="002131ED" w:rsidRDefault="00DD002B" w:rsidP="00DD002B">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rsidR="00DD002B" w:rsidRPr="002131ED" w:rsidRDefault="00DD002B" w:rsidP="00DD002B">
      <w:pPr>
        <w:pStyle w:val="BfRBBStandard"/>
        <w:rPr>
          <w:lang w:val="en-GB"/>
        </w:rPr>
      </w:pPr>
    </w:p>
    <w:p w:rsidR="00DD002B" w:rsidRPr="002131ED" w:rsidRDefault="00DD002B" w:rsidP="00DD002B">
      <w:pPr>
        <w:pStyle w:val="BfRBBStandard"/>
        <w:jc w:val="right"/>
        <w:rPr>
          <w:lang w:val="en-GB"/>
        </w:rPr>
      </w:pPr>
      <w:r w:rsidRPr="002131ED">
        <w:rPr>
          <w:lang w:val="en-GB"/>
        </w:rPr>
        <w:t xml:space="preserve">Date: </w:t>
      </w:r>
      <w:r>
        <w:rPr>
          <w:lang w:val="en-GB"/>
        </w:rPr>
        <w:t>16/06/2016</w:t>
      </w:r>
    </w:p>
    <w:p w:rsidR="00DD002B" w:rsidRPr="002131ED" w:rsidRDefault="00DD002B" w:rsidP="00DD002B">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DD002B" w:rsidRPr="002131ED" w:rsidTr="000D7D03">
        <w:trPr>
          <w:cantSplit/>
          <w:tblHeader/>
        </w:trPr>
        <w:tc>
          <w:tcPr>
            <w:tcW w:w="9214" w:type="dxa"/>
            <w:gridSpan w:val="4"/>
            <w:tcBorders>
              <w:top w:val="single" w:sz="12" w:space="0" w:color="000000"/>
              <w:left w:val="nil"/>
              <w:bottom w:val="single" w:sz="6" w:space="0" w:color="000000"/>
              <w:right w:val="nil"/>
            </w:tcBorders>
          </w:tcPr>
          <w:p w:rsidR="00DD002B" w:rsidRPr="002131ED" w:rsidRDefault="00DD002B" w:rsidP="000D7D03">
            <w:pPr>
              <w:pStyle w:val="BfRBBTabelle"/>
              <w:rPr>
                <w:b/>
                <w:bCs/>
                <w:lang w:val="en-GB"/>
              </w:rPr>
            </w:pPr>
            <w:r w:rsidRPr="002131ED">
              <w:rPr>
                <w:b/>
                <w:snapToGrid w:val="0"/>
                <w:sz w:val="22"/>
                <w:szCs w:val="22"/>
                <w:lang w:val="en-GB"/>
              </w:rPr>
              <w:t>Summary</w:t>
            </w:r>
          </w:p>
        </w:tc>
      </w:tr>
      <w:tr w:rsidR="00DD002B" w:rsidRPr="002131ED" w:rsidTr="000D7D03">
        <w:trPr>
          <w:tblHeader/>
        </w:trPr>
        <w:tc>
          <w:tcPr>
            <w:tcW w:w="2410" w:type="dxa"/>
            <w:tcBorders>
              <w:top w:val="single" w:sz="6" w:space="0" w:color="000000"/>
              <w:left w:val="nil"/>
              <w:bottom w:val="nil"/>
              <w:right w:val="nil"/>
            </w:tcBorders>
          </w:tcPr>
          <w:p w:rsidR="00DD002B" w:rsidRPr="002131ED" w:rsidRDefault="00DD002B" w:rsidP="000D7D03">
            <w:pPr>
              <w:pStyle w:val="BfRBBTabelle"/>
              <w:rPr>
                <w:sz w:val="22"/>
                <w:szCs w:val="22"/>
                <w:lang w:val="en-GB"/>
              </w:rPr>
            </w:pPr>
          </w:p>
        </w:tc>
        <w:tc>
          <w:tcPr>
            <w:tcW w:w="2126" w:type="dxa"/>
            <w:tcBorders>
              <w:top w:val="single" w:sz="6" w:space="0" w:color="000000"/>
              <w:left w:val="nil"/>
              <w:bottom w:val="nil"/>
              <w:right w:val="nil"/>
            </w:tcBorders>
            <w:vAlign w:val="bottom"/>
          </w:tcPr>
          <w:p w:rsidR="00DD002B" w:rsidRPr="002131ED" w:rsidRDefault="00DD002B" w:rsidP="000D7D03">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rsidR="00DD002B" w:rsidRPr="002131ED" w:rsidRDefault="00DD002B" w:rsidP="000D7D03">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rsidR="00DD002B" w:rsidRPr="002131ED" w:rsidRDefault="00DD002B" w:rsidP="000D7D03">
            <w:pPr>
              <w:pStyle w:val="BfRBBTabelle"/>
              <w:rPr>
                <w:sz w:val="22"/>
                <w:szCs w:val="22"/>
                <w:lang w:val="en-GB"/>
              </w:rPr>
            </w:pPr>
            <w:r w:rsidRPr="002131ED">
              <w:rPr>
                <w:sz w:val="22"/>
                <w:szCs w:val="22"/>
                <w:lang w:val="en-GB"/>
              </w:rPr>
              <w:t>SF</w:t>
            </w:r>
          </w:p>
        </w:tc>
      </w:tr>
      <w:tr w:rsidR="00DD002B" w:rsidRPr="002131ED" w:rsidTr="000D7D03">
        <w:tc>
          <w:tcPr>
            <w:tcW w:w="2410" w:type="dxa"/>
            <w:tcBorders>
              <w:top w:val="nil"/>
              <w:left w:val="nil"/>
              <w:bottom w:val="nil"/>
              <w:right w:val="nil"/>
            </w:tcBorders>
          </w:tcPr>
          <w:p w:rsidR="00DD002B" w:rsidRPr="002131ED" w:rsidRDefault="00DD002B" w:rsidP="000D7D03">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3.3 x 10</w:t>
            </w:r>
            <w:r w:rsidRPr="004A7FBD">
              <w:rPr>
                <w:sz w:val="22"/>
                <w:szCs w:val="22"/>
                <w:vertAlign w:val="superscript"/>
                <w:lang w:val="en-GB"/>
              </w:rPr>
              <w:t>-6</w:t>
            </w:r>
            <w:r>
              <w:rPr>
                <w:sz w:val="22"/>
                <w:szCs w:val="22"/>
                <w:lang w:val="en-GB"/>
              </w:rPr>
              <w:t xml:space="preserve"> mg/kg bw/d</w:t>
            </w:r>
          </w:p>
        </w:tc>
        <w:tc>
          <w:tcPr>
            <w:tcW w:w="3261"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Reproductive 2-generation study in rats</w:t>
            </w:r>
          </w:p>
        </w:tc>
        <w:tc>
          <w:tcPr>
            <w:tcW w:w="1417"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300</w:t>
            </w:r>
          </w:p>
        </w:tc>
      </w:tr>
      <w:tr w:rsidR="00DD002B" w:rsidRPr="002131ED" w:rsidTr="000D7D03">
        <w:tc>
          <w:tcPr>
            <w:tcW w:w="2410" w:type="dxa"/>
            <w:tcBorders>
              <w:top w:val="nil"/>
              <w:left w:val="nil"/>
              <w:bottom w:val="nil"/>
              <w:right w:val="nil"/>
            </w:tcBorders>
          </w:tcPr>
          <w:p w:rsidR="00DD002B" w:rsidRPr="002131ED" w:rsidRDefault="00DD002B" w:rsidP="000D7D03">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6.67 x 10</w:t>
            </w:r>
            <w:r w:rsidRPr="004A7FBD">
              <w:rPr>
                <w:sz w:val="22"/>
                <w:szCs w:val="22"/>
                <w:vertAlign w:val="superscript"/>
                <w:lang w:val="en-GB"/>
              </w:rPr>
              <w:t>-6</w:t>
            </w:r>
            <w:r>
              <w:rPr>
                <w:sz w:val="22"/>
                <w:szCs w:val="22"/>
                <w:lang w:val="en-GB"/>
              </w:rPr>
              <w:t xml:space="preserve"> mg/kg bw/d</w:t>
            </w:r>
          </w:p>
        </w:tc>
        <w:tc>
          <w:tcPr>
            <w:tcW w:w="3261"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Maternal toxicity from developmental study in rabbits</w:t>
            </w:r>
          </w:p>
        </w:tc>
        <w:tc>
          <w:tcPr>
            <w:tcW w:w="1417"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300</w:t>
            </w:r>
          </w:p>
        </w:tc>
      </w:tr>
      <w:tr w:rsidR="00DD002B" w:rsidRPr="002131ED" w:rsidTr="000D7D03">
        <w:trPr>
          <w:cantSplit/>
        </w:trPr>
        <w:tc>
          <w:tcPr>
            <w:tcW w:w="2410" w:type="dxa"/>
            <w:tcBorders>
              <w:top w:val="nil"/>
              <w:left w:val="nil"/>
              <w:bottom w:val="nil"/>
              <w:right w:val="nil"/>
            </w:tcBorders>
          </w:tcPr>
          <w:p w:rsidR="00DD002B" w:rsidRDefault="00DD002B" w:rsidP="000D7D03">
            <w:pPr>
              <w:pStyle w:val="BfRBBTabelle"/>
              <w:rPr>
                <w:sz w:val="22"/>
                <w:szCs w:val="22"/>
                <w:lang w:val="en-GB"/>
              </w:rPr>
            </w:pPr>
            <w:r w:rsidRPr="002131ED">
              <w:rPr>
                <w:sz w:val="22"/>
                <w:szCs w:val="22"/>
                <w:lang w:val="en-GB"/>
              </w:rPr>
              <w:t>AEL acute</w:t>
            </w:r>
          </w:p>
          <w:p w:rsidR="00DD002B" w:rsidRDefault="00DD002B" w:rsidP="000D7D03">
            <w:pPr>
              <w:pStyle w:val="BfRBBTabelle"/>
              <w:rPr>
                <w:sz w:val="22"/>
                <w:szCs w:val="22"/>
                <w:lang w:val="en-GB"/>
              </w:rPr>
            </w:pPr>
          </w:p>
          <w:p w:rsidR="00DD002B" w:rsidRDefault="00DD002B" w:rsidP="000D7D03">
            <w:pPr>
              <w:pStyle w:val="BfRBBTabelle"/>
              <w:rPr>
                <w:sz w:val="22"/>
                <w:szCs w:val="22"/>
                <w:lang w:val="en-GB"/>
              </w:rPr>
            </w:pPr>
          </w:p>
          <w:p w:rsidR="00DD002B" w:rsidRDefault="00DD002B" w:rsidP="000D7D03">
            <w:pPr>
              <w:pStyle w:val="BfRBBTabelle"/>
              <w:rPr>
                <w:sz w:val="22"/>
                <w:szCs w:val="22"/>
                <w:lang w:val="en-GB"/>
              </w:rPr>
            </w:pPr>
            <w:r>
              <w:rPr>
                <w:sz w:val="22"/>
                <w:szCs w:val="22"/>
                <w:lang w:val="en-GB"/>
              </w:rPr>
              <w:t>ADI</w:t>
            </w:r>
          </w:p>
          <w:p w:rsidR="00DD002B" w:rsidRDefault="00DD002B" w:rsidP="000D7D03">
            <w:pPr>
              <w:pStyle w:val="BfRBBTabelle"/>
              <w:rPr>
                <w:sz w:val="22"/>
                <w:szCs w:val="22"/>
                <w:lang w:val="en-GB"/>
              </w:rPr>
            </w:pPr>
          </w:p>
          <w:p w:rsidR="00DD002B" w:rsidRDefault="00DD002B" w:rsidP="000D7D03">
            <w:pPr>
              <w:pStyle w:val="BfRBBTabelle"/>
              <w:rPr>
                <w:sz w:val="22"/>
                <w:szCs w:val="22"/>
                <w:lang w:val="en-GB"/>
              </w:rPr>
            </w:pPr>
            <w:r>
              <w:rPr>
                <w:sz w:val="22"/>
                <w:szCs w:val="22"/>
                <w:lang w:val="en-GB"/>
              </w:rPr>
              <w:t>ARfD</w:t>
            </w:r>
          </w:p>
          <w:p w:rsidR="00DD002B" w:rsidRPr="002131ED" w:rsidRDefault="00DD002B" w:rsidP="000D7D03">
            <w:pPr>
              <w:pStyle w:val="BfRBBTabelle"/>
              <w:rPr>
                <w:sz w:val="22"/>
                <w:szCs w:val="22"/>
                <w:lang w:val="en-GB"/>
              </w:rPr>
            </w:pPr>
          </w:p>
        </w:tc>
        <w:tc>
          <w:tcPr>
            <w:tcW w:w="2126" w:type="dxa"/>
            <w:tcBorders>
              <w:top w:val="nil"/>
              <w:left w:val="nil"/>
              <w:bottom w:val="nil"/>
              <w:right w:val="nil"/>
            </w:tcBorders>
          </w:tcPr>
          <w:p w:rsidR="00DD002B" w:rsidRDefault="00DD002B" w:rsidP="000D7D03">
            <w:pPr>
              <w:pStyle w:val="BfRBBTabelle"/>
              <w:rPr>
                <w:sz w:val="22"/>
                <w:szCs w:val="22"/>
                <w:lang w:val="en-GB"/>
              </w:rPr>
            </w:pPr>
            <w:r>
              <w:rPr>
                <w:sz w:val="22"/>
                <w:szCs w:val="22"/>
                <w:lang w:val="en-GB"/>
              </w:rPr>
              <w:t>6.67 x 10</w:t>
            </w:r>
            <w:r w:rsidRPr="004A7FBD">
              <w:rPr>
                <w:sz w:val="22"/>
                <w:szCs w:val="22"/>
                <w:vertAlign w:val="superscript"/>
                <w:lang w:val="en-GB"/>
              </w:rPr>
              <w:t>-6</w:t>
            </w:r>
            <w:r>
              <w:rPr>
                <w:sz w:val="22"/>
                <w:szCs w:val="22"/>
                <w:lang w:val="en-GB"/>
              </w:rPr>
              <w:t xml:space="preserve"> mg/kg bw/d</w:t>
            </w:r>
          </w:p>
          <w:p w:rsidR="00DD002B" w:rsidRDefault="00DD002B" w:rsidP="000D7D03">
            <w:pPr>
              <w:pStyle w:val="BfRBBTabelle"/>
              <w:rPr>
                <w:sz w:val="22"/>
                <w:szCs w:val="22"/>
                <w:lang w:val="en-GB"/>
              </w:rPr>
            </w:pPr>
          </w:p>
          <w:p w:rsidR="00DD002B" w:rsidRDefault="00DD002B" w:rsidP="000D7D03">
            <w:pPr>
              <w:pStyle w:val="BfRBBTabelle"/>
              <w:rPr>
                <w:sz w:val="22"/>
                <w:szCs w:val="22"/>
                <w:lang w:val="en-GB"/>
              </w:rPr>
            </w:pPr>
            <w:r>
              <w:rPr>
                <w:sz w:val="22"/>
                <w:szCs w:val="22"/>
                <w:lang w:val="en-GB"/>
              </w:rPr>
              <w:t>3.3 x 10</w:t>
            </w:r>
            <w:r w:rsidRPr="004A7FBD">
              <w:rPr>
                <w:sz w:val="22"/>
                <w:szCs w:val="22"/>
                <w:vertAlign w:val="superscript"/>
                <w:lang w:val="en-GB"/>
              </w:rPr>
              <w:t>-6</w:t>
            </w:r>
            <w:r>
              <w:rPr>
                <w:sz w:val="22"/>
                <w:szCs w:val="22"/>
                <w:lang w:val="en-GB"/>
              </w:rPr>
              <w:t xml:space="preserve"> mg/kg bw/d</w:t>
            </w:r>
          </w:p>
          <w:p w:rsidR="00DD002B" w:rsidRPr="002131ED" w:rsidRDefault="00DD002B" w:rsidP="000D7D03">
            <w:pPr>
              <w:pStyle w:val="BfRBBTabelle"/>
              <w:rPr>
                <w:sz w:val="22"/>
                <w:szCs w:val="22"/>
                <w:lang w:val="en-GB"/>
              </w:rPr>
            </w:pPr>
            <w:r>
              <w:rPr>
                <w:sz w:val="22"/>
                <w:szCs w:val="22"/>
                <w:lang w:val="en-GB"/>
              </w:rPr>
              <w:t>Not applicable</w:t>
            </w:r>
          </w:p>
        </w:tc>
        <w:tc>
          <w:tcPr>
            <w:tcW w:w="3261" w:type="dxa"/>
            <w:tcBorders>
              <w:top w:val="nil"/>
              <w:left w:val="nil"/>
              <w:bottom w:val="nil"/>
              <w:right w:val="nil"/>
            </w:tcBorders>
          </w:tcPr>
          <w:p w:rsidR="00DD002B" w:rsidRDefault="00DD002B" w:rsidP="000D7D03">
            <w:pPr>
              <w:pStyle w:val="BfRBBTabelle"/>
              <w:rPr>
                <w:sz w:val="22"/>
                <w:szCs w:val="22"/>
                <w:lang w:val="en-GB"/>
              </w:rPr>
            </w:pPr>
            <w:r>
              <w:rPr>
                <w:sz w:val="22"/>
                <w:szCs w:val="22"/>
                <w:lang w:val="en-GB"/>
              </w:rPr>
              <w:t>Maternal toxicity from developmental study in rabbits</w:t>
            </w:r>
          </w:p>
          <w:p w:rsidR="00DD002B" w:rsidRPr="002131ED" w:rsidRDefault="00DD002B" w:rsidP="000D7D03">
            <w:pPr>
              <w:pStyle w:val="BfRBBTabelle"/>
              <w:rPr>
                <w:sz w:val="22"/>
                <w:szCs w:val="22"/>
                <w:lang w:val="en-GB"/>
              </w:rPr>
            </w:pPr>
            <w:r>
              <w:rPr>
                <w:sz w:val="22"/>
                <w:szCs w:val="22"/>
                <w:lang w:val="en-GB"/>
              </w:rPr>
              <w:t>Reproductive 2-generation study in rats</w:t>
            </w:r>
          </w:p>
        </w:tc>
        <w:tc>
          <w:tcPr>
            <w:tcW w:w="1417"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300</w:t>
            </w:r>
          </w:p>
        </w:tc>
      </w:tr>
      <w:tr w:rsidR="00DD002B" w:rsidRPr="002131ED" w:rsidTr="000D7D03">
        <w:tc>
          <w:tcPr>
            <w:tcW w:w="9214" w:type="dxa"/>
            <w:gridSpan w:val="4"/>
            <w:tcBorders>
              <w:top w:val="nil"/>
              <w:left w:val="nil"/>
              <w:bottom w:val="single" w:sz="12" w:space="0" w:color="000000"/>
              <w:right w:val="nil"/>
            </w:tcBorders>
          </w:tcPr>
          <w:p w:rsidR="00DD002B" w:rsidRPr="002131ED" w:rsidRDefault="00DD002B" w:rsidP="000D7D03">
            <w:pPr>
              <w:pStyle w:val="BfRBBTabelleklein"/>
              <w:rPr>
                <w:lang w:val="en-GB"/>
              </w:rPr>
            </w:pPr>
          </w:p>
        </w:tc>
      </w:tr>
    </w:tbl>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D002B" w:rsidRPr="002131ED" w:rsidTr="000D7D03">
        <w:tc>
          <w:tcPr>
            <w:tcW w:w="4395" w:type="dxa"/>
            <w:tcBorders>
              <w:top w:val="nil"/>
              <w:left w:val="nil"/>
              <w:bottom w:val="nil"/>
              <w:right w:val="nil"/>
            </w:tcBorders>
          </w:tcPr>
          <w:p w:rsidR="00DD002B" w:rsidRPr="002131ED" w:rsidRDefault="00DD002B" w:rsidP="000D7D03">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100%</w:t>
            </w:r>
          </w:p>
        </w:tc>
      </w:tr>
      <w:tr w:rsidR="00DD002B" w:rsidRPr="002131ED" w:rsidTr="000D7D03">
        <w:tc>
          <w:tcPr>
            <w:tcW w:w="4395" w:type="dxa"/>
            <w:tcBorders>
              <w:top w:val="nil"/>
              <w:left w:val="nil"/>
              <w:bottom w:val="single" w:sz="12" w:space="0" w:color="000000"/>
              <w:right w:val="nil"/>
            </w:tcBorders>
          </w:tcPr>
          <w:p w:rsidR="00DD002B" w:rsidRPr="002131ED" w:rsidRDefault="00DD002B" w:rsidP="000D7D03">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rsidR="00DD002B" w:rsidRPr="002131ED" w:rsidRDefault="00DD002B" w:rsidP="000D7D03">
            <w:pPr>
              <w:pStyle w:val="BfRBBTabelle"/>
              <w:rPr>
                <w:sz w:val="22"/>
                <w:szCs w:val="22"/>
                <w:lang w:val="en-GB"/>
              </w:rPr>
            </w:pPr>
            <w:r>
              <w:rPr>
                <w:sz w:val="22"/>
                <w:szCs w:val="22"/>
                <w:lang w:val="en-GB"/>
              </w:rPr>
              <w:t>75%</w:t>
            </w:r>
          </w:p>
        </w:tc>
      </w:tr>
      <w:tr w:rsidR="00DD002B" w:rsidRPr="002131ED" w:rsidTr="000D7D03">
        <w:tc>
          <w:tcPr>
            <w:tcW w:w="4395" w:type="dxa"/>
            <w:tcBorders>
              <w:top w:val="nil"/>
              <w:left w:val="nil"/>
              <w:bottom w:val="nil"/>
              <w:right w:val="nil"/>
            </w:tcBorders>
          </w:tcPr>
          <w:p w:rsidR="00DD002B" w:rsidRPr="002131ED" w:rsidRDefault="00DD002B" w:rsidP="000D7D03">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rsidR="00DD002B" w:rsidRPr="002131ED" w:rsidRDefault="00DD002B" w:rsidP="000D7D03">
            <w:pPr>
              <w:pStyle w:val="BfRBBTabelle"/>
              <w:rPr>
                <w:sz w:val="22"/>
                <w:szCs w:val="22"/>
                <w:lang w:val="en-GB"/>
              </w:rPr>
            </w:pPr>
            <w:r>
              <w:rPr>
                <w:sz w:val="22"/>
                <w:szCs w:val="22"/>
                <w:lang w:val="en-GB"/>
              </w:rPr>
              <w:t>0.047%</w:t>
            </w:r>
          </w:p>
        </w:tc>
      </w:tr>
    </w:tbl>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D002B" w:rsidRPr="002131ED" w:rsidTr="000D7D03">
        <w:trPr>
          <w:cantSplit/>
          <w:tblHeader/>
        </w:trPr>
        <w:tc>
          <w:tcPr>
            <w:tcW w:w="9214" w:type="dxa"/>
            <w:gridSpan w:val="2"/>
            <w:tcBorders>
              <w:top w:val="single" w:sz="12" w:space="0" w:color="000000"/>
              <w:left w:val="nil"/>
              <w:bottom w:val="single" w:sz="6" w:space="0" w:color="000000"/>
              <w:right w:val="nil"/>
            </w:tcBorders>
          </w:tcPr>
          <w:p w:rsidR="00DD002B" w:rsidRPr="002131ED" w:rsidRDefault="00DD002B" w:rsidP="000D7D03">
            <w:pPr>
              <w:pStyle w:val="BfRBBTabelle"/>
              <w:rPr>
                <w:b/>
                <w:bCs/>
                <w:lang w:val="en-GB"/>
              </w:rPr>
            </w:pPr>
            <w:r w:rsidRPr="002131ED">
              <w:rPr>
                <w:b/>
                <w:snapToGrid w:val="0"/>
                <w:sz w:val="22"/>
                <w:szCs w:val="22"/>
                <w:lang w:val="en-GB"/>
              </w:rPr>
              <w:t>Classification</w:t>
            </w:r>
          </w:p>
        </w:tc>
      </w:tr>
      <w:tr w:rsidR="00DD002B" w:rsidRPr="002131ED" w:rsidTr="000D7D03">
        <w:tc>
          <w:tcPr>
            <w:tcW w:w="4395" w:type="dxa"/>
            <w:tcBorders>
              <w:top w:val="nil"/>
              <w:left w:val="nil"/>
              <w:bottom w:val="single" w:sz="12" w:space="0" w:color="auto"/>
              <w:right w:val="nil"/>
            </w:tcBorders>
          </w:tcPr>
          <w:p w:rsidR="00DD002B" w:rsidRPr="002131ED" w:rsidRDefault="00DD002B" w:rsidP="000D7D03">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rsidR="00A619B7" w:rsidRDefault="00A619B7"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Acute Tox 1 H330</w:t>
            </w:r>
          </w:p>
          <w:p w:rsidR="00DD002B" w:rsidRPr="003F0EAE" w:rsidRDefault="00DD002B"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 xml:space="preserve">Acute Tox </w:t>
            </w:r>
            <w:r w:rsidRPr="003F0EAE">
              <w:rPr>
                <w:rFonts w:ascii="Arial" w:hAnsi="Arial" w:cs="Arial"/>
                <w:lang w:val="en-US"/>
              </w:rPr>
              <w:t>1 H310</w:t>
            </w:r>
          </w:p>
          <w:p w:rsidR="00DD002B" w:rsidRDefault="00DD002B"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Acute Tox 2 H300</w:t>
            </w:r>
          </w:p>
          <w:p w:rsidR="00DD002B" w:rsidRDefault="00DD002B"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STOT RE C</w:t>
            </w:r>
            <w:r w:rsidRPr="00CE6B64">
              <w:rPr>
                <w:rFonts w:ascii="Arial" w:hAnsi="Arial" w:cs="Arial"/>
                <w:lang w:val="en-US"/>
              </w:rPr>
              <w:t>at 1 H372</w:t>
            </w:r>
            <w:r w:rsidR="00A619B7">
              <w:rPr>
                <w:rFonts w:ascii="Arial" w:hAnsi="Arial" w:cs="Arial"/>
                <w:lang w:val="en-US"/>
              </w:rPr>
              <w:t xml:space="preserve"> (blood)</w:t>
            </w:r>
          </w:p>
          <w:p w:rsidR="00A619B7" w:rsidRDefault="00A619B7" w:rsidP="000D7D03">
            <w:pPr>
              <w:pStyle w:val="En-tteheaderprotocols"/>
              <w:widowControl/>
              <w:tabs>
                <w:tab w:val="clear" w:pos="4536"/>
                <w:tab w:val="clear" w:pos="9072"/>
              </w:tabs>
              <w:jc w:val="both"/>
              <w:rPr>
                <w:rFonts w:ascii="Arial" w:hAnsi="Arial" w:cs="Arial"/>
                <w:lang w:val="en-US"/>
              </w:rPr>
            </w:pPr>
            <w:r>
              <w:rPr>
                <w:rFonts w:ascii="Arial" w:hAnsi="Arial" w:cs="Arial"/>
                <w:lang w:val="en-US"/>
              </w:rPr>
              <w:t>Repr 1A H360D</w:t>
            </w:r>
          </w:p>
          <w:p w:rsidR="00DD002B" w:rsidRPr="00CE6B64" w:rsidRDefault="00DD002B" w:rsidP="000D7D03">
            <w:pPr>
              <w:pStyle w:val="En-tteheaderprotocols"/>
              <w:widowControl/>
              <w:tabs>
                <w:tab w:val="clear" w:pos="4536"/>
                <w:tab w:val="clear" w:pos="9072"/>
              </w:tabs>
              <w:jc w:val="both"/>
              <w:rPr>
                <w:rFonts w:ascii="Arial" w:hAnsi="Arial" w:cs="Arial"/>
                <w:lang w:val="en-US"/>
              </w:rPr>
            </w:pPr>
          </w:p>
          <w:p w:rsidR="00DD002B" w:rsidRDefault="00A619B7" w:rsidP="000D7D03">
            <w:pPr>
              <w:pStyle w:val="BfRBBTabelle"/>
              <w:tabs>
                <w:tab w:val="left" w:pos="742"/>
              </w:tabs>
              <w:ind w:left="0"/>
            </w:pPr>
            <w:r>
              <w:t>S</w:t>
            </w:r>
            <w:r w:rsidR="00DD002B">
              <w:t>pecific limit concentrations</w:t>
            </w:r>
          </w:p>
          <w:p w:rsidR="00A619B7" w:rsidRPr="003C26D5" w:rsidRDefault="00A619B7" w:rsidP="00A619B7">
            <w:pPr>
              <w:pStyle w:val="Commentaire"/>
              <w:rPr>
                <w:rFonts w:ascii="Arial" w:eastAsia="Calibri" w:hAnsi="Arial" w:cs="Arial"/>
                <w:lang w:val="en-US"/>
              </w:rPr>
            </w:pPr>
            <w:r w:rsidRPr="003C26D5">
              <w:rPr>
                <w:rFonts w:ascii="Arial" w:eastAsia="Calibri" w:hAnsi="Arial" w:cs="Arial"/>
                <w:lang w:val="en-US"/>
              </w:rPr>
              <w:t>Rep 1A – H360</w:t>
            </w:r>
            <w:r>
              <w:rPr>
                <w:rFonts w:ascii="Arial" w:eastAsia="Calibri" w:hAnsi="Arial" w:cs="Arial"/>
                <w:lang w:val="en-US"/>
              </w:rPr>
              <w:t>D</w:t>
            </w:r>
            <w:r w:rsidRPr="003C26D5">
              <w:rPr>
                <w:rFonts w:ascii="Arial" w:eastAsia="Calibri" w:hAnsi="Arial" w:cs="Arial"/>
                <w:lang w:val="en-US"/>
              </w:rPr>
              <w:t xml:space="preserve">  C ≥ 0.003%</w:t>
            </w:r>
          </w:p>
          <w:p w:rsidR="00A619B7" w:rsidRPr="003C26D5" w:rsidRDefault="00A619B7" w:rsidP="00A619B7">
            <w:pPr>
              <w:pStyle w:val="Commentaire"/>
              <w:rPr>
                <w:rFonts w:ascii="Arial" w:eastAsia="Calibri" w:hAnsi="Arial" w:cs="Arial"/>
                <w:lang w:val="en-US"/>
              </w:rPr>
            </w:pPr>
            <w:r w:rsidRPr="003C26D5">
              <w:rPr>
                <w:rFonts w:ascii="Arial" w:eastAsia="Calibri" w:hAnsi="Arial" w:cs="Arial"/>
                <w:lang w:val="en-US"/>
              </w:rPr>
              <w:t>STOT RE 1 – H372 (blood) C ≥ 0.02%</w:t>
            </w:r>
          </w:p>
          <w:p w:rsidR="00A619B7" w:rsidRPr="003C26D5" w:rsidRDefault="00A619B7" w:rsidP="00A619B7">
            <w:pPr>
              <w:pStyle w:val="Commentaire"/>
              <w:rPr>
                <w:rFonts w:ascii="Arial" w:eastAsia="Calibri" w:hAnsi="Arial" w:cs="Arial"/>
                <w:lang w:val="en-US"/>
              </w:rPr>
            </w:pPr>
            <w:r w:rsidRPr="003C26D5">
              <w:rPr>
                <w:rFonts w:ascii="Arial" w:eastAsia="Calibri" w:hAnsi="Arial" w:cs="Arial"/>
                <w:lang w:val="en-US"/>
              </w:rPr>
              <w:t>STOT RE 2 – H373 (blood) 0.002% ≤ C &gt; 0.02%</w:t>
            </w:r>
          </w:p>
          <w:p w:rsidR="00A619B7" w:rsidRPr="003C26D5" w:rsidRDefault="00A619B7" w:rsidP="000D7D03">
            <w:pPr>
              <w:pStyle w:val="BfRBBTabelle"/>
              <w:tabs>
                <w:tab w:val="left" w:pos="742"/>
              </w:tabs>
              <w:ind w:left="0"/>
              <w:rPr>
                <w:sz w:val="22"/>
                <w:szCs w:val="22"/>
                <w:lang w:val="de-DE"/>
              </w:rPr>
            </w:pPr>
          </w:p>
        </w:tc>
      </w:tr>
    </w:tbl>
    <w:p w:rsidR="00DD002B" w:rsidRPr="002131ED" w:rsidRDefault="00DD002B" w:rsidP="00DD002B">
      <w:pPr>
        <w:pStyle w:val="BfRBBStandard"/>
        <w:rPr>
          <w:lang w:val="en-GB"/>
        </w:rPr>
      </w:pPr>
    </w:p>
    <w:p w:rsidR="00DD002B" w:rsidRPr="004E42F6" w:rsidRDefault="00DD002B" w:rsidP="004E42F6">
      <w:pPr>
        <w:pStyle w:val="Titre"/>
        <w:jc w:val="right"/>
        <w:rPr>
          <w:rFonts w:ascii="Arial" w:hAnsi="Arial" w:cs="Arial"/>
          <w:sz w:val="22"/>
          <w:szCs w:val="22"/>
          <w:lang w:val="en-US"/>
        </w:rPr>
      </w:pPr>
      <w:r w:rsidRPr="006D5C2A">
        <w:rPr>
          <w:lang w:val="en-GB"/>
        </w:rPr>
        <w:br w:type="column"/>
      </w:r>
      <w:bookmarkStart w:id="159" w:name="_Toc480549761"/>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3</w:t>
      </w:r>
      <w:r w:rsidRPr="004E42F6">
        <w:rPr>
          <w:rFonts w:ascii="Arial" w:hAnsi="Arial" w:cs="Arial"/>
          <w:sz w:val="22"/>
          <w:szCs w:val="22"/>
          <w:lang w:val="en-US"/>
        </w:rPr>
        <w:t xml:space="preserve"> : Toxicology – biocidal product</w:t>
      </w:r>
      <w:bookmarkEnd w:id="159"/>
    </w:p>
    <w:p w:rsidR="00DD002B" w:rsidRPr="002131ED" w:rsidRDefault="00DD002B" w:rsidP="00DD002B">
      <w:pPr>
        <w:pStyle w:val="BfRBBTitel"/>
        <w:ind w:firstLine="708"/>
        <w:jc w:val="right"/>
        <w:rPr>
          <w:b w:val="0"/>
          <w:bCs w:val="0"/>
          <w:sz w:val="22"/>
          <w:szCs w:val="22"/>
          <w:lang w:val="en-GB"/>
        </w:rPr>
      </w:pPr>
    </w:p>
    <w:p w:rsidR="00DD002B" w:rsidRPr="002131ED" w:rsidRDefault="00DD002B" w:rsidP="00DD002B">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FANGA B+ BLOC P</w:t>
      </w:r>
      <w:r w:rsidRPr="002131ED">
        <w:rPr>
          <w:lang w:val="en-GB"/>
        </w:rPr>
        <w:t>&gt;</w:t>
      </w:r>
    </w:p>
    <w:p w:rsidR="00DD002B" w:rsidRPr="002131ED" w:rsidRDefault="00DD002B" w:rsidP="00DD002B">
      <w:pPr>
        <w:pStyle w:val="BfRBBStandard"/>
        <w:rPr>
          <w:lang w:val="en-GB"/>
        </w:rPr>
      </w:pPr>
    </w:p>
    <w:p w:rsidR="00DD002B" w:rsidRPr="002131ED" w:rsidRDefault="00DD002B" w:rsidP="00DD002B">
      <w:pPr>
        <w:pStyle w:val="BfRBBStandard"/>
        <w:jc w:val="right"/>
        <w:rPr>
          <w:lang w:val="en-GB"/>
        </w:rPr>
      </w:pPr>
      <w:r w:rsidRPr="002131ED">
        <w:rPr>
          <w:lang w:val="en-GB"/>
        </w:rPr>
        <w:t xml:space="preserve">Date: </w:t>
      </w:r>
      <w:r>
        <w:rPr>
          <w:lang w:val="en-GB"/>
        </w:rPr>
        <w:t>16/06/2016</w:t>
      </w:r>
    </w:p>
    <w:p w:rsidR="00DD002B" w:rsidRPr="002131ED" w:rsidRDefault="00DD002B" w:rsidP="00DD002B">
      <w:pPr>
        <w:pStyle w:val="BfRBBStandard"/>
        <w:rPr>
          <w:lang w:val="en-GB"/>
        </w:rPr>
      </w:pPr>
    </w:p>
    <w:tbl>
      <w:tblPr>
        <w:tblW w:w="9214" w:type="dxa"/>
        <w:tblLayout w:type="fixed"/>
        <w:tblLook w:val="0000" w:firstRow="0" w:lastRow="0" w:firstColumn="0" w:lastColumn="0" w:noHBand="0" w:noVBand="0"/>
      </w:tblPr>
      <w:tblGrid>
        <w:gridCol w:w="4395"/>
        <w:gridCol w:w="4819"/>
      </w:tblGrid>
      <w:tr w:rsidR="00DD002B" w:rsidRPr="002131ED" w:rsidTr="000D7D03">
        <w:tc>
          <w:tcPr>
            <w:tcW w:w="9214" w:type="dxa"/>
            <w:gridSpan w:val="2"/>
          </w:tcPr>
          <w:p w:rsidR="00DD002B" w:rsidRPr="002131ED" w:rsidRDefault="00DD002B" w:rsidP="000D7D03">
            <w:pPr>
              <w:pStyle w:val="BfRBBTitel"/>
              <w:ind w:left="3912" w:hanging="3912"/>
              <w:jc w:val="both"/>
              <w:rPr>
                <w:b w:val="0"/>
                <w:bCs w:val="0"/>
                <w:lang w:val="en-GB"/>
              </w:rPr>
            </w:pPr>
            <w:r w:rsidRPr="002131ED">
              <w:rPr>
                <w:bCs w:val="0"/>
                <w:snapToGrid w:val="0"/>
                <w:sz w:val="22"/>
                <w:szCs w:val="22"/>
                <w:lang w:val="en-GB"/>
              </w:rPr>
              <w:t>General information</w:t>
            </w:r>
          </w:p>
        </w:tc>
      </w:tr>
      <w:tr w:rsidR="00DD002B" w:rsidRPr="002131ED" w:rsidTr="000D7D03">
        <w:tc>
          <w:tcPr>
            <w:tcW w:w="4395" w:type="dxa"/>
          </w:tcPr>
          <w:p w:rsidR="00DD002B" w:rsidRPr="002131ED" w:rsidRDefault="00DD002B" w:rsidP="000D7D03">
            <w:pPr>
              <w:pStyle w:val="BfRBBStandard"/>
              <w:jc w:val="left"/>
              <w:rPr>
                <w:lang w:val="en-GB"/>
              </w:rPr>
            </w:pPr>
            <w:r w:rsidRPr="002131ED">
              <w:rPr>
                <w:lang w:val="en-GB"/>
              </w:rPr>
              <w:t>Formulation Type</w:t>
            </w:r>
          </w:p>
        </w:tc>
        <w:tc>
          <w:tcPr>
            <w:tcW w:w="4819" w:type="dxa"/>
          </w:tcPr>
          <w:p w:rsidR="00DD002B" w:rsidRPr="002131ED" w:rsidRDefault="00DD002B" w:rsidP="000D7D03">
            <w:pPr>
              <w:pStyle w:val="BfRBBStandard"/>
              <w:jc w:val="left"/>
              <w:rPr>
                <w:lang w:val="en-GB"/>
              </w:rPr>
            </w:pPr>
            <w:r>
              <w:rPr>
                <w:lang w:val="en-GB"/>
              </w:rPr>
              <w:t>paste</w:t>
            </w:r>
          </w:p>
        </w:tc>
      </w:tr>
      <w:tr w:rsidR="00DD002B" w:rsidRPr="002131ED" w:rsidTr="000D7D03">
        <w:tc>
          <w:tcPr>
            <w:tcW w:w="4395" w:type="dxa"/>
          </w:tcPr>
          <w:p w:rsidR="00DD002B" w:rsidRPr="002131ED" w:rsidRDefault="00DD002B" w:rsidP="000D7D03">
            <w:pPr>
              <w:pStyle w:val="BfRBBStandard"/>
              <w:jc w:val="left"/>
              <w:rPr>
                <w:lang w:val="en-GB"/>
              </w:rPr>
            </w:pPr>
            <w:r w:rsidRPr="002131ED">
              <w:rPr>
                <w:lang w:val="en-GB"/>
              </w:rPr>
              <w:t>Active substance(s) (incl. content)</w:t>
            </w:r>
          </w:p>
        </w:tc>
        <w:tc>
          <w:tcPr>
            <w:tcW w:w="4819" w:type="dxa"/>
          </w:tcPr>
          <w:p w:rsidR="00DD002B" w:rsidRPr="002131ED" w:rsidRDefault="00DD002B" w:rsidP="000D7D03">
            <w:pPr>
              <w:pStyle w:val="BfRBBStandard"/>
              <w:jc w:val="left"/>
              <w:rPr>
                <w:lang w:val="en-GB"/>
              </w:rPr>
            </w:pPr>
            <w:r>
              <w:rPr>
                <w:lang w:val="en-GB"/>
              </w:rPr>
              <w:t>Brodifacoum (0.0012% m/m)</w:t>
            </w:r>
          </w:p>
        </w:tc>
      </w:tr>
    </w:tbl>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DD002B" w:rsidRPr="002131ED" w:rsidTr="000D7D03">
        <w:trPr>
          <w:tblHeader/>
        </w:trPr>
        <w:tc>
          <w:tcPr>
            <w:tcW w:w="9214" w:type="dxa"/>
            <w:gridSpan w:val="5"/>
            <w:tcBorders>
              <w:top w:val="single" w:sz="12" w:space="0" w:color="000000"/>
              <w:left w:val="nil"/>
              <w:bottom w:val="single" w:sz="6" w:space="0" w:color="000000"/>
              <w:right w:val="nil"/>
            </w:tcBorders>
          </w:tcPr>
          <w:p w:rsidR="00DD002B" w:rsidRPr="002131ED" w:rsidRDefault="00DD002B" w:rsidP="000D7D03">
            <w:pPr>
              <w:pStyle w:val="BfRBBTitel"/>
              <w:ind w:left="2" w:hanging="2"/>
              <w:jc w:val="left"/>
              <w:rPr>
                <w:bCs w:val="0"/>
                <w:snapToGrid w:val="0"/>
                <w:sz w:val="22"/>
                <w:szCs w:val="22"/>
                <w:lang w:val="en-GB"/>
              </w:rPr>
            </w:pPr>
            <w:r w:rsidRPr="002131ED">
              <w:rPr>
                <w:bCs w:val="0"/>
                <w:snapToGrid w:val="0"/>
                <w:sz w:val="22"/>
                <w:szCs w:val="22"/>
                <w:lang w:val="en-GB"/>
              </w:rPr>
              <w:t>Acute toxicity, irritancy and skin sensitisation of the preparation (Annex IIIB, point 6.1, 6.2, 6.3)</w:t>
            </w: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Rat LD50 oral (OECD 420)</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&gt; 2 000 mg/kg bw</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Rat LD50 dermal (OECD 402)</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&gt; 2 000 mg/kg bw</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Rat LC50 inhalation (OECD 403)</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 data submitted</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Skin irritation (OECD 404)</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 irritant</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Eye irritation (OECD 405)</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 irritant</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single" w:sz="12" w:space="0" w:color="000000"/>
              <w:right w:val="nil"/>
            </w:tcBorders>
          </w:tcPr>
          <w:p w:rsidR="00DD002B" w:rsidRPr="002131ED" w:rsidRDefault="00DD002B" w:rsidP="000D7D03">
            <w:pPr>
              <w:pStyle w:val="BfRBBStandard"/>
              <w:jc w:val="left"/>
              <w:rPr>
                <w:lang w:val="en-GB"/>
              </w:rPr>
            </w:pPr>
            <w:r w:rsidRPr="002131ED">
              <w:rPr>
                <w:lang w:val="en-GB"/>
              </w:rPr>
              <w:t>Skin sensitisation (OECD 429; LLNA)</w:t>
            </w:r>
          </w:p>
        </w:tc>
        <w:tc>
          <w:tcPr>
            <w:tcW w:w="3402" w:type="dxa"/>
            <w:tcBorders>
              <w:top w:val="nil"/>
              <w:left w:val="nil"/>
              <w:bottom w:val="single" w:sz="12" w:space="0" w:color="000000"/>
              <w:right w:val="nil"/>
            </w:tcBorders>
          </w:tcPr>
          <w:p w:rsidR="00DD002B" w:rsidRPr="002131ED" w:rsidRDefault="00DD002B" w:rsidP="000D7D03">
            <w:pPr>
              <w:pStyle w:val="BfRBBStandard"/>
              <w:jc w:val="left"/>
              <w:rPr>
                <w:lang w:val="en-GB"/>
              </w:rPr>
            </w:pPr>
            <w:r>
              <w:rPr>
                <w:lang w:val="en-GB"/>
              </w:rPr>
              <w:t>Non sensitizing</w:t>
            </w:r>
          </w:p>
        </w:tc>
        <w:tc>
          <w:tcPr>
            <w:tcW w:w="426" w:type="dxa"/>
            <w:tcBorders>
              <w:top w:val="nil"/>
              <w:left w:val="nil"/>
              <w:bottom w:val="single" w:sz="12" w:space="0" w:color="000000"/>
              <w:right w:val="nil"/>
            </w:tcBorders>
          </w:tcPr>
          <w:p w:rsidR="00DD002B" w:rsidRPr="002131ED" w:rsidRDefault="00DD002B" w:rsidP="000D7D03">
            <w:pPr>
              <w:pStyle w:val="BfRBBStandard"/>
              <w:jc w:val="left"/>
              <w:rPr>
                <w:lang w:val="en-GB"/>
              </w:rPr>
            </w:pPr>
          </w:p>
        </w:tc>
        <w:tc>
          <w:tcPr>
            <w:tcW w:w="284" w:type="dxa"/>
            <w:tcBorders>
              <w:top w:val="nil"/>
              <w:left w:val="nil"/>
              <w:bottom w:val="single" w:sz="12" w:space="0" w:color="000000"/>
              <w:right w:val="nil"/>
            </w:tcBorders>
          </w:tcPr>
          <w:p w:rsidR="00DD002B" w:rsidRPr="002131ED" w:rsidRDefault="00DD002B" w:rsidP="000D7D03">
            <w:pPr>
              <w:pStyle w:val="BfRBBStandard"/>
              <w:jc w:val="left"/>
              <w:rPr>
                <w:lang w:val="en-GB"/>
              </w:rPr>
            </w:pPr>
          </w:p>
        </w:tc>
        <w:tc>
          <w:tcPr>
            <w:tcW w:w="708" w:type="dxa"/>
            <w:tcBorders>
              <w:top w:val="nil"/>
              <w:left w:val="nil"/>
              <w:bottom w:val="single" w:sz="12" w:space="0" w:color="000000"/>
              <w:right w:val="nil"/>
            </w:tcBorders>
          </w:tcPr>
          <w:p w:rsidR="00DD002B" w:rsidRPr="002131ED" w:rsidRDefault="00DD002B" w:rsidP="000D7D03">
            <w:pPr>
              <w:pStyle w:val="BfRBBStandard"/>
              <w:jc w:val="left"/>
              <w:rPr>
                <w:lang w:val="en-GB"/>
              </w:rPr>
            </w:pPr>
          </w:p>
        </w:tc>
      </w:tr>
    </w:tbl>
    <w:p w:rsidR="00DD002B" w:rsidRPr="002131ED" w:rsidRDefault="00DD002B" w:rsidP="00DD002B">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DD002B" w:rsidRPr="002131ED" w:rsidTr="000D7D03">
        <w:trPr>
          <w:tblHeader/>
        </w:trPr>
        <w:tc>
          <w:tcPr>
            <w:tcW w:w="9214" w:type="dxa"/>
            <w:gridSpan w:val="5"/>
            <w:tcBorders>
              <w:top w:val="single" w:sz="12" w:space="0" w:color="000000"/>
              <w:left w:val="nil"/>
              <w:bottom w:val="single" w:sz="6" w:space="0" w:color="000000"/>
              <w:right w:val="nil"/>
            </w:tcBorders>
          </w:tcPr>
          <w:p w:rsidR="00DD002B" w:rsidRPr="002131ED" w:rsidRDefault="00DD002B" w:rsidP="000D7D03">
            <w:pPr>
              <w:pStyle w:val="BfRBBTitel"/>
              <w:ind w:left="2" w:hanging="2"/>
              <w:jc w:val="left"/>
              <w:rPr>
                <w:b w:val="0"/>
                <w:bCs w:val="0"/>
                <w:lang w:val="en-GB"/>
              </w:rPr>
            </w:pPr>
            <w:r w:rsidRPr="002131ED">
              <w:rPr>
                <w:bCs w:val="0"/>
                <w:snapToGrid w:val="0"/>
                <w:sz w:val="22"/>
                <w:szCs w:val="22"/>
                <w:lang w:val="en-GB"/>
              </w:rPr>
              <w:t>Additional toxicological information (e.g. Annex IIIB, point 6.5, 6.7)</w:t>
            </w: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Short-term toxicity studies</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None</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None</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None</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None</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nil"/>
              <w:right w:val="nil"/>
            </w:tcBorders>
          </w:tcPr>
          <w:p w:rsidR="00DD002B" w:rsidRPr="002131ED" w:rsidRDefault="00DD002B" w:rsidP="000D7D03">
            <w:pPr>
              <w:pStyle w:val="BfRBBStandard"/>
              <w:jc w:val="left"/>
              <w:rPr>
                <w:lang w:val="en-GB"/>
              </w:rPr>
            </w:pPr>
          </w:p>
        </w:tc>
        <w:tc>
          <w:tcPr>
            <w:tcW w:w="3402" w:type="dxa"/>
            <w:tcBorders>
              <w:top w:val="nil"/>
              <w:left w:val="nil"/>
              <w:bottom w:val="nil"/>
              <w:right w:val="nil"/>
            </w:tcBorders>
          </w:tcPr>
          <w:p w:rsidR="00DD002B" w:rsidRPr="002131ED" w:rsidRDefault="00DD002B" w:rsidP="000D7D03">
            <w:pPr>
              <w:pStyle w:val="BfRBBStandard"/>
              <w:jc w:val="left"/>
              <w:rPr>
                <w:lang w:val="en-GB"/>
              </w:rPr>
            </w:pPr>
            <w:r>
              <w:rPr>
                <w:lang w:val="en-GB"/>
              </w:rPr>
              <w:t>None</w:t>
            </w:r>
          </w:p>
        </w:tc>
        <w:tc>
          <w:tcPr>
            <w:tcW w:w="426" w:type="dxa"/>
            <w:tcBorders>
              <w:top w:val="nil"/>
              <w:left w:val="nil"/>
              <w:bottom w:val="nil"/>
              <w:right w:val="nil"/>
            </w:tcBorders>
          </w:tcPr>
          <w:p w:rsidR="00DD002B" w:rsidRPr="002131ED" w:rsidRDefault="00DD002B" w:rsidP="000D7D03">
            <w:pPr>
              <w:pStyle w:val="BfRBBStandard"/>
              <w:jc w:val="left"/>
              <w:rPr>
                <w:lang w:val="en-GB"/>
              </w:rPr>
            </w:pPr>
          </w:p>
        </w:tc>
        <w:tc>
          <w:tcPr>
            <w:tcW w:w="284" w:type="dxa"/>
            <w:tcBorders>
              <w:top w:val="nil"/>
              <w:left w:val="nil"/>
              <w:bottom w:val="nil"/>
              <w:right w:val="nil"/>
            </w:tcBorders>
          </w:tcPr>
          <w:p w:rsidR="00DD002B" w:rsidRPr="002131ED" w:rsidRDefault="00DD002B" w:rsidP="000D7D03">
            <w:pPr>
              <w:pStyle w:val="BfRBBStandard"/>
              <w:jc w:val="left"/>
              <w:rPr>
                <w:lang w:val="en-GB"/>
              </w:rPr>
            </w:pPr>
          </w:p>
        </w:tc>
        <w:tc>
          <w:tcPr>
            <w:tcW w:w="708" w:type="dxa"/>
            <w:tcBorders>
              <w:top w:val="nil"/>
              <w:left w:val="nil"/>
              <w:bottom w:val="nil"/>
              <w:right w:val="nil"/>
            </w:tcBorders>
          </w:tcPr>
          <w:p w:rsidR="00DD002B" w:rsidRPr="002131ED" w:rsidRDefault="00DD002B" w:rsidP="000D7D03">
            <w:pPr>
              <w:pStyle w:val="BfRBBStandard"/>
              <w:jc w:val="left"/>
              <w:rPr>
                <w:lang w:val="en-GB"/>
              </w:rPr>
            </w:pPr>
          </w:p>
        </w:tc>
      </w:tr>
      <w:tr w:rsidR="00DD002B" w:rsidRPr="002131ED" w:rsidTr="000D7D03">
        <w:tc>
          <w:tcPr>
            <w:tcW w:w="4394" w:type="dxa"/>
            <w:tcBorders>
              <w:top w:val="nil"/>
              <w:left w:val="nil"/>
              <w:bottom w:val="single" w:sz="12" w:space="0" w:color="000000"/>
              <w:right w:val="nil"/>
            </w:tcBorders>
          </w:tcPr>
          <w:p w:rsidR="00DD002B" w:rsidRPr="002131ED" w:rsidRDefault="00DD002B" w:rsidP="000D7D03">
            <w:pPr>
              <w:pStyle w:val="BfRBBStandard"/>
              <w:jc w:val="left"/>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rsidR="00DD002B" w:rsidRPr="002131ED" w:rsidRDefault="00DD002B" w:rsidP="000D7D03">
            <w:pPr>
              <w:pStyle w:val="BfRBBStandard"/>
              <w:jc w:val="left"/>
              <w:rPr>
                <w:lang w:val="en-GB"/>
              </w:rPr>
            </w:pPr>
            <w:r>
              <w:rPr>
                <w:lang w:val="en-GB"/>
              </w:rPr>
              <w:t>None</w:t>
            </w:r>
          </w:p>
        </w:tc>
      </w:tr>
    </w:tbl>
    <w:p w:rsidR="00DD002B" w:rsidRPr="002131ED" w:rsidRDefault="00DD002B" w:rsidP="00DD002B">
      <w:pPr>
        <w:pStyle w:val="BfRBBTitel"/>
        <w:jc w:val="left"/>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DD002B" w:rsidRPr="002131ED" w:rsidTr="000D7D03">
        <w:tc>
          <w:tcPr>
            <w:tcW w:w="9284" w:type="dxa"/>
            <w:gridSpan w:val="2"/>
            <w:tcBorders>
              <w:top w:val="single" w:sz="12" w:space="0" w:color="auto"/>
            </w:tcBorders>
          </w:tcPr>
          <w:p w:rsidR="00DD002B" w:rsidRPr="002131ED" w:rsidRDefault="00DD002B" w:rsidP="000D7D03">
            <w:pPr>
              <w:pStyle w:val="BfRBBTitel"/>
              <w:ind w:left="2" w:hanging="2"/>
              <w:jc w:val="left"/>
              <w:rPr>
                <w:b w:val="0"/>
                <w:bCs w:val="0"/>
                <w:lang w:val="en-GB"/>
              </w:rPr>
            </w:pPr>
            <w:r w:rsidRPr="002131ED">
              <w:rPr>
                <w:bCs w:val="0"/>
                <w:snapToGrid w:val="0"/>
                <w:sz w:val="22"/>
                <w:szCs w:val="22"/>
                <w:lang w:val="en-GB"/>
              </w:rPr>
              <w:t>Classification and labelling proposed for the preparation with regard to toxicological properties (Annex IIIB, point 9)</w:t>
            </w:r>
          </w:p>
        </w:tc>
      </w:tr>
      <w:tr w:rsidR="00DD002B" w:rsidRPr="002131ED" w:rsidTr="000D7D03">
        <w:tc>
          <w:tcPr>
            <w:tcW w:w="4395" w:type="dxa"/>
            <w:tcBorders>
              <w:bottom w:val="single" w:sz="12" w:space="0" w:color="auto"/>
            </w:tcBorders>
          </w:tcPr>
          <w:p w:rsidR="00DD002B" w:rsidRPr="002131ED" w:rsidRDefault="00DD002B" w:rsidP="000D7D03">
            <w:pPr>
              <w:pStyle w:val="BfRBBStandard"/>
              <w:jc w:val="left"/>
              <w:rPr>
                <w:sz w:val="20"/>
                <w:szCs w:val="20"/>
                <w:lang w:val="en-GB"/>
              </w:rPr>
            </w:pPr>
            <w:r w:rsidRPr="002131ED">
              <w:rPr>
                <w:sz w:val="20"/>
                <w:szCs w:val="20"/>
                <w:lang w:val="en-GB"/>
              </w:rPr>
              <w:t>Regulation 1272/2008/EC</w:t>
            </w:r>
          </w:p>
          <w:p w:rsidR="00DD002B" w:rsidRPr="002131ED" w:rsidRDefault="00DD002B" w:rsidP="000D7D03">
            <w:pPr>
              <w:pStyle w:val="BfRBBStandard"/>
              <w:jc w:val="left"/>
              <w:rPr>
                <w:sz w:val="20"/>
                <w:szCs w:val="20"/>
                <w:lang w:val="en-GB"/>
              </w:rPr>
            </w:pPr>
          </w:p>
        </w:tc>
        <w:tc>
          <w:tcPr>
            <w:tcW w:w="4889" w:type="dxa"/>
            <w:tcBorders>
              <w:bottom w:val="single" w:sz="12" w:space="0" w:color="auto"/>
            </w:tcBorders>
          </w:tcPr>
          <w:p w:rsidR="00DD002B" w:rsidRPr="002131ED" w:rsidRDefault="00DD002B" w:rsidP="000D7D03">
            <w:pPr>
              <w:pStyle w:val="BfRBBStandard"/>
              <w:jc w:val="left"/>
              <w:rPr>
                <w:sz w:val="20"/>
                <w:szCs w:val="20"/>
                <w:lang w:val="en-GB"/>
              </w:rPr>
            </w:pPr>
            <w:r>
              <w:rPr>
                <w:sz w:val="20"/>
                <w:szCs w:val="20"/>
                <w:lang w:val="en-GB"/>
              </w:rPr>
              <w:t>None</w:t>
            </w:r>
          </w:p>
        </w:tc>
      </w:tr>
    </w:tbl>
    <w:p w:rsidR="00DD002B" w:rsidRPr="002131ED" w:rsidRDefault="00DD002B" w:rsidP="00DD002B">
      <w:pPr>
        <w:pStyle w:val="BfRBBTitel"/>
        <w:ind w:firstLine="708"/>
        <w:jc w:val="left"/>
        <w:rPr>
          <w:lang w:val="en-GB"/>
        </w:rPr>
      </w:pPr>
    </w:p>
    <w:p w:rsidR="00DD002B" w:rsidRPr="004E42F6" w:rsidRDefault="00DD002B" w:rsidP="004E42F6">
      <w:pPr>
        <w:pStyle w:val="Titre"/>
        <w:jc w:val="right"/>
        <w:rPr>
          <w:rFonts w:ascii="Arial" w:hAnsi="Arial" w:cs="Arial"/>
          <w:sz w:val="22"/>
          <w:szCs w:val="22"/>
          <w:lang w:val="en-US"/>
        </w:rPr>
      </w:pPr>
      <w:r w:rsidRPr="006D5C2A">
        <w:rPr>
          <w:lang w:val="en-GB"/>
        </w:rPr>
        <w:br w:type="column"/>
      </w:r>
      <w:bookmarkStart w:id="160" w:name="_Toc480549762"/>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4</w:t>
      </w:r>
      <w:r w:rsidRPr="004E42F6">
        <w:rPr>
          <w:rFonts w:ascii="Arial" w:hAnsi="Arial" w:cs="Arial"/>
          <w:sz w:val="22"/>
          <w:szCs w:val="22"/>
          <w:lang w:val="en-US"/>
        </w:rPr>
        <w:t>: Safety for professional operators</w:t>
      </w:r>
      <w:bookmarkEnd w:id="160"/>
    </w:p>
    <w:p w:rsidR="00DD002B" w:rsidRPr="002131ED" w:rsidRDefault="00DD002B" w:rsidP="00DD002B">
      <w:pPr>
        <w:pStyle w:val="BfRBBTitel"/>
        <w:ind w:firstLine="708"/>
        <w:jc w:val="right"/>
        <w:rPr>
          <w:b w:val="0"/>
          <w:bCs w:val="0"/>
          <w:sz w:val="22"/>
          <w:szCs w:val="22"/>
          <w:lang w:val="en-GB"/>
        </w:rPr>
      </w:pPr>
    </w:p>
    <w:p w:rsidR="00DD002B" w:rsidRPr="002131ED" w:rsidRDefault="00DD002B" w:rsidP="00DD002B">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FANGA B+ BLOC P</w:t>
      </w:r>
      <w:r w:rsidRPr="002131ED">
        <w:rPr>
          <w:lang w:val="en-GB"/>
        </w:rPr>
        <w:t>&gt;</w:t>
      </w:r>
    </w:p>
    <w:p w:rsidR="00DD002B" w:rsidRPr="002131ED" w:rsidRDefault="00DD002B" w:rsidP="00DD002B">
      <w:pPr>
        <w:pStyle w:val="BfRBBStandard"/>
        <w:jc w:val="right"/>
        <w:rPr>
          <w:lang w:val="en-GB"/>
        </w:rPr>
      </w:pPr>
    </w:p>
    <w:p w:rsidR="00DD002B" w:rsidRPr="002131ED" w:rsidRDefault="00DD002B" w:rsidP="00DD002B">
      <w:pPr>
        <w:pStyle w:val="BfRBBStandard"/>
        <w:jc w:val="right"/>
        <w:rPr>
          <w:lang w:val="en-GB"/>
        </w:rPr>
      </w:pPr>
      <w:r w:rsidRPr="002131ED">
        <w:rPr>
          <w:lang w:val="en-GB"/>
        </w:rPr>
        <w:t xml:space="preserve">Date: </w:t>
      </w:r>
      <w:r>
        <w:rPr>
          <w:lang w:val="en-GB"/>
        </w:rPr>
        <w:t>16/06/2016</w:t>
      </w:r>
    </w:p>
    <w:p w:rsidR="00DD002B" w:rsidRPr="002131ED" w:rsidRDefault="00DD002B" w:rsidP="00DD002B">
      <w:pPr>
        <w:pStyle w:val="BfRBBTitel"/>
        <w:rPr>
          <w:lang w:val="en-GB"/>
        </w:rPr>
      </w:pPr>
    </w:p>
    <w:p w:rsidR="00DD002B" w:rsidRPr="002131ED" w:rsidRDefault="00DD002B" w:rsidP="00DD002B">
      <w:pPr>
        <w:pStyle w:val="BfRBBTitel"/>
        <w:jc w:val="left"/>
        <w:rPr>
          <w:snapToGrid w:val="0"/>
          <w:sz w:val="22"/>
          <w:szCs w:val="22"/>
          <w:lang w:val="en-GB"/>
        </w:rPr>
      </w:pPr>
      <w:r w:rsidRPr="002131ED">
        <w:rPr>
          <w:snapToGrid w:val="0"/>
          <w:sz w:val="22"/>
          <w:szCs w:val="22"/>
          <w:lang w:val="en-GB"/>
        </w:rPr>
        <w:t>Exposure assessment</w:t>
      </w:r>
    </w:p>
    <w:p w:rsidR="00DD002B" w:rsidRPr="002131ED" w:rsidRDefault="00DD002B" w:rsidP="00DD002B">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DD002B" w:rsidRPr="002131ED" w:rsidTr="000D7D03">
        <w:trPr>
          <w:tblHeader/>
        </w:trPr>
        <w:tc>
          <w:tcPr>
            <w:tcW w:w="9214" w:type="dxa"/>
            <w:tcBorders>
              <w:top w:val="single" w:sz="12" w:space="0" w:color="000000"/>
              <w:left w:val="nil"/>
              <w:bottom w:val="single" w:sz="6" w:space="0" w:color="000000"/>
              <w:right w:val="nil"/>
            </w:tcBorders>
          </w:tcPr>
          <w:p w:rsidR="00DD002B" w:rsidRPr="002131ED" w:rsidRDefault="00DD002B" w:rsidP="000D7D03">
            <w:pPr>
              <w:pStyle w:val="BfRBBTitel"/>
              <w:jc w:val="left"/>
              <w:rPr>
                <w:b w:val="0"/>
                <w:bCs w:val="0"/>
                <w:lang w:val="en-GB"/>
              </w:rPr>
            </w:pPr>
            <w:r w:rsidRPr="002131ED">
              <w:rPr>
                <w:snapToGrid w:val="0"/>
                <w:sz w:val="22"/>
                <w:szCs w:val="22"/>
                <w:lang w:val="en-GB"/>
              </w:rPr>
              <w:t>Exposure scenarios for intended uses (Annex IIIB, point 6.6)</w:t>
            </w:r>
          </w:p>
        </w:tc>
      </w:tr>
    </w:tbl>
    <w:p w:rsidR="00DD002B" w:rsidRPr="002131ED" w:rsidRDefault="00DD002B" w:rsidP="00DD002B">
      <w:pPr>
        <w:spacing w:after="120"/>
        <w:rPr>
          <w:rFonts w:ascii="Arial" w:hAnsi="Arial" w:cs="Arial"/>
        </w:rPr>
      </w:pPr>
    </w:p>
    <w:p w:rsidR="00DD002B" w:rsidRPr="002131ED" w:rsidRDefault="00DD002B" w:rsidP="00DD002B">
      <w:pPr>
        <w:spacing w:after="120"/>
        <w:jc w:val="both"/>
        <w:rPr>
          <w:rFonts w:ascii="Arial" w:hAnsi="Arial" w:cs="Arial"/>
          <w:noProof/>
          <w:szCs w:val="22"/>
          <w:lang w:eastAsia="de-DE"/>
        </w:rPr>
      </w:pPr>
      <w:r w:rsidRPr="002131ED">
        <w:rPr>
          <w:rFonts w:ascii="Arial" w:hAnsi="Arial" w:cs="Arial"/>
          <w:noProof/>
          <w:szCs w:val="22"/>
          <w:lang w:eastAsia="de-DE"/>
        </w:rPr>
        <w:t>Primary exposure of professionals</w:t>
      </w:r>
      <w:r>
        <w:rPr>
          <w:rFonts w:ascii="Arial" w:hAnsi="Arial" w:cs="Arial"/>
          <w:noProof/>
          <w:szCs w:val="22"/>
          <w:lang w:eastAsia="de-DE"/>
        </w:rPr>
        <w:t xml:space="preserve"> – FANGA B+ BLOC P </w:t>
      </w:r>
      <w:r w:rsidRPr="008F6C6B">
        <w:rPr>
          <w:rFonts w:ascii="Arial" w:hAnsi="Arial" w:cs="Arial"/>
          <w:noProof/>
          <w:lang w:eastAsia="de-DE"/>
        </w:rPr>
        <w:t>–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DD002B" w:rsidRPr="008F6C6B" w:rsidTr="000D7D03">
        <w:trPr>
          <w:trHeight w:val="814"/>
        </w:trPr>
        <w:tc>
          <w:tcPr>
            <w:tcW w:w="1591" w:type="dxa"/>
          </w:tcPr>
          <w:p w:rsidR="00DD002B" w:rsidRPr="000C214C" w:rsidRDefault="00DD002B" w:rsidP="000D7D03">
            <w:pPr>
              <w:spacing w:line="276" w:lineRule="auto"/>
              <w:jc w:val="center"/>
              <w:rPr>
                <w:rFonts w:ascii="Arial" w:hAnsi="Arial" w:cs="Arial"/>
                <w:b/>
                <w:noProof/>
                <w:sz w:val="18"/>
                <w:szCs w:val="18"/>
                <w:lang w:val="en-US" w:eastAsia="de-DE"/>
              </w:rPr>
            </w:pPr>
          </w:p>
        </w:tc>
        <w:tc>
          <w:tcPr>
            <w:tcW w:w="1676" w:type="dxa"/>
            <w:noWrap/>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Component</w:t>
            </w: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tc>
        <w:tc>
          <w:tcPr>
            <w:tcW w:w="1186" w:type="dxa"/>
            <w:noWrap/>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CAS</w:t>
            </w: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tc>
        <w:tc>
          <w:tcPr>
            <w:tcW w:w="2202"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Actual Dermal Total</w:t>
            </w:r>
          </w:p>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[mg/kg/d]</w:t>
            </w:r>
          </w:p>
        </w:tc>
        <w:tc>
          <w:tcPr>
            <w:tcW w:w="2057"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Inhalation Exposure</w:t>
            </w:r>
          </w:p>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[mg/m³]</w:t>
            </w:r>
          </w:p>
        </w:tc>
        <w:tc>
          <w:tcPr>
            <w:tcW w:w="1201"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Model</w:t>
            </w:r>
          </w:p>
        </w:tc>
      </w:tr>
      <w:tr w:rsidR="00DD002B" w:rsidRPr="008F6C6B" w:rsidTr="000D7D03">
        <w:trPr>
          <w:trHeight w:val="351"/>
        </w:trPr>
        <w:tc>
          <w:tcPr>
            <w:tcW w:w="9913" w:type="dxa"/>
            <w:gridSpan w:val="6"/>
          </w:tcPr>
          <w:p w:rsidR="00DD002B" w:rsidRPr="0026194C" w:rsidRDefault="00DD002B" w:rsidP="000D7D03">
            <w:pPr>
              <w:spacing w:line="276" w:lineRule="auto"/>
              <w:jc w:val="center"/>
              <w:rPr>
                <w:rFonts w:ascii="Arial" w:hAnsi="Arial" w:cs="Arial"/>
                <w:b/>
                <w:noProof/>
                <w:sz w:val="18"/>
                <w:szCs w:val="18"/>
                <w:lang w:eastAsia="de-DE"/>
              </w:rPr>
            </w:pPr>
            <w:r>
              <w:rPr>
                <w:rFonts w:ascii="Arial" w:hAnsi="Arial" w:cs="Arial"/>
                <w:b/>
                <w:noProof/>
                <w:sz w:val="18"/>
                <w:szCs w:val="18"/>
                <w:lang w:eastAsia="de-DE"/>
              </w:rPr>
              <w:t xml:space="preserve">Bulk  </w:t>
            </w:r>
            <w:r w:rsidRPr="0026194C">
              <w:rPr>
                <w:rFonts w:ascii="Arial" w:hAnsi="Arial" w:cs="Arial"/>
                <w:b/>
                <w:noProof/>
                <w:sz w:val="18"/>
                <w:szCs w:val="18"/>
                <w:lang w:eastAsia="de-DE"/>
              </w:rPr>
              <w:t>formulation</w:t>
            </w:r>
          </w:p>
        </w:tc>
      </w:tr>
      <w:tr w:rsidR="00DD002B" w:rsidRPr="008F6C6B" w:rsidTr="000D7D03">
        <w:trPr>
          <w:trHeight w:val="258"/>
        </w:trPr>
        <w:tc>
          <w:tcPr>
            <w:tcW w:w="1591" w:type="dxa"/>
          </w:tcPr>
          <w:p w:rsidR="00DD002B" w:rsidRDefault="00DD002B" w:rsidP="000D7D03">
            <w:pPr>
              <w:spacing w:before="60" w:after="60" w:line="276" w:lineRule="auto"/>
              <w:rPr>
                <w:rFonts w:ascii="Arial" w:hAnsi="Arial" w:cs="Arial"/>
                <w:noProof/>
                <w:sz w:val="18"/>
                <w:szCs w:val="18"/>
                <w:lang w:eastAsia="de-DE"/>
              </w:rPr>
            </w:pPr>
            <w:r>
              <w:rPr>
                <w:rFonts w:ascii="Arial" w:hAnsi="Arial" w:cs="Arial"/>
                <w:noProof/>
                <w:sz w:val="18"/>
                <w:szCs w:val="18"/>
                <w:lang w:eastAsia="de-DE"/>
              </w:rPr>
              <w:t>Professionnalrat</w:t>
            </w:r>
          </w:p>
          <w:p w:rsidR="00DD002B" w:rsidRPr="008F6C6B" w:rsidRDefault="00DD002B" w:rsidP="000D7D03">
            <w:pPr>
              <w:spacing w:before="60" w:after="60" w:line="276" w:lineRule="auto"/>
              <w:rPr>
                <w:rFonts w:ascii="Arial" w:hAnsi="Arial" w:cs="Arial"/>
                <w:noProof/>
                <w:sz w:val="18"/>
                <w:szCs w:val="18"/>
                <w:lang w:eastAsia="de-DE"/>
              </w:rPr>
            </w:pPr>
            <w:r w:rsidRPr="008F6C6B">
              <w:rPr>
                <w:rFonts w:ascii="Arial" w:hAnsi="Arial" w:cs="Arial"/>
                <w:noProof/>
                <w:sz w:val="18"/>
                <w:szCs w:val="18"/>
                <w:lang w:eastAsia="de-DE"/>
              </w:rPr>
              <w:t>(</w:t>
            </w:r>
            <w:r w:rsidRPr="00F16289">
              <w:rPr>
                <w:rFonts w:ascii="Arial" w:hAnsi="Arial" w:cs="Arial"/>
                <w:noProof/>
                <w:sz w:val="18"/>
                <w:szCs w:val="18"/>
                <w:lang w:eastAsia="de-DE"/>
              </w:rPr>
              <w:t>with</w:t>
            </w:r>
            <w:r>
              <w:rPr>
                <w:rFonts w:ascii="Arial" w:hAnsi="Arial" w:cs="Arial"/>
                <w:noProof/>
                <w:sz w:val="18"/>
                <w:szCs w:val="18"/>
                <w:lang w:eastAsia="de-DE"/>
              </w:rPr>
              <w:t>out</w:t>
            </w:r>
            <w:r w:rsidRPr="00F16289">
              <w:rPr>
                <w:rFonts w:ascii="Arial" w:hAnsi="Arial" w:cs="Arial"/>
                <w:noProof/>
                <w:sz w:val="18"/>
                <w:szCs w:val="18"/>
                <w:lang w:eastAsia="de-DE"/>
              </w:rPr>
              <w:t xml:space="preserve"> g</w:t>
            </w:r>
            <w:r>
              <w:rPr>
                <w:rFonts w:ascii="Arial" w:hAnsi="Arial" w:cs="Arial"/>
                <w:noProof/>
                <w:sz w:val="18"/>
                <w:szCs w:val="18"/>
                <w:lang w:eastAsia="de-DE"/>
              </w:rPr>
              <w:t>loves</w:t>
            </w:r>
            <w:r w:rsidRPr="008F6C6B">
              <w:rPr>
                <w:rFonts w:ascii="Arial" w:hAnsi="Arial" w:cs="Arial"/>
                <w:noProof/>
                <w:sz w:val="18"/>
                <w:szCs w:val="18"/>
                <w:lang w:eastAsia="de-DE"/>
              </w:rPr>
              <w:t>)</w:t>
            </w:r>
          </w:p>
        </w:tc>
        <w:tc>
          <w:tcPr>
            <w:tcW w:w="1676" w:type="dxa"/>
            <w:noWrap/>
            <w:vAlign w:val="center"/>
          </w:tcPr>
          <w:p w:rsidR="00DD002B" w:rsidRPr="008F6C6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Brodifacoum</w:t>
            </w:r>
          </w:p>
        </w:tc>
        <w:tc>
          <w:tcPr>
            <w:tcW w:w="1186" w:type="dxa"/>
            <w:vAlign w:val="center"/>
          </w:tcPr>
          <w:p w:rsidR="00DD002B" w:rsidRPr="008F6C6B" w:rsidRDefault="00DD002B" w:rsidP="000D7D03">
            <w:pPr>
              <w:spacing w:before="60" w:after="60" w:line="276" w:lineRule="auto"/>
              <w:jc w:val="center"/>
              <w:rPr>
                <w:rFonts w:ascii="Arial" w:hAnsi="Arial" w:cs="Arial"/>
                <w:noProof/>
                <w:sz w:val="18"/>
                <w:szCs w:val="18"/>
                <w:lang w:eastAsia="de-DE"/>
              </w:rPr>
            </w:pPr>
            <w:r w:rsidRPr="00F16289">
              <w:rPr>
                <w:rFonts w:ascii="Arial" w:hAnsi="Arial" w:cs="Arial"/>
                <w:noProof/>
                <w:sz w:val="18"/>
                <w:szCs w:val="18"/>
                <w:lang w:eastAsia="de-DE"/>
              </w:rPr>
              <w:t>56073-10-0</w:t>
            </w:r>
          </w:p>
        </w:tc>
        <w:tc>
          <w:tcPr>
            <w:tcW w:w="2202" w:type="dxa"/>
            <w:noWrap/>
            <w:vAlign w:val="center"/>
          </w:tcPr>
          <w:p w:rsidR="00DD002B" w:rsidRPr="008F6C6B" w:rsidRDefault="00DD002B" w:rsidP="000D7D03">
            <w:pPr>
              <w:spacing w:before="60" w:after="60"/>
              <w:jc w:val="center"/>
              <w:rPr>
                <w:rFonts w:ascii="Arial" w:hAnsi="Arial" w:cs="Arial"/>
                <w:noProof/>
                <w:sz w:val="18"/>
                <w:szCs w:val="18"/>
                <w:lang w:eastAsia="de-DE"/>
              </w:rPr>
            </w:pPr>
            <w:r>
              <w:rPr>
                <w:rFonts w:ascii="Arial" w:hAnsi="Arial" w:cs="Arial"/>
                <w:noProof/>
                <w:lang w:eastAsia="de-DE"/>
              </w:rPr>
              <w:t>1.58 x 10</w:t>
            </w:r>
            <w:r w:rsidRPr="0072141E">
              <w:rPr>
                <w:rFonts w:ascii="Arial" w:hAnsi="Arial" w:cs="Arial"/>
                <w:noProof/>
                <w:vertAlign w:val="superscript"/>
                <w:lang w:eastAsia="de-DE"/>
              </w:rPr>
              <w:t>-</w:t>
            </w:r>
            <w:r>
              <w:rPr>
                <w:rFonts w:ascii="Arial" w:hAnsi="Arial" w:cs="Arial"/>
                <w:noProof/>
                <w:vertAlign w:val="superscript"/>
                <w:lang w:eastAsia="de-DE"/>
              </w:rPr>
              <w:t>6</w:t>
            </w:r>
          </w:p>
        </w:tc>
        <w:tc>
          <w:tcPr>
            <w:tcW w:w="2057" w:type="dxa"/>
            <w:noWrap/>
            <w:vAlign w:val="center"/>
          </w:tcPr>
          <w:p w:rsidR="00DD002B" w:rsidRPr="008F6C6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negligible</w:t>
            </w:r>
          </w:p>
        </w:tc>
        <w:tc>
          <w:tcPr>
            <w:tcW w:w="1201" w:type="dxa"/>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CEFIC</w:t>
            </w:r>
          </w:p>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study</w:t>
            </w:r>
          </w:p>
        </w:tc>
      </w:tr>
    </w:tbl>
    <w:p w:rsidR="00DD002B" w:rsidRDefault="00DD002B" w:rsidP="00DD002B">
      <w:pPr>
        <w:pStyle w:val="BfRBBTitel"/>
        <w:jc w:val="left"/>
        <w:rPr>
          <w:b w:val="0"/>
          <w:sz w:val="20"/>
          <w:szCs w:val="20"/>
          <w:lang w:val="en-GB"/>
        </w:rPr>
      </w:pPr>
    </w:p>
    <w:p w:rsidR="00DD002B" w:rsidRPr="002131ED" w:rsidRDefault="00DD002B" w:rsidP="00DD002B">
      <w:pPr>
        <w:pStyle w:val="BfRBBTitel"/>
        <w:jc w:val="left"/>
        <w:rPr>
          <w:b w:val="0"/>
          <w:sz w:val="20"/>
          <w:szCs w:val="20"/>
          <w:lang w:val="en-GB"/>
        </w:rPr>
      </w:pPr>
    </w:p>
    <w:p w:rsidR="00DD002B" w:rsidRPr="002131ED" w:rsidRDefault="00DD002B" w:rsidP="00DD002B">
      <w:pPr>
        <w:pStyle w:val="BfRBBTitel"/>
        <w:jc w:val="left"/>
        <w:rPr>
          <w:b w:val="0"/>
          <w:bCs w:val="0"/>
          <w:sz w:val="22"/>
          <w:szCs w:val="22"/>
          <w:lang w:val="en-GB"/>
        </w:rPr>
      </w:pPr>
      <w:r w:rsidRPr="002131ED">
        <w:rPr>
          <w:b w:val="0"/>
          <w:bCs w:val="0"/>
          <w:sz w:val="22"/>
          <w:szCs w:val="22"/>
          <w:lang w:val="en-GB"/>
        </w:rPr>
        <w:t>Risk assessment</w:t>
      </w:r>
      <w:r>
        <w:rPr>
          <w:b w:val="0"/>
          <w:bCs w:val="0"/>
          <w:sz w:val="22"/>
          <w:szCs w:val="22"/>
          <w:lang w:val="en-GB"/>
        </w:rPr>
        <w:t xml:space="preserve"> – Professional</w:t>
      </w:r>
    </w:p>
    <w:p w:rsidR="00DD002B" w:rsidRPr="002131ED" w:rsidRDefault="00DD002B" w:rsidP="00DD002B">
      <w:pPr>
        <w:pStyle w:val="BfRBBTitel"/>
        <w:jc w:val="left"/>
        <w:rPr>
          <w:b w:val="0"/>
          <w:sz w:val="20"/>
          <w:szCs w:val="20"/>
          <w:lang w:val="en-GB"/>
        </w:rPr>
      </w:pP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303"/>
        <w:gridCol w:w="1159"/>
        <w:gridCol w:w="1304"/>
        <w:gridCol w:w="870"/>
        <w:gridCol w:w="723"/>
        <w:gridCol w:w="1159"/>
        <w:gridCol w:w="870"/>
        <w:gridCol w:w="1159"/>
      </w:tblGrid>
      <w:tr w:rsidR="00DD002B" w:rsidRPr="008F6C6B" w:rsidTr="000D7D03">
        <w:trPr>
          <w:trHeight w:val="528"/>
        </w:trPr>
        <w:tc>
          <w:tcPr>
            <w:tcW w:w="1594" w:type="dxa"/>
          </w:tcPr>
          <w:p w:rsidR="00DD002B" w:rsidRPr="008F6C6B" w:rsidRDefault="00DD002B" w:rsidP="000D7D03">
            <w:pPr>
              <w:rPr>
                <w:rFonts w:ascii="Arial" w:hAnsi="Arial" w:cs="Arial"/>
                <w:b/>
                <w:noProof/>
                <w:sz w:val="18"/>
                <w:szCs w:val="18"/>
                <w:lang w:eastAsia="de-DE"/>
              </w:rPr>
            </w:pPr>
            <w:r w:rsidRPr="008F6C6B">
              <w:rPr>
                <w:rFonts w:ascii="Arial" w:hAnsi="Arial" w:cs="Arial"/>
                <w:b/>
                <w:noProof/>
                <w:sz w:val="18"/>
                <w:szCs w:val="18"/>
                <w:lang w:eastAsia="de-DE"/>
              </w:rPr>
              <w:t>Scenario</w:t>
            </w:r>
          </w:p>
        </w:tc>
        <w:tc>
          <w:tcPr>
            <w:tcW w:w="1303" w:type="dxa"/>
          </w:tcPr>
          <w:p w:rsidR="00DD002B" w:rsidRPr="008F6C6B" w:rsidRDefault="00DD002B" w:rsidP="000D7D03">
            <w:pPr>
              <w:rPr>
                <w:rFonts w:ascii="Arial" w:hAnsi="Arial" w:cs="Arial"/>
                <w:b/>
                <w:noProof/>
                <w:sz w:val="18"/>
                <w:szCs w:val="18"/>
                <w:lang w:eastAsia="de-DE"/>
              </w:rPr>
            </w:pPr>
            <w:r w:rsidRPr="008F6C6B">
              <w:rPr>
                <w:rFonts w:ascii="Arial" w:hAnsi="Arial" w:cs="Arial"/>
                <w:b/>
                <w:noProof/>
                <w:sz w:val="18"/>
                <w:szCs w:val="18"/>
                <w:lang w:eastAsia="de-DE"/>
              </w:rPr>
              <w:t>Component</w:t>
            </w:r>
          </w:p>
          <w:p w:rsidR="00DD002B" w:rsidRPr="008F6C6B" w:rsidRDefault="00DD002B" w:rsidP="000D7D03">
            <w:pPr>
              <w:rPr>
                <w:rFonts w:ascii="Arial" w:hAnsi="Arial" w:cs="Arial"/>
                <w:b/>
                <w:bCs/>
                <w:sz w:val="18"/>
                <w:szCs w:val="18"/>
              </w:rPr>
            </w:pPr>
          </w:p>
        </w:tc>
        <w:tc>
          <w:tcPr>
            <w:tcW w:w="1159" w:type="dxa"/>
          </w:tcPr>
          <w:p w:rsidR="00DD002B" w:rsidRPr="008F6C6B" w:rsidRDefault="00DD002B" w:rsidP="000D7D03">
            <w:pPr>
              <w:rPr>
                <w:rFonts w:ascii="Arial" w:hAnsi="Arial" w:cs="Arial"/>
                <w:b/>
                <w:bCs/>
                <w:sz w:val="18"/>
                <w:szCs w:val="18"/>
              </w:rPr>
            </w:pPr>
            <w:r w:rsidRPr="008F6C6B">
              <w:rPr>
                <w:rFonts w:ascii="Arial" w:hAnsi="Arial" w:cs="Arial"/>
                <w:b/>
                <w:bCs/>
                <w:sz w:val="18"/>
                <w:szCs w:val="18"/>
              </w:rPr>
              <w:t>CAS</w:t>
            </w:r>
          </w:p>
        </w:tc>
        <w:tc>
          <w:tcPr>
            <w:tcW w:w="1304" w:type="dxa"/>
          </w:tcPr>
          <w:p w:rsidR="00DD002B" w:rsidRPr="008F6C6B" w:rsidRDefault="00DD002B" w:rsidP="000D7D03">
            <w:pPr>
              <w:rPr>
                <w:rFonts w:ascii="Arial" w:hAnsi="Arial" w:cs="Arial"/>
                <w:b/>
                <w:bCs/>
                <w:sz w:val="18"/>
                <w:szCs w:val="18"/>
              </w:rPr>
            </w:pPr>
            <w:r w:rsidRPr="008F6C6B">
              <w:rPr>
                <w:rFonts w:ascii="Arial" w:hAnsi="Arial" w:cs="Arial"/>
                <w:b/>
                <w:bCs/>
                <w:sz w:val="18"/>
                <w:szCs w:val="18"/>
              </w:rPr>
              <w:t>AEL [mg/kg/d]</w:t>
            </w:r>
          </w:p>
        </w:tc>
        <w:tc>
          <w:tcPr>
            <w:tcW w:w="1593" w:type="dxa"/>
            <w:gridSpan w:val="2"/>
          </w:tcPr>
          <w:p w:rsidR="00DD002B" w:rsidRPr="008F6C6B" w:rsidRDefault="00DD002B" w:rsidP="000D7D03">
            <w:pPr>
              <w:rPr>
                <w:rFonts w:ascii="Arial" w:hAnsi="Arial" w:cs="Arial"/>
                <w:b/>
                <w:bCs/>
                <w:sz w:val="18"/>
                <w:szCs w:val="18"/>
              </w:rPr>
            </w:pPr>
            <w:r w:rsidRPr="008F6C6B">
              <w:rPr>
                <w:rFonts w:ascii="Arial" w:hAnsi="Arial" w:cs="Arial"/>
                <w:b/>
                <w:bCs/>
                <w:sz w:val="18"/>
                <w:szCs w:val="18"/>
              </w:rPr>
              <w:t>Absorption</w:t>
            </w:r>
          </w:p>
          <w:p w:rsidR="00DD002B" w:rsidRPr="008F6C6B" w:rsidRDefault="00DD002B" w:rsidP="000D7D03">
            <w:pPr>
              <w:rPr>
                <w:rFonts w:ascii="Arial" w:hAnsi="Arial" w:cs="Arial"/>
                <w:b/>
                <w:bCs/>
                <w:sz w:val="18"/>
                <w:szCs w:val="18"/>
              </w:rPr>
            </w:pPr>
            <w:r w:rsidRPr="008F6C6B">
              <w:rPr>
                <w:rFonts w:ascii="Arial" w:hAnsi="Arial" w:cs="Arial"/>
                <w:b/>
                <w:bCs/>
                <w:sz w:val="18"/>
                <w:szCs w:val="18"/>
              </w:rPr>
              <w:t>[%]</w:t>
            </w:r>
          </w:p>
        </w:tc>
        <w:tc>
          <w:tcPr>
            <w:tcW w:w="2028" w:type="dxa"/>
            <w:gridSpan w:val="2"/>
          </w:tcPr>
          <w:p w:rsidR="00DD002B" w:rsidRPr="008F6C6B" w:rsidRDefault="00DD002B" w:rsidP="000D7D03">
            <w:pPr>
              <w:rPr>
                <w:rFonts w:ascii="Arial" w:hAnsi="Arial" w:cs="Arial"/>
                <w:b/>
                <w:bCs/>
                <w:sz w:val="18"/>
                <w:szCs w:val="18"/>
              </w:rPr>
            </w:pPr>
            <w:r w:rsidRPr="008F6C6B">
              <w:rPr>
                <w:rFonts w:ascii="Arial" w:hAnsi="Arial" w:cs="Arial"/>
                <w:b/>
                <w:bCs/>
                <w:sz w:val="18"/>
                <w:szCs w:val="18"/>
              </w:rPr>
              <w:t>Total syst exposure</w:t>
            </w:r>
          </w:p>
          <w:p w:rsidR="00DD002B" w:rsidRPr="008F6C6B" w:rsidRDefault="00DD002B" w:rsidP="000D7D03">
            <w:pPr>
              <w:rPr>
                <w:rFonts w:ascii="Arial" w:hAnsi="Arial" w:cs="Arial"/>
                <w:b/>
                <w:bCs/>
                <w:sz w:val="18"/>
                <w:szCs w:val="18"/>
              </w:rPr>
            </w:pPr>
            <w:r w:rsidRPr="008F6C6B">
              <w:rPr>
                <w:rFonts w:ascii="Arial" w:hAnsi="Arial" w:cs="Arial"/>
                <w:b/>
                <w:bCs/>
                <w:sz w:val="18"/>
                <w:szCs w:val="18"/>
              </w:rPr>
              <w:t>[mg/kg bw/d]</w:t>
            </w:r>
          </w:p>
        </w:tc>
        <w:tc>
          <w:tcPr>
            <w:tcW w:w="1159" w:type="dxa"/>
          </w:tcPr>
          <w:p w:rsidR="00DD002B" w:rsidRPr="008F6C6B" w:rsidRDefault="00DD002B" w:rsidP="000D7D03">
            <w:pPr>
              <w:rPr>
                <w:rFonts w:ascii="Arial" w:hAnsi="Arial" w:cs="Arial"/>
                <w:bCs/>
                <w:sz w:val="18"/>
                <w:szCs w:val="18"/>
              </w:rPr>
            </w:pPr>
            <w:r w:rsidRPr="008F6C6B">
              <w:rPr>
                <w:rFonts w:ascii="Arial" w:hAnsi="Arial" w:cs="Arial"/>
                <w:bCs/>
                <w:sz w:val="18"/>
                <w:szCs w:val="18"/>
              </w:rPr>
              <w:t>Risk</w:t>
            </w:r>
          </w:p>
        </w:tc>
      </w:tr>
      <w:tr w:rsidR="00DD002B" w:rsidRPr="008F6C6B" w:rsidTr="000D7D03">
        <w:trPr>
          <w:trHeight w:val="270"/>
        </w:trPr>
        <w:tc>
          <w:tcPr>
            <w:tcW w:w="1594" w:type="dxa"/>
          </w:tcPr>
          <w:p w:rsidR="00DD002B" w:rsidRPr="008F6C6B" w:rsidRDefault="00DD002B" w:rsidP="000D7D03">
            <w:pPr>
              <w:rPr>
                <w:rFonts w:ascii="Arial" w:hAnsi="Arial" w:cs="Arial"/>
                <w:sz w:val="18"/>
                <w:szCs w:val="18"/>
              </w:rPr>
            </w:pPr>
          </w:p>
        </w:tc>
        <w:tc>
          <w:tcPr>
            <w:tcW w:w="1303" w:type="dxa"/>
          </w:tcPr>
          <w:p w:rsidR="00DD002B" w:rsidRPr="008F6C6B" w:rsidRDefault="00DD002B" w:rsidP="000D7D03">
            <w:pPr>
              <w:rPr>
                <w:rFonts w:ascii="Arial" w:hAnsi="Arial" w:cs="Arial"/>
                <w:sz w:val="18"/>
                <w:szCs w:val="18"/>
              </w:rPr>
            </w:pPr>
          </w:p>
        </w:tc>
        <w:tc>
          <w:tcPr>
            <w:tcW w:w="1159" w:type="dxa"/>
          </w:tcPr>
          <w:p w:rsidR="00DD002B" w:rsidRPr="008F6C6B" w:rsidRDefault="00DD002B" w:rsidP="000D7D03">
            <w:pPr>
              <w:rPr>
                <w:rFonts w:ascii="Arial" w:hAnsi="Arial" w:cs="Arial"/>
                <w:sz w:val="18"/>
                <w:szCs w:val="18"/>
              </w:rPr>
            </w:pPr>
          </w:p>
        </w:tc>
        <w:tc>
          <w:tcPr>
            <w:tcW w:w="1304" w:type="dxa"/>
          </w:tcPr>
          <w:p w:rsidR="00DD002B" w:rsidRPr="008F6C6B" w:rsidRDefault="00DD002B" w:rsidP="000D7D03">
            <w:pPr>
              <w:rPr>
                <w:rFonts w:ascii="Arial" w:hAnsi="Arial" w:cs="Arial"/>
                <w:sz w:val="18"/>
                <w:szCs w:val="18"/>
              </w:rPr>
            </w:pPr>
          </w:p>
        </w:tc>
        <w:tc>
          <w:tcPr>
            <w:tcW w:w="870" w:type="dxa"/>
          </w:tcPr>
          <w:p w:rsidR="00DD002B" w:rsidRPr="008F6C6B" w:rsidRDefault="00DD002B" w:rsidP="000D7D03">
            <w:pPr>
              <w:rPr>
                <w:rFonts w:ascii="Arial" w:hAnsi="Arial" w:cs="Arial"/>
                <w:sz w:val="18"/>
                <w:szCs w:val="18"/>
              </w:rPr>
            </w:pPr>
            <w:r w:rsidRPr="008F6C6B">
              <w:rPr>
                <w:rFonts w:ascii="Arial" w:hAnsi="Arial" w:cs="Arial"/>
                <w:sz w:val="18"/>
                <w:szCs w:val="18"/>
              </w:rPr>
              <w:t>inh</w:t>
            </w:r>
          </w:p>
        </w:tc>
        <w:tc>
          <w:tcPr>
            <w:tcW w:w="723" w:type="dxa"/>
          </w:tcPr>
          <w:p w:rsidR="00DD002B" w:rsidRPr="008F6C6B" w:rsidRDefault="00DD002B" w:rsidP="000D7D03">
            <w:pPr>
              <w:rPr>
                <w:rFonts w:ascii="Arial" w:hAnsi="Arial" w:cs="Arial"/>
                <w:sz w:val="18"/>
                <w:szCs w:val="18"/>
              </w:rPr>
            </w:pPr>
            <w:r w:rsidRPr="008F6C6B">
              <w:rPr>
                <w:rFonts w:ascii="Arial" w:hAnsi="Arial" w:cs="Arial"/>
                <w:sz w:val="18"/>
                <w:szCs w:val="18"/>
              </w:rPr>
              <w:t>derm</w:t>
            </w:r>
          </w:p>
        </w:tc>
        <w:tc>
          <w:tcPr>
            <w:tcW w:w="1159" w:type="dxa"/>
          </w:tcPr>
          <w:p w:rsidR="00DD002B" w:rsidRPr="008F6C6B" w:rsidRDefault="00DD002B" w:rsidP="000D7D03">
            <w:pPr>
              <w:rPr>
                <w:rFonts w:ascii="Arial" w:hAnsi="Arial" w:cs="Arial"/>
                <w:sz w:val="18"/>
                <w:szCs w:val="18"/>
                <w:highlight w:val="yellow"/>
              </w:rPr>
            </w:pPr>
            <w:r w:rsidRPr="008F6C6B">
              <w:rPr>
                <w:rFonts w:ascii="Arial" w:hAnsi="Arial" w:cs="Arial"/>
                <w:sz w:val="18"/>
                <w:szCs w:val="18"/>
              </w:rPr>
              <w:t>Expo</w:t>
            </w:r>
          </w:p>
        </w:tc>
        <w:tc>
          <w:tcPr>
            <w:tcW w:w="870" w:type="dxa"/>
          </w:tcPr>
          <w:p w:rsidR="00DD002B" w:rsidRPr="008F6C6B" w:rsidRDefault="00DD002B" w:rsidP="000D7D03">
            <w:pPr>
              <w:rPr>
                <w:rFonts w:ascii="Arial" w:hAnsi="Arial" w:cs="Arial"/>
                <w:sz w:val="18"/>
                <w:szCs w:val="18"/>
              </w:rPr>
            </w:pPr>
            <w:r w:rsidRPr="008F6C6B">
              <w:rPr>
                <w:rFonts w:ascii="Arial" w:hAnsi="Arial" w:cs="Arial"/>
                <w:sz w:val="18"/>
                <w:szCs w:val="18"/>
              </w:rPr>
              <w:t>%AEL</w:t>
            </w:r>
          </w:p>
        </w:tc>
        <w:tc>
          <w:tcPr>
            <w:tcW w:w="1159" w:type="dxa"/>
          </w:tcPr>
          <w:p w:rsidR="00DD002B" w:rsidRPr="008F6C6B" w:rsidRDefault="00DD002B" w:rsidP="000D7D03">
            <w:pPr>
              <w:rPr>
                <w:rFonts w:ascii="Arial" w:hAnsi="Arial" w:cs="Arial"/>
                <w:sz w:val="18"/>
                <w:szCs w:val="18"/>
              </w:rPr>
            </w:pPr>
          </w:p>
        </w:tc>
      </w:tr>
      <w:tr w:rsidR="00DD002B" w:rsidRPr="008F6C6B" w:rsidTr="000D7D03">
        <w:trPr>
          <w:trHeight w:val="329"/>
        </w:trPr>
        <w:tc>
          <w:tcPr>
            <w:tcW w:w="10139" w:type="dxa"/>
            <w:gridSpan w:val="9"/>
          </w:tcPr>
          <w:p w:rsidR="00DD002B" w:rsidRPr="00E06C74" w:rsidRDefault="00DD002B" w:rsidP="000D7D03">
            <w:pPr>
              <w:jc w:val="center"/>
              <w:rPr>
                <w:rFonts w:ascii="Arial" w:hAnsi="Arial" w:cs="Arial"/>
                <w:b/>
                <w:sz w:val="18"/>
                <w:szCs w:val="18"/>
              </w:rPr>
            </w:pPr>
            <w:r>
              <w:rPr>
                <w:rFonts w:ascii="Arial" w:hAnsi="Arial" w:cs="Arial"/>
                <w:b/>
                <w:noProof/>
                <w:sz w:val="18"/>
                <w:szCs w:val="18"/>
                <w:lang w:eastAsia="de-DE"/>
              </w:rPr>
              <w:t xml:space="preserve">Bulk  </w:t>
            </w:r>
            <w:r w:rsidRPr="0026194C">
              <w:rPr>
                <w:rFonts w:ascii="Arial" w:hAnsi="Arial" w:cs="Arial"/>
                <w:b/>
                <w:noProof/>
                <w:sz w:val="18"/>
                <w:szCs w:val="18"/>
                <w:lang w:eastAsia="de-DE"/>
              </w:rPr>
              <w:t>formulation</w:t>
            </w:r>
          </w:p>
        </w:tc>
      </w:tr>
      <w:tr w:rsidR="00DD002B" w:rsidRPr="008F6C6B" w:rsidTr="000D7D03">
        <w:trPr>
          <w:trHeight w:val="921"/>
        </w:trPr>
        <w:tc>
          <w:tcPr>
            <w:tcW w:w="1594" w:type="dxa"/>
          </w:tcPr>
          <w:p w:rsidR="00DD002B" w:rsidRDefault="00DD002B" w:rsidP="000D7D03">
            <w:pPr>
              <w:spacing w:before="60" w:after="60" w:line="276" w:lineRule="auto"/>
              <w:rPr>
                <w:rFonts w:ascii="Arial" w:hAnsi="Arial" w:cs="Arial"/>
                <w:noProof/>
                <w:sz w:val="18"/>
                <w:szCs w:val="18"/>
                <w:lang w:eastAsia="de-DE"/>
              </w:rPr>
            </w:pPr>
            <w:r>
              <w:rPr>
                <w:rFonts w:ascii="Arial" w:hAnsi="Arial" w:cs="Arial"/>
                <w:noProof/>
                <w:sz w:val="18"/>
                <w:szCs w:val="18"/>
                <w:lang w:eastAsia="de-DE"/>
              </w:rPr>
              <w:t>Professionnalrat</w:t>
            </w:r>
          </w:p>
          <w:p w:rsidR="00DD002B" w:rsidRPr="008F6C6B" w:rsidRDefault="00DD002B" w:rsidP="000D7D03">
            <w:pPr>
              <w:spacing w:before="60" w:after="60" w:line="276" w:lineRule="auto"/>
              <w:rPr>
                <w:rFonts w:ascii="Arial" w:hAnsi="Arial" w:cs="Arial"/>
                <w:noProof/>
                <w:sz w:val="18"/>
                <w:szCs w:val="18"/>
                <w:lang w:eastAsia="de-DE"/>
              </w:rPr>
            </w:pPr>
            <w:r w:rsidRPr="008F6C6B">
              <w:rPr>
                <w:rFonts w:ascii="Arial" w:hAnsi="Arial" w:cs="Arial"/>
                <w:noProof/>
                <w:sz w:val="18"/>
                <w:szCs w:val="18"/>
                <w:lang w:eastAsia="de-DE"/>
              </w:rPr>
              <w:t>(</w:t>
            </w:r>
            <w:r w:rsidRPr="00F16289">
              <w:rPr>
                <w:rFonts w:ascii="Arial" w:hAnsi="Arial" w:cs="Arial"/>
                <w:noProof/>
                <w:sz w:val="18"/>
                <w:szCs w:val="18"/>
                <w:lang w:eastAsia="de-DE"/>
              </w:rPr>
              <w:t>with</w:t>
            </w:r>
            <w:r>
              <w:rPr>
                <w:rFonts w:ascii="Arial" w:hAnsi="Arial" w:cs="Arial"/>
                <w:noProof/>
                <w:sz w:val="18"/>
                <w:szCs w:val="18"/>
                <w:lang w:eastAsia="de-DE"/>
              </w:rPr>
              <w:t>out</w:t>
            </w:r>
            <w:r w:rsidRPr="00F16289">
              <w:rPr>
                <w:rFonts w:ascii="Arial" w:hAnsi="Arial" w:cs="Arial"/>
                <w:noProof/>
                <w:sz w:val="18"/>
                <w:szCs w:val="18"/>
                <w:lang w:eastAsia="de-DE"/>
              </w:rPr>
              <w:t xml:space="preserve"> g</w:t>
            </w:r>
            <w:r>
              <w:rPr>
                <w:rFonts w:ascii="Arial" w:hAnsi="Arial" w:cs="Arial"/>
                <w:noProof/>
                <w:sz w:val="18"/>
                <w:szCs w:val="18"/>
                <w:lang w:eastAsia="de-DE"/>
              </w:rPr>
              <w:t>loves</w:t>
            </w:r>
            <w:r w:rsidRPr="008F6C6B">
              <w:rPr>
                <w:rFonts w:ascii="Arial" w:hAnsi="Arial" w:cs="Arial"/>
                <w:noProof/>
                <w:sz w:val="18"/>
                <w:szCs w:val="18"/>
                <w:lang w:eastAsia="de-DE"/>
              </w:rPr>
              <w:t>)</w:t>
            </w:r>
          </w:p>
        </w:tc>
        <w:tc>
          <w:tcPr>
            <w:tcW w:w="1303" w:type="dxa"/>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Brodifacoum</w:t>
            </w:r>
          </w:p>
        </w:tc>
        <w:tc>
          <w:tcPr>
            <w:tcW w:w="1159" w:type="dxa"/>
            <w:vAlign w:val="center"/>
          </w:tcPr>
          <w:p w:rsidR="00DD002B" w:rsidRDefault="00DD002B" w:rsidP="000D7D03">
            <w:pPr>
              <w:spacing w:before="60" w:after="60" w:line="276" w:lineRule="auto"/>
              <w:jc w:val="center"/>
              <w:rPr>
                <w:rFonts w:ascii="Arial" w:hAnsi="Arial" w:cs="Arial"/>
                <w:noProof/>
                <w:sz w:val="18"/>
                <w:szCs w:val="18"/>
                <w:lang w:eastAsia="de-DE"/>
              </w:rPr>
            </w:pPr>
            <w:r w:rsidRPr="00F16289">
              <w:rPr>
                <w:rFonts w:ascii="Arial" w:hAnsi="Arial" w:cs="Arial"/>
                <w:noProof/>
                <w:sz w:val="18"/>
                <w:szCs w:val="18"/>
                <w:lang w:eastAsia="de-DE"/>
              </w:rPr>
              <w:t>56073-10-0</w:t>
            </w:r>
          </w:p>
        </w:tc>
        <w:tc>
          <w:tcPr>
            <w:tcW w:w="1304" w:type="dxa"/>
            <w:vAlign w:val="center"/>
          </w:tcPr>
          <w:p w:rsidR="00DD002B" w:rsidRPr="008F6C6B" w:rsidRDefault="00DD002B" w:rsidP="000D7D03">
            <w:pPr>
              <w:jc w:val="center"/>
              <w:rPr>
                <w:rFonts w:ascii="Arial" w:hAnsi="Arial" w:cs="Arial"/>
                <w:sz w:val="18"/>
                <w:szCs w:val="18"/>
              </w:rPr>
            </w:pPr>
            <w:r>
              <w:rPr>
                <w:rFonts w:ascii="Arial" w:hAnsi="Arial" w:cs="Arial"/>
              </w:rPr>
              <w:t>3.3</w:t>
            </w:r>
            <w:r w:rsidRPr="005F1B19">
              <w:rPr>
                <w:rFonts w:ascii="Arial" w:hAnsi="Arial" w:cs="Arial"/>
              </w:rPr>
              <w:t>x10</w:t>
            </w:r>
            <w:r w:rsidRPr="005F1B19">
              <w:rPr>
                <w:rFonts w:ascii="Arial" w:hAnsi="Arial" w:cs="Arial"/>
                <w:vertAlign w:val="superscript"/>
              </w:rPr>
              <w:t>-</w:t>
            </w:r>
            <w:r>
              <w:rPr>
                <w:rFonts w:ascii="Arial" w:hAnsi="Arial" w:cs="Arial"/>
                <w:vertAlign w:val="superscript"/>
              </w:rPr>
              <w:t>6</w:t>
            </w:r>
          </w:p>
        </w:tc>
        <w:tc>
          <w:tcPr>
            <w:tcW w:w="870" w:type="dxa"/>
            <w:vAlign w:val="center"/>
          </w:tcPr>
          <w:p w:rsidR="00DD002B" w:rsidRPr="008F6C6B" w:rsidRDefault="00DD002B" w:rsidP="000D7D03">
            <w:pPr>
              <w:jc w:val="center"/>
              <w:rPr>
                <w:rFonts w:ascii="Arial" w:hAnsi="Arial" w:cs="Arial"/>
                <w:sz w:val="18"/>
                <w:szCs w:val="18"/>
              </w:rPr>
            </w:pPr>
            <w:r w:rsidRPr="008F6C6B">
              <w:rPr>
                <w:rFonts w:ascii="Arial" w:hAnsi="Arial" w:cs="Arial"/>
                <w:sz w:val="18"/>
                <w:szCs w:val="18"/>
              </w:rPr>
              <w:t>100</w:t>
            </w:r>
          </w:p>
        </w:tc>
        <w:tc>
          <w:tcPr>
            <w:tcW w:w="723" w:type="dxa"/>
            <w:vAlign w:val="center"/>
          </w:tcPr>
          <w:p w:rsidR="00DD002B" w:rsidRPr="008F6C6B" w:rsidRDefault="00DD002B" w:rsidP="000D7D03">
            <w:pPr>
              <w:jc w:val="center"/>
              <w:rPr>
                <w:rFonts w:ascii="Arial" w:hAnsi="Arial" w:cs="Arial"/>
                <w:sz w:val="18"/>
                <w:szCs w:val="18"/>
              </w:rPr>
            </w:pPr>
            <w:r>
              <w:rPr>
                <w:rFonts w:ascii="Arial" w:hAnsi="Arial" w:cs="Arial"/>
                <w:sz w:val="18"/>
                <w:szCs w:val="18"/>
              </w:rPr>
              <w:t>0.047</w:t>
            </w:r>
          </w:p>
        </w:tc>
        <w:tc>
          <w:tcPr>
            <w:tcW w:w="1159" w:type="dxa"/>
            <w:vAlign w:val="center"/>
          </w:tcPr>
          <w:p w:rsidR="00DD002B" w:rsidRPr="008F6C6B" w:rsidRDefault="00DD002B" w:rsidP="000D7D03">
            <w:pPr>
              <w:jc w:val="center"/>
              <w:rPr>
                <w:rFonts w:ascii="Arial" w:hAnsi="Arial" w:cs="Arial"/>
                <w:sz w:val="18"/>
                <w:szCs w:val="18"/>
                <w:highlight w:val="yellow"/>
              </w:rPr>
            </w:pPr>
            <w:r>
              <w:rPr>
                <w:rFonts w:ascii="Arial" w:hAnsi="Arial" w:cs="Arial"/>
                <w:noProof/>
                <w:lang w:eastAsia="de-DE"/>
              </w:rPr>
              <w:t>1.58 x 10</w:t>
            </w:r>
            <w:r w:rsidRPr="0072141E">
              <w:rPr>
                <w:rFonts w:ascii="Arial" w:hAnsi="Arial" w:cs="Arial"/>
                <w:noProof/>
                <w:vertAlign w:val="superscript"/>
                <w:lang w:eastAsia="de-DE"/>
              </w:rPr>
              <w:t>-</w:t>
            </w:r>
            <w:r>
              <w:rPr>
                <w:rFonts w:ascii="Arial" w:hAnsi="Arial" w:cs="Arial"/>
                <w:noProof/>
                <w:vertAlign w:val="superscript"/>
                <w:lang w:eastAsia="de-DE"/>
              </w:rPr>
              <w:t>6</w:t>
            </w:r>
          </w:p>
        </w:tc>
        <w:tc>
          <w:tcPr>
            <w:tcW w:w="870" w:type="dxa"/>
            <w:vAlign w:val="center"/>
          </w:tcPr>
          <w:p w:rsidR="00DD002B" w:rsidRPr="008F6C6B" w:rsidRDefault="00DD002B" w:rsidP="000D7D03">
            <w:pPr>
              <w:jc w:val="center"/>
              <w:rPr>
                <w:rFonts w:ascii="Arial" w:hAnsi="Arial" w:cs="Arial"/>
                <w:sz w:val="18"/>
                <w:szCs w:val="18"/>
              </w:rPr>
            </w:pPr>
            <w:r>
              <w:rPr>
                <w:rFonts w:ascii="Arial" w:hAnsi="Arial" w:cs="Arial"/>
                <w:sz w:val="18"/>
                <w:szCs w:val="18"/>
              </w:rPr>
              <w:t>48%</w:t>
            </w:r>
          </w:p>
        </w:tc>
        <w:tc>
          <w:tcPr>
            <w:tcW w:w="1159" w:type="dxa"/>
            <w:vAlign w:val="center"/>
          </w:tcPr>
          <w:p w:rsidR="00DD002B" w:rsidRPr="008F6C6B" w:rsidRDefault="00DD002B" w:rsidP="000D7D03">
            <w:pPr>
              <w:jc w:val="center"/>
              <w:rPr>
                <w:rFonts w:ascii="Arial" w:hAnsi="Arial" w:cs="Arial"/>
                <w:sz w:val="18"/>
                <w:szCs w:val="18"/>
              </w:rPr>
            </w:pPr>
            <w:r>
              <w:rPr>
                <w:rFonts w:ascii="Arial" w:hAnsi="Arial" w:cs="Arial"/>
                <w:sz w:val="18"/>
                <w:szCs w:val="18"/>
              </w:rPr>
              <w:t>Acceptable</w:t>
            </w:r>
          </w:p>
        </w:tc>
      </w:tr>
    </w:tbl>
    <w:p w:rsidR="00DD002B" w:rsidRDefault="00DD002B" w:rsidP="00DD002B">
      <w:pPr>
        <w:pStyle w:val="BfRBBTitel"/>
        <w:jc w:val="left"/>
        <w:rPr>
          <w:b w:val="0"/>
          <w:sz w:val="20"/>
          <w:szCs w:val="20"/>
          <w:lang w:val="en-GB"/>
        </w:rPr>
      </w:pPr>
    </w:p>
    <w:p w:rsidR="00DD002B" w:rsidRPr="004E42F6" w:rsidRDefault="00DD002B" w:rsidP="004E42F6">
      <w:pPr>
        <w:pStyle w:val="Titre"/>
        <w:jc w:val="right"/>
        <w:rPr>
          <w:rFonts w:ascii="Arial" w:hAnsi="Arial" w:cs="Arial"/>
          <w:sz w:val="22"/>
          <w:szCs w:val="22"/>
          <w:lang w:val="en-US"/>
        </w:rPr>
      </w:pPr>
      <w:r w:rsidRPr="006D5C2A">
        <w:rPr>
          <w:snapToGrid w:val="0"/>
          <w:lang w:val="en-GB"/>
        </w:rPr>
        <w:br w:type="page"/>
      </w:r>
      <w:bookmarkStart w:id="161" w:name="_Toc480549763"/>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5</w:t>
      </w:r>
      <w:r w:rsidRPr="004E42F6">
        <w:rPr>
          <w:rFonts w:ascii="Arial" w:hAnsi="Arial" w:cs="Arial"/>
          <w:sz w:val="22"/>
          <w:szCs w:val="22"/>
          <w:lang w:val="en-US"/>
        </w:rPr>
        <w:t>: Safety for non-professional operators and the general public</w:t>
      </w:r>
      <w:bookmarkEnd w:id="161"/>
    </w:p>
    <w:p w:rsidR="00DD002B" w:rsidRPr="002131ED" w:rsidRDefault="00DD002B" w:rsidP="00DD002B">
      <w:pPr>
        <w:pStyle w:val="BfRBBTitel"/>
        <w:ind w:firstLine="708"/>
        <w:jc w:val="right"/>
        <w:rPr>
          <w:snapToGrid w:val="0"/>
          <w:lang w:val="en-GB"/>
        </w:rPr>
      </w:pPr>
    </w:p>
    <w:p w:rsidR="00DD002B" w:rsidRPr="002131ED" w:rsidRDefault="00DD002B" w:rsidP="00DD002B">
      <w:pPr>
        <w:pStyle w:val="BfRBBTitel"/>
        <w:pBdr>
          <w:top w:val="single" w:sz="4" w:space="1" w:color="auto"/>
          <w:left w:val="single" w:sz="4" w:space="4" w:color="auto"/>
          <w:bottom w:val="single" w:sz="4" w:space="1" w:color="auto"/>
          <w:right w:val="single" w:sz="4" w:space="4" w:color="auto"/>
        </w:pBdr>
        <w:rPr>
          <w:lang w:val="en-GB"/>
        </w:rPr>
      </w:pPr>
      <w:r w:rsidRPr="002131ED">
        <w:rPr>
          <w:bCs w:val="0"/>
          <w:sz w:val="22"/>
          <w:szCs w:val="22"/>
          <w:lang w:val="en-GB"/>
        </w:rPr>
        <w:t>&lt;</w:t>
      </w:r>
      <w:r>
        <w:rPr>
          <w:bCs w:val="0"/>
          <w:sz w:val="22"/>
          <w:szCs w:val="22"/>
          <w:lang w:val="en-GB"/>
        </w:rPr>
        <w:t>FANGA B+ BLOC P</w:t>
      </w:r>
      <w:r w:rsidRPr="002131ED">
        <w:rPr>
          <w:bCs w:val="0"/>
          <w:sz w:val="22"/>
          <w:szCs w:val="22"/>
          <w:lang w:val="en-GB"/>
        </w:rPr>
        <w:t>&gt;</w:t>
      </w:r>
    </w:p>
    <w:p w:rsidR="00DD002B" w:rsidRPr="002131ED" w:rsidRDefault="00DD002B" w:rsidP="00DD002B">
      <w:pPr>
        <w:pStyle w:val="BfRBBStandard"/>
        <w:rPr>
          <w:lang w:val="en-GB"/>
        </w:rPr>
      </w:pPr>
    </w:p>
    <w:p w:rsidR="00DD002B" w:rsidRPr="002131ED" w:rsidRDefault="00DD002B" w:rsidP="00DD002B">
      <w:pPr>
        <w:pStyle w:val="BfRBBStandard"/>
        <w:jc w:val="right"/>
        <w:rPr>
          <w:lang w:val="en-GB"/>
        </w:rPr>
      </w:pPr>
      <w:r w:rsidRPr="002131ED">
        <w:rPr>
          <w:lang w:val="en-GB"/>
        </w:rPr>
        <w:t>Date:</w:t>
      </w:r>
      <w:r>
        <w:rPr>
          <w:lang w:val="en-GB"/>
        </w:rPr>
        <w:t>16/06/2016</w:t>
      </w:r>
    </w:p>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D002B" w:rsidRPr="002131ED" w:rsidTr="000D7D03">
        <w:trPr>
          <w:tblHeader/>
        </w:trPr>
        <w:tc>
          <w:tcPr>
            <w:tcW w:w="9214" w:type="dxa"/>
            <w:gridSpan w:val="2"/>
            <w:tcBorders>
              <w:top w:val="single" w:sz="12" w:space="0" w:color="000000"/>
              <w:left w:val="nil"/>
              <w:bottom w:val="single" w:sz="6" w:space="0" w:color="000000"/>
              <w:right w:val="nil"/>
            </w:tcBorders>
          </w:tcPr>
          <w:p w:rsidR="00DD002B" w:rsidRPr="002131ED" w:rsidRDefault="00DD002B" w:rsidP="000D7D03">
            <w:pPr>
              <w:pStyle w:val="BfRBBTitel"/>
              <w:ind w:firstLine="112"/>
              <w:jc w:val="left"/>
              <w:rPr>
                <w:b w:val="0"/>
                <w:bCs w:val="0"/>
                <w:lang w:val="en-GB"/>
              </w:rPr>
            </w:pPr>
            <w:r w:rsidRPr="002131ED">
              <w:rPr>
                <w:snapToGrid w:val="0"/>
                <w:sz w:val="22"/>
                <w:szCs w:val="22"/>
                <w:lang w:val="en-GB"/>
              </w:rPr>
              <w:t>General information</w:t>
            </w:r>
          </w:p>
        </w:tc>
      </w:tr>
      <w:tr w:rsidR="00DD002B" w:rsidRPr="002131ED" w:rsidTr="000D7D03">
        <w:tc>
          <w:tcPr>
            <w:tcW w:w="4395"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Formulation Type</w:t>
            </w:r>
          </w:p>
        </w:tc>
        <w:tc>
          <w:tcPr>
            <w:tcW w:w="4819" w:type="dxa"/>
            <w:tcBorders>
              <w:top w:val="nil"/>
              <w:left w:val="nil"/>
              <w:bottom w:val="nil"/>
              <w:right w:val="nil"/>
            </w:tcBorders>
          </w:tcPr>
          <w:p w:rsidR="00DD002B" w:rsidRPr="002131ED" w:rsidRDefault="00DD002B" w:rsidP="000D7D03">
            <w:pPr>
              <w:pStyle w:val="BfRBBStandard"/>
              <w:jc w:val="left"/>
              <w:rPr>
                <w:lang w:val="en-GB"/>
              </w:rPr>
            </w:pPr>
            <w:r>
              <w:rPr>
                <w:lang w:val="en-GB"/>
              </w:rPr>
              <w:t>paste</w:t>
            </w:r>
          </w:p>
        </w:tc>
      </w:tr>
      <w:tr w:rsidR="00DD002B" w:rsidRPr="002131ED" w:rsidTr="000D7D03">
        <w:tc>
          <w:tcPr>
            <w:tcW w:w="4395" w:type="dxa"/>
            <w:tcBorders>
              <w:top w:val="nil"/>
              <w:left w:val="nil"/>
              <w:bottom w:val="nil"/>
              <w:right w:val="nil"/>
            </w:tcBorders>
          </w:tcPr>
          <w:p w:rsidR="00DD002B" w:rsidRPr="002131ED" w:rsidRDefault="00DD002B" w:rsidP="000D7D03">
            <w:pPr>
              <w:pStyle w:val="BfRBBStandard"/>
              <w:jc w:val="left"/>
              <w:rPr>
                <w:lang w:val="en-GB"/>
              </w:rPr>
            </w:pPr>
            <w:r w:rsidRPr="002131ED">
              <w:rPr>
                <w:lang w:val="en-GB"/>
              </w:rPr>
              <w:t>Active substance(s) (incl. content)</w:t>
            </w:r>
          </w:p>
        </w:tc>
        <w:tc>
          <w:tcPr>
            <w:tcW w:w="4819" w:type="dxa"/>
            <w:tcBorders>
              <w:top w:val="nil"/>
              <w:left w:val="nil"/>
              <w:bottom w:val="nil"/>
              <w:right w:val="nil"/>
            </w:tcBorders>
          </w:tcPr>
          <w:p w:rsidR="00DD002B" w:rsidRPr="002131ED" w:rsidRDefault="00DD002B" w:rsidP="000D7D03">
            <w:pPr>
              <w:pStyle w:val="BfRBBStandard"/>
              <w:jc w:val="left"/>
              <w:rPr>
                <w:lang w:val="en-GB"/>
              </w:rPr>
            </w:pPr>
            <w:r>
              <w:rPr>
                <w:lang w:val="en-GB"/>
              </w:rPr>
              <w:t>Brodifacoum (0.0012% m/m)</w:t>
            </w:r>
          </w:p>
        </w:tc>
      </w:tr>
      <w:tr w:rsidR="00DD002B" w:rsidRPr="002131ED" w:rsidTr="000D7D03">
        <w:trPr>
          <w:tblHeader/>
        </w:trPr>
        <w:tc>
          <w:tcPr>
            <w:tcW w:w="9214" w:type="dxa"/>
            <w:gridSpan w:val="2"/>
            <w:tcBorders>
              <w:top w:val="single" w:sz="12" w:space="0" w:color="000000"/>
              <w:left w:val="nil"/>
              <w:bottom w:val="single" w:sz="12" w:space="0" w:color="auto"/>
              <w:right w:val="nil"/>
            </w:tcBorders>
          </w:tcPr>
          <w:p w:rsidR="00DD002B" w:rsidRPr="002131ED" w:rsidRDefault="00DD002B" w:rsidP="000D7D03">
            <w:pPr>
              <w:pStyle w:val="BfRBBTabelle"/>
              <w:rPr>
                <w:b/>
                <w:bCs/>
                <w:sz w:val="22"/>
                <w:szCs w:val="22"/>
                <w:lang w:val="en-GB"/>
              </w:rPr>
            </w:pPr>
            <w:r w:rsidRPr="002131ED">
              <w:rPr>
                <w:b/>
                <w:sz w:val="22"/>
                <w:szCs w:val="22"/>
                <w:lang w:val="en-GB"/>
              </w:rPr>
              <w:t>&lt;Active Substance&gt;</w:t>
            </w:r>
          </w:p>
        </w:tc>
      </w:tr>
    </w:tbl>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DD002B" w:rsidRPr="002131ED" w:rsidTr="000D7D03">
        <w:trPr>
          <w:tblHeader/>
        </w:trPr>
        <w:tc>
          <w:tcPr>
            <w:tcW w:w="9214" w:type="dxa"/>
            <w:gridSpan w:val="2"/>
            <w:tcBorders>
              <w:top w:val="single" w:sz="12" w:space="0" w:color="000000"/>
              <w:left w:val="nil"/>
              <w:bottom w:val="single" w:sz="6" w:space="0" w:color="000000"/>
              <w:right w:val="nil"/>
            </w:tcBorders>
          </w:tcPr>
          <w:p w:rsidR="00DD002B" w:rsidRPr="002131ED" w:rsidRDefault="00DD002B" w:rsidP="000D7D03">
            <w:pPr>
              <w:pStyle w:val="BfRBBTitel"/>
              <w:ind w:firstLine="112"/>
              <w:jc w:val="left"/>
              <w:rPr>
                <w:b w:val="0"/>
                <w:bCs w:val="0"/>
                <w:lang w:val="en-GB"/>
              </w:rPr>
            </w:pPr>
            <w:r w:rsidRPr="002131ED">
              <w:rPr>
                <w:snapToGrid w:val="0"/>
                <w:sz w:val="22"/>
                <w:szCs w:val="22"/>
                <w:lang w:val="en-GB"/>
              </w:rPr>
              <w:t>Data base for exposure estimation</w:t>
            </w:r>
          </w:p>
        </w:tc>
      </w:tr>
      <w:tr w:rsidR="00DD002B" w:rsidRPr="002131ED" w:rsidTr="000D7D03">
        <w:tc>
          <w:tcPr>
            <w:tcW w:w="2127" w:type="dxa"/>
            <w:tcBorders>
              <w:top w:val="nil"/>
              <w:left w:val="nil"/>
              <w:bottom w:val="single" w:sz="12" w:space="0" w:color="000000"/>
              <w:right w:val="nil"/>
            </w:tcBorders>
          </w:tcPr>
          <w:p w:rsidR="00DD002B" w:rsidRPr="002131ED" w:rsidRDefault="00DD002B" w:rsidP="000D7D03">
            <w:pPr>
              <w:pStyle w:val="BfRBBStandard"/>
              <w:jc w:val="left"/>
              <w:rPr>
                <w:lang w:val="en-GB"/>
              </w:rPr>
            </w:pPr>
            <w:r w:rsidRPr="002131ED">
              <w:rPr>
                <w:lang w:val="en-GB"/>
              </w:rPr>
              <w:t>according to</w:t>
            </w:r>
          </w:p>
        </w:tc>
        <w:tc>
          <w:tcPr>
            <w:tcW w:w="7087" w:type="dxa"/>
            <w:tcBorders>
              <w:top w:val="nil"/>
              <w:left w:val="nil"/>
              <w:bottom w:val="single" w:sz="12" w:space="0" w:color="000000"/>
              <w:right w:val="nil"/>
            </w:tcBorders>
          </w:tcPr>
          <w:p w:rsidR="00DD002B" w:rsidRPr="002131ED" w:rsidRDefault="00DD002B" w:rsidP="000D7D03">
            <w:pPr>
              <w:pStyle w:val="BfRBBStandard"/>
              <w:jc w:val="left"/>
              <w:rPr>
                <w:lang w:val="en-GB"/>
              </w:rPr>
            </w:pPr>
            <w:r w:rsidRPr="002131ED">
              <w:rPr>
                <w:lang w:val="en-GB"/>
              </w:rPr>
              <w:t>Appendix: Toxicology and metabolism – active substance/CAR</w:t>
            </w:r>
          </w:p>
        </w:tc>
      </w:tr>
    </w:tbl>
    <w:p w:rsidR="00DD002B" w:rsidRPr="002131ED" w:rsidRDefault="00DD002B" w:rsidP="00DD002B">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DD002B" w:rsidRPr="002131ED" w:rsidTr="000D7D03">
        <w:trPr>
          <w:tblHeader/>
        </w:trPr>
        <w:tc>
          <w:tcPr>
            <w:tcW w:w="9214" w:type="dxa"/>
            <w:gridSpan w:val="2"/>
            <w:tcBorders>
              <w:top w:val="single" w:sz="12" w:space="0" w:color="000000"/>
              <w:left w:val="nil"/>
              <w:bottom w:val="single" w:sz="6" w:space="0" w:color="000000"/>
              <w:right w:val="nil"/>
            </w:tcBorders>
          </w:tcPr>
          <w:p w:rsidR="00DD002B" w:rsidRPr="002131ED" w:rsidRDefault="00DD002B" w:rsidP="000D7D03">
            <w:pPr>
              <w:pStyle w:val="BfRBBTitel"/>
              <w:ind w:firstLine="112"/>
              <w:jc w:val="left"/>
              <w:rPr>
                <w:b w:val="0"/>
                <w:bCs w:val="0"/>
                <w:lang w:val="en-GB"/>
              </w:rPr>
            </w:pPr>
            <w:r w:rsidRPr="002131ED">
              <w:rPr>
                <w:snapToGrid w:val="0"/>
                <w:sz w:val="22"/>
                <w:szCs w:val="22"/>
                <w:lang w:val="en-GB"/>
              </w:rPr>
              <w:t>Exposure scenarios for intended uses (Annex IIIB, point 6.6)</w:t>
            </w:r>
          </w:p>
        </w:tc>
      </w:tr>
      <w:tr w:rsidR="00DD002B" w:rsidRPr="002131ED" w:rsidTr="000D7D03">
        <w:tblPrEx>
          <w:tblBorders>
            <w:top w:val="none" w:sz="0" w:space="0" w:color="auto"/>
            <w:bottom w:val="none" w:sz="0" w:space="0" w:color="auto"/>
          </w:tblBorders>
        </w:tblPrEx>
        <w:tc>
          <w:tcPr>
            <w:tcW w:w="2835" w:type="dxa"/>
          </w:tcPr>
          <w:p w:rsidR="00DD002B" w:rsidRPr="002131ED" w:rsidRDefault="00DD002B" w:rsidP="000D7D03">
            <w:pPr>
              <w:pStyle w:val="BfRBBStandard"/>
              <w:jc w:val="left"/>
              <w:rPr>
                <w:lang w:val="en-GB"/>
              </w:rPr>
            </w:pPr>
            <w:r w:rsidRPr="002131ED">
              <w:rPr>
                <w:lang w:val="en-GB"/>
              </w:rPr>
              <w:t>Primary exposure</w:t>
            </w:r>
          </w:p>
        </w:tc>
        <w:tc>
          <w:tcPr>
            <w:tcW w:w="6379" w:type="dxa"/>
          </w:tcPr>
          <w:p w:rsidR="00DD002B" w:rsidRPr="002131ED" w:rsidRDefault="00DD002B" w:rsidP="000D7D03">
            <w:pPr>
              <w:pStyle w:val="BfRBBStandard"/>
              <w:jc w:val="left"/>
              <w:rPr>
                <w:lang w:val="en-GB"/>
              </w:rPr>
            </w:pPr>
            <w:r>
              <w:rPr>
                <w:lang w:val="en-GB"/>
              </w:rPr>
              <w:t>CEFIC Study and HEEG opinion n°12</w:t>
            </w:r>
          </w:p>
        </w:tc>
      </w:tr>
      <w:tr w:rsidR="00DD002B" w:rsidRPr="002131ED" w:rsidTr="000D7D03">
        <w:tblPrEx>
          <w:tblBorders>
            <w:top w:val="none" w:sz="0" w:space="0" w:color="auto"/>
            <w:bottom w:val="none" w:sz="0" w:space="0" w:color="auto"/>
          </w:tblBorders>
        </w:tblPrEx>
        <w:tc>
          <w:tcPr>
            <w:tcW w:w="2835" w:type="dxa"/>
          </w:tcPr>
          <w:p w:rsidR="00DD002B" w:rsidRPr="002131ED" w:rsidRDefault="00DD002B" w:rsidP="000D7D03">
            <w:pPr>
              <w:pStyle w:val="BfRBBStandard"/>
              <w:jc w:val="left"/>
              <w:rPr>
                <w:lang w:val="en-GB"/>
              </w:rPr>
            </w:pPr>
            <w:r w:rsidRPr="002131ED">
              <w:rPr>
                <w:lang w:val="en-GB"/>
              </w:rPr>
              <w:t>Secondary exposure, acute</w:t>
            </w:r>
          </w:p>
        </w:tc>
        <w:tc>
          <w:tcPr>
            <w:tcW w:w="6379" w:type="dxa"/>
          </w:tcPr>
          <w:p w:rsidR="00DD002B" w:rsidRPr="002131ED" w:rsidRDefault="00DD002B" w:rsidP="000D7D03">
            <w:pPr>
              <w:pStyle w:val="BfRBBStandard"/>
              <w:jc w:val="left"/>
              <w:rPr>
                <w:lang w:val="en-GB"/>
              </w:rPr>
            </w:pPr>
            <w:r>
              <w:rPr>
                <w:lang w:val="en-GB"/>
              </w:rPr>
              <w:t>Reverse scenario</w:t>
            </w:r>
          </w:p>
        </w:tc>
      </w:tr>
      <w:tr w:rsidR="00DD002B" w:rsidRPr="002131ED" w:rsidTr="000D7D03">
        <w:tblPrEx>
          <w:tblBorders>
            <w:top w:val="none" w:sz="0" w:space="0" w:color="auto"/>
            <w:bottom w:val="none" w:sz="0" w:space="0" w:color="auto"/>
          </w:tblBorders>
        </w:tblPrEx>
        <w:tc>
          <w:tcPr>
            <w:tcW w:w="2835" w:type="dxa"/>
            <w:tcBorders>
              <w:bottom w:val="single" w:sz="12" w:space="0" w:color="000000"/>
            </w:tcBorders>
          </w:tcPr>
          <w:p w:rsidR="00DD002B" w:rsidRPr="002131ED" w:rsidRDefault="00DD002B" w:rsidP="000D7D03">
            <w:pPr>
              <w:pStyle w:val="BfRBBStandard"/>
              <w:jc w:val="left"/>
              <w:rPr>
                <w:lang w:val="en-GB"/>
              </w:rPr>
            </w:pPr>
            <w:r w:rsidRPr="002131ED">
              <w:rPr>
                <w:lang w:val="en-GB"/>
              </w:rPr>
              <w:t>Secondary exposure, chronic</w:t>
            </w:r>
          </w:p>
        </w:tc>
        <w:tc>
          <w:tcPr>
            <w:tcW w:w="6379" w:type="dxa"/>
            <w:tcBorders>
              <w:bottom w:val="single" w:sz="12" w:space="0" w:color="000000"/>
            </w:tcBorders>
          </w:tcPr>
          <w:p w:rsidR="00DD002B" w:rsidRPr="002131ED" w:rsidRDefault="00DD002B" w:rsidP="000D7D03">
            <w:pPr>
              <w:pStyle w:val="BfRBBStandard"/>
              <w:jc w:val="left"/>
              <w:rPr>
                <w:lang w:val="en-GB"/>
              </w:rPr>
            </w:pPr>
            <w:r>
              <w:rPr>
                <w:lang w:val="en-GB"/>
              </w:rPr>
              <w:t>na</w:t>
            </w:r>
          </w:p>
        </w:tc>
      </w:tr>
    </w:tbl>
    <w:p w:rsidR="00DD002B" w:rsidRPr="002131ED" w:rsidRDefault="00DD002B" w:rsidP="00DD002B">
      <w:pPr>
        <w:pStyle w:val="BfRBBStandard"/>
        <w:rPr>
          <w:lang w:val="en-GB"/>
        </w:rPr>
      </w:pPr>
    </w:p>
    <w:p w:rsidR="00DD002B" w:rsidRPr="002131ED" w:rsidRDefault="00DD002B" w:rsidP="00DD002B">
      <w:pPr>
        <w:pStyle w:val="BfRBBStandard"/>
        <w:rPr>
          <w:u w:val="single"/>
          <w:lang w:val="en-GB"/>
        </w:rPr>
      </w:pPr>
      <w:r w:rsidRPr="002131ED">
        <w:rPr>
          <w:u w:val="single"/>
          <w:lang w:val="en-GB"/>
        </w:rPr>
        <w:t xml:space="preserve">Conclusion: </w:t>
      </w:r>
    </w:p>
    <w:p w:rsidR="00DD002B" w:rsidRPr="002131ED" w:rsidRDefault="00DD002B" w:rsidP="00DD002B">
      <w:pPr>
        <w:pStyle w:val="BfRBBStandard"/>
        <w:rPr>
          <w:lang w:val="en-GB"/>
        </w:rPr>
      </w:pPr>
      <w:r w:rsidRPr="002131ED">
        <w:rPr>
          <w:lang w:val="en-GB"/>
        </w:rPr>
        <w:t xml:space="preserve">Exposure of non-professionals and the general public to the biocidal product containing </w:t>
      </w:r>
      <w:r>
        <w:rPr>
          <w:lang w:val="en-GB"/>
        </w:rPr>
        <w:t>0.0012%</w:t>
      </w:r>
      <w:r w:rsidRPr="002131ED">
        <w:rPr>
          <w:lang w:val="en-GB"/>
        </w:rPr>
        <w:t xml:space="preserve"> as active substance is considered acceptable, if the biocidal product is used as intended and all safety advices are followed.</w:t>
      </w:r>
    </w:p>
    <w:p w:rsidR="00DD002B" w:rsidRPr="002131ED" w:rsidRDefault="00DD002B" w:rsidP="00DD002B">
      <w:pPr>
        <w:pStyle w:val="BfRBBStandard"/>
        <w:rPr>
          <w:lang w:val="en-GB"/>
        </w:rPr>
      </w:pPr>
    </w:p>
    <w:p w:rsidR="00DD002B" w:rsidRPr="002131ED" w:rsidRDefault="00DD002B" w:rsidP="00DD002B">
      <w:pPr>
        <w:spacing w:after="120"/>
        <w:jc w:val="both"/>
        <w:rPr>
          <w:rFonts w:ascii="Arial" w:hAnsi="Arial" w:cs="Arial"/>
          <w:noProof/>
          <w:szCs w:val="22"/>
          <w:lang w:eastAsia="de-DE"/>
        </w:rPr>
      </w:pPr>
      <w:r w:rsidRPr="002131ED">
        <w:rPr>
          <w:rFonts w:ascii="Arial" w:hAnsi="Arial" w:cs="Arial"/>
          <w:noProof/>
          <w:szCs w:val="22"/>
          <w:lang w:eastAsia="de-DE"/>
        </w:rPr>
        <w:t xml:space="preserve">Primary exposure of </w:t>
      </w:r>
      <w:r>
        <w:rPr>
          <w:rFonts w:ascii="Arial" w:hAnsi="Arial" w:cs="Arial"/>
          <w:noProof/>
          <w:szCs w:val="22"/>
          <w:lang w:eastAsia="de-DE"/>
        </w:rPr>
        <w:t xml:space="preserve">non </w:t>
      </w:r>
      <w:r w:rsidRPr="002131ED">
        <w:rPr>
          <w:rFonts w:ascii="Arial" w:hAnsi="Arial" w:cs="Arial"/>
          <w:noProof/>
          <w:szCs w:val="22"/>
          <w:lang w:eastAsia="de-DE"/>
        </w:rPr>
        <w:t>professionals</w:t>
      </w:r>
      <w:r>
        <w:rPr>
          <w:rFonts w:ascii="Arial" w:hAnsi="Arial" w:cs="Arial"/>
          <w:noProof/>
          <w:szCs w:val="22"/>
          <w:lang w:eastAsia="de-DE"/>
        </w:rPr>
        <w:t xml:space="preserve"> – FANGA B+ </w:t>
      </w:r>
      <w:r w:rsidRPr="008F6C6B">
        <w:rPr>
          <w:rFonts w:ascii="Arial" w:hAnsi="Arial" w:cs="Arial"/>
          <w:noProof/>
          <w:lang w:eastAsia="de-DE"/>
        </w:rPr>
        <w:t>–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DD002B" w:rsidRPr="008F6C6B" w:rsidTr="000D7D03">
        <w:trPr>
          <w:trHeight w:val="814"/>
        </w:trPr>
        <w:tc>
          <w:tcPr>
            <w:tcW w:w="1591" w:type="dxa"/>
          </w:tcPr>
          <w:p w:rsidR="00DD002B" w:rsidRPr="000C214C" w:rsidRDefault="00DD002B" w:rsidP="000D7D03">
            <w:pPr>
              <w:spacing w:line="276" w:lineRule="auto"/>
              <w:jc w:val="center"/>
              <w:rPr>
                <w:rFonts w:ascii="Arial" w:hAnsi="Arial" w:cs="Arial"/>
                <w:b/>
                <w:noProof/>
                <w:sz w:val="18"/>
                <w:szCs w:val="18"/>
                <w:lang w:val="en-US" w:eastAsia="de-DE"/>
              </w:rPr>
            </w:pPr>
          </w:p>
        </w:tc>
        <w:tc>
          <w:tcPr>
            <w:tcW w:w="1676" w:type="dxa"/>
            <w:noWrap/>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Component</w:t>
            </w: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tc>
        <w:tc>
          <w:tcPr>
            <w:tcW w:w="1186" w:type="dxa"/>
            <w:noWrap/>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CAS</w:t>
            </w: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p w:rsidR="00DD002B" w:rsidRPr="008F6C6B" w:rsidRDefault="00DD002B" w:rsidP="000D7D03">
            <w:pPr>
              <w:spacing w:line="276" w:lineRule="auto"/>
              <w:jc w:val="center"/>
              <w:rPr>
                <w:rFonts w:ascii="Arial" w:hAnsi="Arial" w:cs="Arial"/>
                <w:b/>
                <w:noProof/>
                <w:sz w:val="18"/>
                <w:szCs w:val="18"/>
                <w:lang w:eastAsia="de-DE"/>
              </w:rPr>
            </w:pPr>
          </w:p>
        </w:tc>
        <w:tc>
          <w:tcPr>
            <w:tcW w:w="2202"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Actual Dermal Total</w:t>
            </w:r>
          </w:p>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[mg/kg/d]</w:t>
            </w:r>
          </w:p>
        </w:tc>
        <w:tc>
          <w:tcPr>
            <w:tcW w:w="2057"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Inhalation Exposure</w:t>
            </w:r>
          </w:p>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[mg/m³]</w:t>
            </w:r>
          </w:p>
        </w:tc>
        <w:tc>
          <w:tcPr>
            <w:tcW w:w="1201" w:type="dxa"/>
          </w:tcPr>
          <w:p w:rsidR="00DD002B" w:rsidRPr="008F6C6B" w:rsidRDefault="00DD002B" w:rsidP="000D7D03">
            <w:pPr>
              <w:spacing w:line="276" w:lineRule="auto"/>
              <w:jc w:val="center"/>
              <w:rPr>
                <w:rFonts w:ascii="Arial" w:hAnsi="Arial" w:cs="Arial"/>
                <w:b/>
                <w:noProof/>
                <w:sz w:val="18"/>
                <w:szCs w:val="18"/>
                <w:lang w:eastAsia="de-DE"/>
              </w:rPr>
            </w:pPr>
            <w:r w:rsidRPr="008F6C6B">
              <w:rPr>
                <w:rFonts w:ascii="Arial" w:hAnsi="Arial" w:cs="Arial"/>
                <w:b/>
                <w:noProof/>
                <w:sz w:val="18"/>
                <w:szCs w:val="18"/>
                <w:lang w:eastAsia="de-DE"/>
              </w:rPr>
              <w:t>Model</w:t>
            </w:r>
          </w:p>
        </w:tc>
      </w:tr>
      <w:tr w:rsidR="00DD002B" w:rsidRPr="008F6C6B" w:rsidTr="000D7D03">
        <w:trPr>
          <w:trHeight w:val="422"/>
        </w:trPr>
        <w:tc>
          <w:tcPr>
            <w:tcW w:w="9913" w:type="dxa"/>
            <w:gridSpan w:val="6"/>
          </w:tcPr>
          <w:p w:rsidR="00DD002B" w:rsidRPr="0026194C" w:rsidRDefault="00DD002B" w:rsidP="000D7D03">
            <w:pPr>
              <w:spacing w:line="276" w:lineRule="auto"/>
              <w:jc w:val="center"/>
              <w:rPr>
                <w:rFonts w:ascii="Arial" w:hAnsi="Arial" w:cs="Arial"/>
                <w:b/>
                <w:noProof/>
                <w:sz w:val="18"/>
                <w:szCs w:val="18"/>
                <w:lang w:eastAsia="de-DE"/>
              </w:rPr>
            </w:pPr>
            <w:r w:rsidRPr="0026194C">
              <w:rPr>
                <w:rFonts w:ascii="Arial" w:hAnsi="Arial" w:cs="Arial"/>
                <w:b/>
                <w:noProof/>
                <w:sz w:val="18"/>
                <w:szCs w:val="18"/>
                <w:lang w:eastAsia="de-DE"/>
              </w:rPr>
              <w:t>Sachet formulation</w:t>
            </w:r>
            <w:r>
              <w:rPr>
                <w:rFonts w:ascii="Arial" w:hAnsi="Arial" w:cs="Arial"/>
                <w:b/>
                <w:noProof/>
                <w:sz w:val="18"/>
                <w:szCs w:val="18"/>
                <w:lang w:eastAsia="de-DE"/>
              </w:rPr>
              <w:t xml:space="preserve"> (PP or PE)</w:t>
            </w:r>
          </w:p>
        </w:tc>
      </w:tr>
      <w:tr w:rsidR="00DD002B" w:rsidRPr="008F6C6B" w:rsidTr="000D7D03">
        <w:trPr>
          <w:trHeight w:val="258"/>
        </w:trPr>
        <w:tc>
          <w:tcPr>
            <w:tcW w:w="1591" w:type="dxa"/>
          </w:tcPr>
          <w:p w:rsidR="00DD002B" w:rsidRPr="008F6C6B" w:rsidRDefault="00DD002B" w:rsidP="000D7D03">
            <w:pPr>
              <w:spacing w:before="60" w:after="60" w:line="276" w:lineRule="auto"/>
              <w:rPr>
                <w:rFonts w:ascii="Arial" w:hAnsi="Arial" w:cs="Arial"/>
                <w:noProof/>
                <w:sz w:val="18"/>
                <w:szCs w:val="18"/>
                <w:lang w:eastAsia="de-DE"/>
              </w:rPr>
            </w:pPr>
            <w:r>
              <w:rPr>
                <w:rFonts w:ascii="Arial" w:hAnsi="Arial" w:cs="Arial"/>
                <w:noProof/>
                <w:sz w:val="18"/>
                <w:szCs w:val="18"/>
                <w:lang w:eastAsia="de-DE"/>
              </w:rPr>
              <w:t>Non Professionnal</w:t>
            </w:r>
          </w:p>
        </w:tc>
        <w:tc>
          <w:tcPr>
            <w:tcW w:w="1676" w:type="dxa"/>
            <w:noWrap/>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Brodifacoum</w:t>
            </w:r>
          </w:p>
        </w:tc>
        <w:tc>
          <w:tcPr>
            <w:tcW w:w="1186" w:type="dxa"/>
            <w:noWrap/>
            <w:vAlign w:val="center"/>
          </w:tcPr>
          <w:p w:rsidR="00DD002B" w:rsidRDefault="00DD002B" w:rsidP="000D7D03">
            <w:pPr>
              <w:spacing w:before="60" w:after="60" w:line="276" w:lineRule="auto"/>
              <w:jc w:val="center"/>
              <w:rPr>
                <w:rFonts w:ascii="Arial" w:hAnsi="Arial" w:cs="Arial"/>
                <w:noProof/>
                <w:sz w:val="18"/>
                <w:szCs w:val="18"/>
                <w:lang w:eastAsia="de-DE"/>
              </w:rPr>
            </w:pPr>
            <w:r w:rsidRPr="00F16289">
              <w:rPr>
                <w:rFonts w:ascii="Arial" w:hAnsi="Arial" w:cs="Arial"/>
                <w:noProof/>
                <w:sz w:val="18"/>
                <w:szCs w:val="18"/>
                <w:lang w:eastAsia="de-DE"/>
              </w:rPr>
              <w:t>56073-10-0</w:t>
            </w:r>
          </w:p>
        </w:tc>
        <w:tc>
          <w:tcPr>
            <w:tcW w:w="2202" w:type="dxa"/>
            <w:noWrap/>
            <w:vAlign w:val="center"/>
          </w:tcPr>
          <w:p w:rsidR="00DD002B" w:rsidRDefault="00DD002B" w:rsidP="000D7D03">
            <w:pPr>
              <w:spacing w:before="60" w:after="60"/>
              <w:jc w:val="center"/>
              <w:rPr>
                <w:rFonts w:ascii="Arial" w:hAnsi="Arial" w:cs="Arial"/>
              </w:rPr>
            </w:pPr>
            <w:r>
              <w:rPr>
                <w:rFonts w:ascii="Arial" w:hAnsi="Arial" w:cs="Arial"/>
                <w:noProof/>
                <w:lang w:eastAsia="de-DE"/>
              </w:rPr>
              <w:t>2.68 x 10</w:t>
            </w:r>
            <w:r w:rsidRPr="0072141E">
              <w:rPr>
                <w:rFonts w:ascii="Arial" w:hAnsi="Arial" w:cs="Arial"/>
                <w:noProof/>
                <w:vertAlign w:val="superscript"/>
                <w:lang w:eastAsia="de-DE"/>
              </w:rPr>
              <w:t>-</w:t>
            </w:r>
            <w:r>
              <w:rPr>
                <w:rFonts w:ascii="Arial" w:hAnsi="Arial" w:cs="Arial"/>
                <w:noProof/>
                <w:vertAlign w:val="superscript"/>
                <w:lang w:eastAsia="de-DE"/>
              </w:rPr>
              <w:t>9</w:t>
            </w:r>
          </w:p>
        </w:tc>
        <w:tc>
          <w:tcPr>
            <w:tcW w:w="2057" w:type="dxa"/>
            <w:noWrap/>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negligible</w:t>
            </w:r>
          </w:p>
        </w:tc>
        <w:tc>
          <w:tcPr>
            <w:tcW w:w="1201" w:type="dxa"/>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CEFIC</w:t>
            </w:r>
          </w:p>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study</w:t>
            </w:r>
          </w:p>
        </w:tc>
      </w:tr>
    </w:tbl>
    <w:p w:rsidR="00DD002B" w:rsidRDefault="00DD002B" w:rsidP="00DD002B">
      <w:pPr>
        <w:pStyle w:val="BfRBBTitel"/>
        <w:jc w:val="left"/>
        <w:rPr>
          <w:b w:val="0"/>
          <w:bCs w:val="0"/>
          <w:sz w:val="22"/>
          <w:szCs w:val="22"/>
          <w:lang w:val="en-GB"/>
        </w:rPr>
      </w:pPr>
    </w:p>
    <w:p w:rsidR="00DD002B" w:rsidRPr="002131ED" w:rsidRDefault="00DD002B" w:rsidP="00DD002B">
      <w:pPr>
        <w:pStyle w:val="BfRBBTitel"/>
        <w:jc w:val="left"/>
        <w:rPr>
          <w:b w:val="0"/>
          <w:bCs w:val="0"/>
          <w:sz w:val="22"/>
          <w:szCs w:val="22"/>
          <w:lang w:val="en-GB"/>
        </w:rPr>
      </w:pPr>
      <w:r w:rsidRPr="002131ED">
        <w:rPr>
          <w:b w:val="0"/>
          <w:bCs w:val="0"/>
          <w:sz w:val="22"/>
          <w:szCs w:val="22"/>
          <w:lang w:val="en-GB"/>
        </w:rPr>
        <w:t>Risk assessment</w:t>
      </w:r>
      <w:r>
        <w:rPr>
          <w:b w:val="0"/>
          <w:bCs w:val="0"/>
          <w:sz w:val="22"/>
          <w:szCs w:val="22"/>
          <w:lang w:val="en-GB"/>
        </w:rPr>
        <w:t xml:space="preserve"> – Non -professional</w:t>
      </w:r>
    </w:p>
    <w:p w:rsidR="00DD002B" w:rsidRDefault="00DD002B" w:rsidP="00DD002B">
      <w:pPr>
        <w:pStyle w:val="BfRBBTitel"/>
        <w:jc w:val="left"/>
        <w:rPr>
          <w:b w:val="0"/>
          <w:bCs w:val="0"/>
          <w:sz w:val="22"/>
          <w:szCs w:val="22"/>
          <w:lang w:val="en-GB"/>
        </w:rPr>
      </w:pPr>
    </w:p>
    <w:p w:rsidR="00DD002B" w:rsidRPr="002131ED" w:rsidRDefault="00DD002B" w:rsidP="00DD002B">
      <w:pPr>
        <w:pStyle w:val="BfRBBTitel"/>
        <w:jc w:val="left"/>
        <w:rPr>
          <w:b w:val="0"/>
          <w:sz w:val="20"/>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134"/>
        <w:gridCol w:w="1276"/>
        <w:gridCol w:w="851"/>
        <w:gridCol w:w="708"/>
        <w:gridCol w:w="1134"/>
        <w:gridCol w:w="851"/>
        <w:gridCol w:w="1417"/>
      </w:tblGrid>
      <w:tr w:rsidR="00DD002B" w:rsidRPr="008F6C6B" w:rsidTr="000D7D03">
        <w:tc>
          <w:tcPr>
            <w:tcW w:w="1418" w:type="dxa"/>
          </w:tcPr>
          <w:p w:rsidR="00DD002B" w:rsidRPr="008F6C6B" w:rsidRDefault="00DD002B" w:rsidP="000D7D03">
            <w:pPr>
              <w:rPr>
                <w:rFonts w:ascii="Arial" w:hAnsi="Arial" w:cs="Arial"/>
                <w:b/>
                <w:noProof/>
                <w:sz w:val="18"/>
                <w:szCs w:val="18"/>
                <w:lang w:eastAsia="de-DE"/>
              </w:rPr>
            </w:pPr>
            <w:r w:rsidRPr="008F6C6B">
              <w:rPr>
                <w:rFonts w:ascii="Arial" w:hAnsi="Arial" w:cs="Arial"/>
                <w:b/>
                <w:noProof/>
                <w:sz w:val="18"/>
                <w:szCs w:val="18"/>
                <w:lang w:eastAsia="de-DE"/>
              </w:rPr>
              <w:t>Scenario</w:t>
            </w:r>
          </w:p>
        </w:tc>
        <w:tc>
          <w:tcPr>
            <w:tcW w:w="1417" w:type="dxa"/>
          </w:tcPr>
          <w:p w:rsidR="00DD002B" w:rsidRPr="008F6C6B" w:rsidRDefault="00DD002B" w:rsidP="000D7D03">
            <w:pPr>
              <w:rPr>
                <w:rFonts w:ascii="Arial" w:hAnsi="Arial" w:cs="Arial"/>
                <w:b/>
                <w:noProof/>
                <w:sz w:val="18"/>
                <w:szCs w:val="18"/>
                <w:lang w:eastAsia="de-DE"/>
              </w:rPr>
            </w:pPr>
            <w:r w:rsidRPr="008F6C6B">
              <w:rPr>
                <w:rFonts w:ascii="Arial" w:hAnsi="Arial" w:cs="Arial"/>
                <w:b/>
                <w:noProof/>
                <w:sz w:val="18"/>
                <w:szCs w:val="18"/>
                <w:lang w:eastAsia="de-DE"/>
              </w:rPr>
              <w:t>Component</w:t>
            </w:r>
          </w:p>
          <w:p w:rsidR="00DD002B" w:rsidRPr="008F6C6B" w:rsidRDefault="00DD002B" w:rsidP="000D7D03">
            <w:pPr>
              <w:rPr>
                <w:rFonts w:ascii="Arial" w:hAnsi="Arial" w:cs="Arial"/>
                <w:b/>
                <w:bCs/>
                <w:sz w:val="18"/>
                <w:szCs w:val="18"/>
              </w:rPr>
            </w:pPr>
          </w:p>
        </w:tc>
        <w:tc>
          <w:tcPr>
            <w:tcW w:w="1134" w:type="dxa"/>
          </w:tcPr>
          <w:p w:rsidR="00DD002B" w:rsidRPr="008F6C6B" w:rsidRDefault="00DD002B" w:rsidP="000D7D03">
            <w:pPr>
              <w:rPr>
                <w:rFonts w:ascii="Arial" w:hAnsi="Arial" w:cs="Arial"/>
                <w:b/>
                <w:bCs/>
                <w:sz w:val="18"/>
                <w:szCs w:val="18"/>
              </w:rPr>
            </w:pPr>
            <w:r w:rsidRPr="008F6C6B">
              <w:rPr>
                <w:rFonts w:ascii="Arial" w:hAnsi="Arial" w:cs="Arial"/>
                <w:b/>
                <w:bCs/>
                <w:sz w:val="18"/>
                <w:szCs w:val="18"/>
              </w:rPr>
              <w:t>CAS</w:t>
            </w:r>
          </w:p>
        </w:tc>
        <w:tc>
          <w:tcPr>
            <w:tcW w:w="1276" w:type="dxa"/>
          </w:tcPr>
          <w:p w:rsidR="00DD002B" w:rsidRPr="008F6C6B" w:rsidRDefault="00DD002B" w:rsidP="000D7D03">
            <w:pPr>
              <w:rPr>
                <w:rFonts w:ascii="Arial" w:hAnsi="Arial" w:cs="Arial"/>
                <w:b/>
                <w:bCs/>
                <w:sz w:val="18"/>
                <w:szCs w:val="18"/>
              </w:rPr>
            </w:pPr>
            <w:r w:rsidRPr="008F6C6B">
              <w:rPr>
                <w:rFonts w:ascii="Arial" w:hAnsi="Arial" w:cs="Arial"/>
                <w:b/>
                <w:bCs/>
                <w:sz w:val="18"/>
                <w:szCs w:val="18"/>
              </w:rPr>
              <w:t>AEL [mg/kg/d]</w:t>
            </w:r>
          </w:p>
        </w:tc>
        <w:tc>
          <w:tcPr>
            <w:tcW w:w="1559" w:type="dxa"/>
            <w:gridSpan w:val="2"/>
          </w:tcPr>
          <w:p w:rsidR="00DD002B" w:rsidRPr="008F6C6B" w:rsidRDefault="00DD002B" w:rsidP="000D7D03">
            <w:pPr>
              <w:rPr>
                <w:rFonts w:ascii="Arial" w:hAnsi="Arial" w:cs="Arial"/>
                <w:b/>
                <w:bCs/>
                <w:sz w:val="18"/>
                <w:szCs w:val="18"/>
              </w:rPr>
            </w:pPr>
            <w:r w:rsidRPr="008F6C6B">
              <w:rPr>
                <w:rFonts w:ascii="Arial" w:hAnsi="Arial" w:cs="Arial"/>
                <w:b/>
                <w:bCs/>
                <w:sz w:val="18"/>
                <w:szCs w:val="18"/>
              </w:rPr>
              <w:t>Absorption</w:t>
            </w:r>
          </w:p>
          <w:p w:rsidR="00DD002B" w:rsidRPr="008F6C6B" w:rsidRDefault="00DD002B" w:rsidP="000D7D03">
            <w:pPr>
              <w:rPr>
                <w:rFonts w:ascii="Arial" w:hAnsi="Arial" w:cs="Arial"/>
                <w:b/>
                <w:bCs/>
                <w:sz w:val="18"/>
                <w:szCs w:val="18"/>
              </w:rPr>
            </w:pPr>
            <w:r w:rsidRPr="008F6C6B">
              <w:rPr>
                <w:rFonts w:ascii="Arial" w:hAnsi="Arial" w:cs="Arial"/>
                <w:b/>
                <w:bCs/>
                <w:sz w:val="18"/>
                <w:szCs w:val="18"/>
              </w:rPr>
              <w:t>[%]</w:t>
            </w:r>
          </w:p>
        </w:tc>
        <w:tc>
          <w:tcPr>
            <w:tcW w:w="1985" w:type="dxa"/>
            <w:gridSpan w:val="2"/>
          </w:tcPr>
          <w:p w:rsidR="00DD002B" w:rsidRPr="008F6C6B" w:rsidRDefault="00DD002B" w:rsidP="000D7D03">
            <w:pPr>
              <w:rPr>
                <w:rFonts w:ascii="Arial" w:hAnsi="Arial" w:cs="Arial"/>
                <w:b/>
                <w:bCs/>
                <w:sz w:val="18"/>
                <w:szCs w:val="18"/>
              </w:rPr>
            </w:pPr>
            <w:r w:rsidRPr="008F6C6B">
              <w:rPr>
                <w:rFonts w:ascii="Arial" w:hAnsi="Arial" w:cs="Arial"/>
                <w:b/>
                <w:bCs/>
                <w:sz w:val="18"/>
                <w:szCs w:val="18"/>
              </w:rPr>
              <w:t>Total syst exposure</w:t>
            </w:r>
          </w:p>
          <w:p w:rsidR="00DD002B" w:rsidRPr="008F6C6B" w:rsidRDefault="00DD002B" w:rsidP="000D7D03">
            <w:pPr>
              <w:rPr>
                <w:rFonts w:ascii="Arial" w:hAnsi="Arial" w:cs="Arial"/>
                <w:b/>
                <w:bCs/>
                <w:sz w:val="18"/>
                <w:szCs w:val="18"/>
              </w:rPr>
            </w:pPr>
            <w:r w:rsidRPr="008F6C6B">
              <w:rPr>
                <w:rFonts w:ascii="Arial" w:hAnsi="Arial" w:cs="Arial"/>
                <w:b/>
                <w:bCs/>
                <w:sz w:val="18"/>
                <w:szCs w:val="18"/>
              </w:rPr>
              <w:t>[mg/kg bw/d]</w:t>
            </w:r>
          </w:p>
        </w:tc>
        <w:tc>
          <w:tcPr>
            <w:tcW w:w="1417" w:type="dxa"/>
          </w:tcPr>
          <w:p w:rsidR="00DD002B" w:rsidRPr="008F6C6B" w:rsidRDefault="00DD002B" w:rsidP="000D7D03">
            <w:pPr>
              <w:rPr>
                <w:rFonts w:ascii="Arial" w:hAnsi="Arial" w:cs="Arial"/>
                <w:bCs/>
                <w:sz w:val="18"/>
                <w:szCs w:val="18"/>
              </w:rPr>
            </w:pPr>
            <w:r w:rsidRPr="008F6C6B">
              <w:rPr>
                <w:rFonts w:ascii="Arial" w:hAnsi="Arial" w:cs="Arial"/>
                <w:bCs/>
                <w:sz w:val="18"/>
                <w:szCs w:val="18"/>
              </w:rPr>
              <w:t>Risk</w:t>
            </w:r>
          </w:p>
        </w:tc>
      </w:tr>
      <w:tr w:rsidR="00DD002B" w:rsidRPr="008F6C6B" w:rsidTr="000D7D03">
        <w:tc>
          <w:tcPr>
            <w:tcW w:w="1418" w:type="dxa"/>
          </w:tcPr>
          <w:p w:rsidR="00DD002B" w:rsidRPr="008F6C6B" w:rsidRDefault="00DD002B" w:rsidP="000D7D03">
            <w:pPr>
              <w:rPr>
                <w:rFonts w:ascii="Arial" w:hAnsi="Arial" w:cs="Arial"/>
                <w:sz w:val="18"/>
                <w:szCs w:val="18"/>
              </w:rPr>
            </w:pPr>
          </w:p>
        </w:tc>
        <w:tc>
          <w:tcPr>
            <w:tcW w:w="1417" w:type="dxa"/>
          </w:tcPr>
          <w:p w:rsidR="00DD002B" w:rsidRPr="008F6C6B" w:rsidRDefault="00DD002B" w:rsidP="000D7D03">
            <w:pPr>
              <w:rPr>
                <w:rFonts w:ascii="Arial" w:hAnsi="Arial" w:cs="Arial"/>
                <w:sz w:val="18"/>
                <w:szCs w:val="18"/>
              </w:rPr>
            </w:pPr>
          </w:p>
        </w:tc>
        <w:tc>
          <w:tcPr>
            <w:tcW w:w="1134" w:type="dxa"/>
          </w:tcPr>
          <w:p w:rsidR="00DD002B" w:rsidRPr="008F6C6B" w:rsidRDefault="00DD002B" w:rsidP="000D7D03">
            <w:pPr>
              <w:rPr>
                <w:rFonts w:ascii="Arial" w:hAnsi="Arial" w:cs="Arial"/>
                <w:sz w:val="18"/>
                <w:szCs w:val="18"/>
              </w:rPr>
            </w:pPr>
          </w:p>
        </w:tc>
        <w:tc>
          <w:tcPr>
            <w:tcW w:w="1276" w:type="dxa"/>
          </w:tcPr>
          <w:p w:rsidR="00DD002B" w:rsidRPr="008F6C6B" w:rsidRDefault="00DD002B" w:rsidP="000D7D03">
            <w:pPr>
              <w:rPr>
                <w:rFonts w:ascii="Arial" w:hAnsi="Arial" w:cs="Arial"/>
                <w:sz w:val="18"/>
                <w:szCs w:val="18"/>
              </w:rPr>
            </w:pPr>
          </w:p>
        </w:tc>
        <w:tc>
          <w:tcPr>
            <w:tcW w:w="851" w:type="dxa"/>
          </w:tcPr>
          <w:p w:rsidR="00DD002B" w:rsidRPr="008F6C6B" w:rsidRDefault="00DD002B" w:rsidP="000D7D03">
            <w:pPr>
              <w:rPr>
                <w:rFonts w:ascii="Arial" w:hAnsi="Arial" w:cs="Arial"/>
                <w:sz w:val="18"/>
                <w:szCs w:val="18"/>
              </w:rPr>
            </w:pPr>
            <w:r w:rsidRPr="008F6C6B">
              <w:rPr>
                <w:rFonts w:ascii="Arial" w:hAnsi="Arial" w:cs="Arial"/>
                <w:sz w:val="18"/>
                <w:szCs w:val="18"/>
              </w:rPr>
              <w:t>inh</w:t>
            </w:r>
          </w:p>
        </w:tc>
        <w:tc>
          <w:tcPr>
            <w:tcW w:w="708" w:type="dxa"/>
          </w:tcPr>
          <w:p w:rsidR="00DD002B" w:rsidRPr="008F6C6B" w:rsidRDefault="00DD002B" w:rsidP="000D7D03">
            <w:pPr>
              <w:rPr>
                <w:rFonts w:ascii="Arial" w:hAnsi="Arial" w:cs="Arial"/>
                <w:sz w:val="18"/>
                <w:szCs w:val="18"/>
              </w:rPr>
            </w:pPr>
            <w:r w:rsidRPr="008F6C6B">
              <w:rPr>
                <w:rFonts w:ascii="Arial" w:hAnsi="Arial" w:cs="Arial"/>
                <w:sz w:val="18"/>
                <w:szCs w:val="18"/>
              </w:rPr>
              <w:t>derm</w:t>
            </w:r>
          </w:p>
        </w:tc>
        <w:tc>
          <w:tcPr>
            <w:tcW w:w="1134" w:type="dxa"/>
          </w:tcPr>
          <w:p w:rsidR="00DD002B" w:rsidRPr="008F6C6B" w:rsidRDefault="00DD002B" w:rsidP="000D7D03">
            <w:pPr>
              <w:rPr>
                <w:rFonts w:ascii="Arial" w:hAnsi="Arial" w:cs="Arial"/>
                <w:sz w:val="18"/>
                <w:szCs w:val="18"/>
                <w:highlight w:val="yellow"/>
              </w:rPr>
            </w:pPr>
            <w:r w:rsidRPr="008F6C6B">
              <w:rPr>
                <w:rFonts w:ascii="Arial" w:hAnsi="Arial" w:cs="Arial"/>
                <w:sz w:val="18"/>
                <w:szCs w:val="18"/>
              </w:rPr>
              <w:t>Expo</w:t>
            </w:r>
          </w:p>
        </w:tc>
        <w:tc>
          <w:tcPr>
            <w:tcW w:w="851" w:type="dxa"/>
          </w:tcPr>
          <w:p w:rsidR="00DD002B" w:rsidRPr="008F6C6B" w:rsidRDefault="00DD002B" w:rsidP="000D7D03">
            <w:pPr>
              <w:rPr>
                <w:rFonts w:ascii="Arial" w:hAnsi="Arial" w:cs="Arial"/>
                <w:sz w:val="18"/>
                <w:szCs w:val="18"/>
              </w:rPr>
            </w:pPr>
            <w:r w:rsidRPr="008F6C6B">
              <w:rPr>
                <w:rFonts w:ascii="Arial" w:hAnsi="Arial" w:cs="Arial"/>
                <w:sz w:val="18"/>
                <w:szCs w:val="18"/>
              </w:rPr>
              <w:t>%AEL</w:t>
            </w:r>
          </w:p>
        </w:tc>
        <w:tc>
          <w:tcPr>
            <w:tcW w:w="1417" w:type="dxa"/>
          </w:tcPr>
          <w:p w:rsidR="00DD002B" w:rsidRPr="008F6C6B" w:rsidRDefault="00DD002B" w:rsidP="000D7D03">
            <w:pPr>
              <w:rPr>
                <w:rFonts w:ascii="Arial" w:hAnsi="Arial" w:cs="Arial"/>
                <w:sz w:val="18"/>
                <w:szCs w:val="18"/>
              </w:rPr>
            </w:pPr>
          </w:p>
        </w:tc>
      </w:tr>
      <w:tr w:rsidR="00DD002B" w:rsidRPr="008F6C6B" w:rsidTr="000D7D03">
        <w:tc>
          <w:tcPr>
            <w:tcW w:w="10206" w:type="dxa"/>
            <w:gridSpan w:val="9"/>
          </w:tcPr>
          <w:p w:rsidR="00DD002B" w:rsidRPr="008F6C6B" w:rsidRDefault="00DD002B" w:rsidP="000D7D03">
            <w:pPr>
              <w:jc w:val="center"/>
              <w:rPr>
                <w:rFonts w:ascii="Arial" w:hAnsi="Arial" w:cs="Arial"/>
                <w:sz w:val="18"/>
                <w:szCs w:val="18"/>
              </w:rPr>
            </w:pPr>
            <w:r w:rsidRPr="0026194C">
              <w:rPr>
                <w:rFonts w:ascii="Arial" w:hAnsi="Arial" w:cs="Arial"/>
                <w:b/>
                <w:sz w:val="18"/>
                <w:szCs w:val="18"/>
              </w:rPr>
              <w:t>Sachet formulation</w:t>
            </w:r>
            <w:r>
              <w:rPr>
                <w:rFonts w:ascii="Arial" w:hAnsi="Arial" w:cs="Arial"/>
                <w:b/>
                <w:sz w:val="18"/>
                <w:szCs w:val="18"/>
              </w:rPr>
              <w:t xml:space="preserve"> (PP or PE)</w:t>
            </w:r>
          </w:p>
        </w:tc>
      </w:tr>
      <w:tr w:rsidR="00DD002B" w:rsidRPr="008F6C6B" w:rsidTr="000D7D03">
        <w:tc>
          <w:tcPr>
            <w:tcW w:w="1418" w:type="dxa"/>
            <w:vAlign w:val="center"/>
          </w:tcPr>
          <w:p w:rsidR="00DD002B" w:rsidRPr="008F6C6B" w:rsidRDefault="00DD002B" w:rsidP="000D7D03">
            <w:pPr>
              <w:spacing w:before="60" w:after="60" w:line="276" w:lineRule="auto"/>
              <w:rPr>
                <w:rFonts w:ascii="Arial" w:hAnsi="Arial" w:cs="Arial"/>
                <w:noProof/>
                <w:sz w:val="18"/>
                <w:szCs w:val="18"/>
                <w:lang w:eastAsia="de-DE"/>
              </w:rPr>
            </w:pPr>
            <w:r>
              <w:rPr>
                <w:rFonts w:ascii="Arial" w:hAnsi="Arial" w:cs="Arial"/>
                <w:noProof/>
                <w:sz w:val="18"/>
                <w:szCs w:val="18"/>
                <w:lang w:eastAsia="de-DE"/>
              </w:rPr>
              <w:t>Non Professionnal</w:t>
            </w:r>
          </w:p>
        </w:tc>
        <w:tc>
          <w:tcPr>
            <w:tcW w:w="1417" w:type="dxa"/>
            <w:vAlign w:val="center"/>
          </w:tcPr>
          <w:p w:rsidR="00DD002B" w:rsidRDefault="00DD002B" w:rsidP="000D7D03">
            <w:pPr>
              <w:spacing w:before="60" w:after="60" w:line="276" w:lineRule="auto"/>
              <w:jc w:val="center"/>
              <w:rPr>
                <w:rFonts w:ascii="Arial" w:hAnsi="Arial" w:cs="Arial"/>
                <w:noProof/>
                <w:sz w:val="18"/>
                <w:szCs w:val="18"/>
                <w:lang w:eastAsia="de-DE"/>
              </w:rPr>
            </w:pPr>
            <w:r>
              <w:rPr>
                <w:rFonts w:ascii="Arial" w:hAnsi="Arial" w:cs="Arial"/>
                <w:noProof/>
                <w:sz w:val="18"/>
                <w:szCs w:val="18"/>
                <w:lang w:eastAsia="de-DE"/>
              </w:rPr>
              <w:t>Brodifacoum</w:t>
            </w:r>
          </w:p>
        </w:tc>
        <w:tc>
          <w:tcPr>
            <w:tcW w:w="1134" w:type="dxa"/>
            <w:vAlign w:val="center"/>
          </w:tcPr>
          <w:p w:rsidR="00DD002B" w:rsidRDefault="00DD002B" w:rsidP="000D7D03">
            <w:pPr>
              <w:spacing w:before="60" w:after="60" w:line="276" w:lineRule="auto"/>
              <w:jc w:val="center"/>
              <w:rPr>
                <w:rFonts w:ascii="Arial" w:hAnsi="Arial" w:cs="Arial"/>
                <w:noProof/>
                <w:sz w:val="18"/>
                <w:szCs w:val="18"/>
                <w:lang w:eastAsia="de-DE"/>
              </w:rPr>
            </w:pPr>
            <w:r w:rsidRPr="00F16289">
              <w:rPr>
                <w:rFonts w:ascii="Arial" w:hAnsi="Arial" w:cs="Arial"/>
                <w:noProof/>
                <w:sz w:val="18"/>
                <w:szCs w:val="18"/>
                <w:lang w:eastAsia="de-DE"/>
              </w:rPr>
              <w:t>56073-10-0</w:t>
            </w:r>
          </w:p>
        </w:tc>
        <w:tc>
          <w:tcPr>
            <w:tcW w:w="1276" w:type="dxa"/>
            <w:vAlign w:val="center"/>
          </w:tcPr>
          <w:p w:rsidR="00DD002B" w:rsidRPr="008F6C6B" w:rsidRDefault="00DD002B" w:rsidP="000D7D03">
            <w:pPr>
              <w:jc w:val="center"/>
              <w:rPr>
                <w:rFonts w:ascii="Arial" w:hAnsi="Arial" w:cs="Arial"/>
                <w:sz w:val="18"/>
                <w:szCs w:val="18"/>
              </w:rPr>
            </w:pPr>
            <w:r>
              <w:rPr>
                <w:rFonts w:ascii="Arial" w:hAnsi="Arial" w:cs="Arial"/>
              </w:rPr>
              <w:t>3.3</w:t>
            </w:r>
            <w:r w:rsidRPr="005F1B19">
              <w:rPr>
                <w:rFonts w:ascii="Arial" w:hAnsi="Arial" w:cs="Arial"/>
              </w:rPr>
              <w:t>x10</w:t>
            </w:r>
            <w:r w:rsidRPr="005F1B19">
              <w:rPr>
                <w:rFonts w:ascii="Arial" w:hAnsi="Arial" w:cs="Arial"/>
                <w:vertAlign w:val="superscript"/>
              </w:rPr>
              <w:t>-</w:t>
            </w:r>
            <w:r>
              <w:rPr>
                <w:rFonts w:ascii="Arial" w:hAnsi="Arial" w:cs="Arial"/>
                <w:vertAlign w:val="superscript"/>
              </w:rPr>
              <w:t>6</w:t>
            </w:r>
          </w:p>
        </w:tc>
        <w:tc>
          <w:tcPr>
            <w:tcW w:w="851" w:type="dxa"/>
            <w:vAlign w:val="center"/>
          </w:tcPr>
          <w:p w:rsidR="00DD002B" w:rsidRPr="008F6C6B" w:rsidRDefault="00DD002B" w:rsidP="000D7D03">
            <w:pPr>
              <w:jc w:val="center"/>
              <w:rPr>
                <w:rFonts w:ascii="Arial" w:hAnsi="Arial" w:cs="Arial"/>
                <w:sz w:val="18"/>
                <w:szCs w:val="18"/>
              </w:rPr>
            </w:pPr>
            <w:r w:rsidRPr="008F6C6B">
              <w:rPr>
                <w:rFonts w:ascii="Arial" w:hAnsi="Arial" w:cs="Arial"/>
                <w:sz w:val="18"/>
                <w:szCs w:val="18"/>
              </w:rPr>
              <w:t>100</w:t>
            </w:r>
          </w:p>
        </w:tc>
        <w:tc>
          <w:tcPr>
            <w:tcW w:w="708" w:type="dxa"/>
            <w:vAlign w:val="center"/>
          </w:tcPr>
          <w:p w:rsidR="00DD002B" w:rsidRPr="0079481F" w:rsidRDefault="00DD002B" w:rsidP="000D7D03">
            <w:pPr>
              <w:jc w:val="center"/>
              <w:rPr>
                <w:rFonts w:ascii="Arial" w:hAnsi="Arial" w:cs="Arial"/>
                <w:sz w:val="18"/>
                <w:szCs w:val="18"/>
              </w:rPr>
            </w:pPr>
            <w:r w:rsidRPr="0079481F">
              <w:rPr>
                <w:rFonts w:ascii="Arial" w:hAnsi="Arial" w:cs="Arial"/>
                <w:sz w:val="18"/>
                <w:szCs w:val="18"/>
              </w:rPr>
              <w:t>0.</w:t>
            </w:r>
            <w:r>
              <w:rPr>
                <w:rFonts w:ascii="Arial" w:hAnsi="Arial" w:cs="Arial"/>
                <w:sz w:val="18"/>
                <w:szCs w:val="18"/>
              </w:rPr>
              <w:t>0</w:t>
            </w:r>
            <w:r w:rsidRPr="0079481F">
              <w:rPr>
                <w:rFonts w:ascii="Arial" w:hAnsi="Arial" w:cs="Arial"/>
                <w:sz w:val="18"/>
                <w:szCs w:val="18"/>
              </w:rPr>
              <w:t>47</w:t>
            </w:r>
          </w:p>
        </w:tc>
        <w:tc>
          <w:tcPr>
            <w:tcW w:w="1134" w:type="dxa"/>
            <w:vAlign w:val="center"/>
          </w:tcPr>
          <w:p w:rsidR="00DD002B" w:rsidRPr="004818E0" w:rsidRDefault="00DD002B" w:rsidP="000D7D03">
            <w:pPr>
              <w:autoSpaceDE w:val="0"/>
              <w:autoSpaceDN w:val="0"/>
              <w:adjustRightInd w:val="0"/>
              <w:spacing w:before="60" w:after="60"/>
              <w:jc w:val="center"/>
              <w:rPr>
                <w:rFonts w:ascii="Arial" w:hAnsi="Arial" w:cs="Arial"/>
                <w:noProof/>
                <w:lang w:eastAsia="de-DE"/>
              </w:rPr>
            </w:pPr>
            <w:r>
              <w:rPr>
                <w:rFonts w:ascii="Arial" w:hAnsi="Arial" w:cs="Arial"/>
                <w:noProof/>
                <w:lang w:eastAsia="de-DE"/>
              </w:rPr>
              <w:t>2.68 x10</w:t>
            </w:r>
            <w:r w:rsidRPr="0072141E">
              <w:rPr>
                <w:rFonts w:ascii="Arial" w:hAnsi="Arial" w:cs="Arial"/>
                <w:noProof/>
                <w:vertAlign w:val="superscript"/>
                <w:lang w:eastAsia="de-DE"/>
              </w:rPr>
              <w:t>-</w:t>
            </w:r>
            <w:r>
              <w:rPr>
                <w:rFonts w:ascii="Arial" w:hAnsi="Arial" w:cs="Arial"/>
                <w:noProof/>
                <w:vertAlign w:val="superscript"/>
                <w:lang w:eastAsia="de-DE"/>
              </w:rPr>
              <w:t>9</w:t>
            </w:r>
          </w:p>
        </w:tc>
        <w:tc>
          <w:tcPr>
            <w:tcW w:w="851" w:type="dxa"/>
            <w:vAlign w:val="center"/>
          </w:tcPr>
          <w:p w:rsidR="00DD002B" w:rsidRPr="004818E0" w:rsidRDefault="00DD002B" w:rsidP="000D7D03">
            <w:pPr>
              <w:autoSpaceDE w:val="0"/>
              <w:autoSpaceDN w:val="0"/>
              <w:adjustRightInd w:val="0"/>
              <w:spacing w:before="60" w:after="60"/>
              <w:jc w:val="center"/>
              <w:rPr>
                <w:rFonts w:ascii="Arial" w:hAnsi="Arial" w:cs="Arial"/>
              </w:rPr>
            </w:pPr>
            <w:r>
              <w:rPr>
                <w:rFonts w:ascii="Arial" w:hAnsi="Arial" w:cs="Arial"/>
              </w:rPr>
              <w:t>0.04%</w:t>
            </w:r>
          </w:p>
        </w:tc>
        <w:tc>
          <w:tcPr>
            <w:tcW w:w="1417" w:type="dxa"/>
            <w:vAlign w:val="center"/>
          </w:tcPr>
          <w:p w:rsidR="00DD002B" w:rsidRPr="0072141E" w:rsidRDefault="00DD002B" w:rsidP="000D7D03">
            <w:pPr>
              <w:autoSpaceDE w:val="0"/>
              <w:autoSpaceDN w:val="0"/>
              <w:adjustRightInd w:val="0"/>
              <w:spacing w:before="60" w:after="60"/>
              <w:jc w:val="center"/>
              <w:rPr>
                <w:rFonts w:ascii="Arial" w:hAnsi="Arial" w:cs="Arial"/>
                <w:b/>
              </w:rPr>
            </w:pPr>
            <w:r>
              <w:rPr>
                <w:rFonts w:ascii="Arial" w:hAnsi="Arial" w:cs="Arial"/>
              </w:rPr>
              <w:t>A</w:t>
            </w:r>
            <w:r w:rsidRPr="00392DBD">
              <w:rPr>
                <w:rFonts w:ascii="Arial" w:hAnsi="Arial" w:cs="Arial"/>
              </w:rPr>
              <w:t>cceptable</w:t>
            </w:r>
          </w:p>
        </w:tc>
      </w:tr>
    </w:tbl>
    <w:p w:rsidR="00DD002B" w:rsidRDefault="00DD002B" w:rsidP="00DD002B">
      <w:pPr>
        <w:pStyle w:val="BfRBBTitel"/>
        <w:jc w:val="left"/>
        <w:rPr>
          <w:b w:val="0"/>
          <w:sz w:val="20"/>
          <w:szCs w:val="20"/>
          <w:lang w:val="en-GB"/>
        </w:rPr>
      </w:pPr>
    </w:p>
    <w:p w:rsidR="00DD002B" w:rsidRPr="006D5C2A" w:rsidRDefault="00DD002B" w:rsidP="00DD002B">
      <w:pPr>
        <w:pStyle w:val="Titre"/>
        <w:jc w:val="right"/>
        <w:rPr>
          <w:lang w:val="en-GB"/>
        </w:rPr>
      </w:pPr>
    </w:p>
    <w:p w:rsidR="00DD002B" w:rsidRPr="004E42F6" w:rsidRDefault="00DD002B" w:rsidP="004E42F6">
      <w:pPr>
        <w:pStyle w:val="Titre"/>
        <w:jc w:val="right"/>
        <w:rPr>
          <w:rFonts w:ascii="Arial" w:hAnsi="Arial" w:cs="Arial"/>
          <w:sz w:val="22"/>
          <w:szCs w:val="22"/>
          <w:lang w:val="en-US"/>
        </w:rPr>
      </w:pPr>
      <w:r w:rsidRPr="006D5C2A">
        <w:rPr>
          <w:lang w:val="en-GB"/>
        </w:rPr>
        <w:br w:type="column"/>
      </w:r>
      <w:bookmarkStart w:id="162" w:name="_Toc480549764"/>
      <w:r w:rsidRPr="004E42F6">
        <w:rPr>
          <w:rFonts w:ascii="Arial" w:hAnsi="Arial" w:cs="Arial"/>
          <w:sz w:val="22"/>
          <w:szCs w:val="22"/>
          <w:lang w:val="en-US"/>
        </w:rPr>
        <w:lastRenderedPageBreak/>
        <w:t xml:space="preserve">Annex </w:t>
      </w:r>
      <w:r w:rsidR="00AB3928" w:rsidRPr="004E42F6">
        <w:rPr>
          <w:rFonts w:ascii="Arial" w:hAnsi="Arial" w:cs="Arial"/>
          <w:sz w:val="22"/>
          <w:szCs w:val="22"/>
          <w:lang w:val="en-US"/>
        </w:rPr>
        <w:t>6</w:t>
      </w:r>
      <w:r w:rsidRPr="004E42F6">
        <w:rPr>
          <w:rFonts w:ascii="Arial" w:hAnsi="Arial" w:cs="Arial"/>
          <w:sz w:val="22"/>
          <w:szCs w:val="22"/>
          <w:lang w:val="en-US"/>
        </w:rPr>
        <w:t xml:space="preserve"> : Residue behaviour</w:t>
      </w:r>
      <w:bookmarkEnd w:id="162"/>
    </w:p>
    <w:p w:rsidR="00DD002B" w:rsidRPr="0077085E" w:rsidRDefault="00DD002B" w:rsidP="00DD002B">
      <w:pPr>
        <w:pStyle w:val="BfRBBStandard"/>
        <w:jc w:val="center"/>
        <w:rPr>
          <w:b/>
          <w:sz w:val="24"/>
          <w:szCs w:val="24"/>
          <w:lang w:val="en-GB"/>
        </w:rPr>
      </w:pPr>
    </w:p>
    <w:p w:rsidR="00DD002B" w:rsidRPr="0077085E" w:rsidRDefault="00DD002B" w:rsidP="00DD002B">
      <w:pPr>
        <w:pStyle w:val="BfRBBTitel"/>
        <w:pBdr>
          <w:top w:val="single" w:sz="4" w:space="1" w:color="auto"/>
          <w:left w:val="single" w:sz="4" w:space="4" w:color="auto"/>
          <w:bottom w:val="single" w:sz="4" w:space="1" w:color="auto"/>
          <w:right w:val="single" w:sz="4" w:space="4" w:color="auto"/>
        </w:pBdr>
        <w:rPr>
          <w:lang w:val="en-GB"/>
        </w:rPr>
      </w:pPr>
      <w:r>
        <w:rPr>
          <w:lang w:val="en-GB"/>
        </w:rPr>
        <w:t>brodifacoum</w:t>
      </w:r>
    </w:p>
    <w:p w:rsidR="00DD002B" w:rsidRPr="0077085E" w:rsidRDefault="00DD002B" w:rsidP="00DD002B">
      <w:pPr>
        <w:pStyle w:val="BfRBBStandard"/>
        <w:jc w:val="right"/>
        <w:rPr>
          <w:lang w:val="en-GB"/>
        </w:rPr>
      </w:pPr>
    </w:p>
    <w:p w:rsidR="00DD002B" w:rsidRPr="0077085E" w:rsidRDefault="00DD002B" w:rsidP="00DD002B">
      <w:pPr>
        <w:pStyle w:val="BfRBBStandard"/>
        <w:jc w:val="right"/>
        <w:rPr>
          <w:lang w:val="en-GB"/>
        </w:rPr>
      </w:pPr>
      <w:r w:rsidRPr="0077085E">
        <w:rPr>
          <w:lang w:val="en-GB"/>
        </w:rPr>
        <w:t>Date</w:t>
      </w:r>
      <w:r>
        <w:rPr>
          <w:lang w:val="en-GB"/>
        </w:rPr>
        <w:t>: 17.11.2015</w:t>
      </w:r>
    </w:p>
    <w:p w:rsidR="00DD002B" w:rsidRDefault="00DD002B" w:rsidP="00DD002B">
      <w:pPr>
        <w:pStyle w:val="BfRBBStandard"/>
        <w:rPr>
          <w:lang w:val="en-GB"/>
        </w:rPr>
      </w:pPr>
    </w:p>
    <w:p w:rsidR="00DD002B" w:rsidRPr="00921F0D" w:rsidRDefault="00DD002B" w:rsidP="00DD002B">
      <w:pPr>
        <w:pStyle w:val="BfRBBStandard"/>
        <w:rPr>
          <w:lang w:val="en-GB"/>
        </w:rPr>
      </w:pPr>
      <w:r w:rsidRPr="00921F0D">
        <w:rPr>
          <w:b/>
          <w:lang w:val="en-GB"/>
        </w:rPr>
        <w:t>Intended Use:</w:t>
      </w:r>
      <w:r>
        <w:rPr>
          <w:lang w:val="en-GB"/>
        </w:rPr>
        <w:t xml:space="preserve"> TP14 - </w:t>
      </w:r>
      <w:r w:rsidRPr="00921F0D">
        <w:rPr>
          <w:lang w:val="en-GB"/>
        </w:rPr>
        <w:t>Rodenticide against wild mice, brown rats and black rats.</w:t>
      </w:r>
    </w:p>
    <w:p w:rsidR="00DD002B" w:rsidRPr="0077085E" w:rsidRDefault="00DD002B" w:rsidP="00DD002B">
      <w:pPr>
        <w:pStyle w:val="BfRBBStandard"/>
        <w:rPr>
          <w:lang w:val="en-GB"/>
        </w:rPr>
      </w:pPr>
    </w:p>
    <w:p w:rsidR="00DD002B" w:rsidRPr="0077085E" w:rsidRDefault="00DD002B" w:rsidP="00DD002B">
      <w:pPr>
        <w:pStyle w:val="BfRBBStandard"/>
        <w:rPr>
          <w:lang w:val="en-GB"/>
        </w:rPr>
      </w:pPr>
      <w:r w:rsidRPr="00921F0D">
        <w:rPr>
          <w:b/>
          <w:lang w:val="en-GB"/>
        </w:rPr>
        <w:t>Active substance:</w:t>
      </w:r>
      <w:r>
        <w:rPr>
          <w:lang w:val="en-GB"/>
        </w:rPr>
        <w:t>brodifacoum</w:t>
      </w:r>
    </w:p>
    <w:p w:rsidR="00DD002B" w:rsidRPr="0077085E" w:rsidRDefault="00DD002B" w:rsidP="00DD002B">
      <w:pPr>
        <w:pStyle w:val="BfRBBStandard"/>
        <w:rPr>
          <w:lang w:val="en-GB"/>
        </w:rPr>
      </w:pPr>
      <w:r w:rsidRPr="00921F0D">
        <w:rPr>
          <w:b/>
          <w:lang w:val="en-GB"/>
        </w:rPr>
        <w:t>Formulation of biocidal product:</w:t>
      </w:r>
      <w:r>
        <w:rPr>
          <w:lang w:val="en-GB"/>
        </w:rPr>
        <w:t xml:space="preserve"> bait</w:t>
      </w:r>
    </w:p>
    <w:p w:rsidR="00DD002B" w:rsidRPr="00921F0D" w:rsidRDefault="00DD002B" w:rsidP="00DD002B">
      <w:pPr>
        <w:pStyle w:val="BfRBBStandard"/>
        <w:rPr>
          <w:lang w:val="en-GB"/>
        </w:rPr>
      </w:pPr>
      <w:r w:rsidRPr="00921F0D">
        <w:rPr>
          <w:b/>
          <w:lang w:val="en-GB"/>
        </w:rPr>
        <w:t>Place of treatment:</w:t>
      </w:r>
      <w:r w:rsidRPr="00921F0D">
        <w:rPr>
          <w:lang w:val="en-GB"/>
        </w:rPr>
        <w:t>In and around buildings and open areas by professi</w:t>
      </w:r>
      <w:r>
        <w:rPr>
          <w:lang w:val="en-GB"/>
        </w:rPr>
        <w:t xml:space="preserve">onal and non professional users. </w:t>
      </w:r>
      <w:r w:rsidRPr="00921F0D">
        <w:rPr>
          <w:lang w:val="en-GB"/>
        </w:rPr>
        <w:t xml:space="preserve">In waste dumps </w:t>
      </w:r>
      <w:r>
        <w:rPr>
          <w:lang w:val="en-GB"/>
        </w:rPr>
        <w:t xml:space="preserve">and landfills </w:t>
      </w:r>
      <w:r w:rsidRPr="00921F0D">
        <w:rPr>
          <w:lang w:val="en-GB"/>
        </w:rPr>
        <w:t>by professional users.</w:t>
      </w:r>
    </w:p>
    <w:p w:rsidR="00DD002B" w:rsidRPr="00921F0D" w:rsidRDefault="00DD002B" w:rsidP="00DD002B">
      <w:pPr>
        <w:pStyle w:val="BfRBBStandard"/>
        <w:rPr>
          <w:lang w:val="en-GB"/>
        </w:rPr>
      </w:pPr>
    </w:p>
    <w:p w:rsidR="00DD002B" w:rsidRPr="0077085E" w:rsidRDefault="00DD002B" w:rsidP="00DD002B">
      <w:pPr>
        <w:pStyle w:val="BfRBBStandard"/>
        <w:rPr>
          <w:lang w:val="en-GB"/>
        </w:rPr>
      </w:pPr>
      <w:r w:rsidRPr="0077085E">
        <w:rPr>
          <w:lang w:val="en-GB"/>
        </w:rPr>
        <w:t xml:space="preserve">The intended use descriptions of the </w:t>
      </w:r>
      <w:r>
        <w:rPr>
          <w:lang w:val="en-GB"/>
        </w:rPr>
        <w:t>brodifacoum</w:t>
      </w:r>
      <w:r w:rsidRPr="0077085E">
        <w:rPr>
          <w:lang w:val="en-GB"/>
        </w:rPr>
        <w:t xml:space="preserve">-containing biocidal products for which authorisation is sought indicate that these uses are not relevant in terms of residues in food and feed. The product is to be used </w:t>
      </w:r>
      <w:r>
        <w:rPr>
          <w:lang w:val="en-GB"/>
        </w:rPr>
        <w:t xml:space="preserve">as bait stations and pre-fille secured boxes in and around buildings and open areas. </w:t>
      </w:r>
      <w:r w:rsidRPr="0077085E">
        <w:rPr>
          <w:lang w:val="en-GB"/>
        </w:rPr>
        <w:t>No further data are required concerning the residue behaviour.</w:t>
      </w:r>
    </w:p>
    <w:p w:rsidR="00DD002B" w:rsidRPr="0077085E" w:rsidRDefault="00DD002B" w:rsidP="00DD002B">
      <w:pPr>
        <w:pStyle w:val="BfRBBStandard"/>
        <w:rPr>
          <w:lang w:val="en-GB"/>
        </w:rPr>
      </w:pPr>
    </w:p>
    <w:p w:rsidR="00DD002B" w:rsidRPr="0077085E" w:rsidRDefault="00DD002B" w:rsidP="00DD002B">
      <w:pPr>
        <w:pStyle w:val="BfRBBStandard"/>
        <w:rPr>
          <w:lang w:val="en-GB"/>
        </w:rPr>
      </w:pPr>
      <w:r w:rsidRPr="0077085E">
        <w:rPr>
          <w:lang w:val="en-GB"/>
        </w:rPr>
        <w:t>The intended uses are not relevant in terms of consumer health protection.</w:t>
      </w:r>
    </w:p>
    <w:p w:rsidR="00DD002B" w:rsidRPr="006D5C2A" w:rsidRDefault="00DD002B" w:rsidP="00DD002B">
      <w:pPr>
        <w:pStyle w:val="Titre"/>
        <w:jc w:val="right"/>
        <w:rPr>
          <w:lang w:val="en-GB"/>
        </w:rPr>
      </w:pPr>
    </w:p>
    <w:p w:rsidR="00DD002B" w:rsidRPr="006D5C2A" w:rsidRDefault="00DD002B" w:rsidP="00DD002B">
      <w:pPr>
        <w:pStyle w:val="BfRBBStandard"/>
        <w:rPr>
          <w:lang w:val="en-GB"/>
        </w:rPr>
      </w:pPr>
    </w:p>
    <w:p w:rsidR="00DD002B" w:rsidRPr="006D5C2A" w:rsidRDefault="00DD002B" w:rsidP="00DD002B">
      <w:pPr>
        <w:pStyle w:val="BfRBBStandard"/>
        <w:rPr>
          <w:lang w:val="en-GB"/>
        </w:rPr>
        <w:sectPr w:rsidR="00DD002B" w:rsidRPr="006D5C2A" w:rsidSect="000D7D03">
          <w:headerReference w:type="default" r:id="rId21"/>
          <w:footerReference w:type="default" r:id="rId22"/>
          <w:pgSz w:w="11906" w:h="16838"/>
          <w:pgMar w:top="1417" w:right="1417" w:bottom="1417" w:left="1417" w:header="708" w:footer="708" w:gutter="0"/>
          <w:cols w:space="708"/>
          <w:docGrid w:linePitch="360"/>
        </w:sectPr>
      </w:pPr>
    </w:p>
    <w:p w:rsidR="000D7D03" w:rsidRDefault="000D7D03" w:rsidP="00DD002B">
      <w:pPr>
        <w:pStyle w:val="Titre"/>
        <w:jc w:val="right"/>
        <w:rPr>
          <w:rFonts w:ascii="Arial" w:hAnsi="Arial" w:cs="Arial"/>
          <w:snapToGrid w:val="0"/>
          <w:sz w:val="24"/>
          <w:szCs w:val="24"/>
          <w:lang w:val="en-GB"/>
        </w:rPr>
      </w:pPr>
      <w:bookmarkStart w:id="163" w:name="_Toc303783729"/>
      <w:bookmarkStart w:id="164" w:name="_Toc303876973"/>
    </w:p>
    <w:p w:rsidR="00DD002B" w:rsidRPr="004E42F6" w:rsidRDefault="00DD002B" w:rsidP="004E42F6">
      <w:pPr>
        <w:pStyle w:val="Titre"/>
        <w:jc w:val="right"/>
        <w:rPr>
          <w:rFonts w:ascii="Arial" w:hAnsi="Arial" w:cs="Arial"/>
          <w:sz w:val="22"/>
          <w:szCs w:val="22"/>
          <w:lang w:val="en-US"/>
        </w:rPr>
      </w:pPr>
      <w:bookmarkStart w:id="165" w:name="_Toc480549765"/>
      <w:r w:rsidRPr="004E42F6">
        <w:rPr>
          <w:rFonts w:ascii="Arial" w:hAnsi="Arial" w:cs="Arial"/>
          <w:sz w:val="22"/>
          <w:szCs w:val="22"/>
          <w:lang w:val="en-US"/>
        </w:rPr>
        <w:t xml:space="preserve">Annex </w:t>
      </w:r>
      <w:r w:rsidR="00AB3928" w:rsidRPr="004E42F6">
        <w:rPr>
          <w:rFonts w:ascii="Arial" w:hAnsi="Arial" w:cs="Arial"/>
          <w:sz w:val="22"/>
          <w:szCs w:val="22"/>
          <w:lang w:val="en-US"/>
        </w:rPr>
        <w:t>7</w:t>
      </w:r>
      <w:r w:rsidRPr="004E42F6">
        <w:rPr>
          <w:rFonts w:ascii="Arial" w:hAnsi="Arial" w:cs="Arial"/>
          <w:sz w:val="22"/>
          <w:szCs w:val="22"/>
          <w:lang w:val="en-US"/>
        </w:rPr>
        <w:t>: Efficacy of the active substance from its use in the biocidal product (*)</w:t>
      </w:r>
      <w:bookmarkEnd w:id="163"/>
      <w:bookmarkEnd w:id="164"/>
      <w:bookmarkEnd w:id="165"/>
    </w:p>
    <w:p w:rsidR="00DD002B" w:rsidRPr="006D5C2A" w:rsidRDefault="00DD002B" w:rsidP="00DD002B">
      <w:pPr>
        <w:pStyle w:val="BfRBBStandard"/>
        <w:rPr>
          <w:lang w:val="en-GB"/>
        </w:rPr>
      </w:pPr>
    </w:p>
    <w:p w:rsidR="00DD002B" w:rsidRPr="003364EB" w:rsidRDefault="00DD002B" w:rsidP="00DD002B">
      <w:pPr>
        <w:pStyle w:val="Standard-fett"/>
        <w:rPr>
          <w:rFonts w:ascii="Arial" w:hAnsi="Arial" w:cs="Arial"/>
        </w:rPr>
      </w:pPr>
    </w:p>
    <w:tbl>
      <w:tblPr>
        <w:tblW w:w="472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7"/>
        <w:gridCol w:w="1259"/>
        <w:gridCol w:w="1569"/>
        <w:gridCol w:w="3608"/>
        <w:gridCol w:w="1926"/>
        <w:gridCol w:w="2809"/>
        <w:gridCol w:w="314"/>
      </w:tblGrid>
      <w:tr w:rsidR="00E8721F" w:rsidRPr="003364EB" w:rsidTr="00E8721F">
        <w:trPr>
          <w:jc w:val="center"/>
        </w:trPr>
        <w:tc>
          <w:tcPr>
            <w:tcW w:w="486"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Test substance</w:t>
            </w:r>
          </w:p>
        </w:tc>
        <w:tc>
          <w:tcPr>
            <w:tcW w:w="495"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Test organism(s)</w:t>
            </w:r>
          </w:p>
        </w:tc>
        <w:tc>
          <w:tcPr>
            <w:tcW w:w="617"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Test method</w:t>
            </w:r>
          </w:p>
        </w:tc>
        <w:tc>
          <w:tcPr>
            <w:tcW w:w="1418"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Test conditions</w:t>
            </w:r>
          </w:p>
        </w:tc>
        <w:tc>
          <w:tcPr>
            <w:tcW w:w="757"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Test results: effects, mode of action, resistance</w:t>
            </w:r>
          </w:p>
        </w:tc>
        <w:tc>
          <w:tcPr>
            <w:tcW w:w="1104"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Reference*</w:t>
            </w:r>
          </w:p>
        </w:tc>
        <w:tc>
          <w:tcPr>
            <w:tcW w:w="12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DD002B" w:rsidRPr="003364EB" w:rsidRDefault="00DD002B" w:rsidP="000D7D03">
            <w:pPr>
              <w:rPr>
                <w:rFonts w:ascii="Arial" w:hAnsi="Arial" w:cs="Arial"/>
                <w:b/>
                <w:i/>
                <w:iCs/>
                <w:color w:val="000000"/>
              </w:rPr>
            </w:pPr>
            <w:r w:rsidRPr="003364EB">
              <w:rPr>
                <w:rFonts w:ascii="Arial" w:hAnsi="Arial" w:cs="Arial"/>
                <w:b/>
                <w:i/>
                <w:iCs/>
                <w:color w:val="000000"/>
              </w:rPr>
              <w:t>RI</w:t>
            </w:r>
          </w:p>
        </w:tc>
      </w:tr>
      <w:tr w:rsidR="00DD002B" w:rsidRPr="003364EB" w:rsidTr="00E8721F">
        <w:trPr>
          <w:trHeight w:val="2100"/>
          <w:jc w:val="center"/>
        </w:trPr>
        <w:tc>
          <w:tcPr>
            <w:tcW w:w="486" w:type="pct"/>
            <w:tcBorders>
              <w:top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lang w:val="de-DE"/>
              </w:rPr>
            </w:pPr>
            <w:r w:rsidRPr="003364EB">
              <w:rPr>
                <w:rFonts w:ascii="Arial" w:hAnsi="Arial" w:cs="Arial"/>
                <w:szCs w:val="22"/>
                <w:lang w:val="de-DE"/>
              </w:rPr>
              <w:t>BDBP12V1</w:t>
            </w:r>
          </w:p>
          <w:p w:rsidR="00DD002B" w:rsidRPr="003364EB" w:rsidRDefault="00DD002B" w:rsidP="000D7D03">
            <w:pPr>
              <w:spacing w:before="60" w:after="60"/>
              <w:rPr>
                <w:rFonts w:ascii="Arial" w:hAnsi="Arial" w:cs="Arial"/>
                <w:lang w:val="de-DE"/>
              </w:rPr>
            </w:pPr>
            <w:r w:rsidRPr="003364EB">
              <w:rPr>
                <w:rFonts w:ascii="Arial" w:hAnsi="Arial" w:cs="Arial"/>
                <w:szCs w:val="22"/>
                <w:lang w:val="de-DE"/>
              </w:rPr>
              <w:t>(FANGA B+ BLOC P)</w:t>
            </w:r>
          </w:p>
          <w:p w:rsidR="00DD002B" w:rsidRPr="003364EB" w:rsidRDefault="00DD002B" w:rsidP="000D7D03">
            <w:pPr>
              <w:spacing w:before="60" w:after="60"/>
              <w:rPr>
                <w:rFonts w:ascii="Arial" w:hAnsi="Arial" w:cs="Arial"/>
              </w:rPr>
            </w:pPr>
            <w:r w:rsidRPr="003364EB">
              <w:rPr>
                <w:rFonts w:ascii="Arial" w:hAnsi="Arial" w:cs="Arial"/>
                <w:szCs w:val="22"/>
              </w:rPr>
              <w:t>0.0012% Brodifacoum</w:t>
            </w:r>
          </w:p>
          <w:p w:rsidR="00DD002B" w:rsidRPr="003364EB" w:rsidRDefault="00DD002B" w:rsidP="000D7D03">
            <w:pPr>
              <w:pStyle w:val="myParagraph"/>
              <w:spacing w:before="60" w:after="60"/>
              <w:rPr>
                <w:rFonts w:ascii="Arial" w:hAnsi="Arial" w:cs="Arial"/>
                <w:lang w:val="en-GB"/>
              </w:rPr>
            </w:pPr>
          </w:p>
        </w:tc>
        <w:tc>
          <w:tcPr>
            <w:tcW w:w="495" w:type="pct"/>
            <w:tcBorders>
              <w:top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Black rat (</w:t>
            </w:r>
            <w:r w:rsidRPr="003364EB">
              <w:rPr>
                <w:rFonts w:ascii="Arial" w:hAnsi="Arial" w:cs="Arial"/>
                <w:i/>
                <w:szCs w:val="22"/>
              </w:rPr>
              <w:t>Rattus rattus</w:t>
            </w:r>
            <w:r w:rsidRPr="003364EB">
              <w:rPr>
                <w:rFonts w:ascii="Arial" w:hAnsi="Arial" w:cs="Arial"/>
                <w:szCs w:val="22"/>
              </w:rPr>
              <w:t>)</w:t>
            </w:r>
          </w:p>
          <w:p w:rsidR="00DD002B" w:rsidRPr="003364EB" w:rsidRDefault="00DD002B" w:rsidP="000D7D03">
            <w:pPr>
              <w:spacing w:before="60" w:after="60"/>
              <w:rPr>
                <w:rFonts w:ascii="Arial" w:hAnsi="Arial" w:cs="Arial"/>
              </w:rPr>
            </w:pPr>
          </w:p>
        </w:tc>
        <w:tc>
          <w:tcPr>
            <w:tcW w:w="617" w:type="pct"/>
            <w:tcBorders>
              <w:top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Laboratory study</w:t>
            </w:r>
          </w:p>
          <w:p w:rsidR="00DD002B" w:rsidRPr="003364EB" w:rsidRDefault="00DD002B" w:rsidP="000D7D03">
            <w:pPr>
              <w:spacing w:before="60" w:after="60"/>
              <w:rPr>
                <w:rFonts w:ascii="Arial" w:hAnsi="Arial" w:cs="Arial"/>
              </w:rPr>
            </w:pPr>
            <w:r w:rsidRPr="003364EB">
              <w:rPr>
                <w:rFonts w:ascii="Arial" w:hAnsi="Arial" w:cs="Arial"/>
                <w:szCs w:val="22"/>
              </w:rPr>
              <w:t>Method based on :</w:t>
            </w:r>
          </w:p>
          <w:p w:rsidR="00DD002B" w:rsidRPr="003364EB" w:rsidRDefault="00DD002B" w:rsidP="000D7D03">
            <w:pPr>
              <w:pStyle w:val="Default"/>
              <w:spacing w:before="60" w:after="60"/>
              <w:rPr>
                <w:color w:val="auto"/>
                <w:sz w:val="22"/>
                <w:szCs w:val="22"/>
              </w:rPr>
            </w:pPr>
            <w:r w:rsidRPr="003364EB">
              <w:rPr>
                <w:color w:val="auto"/>
                <w:sz w:val="22"/>
                <w:szCs w:val="22"/>
              </w:rPr>
              <w:t>Technical Notes for Guidance on Product Evaluation – Product type 14</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Black rats: 10 animals (5 males and 5 females)</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 xml:space="preserve">Intoxication duration: 4 days. </w:t>
            </w:r>
          </w:p>
          <w:p w:rsidR="00DD002B" w:rsidRPr="003364EB" w:rsidRDefault="00DD002B" w:rsidP="000D7D03">
            <w:pPr>
              <w:pStyle w:val="En-tte"/>
              <w:spacing w:before="60" w:after="60"/>
              <w:rPr>
                <w:rFonts w:ascii="Arial" w:hAnsi="Arial" w:cs="Arial"/>
                <w:szCs w:val="22"/>
                <w:lang w:val="en-GB"/>
              </w:rPr>
            </w:pPr>
          </w:p>
        </w:tc>
        <w:tc>
          <w:tcPr>
            <w:tcW w:w="1418" w:type="pct"/>
            <w:tcBorders>
              <w:top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lang w:eastAsia="en-US"/>
              </w:rPr>
            </w:pPr>
            <w:r w:rsidRPr="003364EB">
              <w:rPr>
                <w:rFonts w:ascii="Arial" w:hAnsi="Arial" w:cs="Arial"/>
                <w:szCs w:val="22"/>
                <w:lang w:eastAsia="en-US"/>
              </w:rPr>
              <w:t>Acclimation: 4 days in individual cage.</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Intoxication phase: Standard Laboratory diet was removed and replaced by the Test Bait (A) and Reference (Feed "bouchon" SAFE-04) (B) in two clean pots at the animals' disposal.</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Each day, the hoppers were weighted, readjusted and its places were inverted. Losses were also weighted. Daily bait consumptions were measured and the respective consumptions of bait were determined in relation with the body weight of animals. All used Test Bait and Reference is discarded and fresh quantities of each diet are placed in clean pot. ln placing the pots back in the cage, the positions of the rodenticide and the reference diet should be interchanged to avoid place preference. This procedure will be repeated every day during the choice period.</w:t>
            </w:r>
          </w:p>
          <w:p w:rsidR="00DD002B" w:rsidRPr="003364EB" w:rsidRDefault="00DD002B" w:rsidP="000D7D03">
            <w:pPr>
              <w:spacing w:before="60" w:after="60"/>
              <w:rPr>
                <w:rFonts w:ascii="Arial" w:hAnsi="Arial" w:cs="Arial"/>
                <w:lang w:eastAsia="en-US"/>
              </w:rPr>
            </w:pPr>
            <w:r w:rsidRPr="00BF279B">
              <w:rPr>
                <w:rFonts w:ascii="Arial" w:hAnsi="Arial" w:cs="Arial"/>
                <w:szCs w:val="22"/>
                <w:lang w:eastAsia="en-US"/>
              </w:rPr>
              <w:lastRenderedPageBreak/>
              <w:t>Post treatment phase: After day 4 the animals should be returned to the standard laboratory diet.</w:t>
            </w:r>
          </w:p>
          <w:p w:rsidR="00DD002B" w:rsidRPr="003364EB" w:rsidRDefault="00DD002B" w:rsidP="000D7D03">
            <w:pPr>
              <w:spacing w:before="60" w:after="60"/>
              <w:rPr>
                <w:rFonts w:ascii="Arial" w:hAnsi="Arial" w:cs="Arial"/>
                <w:lang w:eastAsia="en-US"/>
              </w:rPr>
            </w:pPr>
            <w:r w:rsidRPr="003364EB">
              <w:rPr>
                <w:rFonts w:ascii="Arial" w:hAnsi="Arial" w:cs="Arial"/>
                <w:szCs w:val="22"/>
                <w:lang w:eastAsia="en-US"/>
              </w:rPr>
              <w:t xml:space="preserve">Food and bait consumption were measured and mortality was observed during 20 days after the first day of intoxication. </w:t>
            </w:r>
          </w:p>
        </w:tc>
        <w:tc>
          <w:tcPr>
            <w:tcW w:w="757" w:type="pct"/>
            <w:tcBorders>
              <w:top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lastRenderedPageBreak/>
              <w:t xml:space="preserve">The BDBP12V1 (FANGA B+ BLOC P) bait containing 12 ppm Brodifacoum  given  to 10 black rats (5 males and 5 females) during 4 days according to technical notes for guidance on product evaluation – product type 14 protocol has demonstrated that: </w:t>
            </w:r>
          </w:p>
          <w:p w:rsidR="00DD002B" w:rsidRPr="003364EB" w:rsidRDefault="00DD002B" w:rsidP="002A6876">
            <w:pPr>
              <w:pStyle w:val="Paragraphedeliste"/>
              <w:numPr>
                <w:ilvl w:val="0"/>
                <w:numId w:val="15"/>
              </w:numPr>
              <w:suppressAutoHyphens w:val="0"/>
              <w:autoSpaceDE w:val="0"/>
              <w:autoSpaceDN w:val="0"/>
              <w:adjustRightInd w:val="0"/>
              <w:contextualSpacing/>
              <w:jc w:val="both"/>
              <w:rPr>
                <w:rFonts w:ascii="Arial" w:hAnsi="Arial" w:cs="Arial"/>
                <w:bCs/>
              </w:rPr>
            </w:pPr>
            <w:r w:rsidRPr="003364EB">
              <w:rPr>
                <w:rFonts w:ascii="Arial" w:hAnsi="Arial" w:cs="Arial"/>
                <w:szCs w:val="22"/>
              </w:rPr>
              <w:t xml:space="preserve">A mean palatability equivalent to </w:t>
            </w:r>
            <w:r w:rsidRPr="003364EB">
              <w:rPr>
                <w:rFonts w:ascii="Arial" w:hAnsi="Arial" w:cs="Arial"/>
                <w:bCs/>
                <w:szCs w:val="22"/>
              </w:rPr>
              <w:t>0.40</w:t>
            </w:r>
          </w:p>
          <w:p w:rsidR="00DD002B" w:rsidRPr="003364EB" w:rsidRDefault="00DD002B" w:rsidP="002A6876">
            <w:pPr>
              <w:pStyle w:val="Paragraphedeliste"/>
              <w:numPr>
                <w:ilvl w:val="0"/>
                <w:numId w:val="15"/>
              </w:numPr>
              <w:suppressAutoHyphens w:val="0"/>
              <w:autoSpaceDE w:val="0"/>
              <w:autoSpaceDN w:val="0"/>
              <w:adjustRightInd w:val="0"/>
              <w:contextualSpacing/>
              <w:jc w:val="both"/>
              <w:rPr>
                <w:rFonts w:ascii="Arial" w:hAnsi="Arial" w:cs="Arial"/>
              </w:rPr>
            </w:pPr>
            <w:r w:rsidRPr="003364EB">
              <w:rPr>
                <w:rFonts w:ascii="Arial" w:hAnsi="Arial" w:cs="Arial"/>
                <w:szCs w:val="22"/>
              </w:rPr>
              <w:t xml:space="preserve">A </w:t>
            </w:r>
            <w:r w:rsidRPr="003364EB">
              <w:rPr>
                <w:rFonts w:ascii="Arial" w:hAnsi="Arial" w:cs="Arial"/>
                <w:bCs/>
                <w:szCs w:val="22"/>
              </w:rPr>
              <w:t xml:space="preserve">good consumption </w:t>
            </w:r>
            <w:r w:rsidRPr="003364EB">
              <w:rPr>
                <w:rFonts w:ascii="Arial" w:hAnsi="Arial" w:cs="Arial"/>
                <w:szCs w:val="22"/>
              </w:rPr>
              <w:t>for all rats between D0 and D4</w:t>
            </w:r>
          </w:p>
          <w:p w:rsidR="00DD002B" w:rsidRPr="003364EB" w:rsidRDefault="00DD002B" w:rsidP="002A6876">
            <w:pPr>
              <w:pStyle w:val="Paragraphedeliste"/>
              <w:numPr>
                <w:ilvl w:val="0"/>
                <w:numId w:val="15"/>
              </w:numPr>
              <w:suppressAutoHyphens w:val="0"/>
              <w:autoSpaceDE w:val="0"/>
              <w:autoSpaceDN w:val="0"/>
              <w:adjustRightInd w:val="0"/>
              <w:contextualSpacing/>
              <w:jc w:val="both"/>
              <w:rPr>
                <w:rFonts w:ascii="Arial" w:hAnsi="Arial" w:cs="Arial"/>
              </w:rPr>
            </w:pPr>
            <w:r w:rsidRPr="003364EB">
              <w:rPr>
                <w:rFonts w:ascii="Arial" w:hAnsi="Arial" w:cs="Arial"/>
                <w:szCs w:val="22"/>
              </w:rPr>
              <w:t xml:space="preserve">A </w:t>
            </w:r>
            <w:r w:rsidRPr="003364EB">
              <w:rPr>
                <w:rFonts w:ascii="Arial" w:hAnsi="Arial" w:cs="Arial"/>
                <w:bCs/>
                <w:szCs w:val="22"/>
              </w:rPr>
              <w:t xml:space="preserve">total efficacy, </w:t>
            </w:r>
            <w:r w:rsidRPr="003364EB">
              <w:rPr>
                <w:rFonts w:ascii="Arial" w:hAnsi="Arial" w:cs="Arial"/>
                <w:szCs w:val="22"/>
              </w:rPr>
              <w:t xml:space="preserve">with 100% of </w:t>
            </w:r>
            <w:r w:rsidRPr="003364EB">
              <w:rPr>
                <w:rFonts w:ascii="Arial" w:hAnsi="Arial" w:cs="Arial"/>
                <w:szCs w:val="22"/>
              </w:rPr>
              <w:lastRenderedPageBreak/>
              <w:t>mortality for males between D7 and D9</w:t>
            </w:r>
          </w:p>
          <w:p w:rsidR="00DD002B" w:rsidRPr="003364EB" w:rsidRDefault="00DD002B" w:rsidP="002A6876">
            <w:pPr>
              <w:pStyle w:val="Paragraphedeliste"/>
              <w:numPr>
                <w:ilvl w:val="0"/>
                <w:numId w:val="15"/>
              </w:numPr>
              <w:suppressAutoHyphens w:val="0"/>
              <w:spacing w:before="60" w:after="60"/>
              <w:contextualSpacing/>
              <w:jc w:val="both"/>
              <w:rPr>
                <w:rFonts w:ascii="Arial" w:hAnsi="Arial" w:cs="Arial"/>
              </w:rPr>
            </w:pPr>
            <w:r w:rsidRPr="003364EB">
              <w:rPr>
                <w:rFonts w:ascii="Arial" w:hAnsi="Arial" w:cs="Arial"/>
                <w:szCs w:val="22"/>
              </w:rPr>
              <w:t>and 100% of mortality for females in a period from D7 to D8</w:t>
            </w:r>
          </w:p>
          <w:p w:rsidR="00DD002B" w:rsidRPr="003364EB" w:rsidRDefault="00DD002B" w:rsidP="000D7D03">
            <w:pPr>
              <w:spacing w:before="60" w:after="60"/>
              <w:rPr>
                <w:rFonts w:ascii="Arial" w:hAnsi="Arial" w:cs="Arial"/>
              </w:rPr>
            </w:pPr>
            <w:r w:rsidRPr="003364EB">
              <w:rPr>
                <w:rFonts w:ascii="Arial" w:hAnsi="Arial" w:cs="Arial"/>
                <w:szCs w:val="22"/>
              </w:rPr>
              <w:t>Efficacy can be considered as total for black rats.</w:t>
            </w:r>
          </w:p>
          <w:p w:rsidR="00DD002B" w:rsidRPr="003364EB" w:rsidRDefault="00DD002B" w:rsidP="000D7D03">
            <w:pPr>
              <w:spacing w:before="60" w:after="60"/>
              <w:rPr>
                <w:rFonts w:ascii="Arial" w:hAnsi="Arial" w:cs="Arial"/>
              </w:rPr>
            </w:pPr>
          </w:p>
        </w:tc>
        <w:tc>
          <w:tcPr>
            <w:tcW w:w="1104" w:type="pct"/>
            <w:tcBorders>
              <w:top w:val="single" w:sz="4" w:space="0" w:color="auto"/>
            </w:tcBorders>
            <w:tcMar>
              <w:top w:w="28" w:type="dxa"/>
              <w:left w:w="57" w:type="dxa"/>
              <w:bottom w:w="28" w:type="dxa"/>
              <w:right w:w="57" w:type="dxa"/>
            </w:tcMar>
          </w:tcPr>
          <w:p w:rsidR="00DD002B" w:rsidRPr="003364EB" w:rsidRDefault="00DD002B" w:rsidP="000D7D03">
            <w:pPr>
              <w:pStyle w:val="Standard-italics"/>
              <w:rPr>
                <w:rFonts w:cs="Arial"/>
                <w:i w:val="0"/>
                <w:sz w:val="22"/>
                <w:szCs w:val="22"/>
              </w:rPr>
            </w:pPr>
            <w:r w:rsidRPr="00BF279B">
              <w:rPr>
                <w:rFonts w:eastAsia="Calibri" w:cs="Arial"/>
                <w:bCs/>
                <w:i w:val="0"/>
                <w:color w:val="191B1D"/>
                <w:sz w:val="22"/>
                <w:szCs w:val="22"/>
                <w:lang w:eastAsia="en-US"/>
              </w:rPr>
              <w:lastRenderedPageBreak/>
              <w:t>14TOX043</w:t>
            </w:r>
            <w:r w:rsidRPr="00BF279B">
              <w:rPr>
                <w:rStyle w:val="Appelnotedebasdep"/>
                <w:rFonts w:cs="Arial"/>
                <w:i w:val="0"/>
                <w:sz w:val="22"/>
                <w:szCs w:val="22"/>
              </w:rPr>
              <w:footnoteReference w:id="38"/>
            </w:r>
          </w:p>
        </w:tc>
        <w:tc>
          <w:tcPr>
            <w:tcW w:w="123" w:type="pct"/>
            <w:tcBorders>
              <w:top w:val="single" w:sz="4" w:space="0" w:color="auto"/>
            </w:tcBorders>
            <w:tcMar>
              <w:top w:w="28" w:type="dxa"/>
              <w:left w:w="57" w:type="dxa"/>
              <w:bottom w:w="28" w:type="dxa"/>
              <w:right w:w="57" w:type="dxa"/>
            </w:tcMar>
            <w:vAlign w:val="center"/>
          </w:tcPr>
          <w:p w:rsidR="00DD002B" w:rsidRPr="003364EB" w:rsidRDefault="00DD002B" w:rsidP="000D7D03">
            <w:pPr>
              <w:rPr>
                <w:rFonts w:ascii="Arial" w:hAnsi="Arial" w:cs="Arial"/>
                <w:i/>
                <w:iCs/>
                <w:color w:val="000000"/>
              </w:rPr>
            </w:pPr>
            <w:r w:rsidRPr="003364EB">
              <w:rPr>
                <w:rFonts w:ascii="Arial" w:hAnsi="Arial" w:cs="Arial"/>
                <w:i/>
                <w:iCs/>
                <w:color w:val="000000"/>
              </w:rPr>
              <w:t>1</w:t>
            </w:r>
          </w:p>
        </w:tc>
      </w:tr>
      <w:tr w:rsidR="00DD002B" w:rsidRPr="003364EB" w:rsidTr="00E8721F">
        <w:trPr>
          <w:jc w:val="center"/>
        </w:trPr>
        <w:tc>
          <w:tcPr>
            <w:tcW w:w="486" w:type="pct"/>
            <w:tcMar>
              <w:top w:w="28" w:type="dxa"/>
              <w:left w:w="57" w:type="dxa"/>
              <w:bottom w:w="28" w:type="dxa"/>
              <w:right w:w="57" w:type="dxa"/>
            </w:tcMar>
          </w:tcPr>
          <w:p w:rsidR="00DD002B" w:rsidRPr="003364EB" w:rsidRDefault="00DD002B" w:rsidP="000D7D03">
            <w:pPr>
              <w:spacing w:before="60" w:after="60"/>
              <w:rPr>
                <w:rFonts w:ascii="Arial" w:hAnsi="Arial" w:cs="Arial"/>
                <w:lang w:val="de-DE"/>
              </w:rPr>
            </w:pPr>
            <w:r w:rsidRPr="003364EB">
              <w:rPr>
                <w:rFonts w:ascii="Arial" w:hAnsi="Arial" w:cs="Arial"/>
                <w:szCs w:val="22"/>
                <w:lang w:val="de-DE"/>
              </w:rPr>
              <w:t>BDBP12V1</w:t>
            </w:r>
          </w:p>
          <w:p w:rsidR="00DD002B" w:rsidRPr="003364EB" w:rsidRDefault="00DD002B" w:rsidP="000D7D03">
            <w:pPr>
              <w:spacing w:before="60" w:after="60"/>
              <w:rPr>
                <w:rFonts w:ascii="Arial" w:hAnsi="Arial" w:cs="Arial"/>
                <w:lang w:val="de-DE"/>
              </w:rPr>
            </w:pPr>
            <w:r w:rsidRPr="003364EB">
              <w:rPr>
                <w:rFonts w:ascii="Arial" w:hAnsi="Arial" w:cs="Arial"/>
                <w:szCs w:val="22"/>
                <w:lang w:val="de-DE"/>
              </w:rPr>
              <w:t>(FANGA B+ BLOC P)</w:t>
            </w:r>
          </w:p>
          <w:p w:rsidR="00DD002B" w:rsidRPr="003364EB" w:rsidRDefault="00DD002B" w:rsidP="000D7D03">
            <w:pPr>
              <w:spacing w:before="60" w:after="60"/>
              <w:rPr>
                <w:rFonts w:ascii="Arial" w:hAnsi="Arial" w:cs="Arial"/>
              </w:rPr>
            </w:pPr>
            <w:r w:rsidRPr="003364EB">
              <w:rPr>
                <w:rFonts w:ascii="Arial" w:hAnsi="Arial" w:cs="Arial"/>
                <w:szCs w:val="22"/>
              </w:rPr>
              <w:t>0.0012% Brodifacoum</w:t>
            </w:r>
          </w:p>
          <w:p w:rsidR="00DD002B" w:rsidRPr="003364EB" w:rsidRDefault="00DD002B" w:rsidP="000D7D03">
            <w:pPr>
              <w:pStyle w:val="myParagraph"/>
              <w:spacing w:before="60" w:after="60"/>
              <w:rPr>
                <w:rFonts w:ascii="Arial" w:hAnsi="Arial" w:cs="Arial"/>
                <w:lang w:val="en-GB"/>
              </w:rPr>
            </w:pPr>
          </w:p>
        </w:tc>
        <w:tc>
          <w:tcPr>
            <w:tcW w:w="495"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Brown rat</w:t>
            </w:r>
          </w:p>
          <w:p w:rsidR="00DD002B" w:rsidRPr="003364EB" w:rsidRDefault="00DD002B" w:rsidP="000D7D03">
            <w:pPr>
              <w:spacing w:before="60" w:after="60"/>
              <w:rPr>
                <w:rFonts w:ascii="Arial" w:hAnsi="Arial" w:cs="Arial"/>
              </w:rPr>
            </w:pPr>
            <w:r w:rsidRPr="003364EB">
              <w:rPr>
                <w:rFonts w:ascii="Arial" w:hAnsi="Arial" w:cs="Arial"/>
                <w:szCs w:val="22"/>
              </w:rPr>
              <w:t>(</w:t>
            </w:r>
            <w:r w:rsidRPr="003364EB">
              <w:rPr>
                <w:rFonts w:ascii="Arial" w:hAnsi="Arial" w:cs="Arial"/>
                <w:i/>
                <w:szCs w:val="22"/>
              </w:rPr>
              <w:t>Rattus norvegicus</w:t>
            </w:r>
            <w:r w:rsidRPr="003364EB">
              <w:rPr>
                <w:rFonts w:ascii="Arial" w:hAnsi="Arial" w:cs="Arial"/>
                <w:szCs w:val="22"/>
              </w:rPr>
              <w:t>)</w:t>
            </w:r>
          </w:p>
        </w:tc>
        <w:tc>
          <w:tcPr>
            <w:tcW w:w="617"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Laboratory study</w:t>
            </w:r>
          </w:p>
          <w:p w:rsidR="00DD002B" w:rsidRPr="003364EB" w:rsidRDefault="00DD002B" w:rsidP="000D7D03">
            <w:pPr>
              <w:spacing w:before="60" w:after="60"/>
              <w:rPr>
                <w:rFonts w:ascii="Arial" w:hAnsi="Arial" w:cs="Arial"/>
              </w:rPr>
            </w:pPr>
            <w:r w:rsidRPr="003364EB">
              <w:rPr>
                <w:rFonts w:ascii="Arial" w:hAnsi="Arial" w:cs="Arial"/>
                <w:szCs w:val="22"/>
              </w:rPr>
              <w:t>Method:</w:t>
            </w:r>
          </w:p>
          <w:p w:rsidR="00DD002B" w:rsidRPr="003364EB" w:rsidRDefault="00DD002B" w:rsidP="000D7D03">
            <w:pPr>
              <w:spacing w:before="60" w:after="60"/>
              <w:rPr>
                <w:rFonts w:ascii="Arial" w:hAnsi="Arial" w:cs="Arial"/>
              </w:rPr>
            </w:pPr>
            <w:r w:rsidRPr="003364EB">
              <w:rPr>
                <w:rFonts w:ascii="Arial" w:hAnsi="Arial" w:cs="Arial"/>
                <w:szCs w:val="22"/>
              </w:rPr>
              <w:t>Technical Notes for Guidance on Product Evaluation, Appendices to chapter 7 Product type 14 « Efficacy evaluation of rodenticidal biocidal products »</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Brown rats: 5 males and 5 females.</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Intoxication duration: 4 days</w:t>
            </w:r>
          </w:p>
        </w:tc>
        <w:tc>
          <w:tcPr>
            <w:tcW w:w="1418"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Acclimatization: 4 days in individual cage at room temperature.</w:t>
            </w:r>
          </w:p>
          <w:p w:rsidR="00DD002B" w:rsidRPr="003364EB" w:rsidRDefault="00DD002B" w:rsidP="000D7D03">
            <w:pPr>
              <w:spacing w:before="60" w:after="60"/>
              <w:rPr>
                <w:rFonts w:ascii="Arial" w:hAnsi="Arial" w:cs="Arial"/>
              </w:rPr>
            </w:pPr>
            <w:r w:rsidRPr="003364EB">
              <w:rPr>
                <w:rFonts w:ascii="Arial" w:hAnsi="Arial" w:cs="Arial"/>
                <w:szCs w:val="22"/>
              </w:rPr>
              <w:t>Intoxication phase: 4 days</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Standard Laboratory diet was removed and replaced by the Test Bait (A) and Reference (Feed “bouchon” SAFE-04) (B) in two clean pots at the animals’ disposal.</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Each day, the hoppers were weighted, readjusted and its places were inverted.</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Losses were also weighted. Daily bait consumptions were measured and the respective consumptions of bait were determined in relation with the body weight of animals. All used Test Bait and Reference is discarded and fresh quantities of each diet are placed in clean pot. In placing the pots back in the cage, the positions of the rodenticide and the reference diet should be interchanged to avoid place </w:t>
            </w:r>
            <w:r w:rsidRPr="00BF279B">
              <w:rPr>
                <w:rFonts w:ascii="Arial" w:hAnsi="Arial" w:cs="Arial"/>
                <w:szCs w:val="22"/>
                <w:lang w:eastAsia="en-US"/>
              </w:rPr>
              <w:lastRenderedPageBreak/>
              <w:t>preference. This procedure will be repeated every day during the choice period.</w:t>
            </w:r>
          </w:p>
          <w:p w:rsidR="00DD002B" w:rsidRPr="003364EB" w:rsidRDefault="00DD002B" w:rsidP="000D7D03">
            <w:pPr>
              <w:spacing w:before="60" w:after="60"/>
              <w:rPr>
                <w:rFonts w:ascii="Arial" w:hAnsi="Arial" w:cs="Arial"/>
              </w:rPr>
            </w:pPr>
            <w:r w:rsidRPr="00BF279B">
              <w:rPr>
                <w:rFonts w:ascii="Arial" w:hAnsi="Arial" w:cs="Arial"/>
                <w:szCs w:val="22"/>
                <w:lang w:eastAsia="en-US"/>
              </w:rPr>
              <w:t>Post-treatment phase: After day 4 the animals should be returned to the standard laboratory diet.</w:t>
            </w:r>
          </w:p>
          <w:p w:rsidR="00DD002B" w:rsidRPr="003364EB" w:rsidRDefault="00DD002B" w:rsidP="000D7D03">
            <w:pPr>
              <w:spacing w:before="60" w:after="60"/>
              <w:rPr>
                <w:rFonts w:ascii="Arial" w:hAnsi="Arial" w:cs="Arial"/>
              </w:rPr>
            </w:pPr>
            <w:r w:rsidRPr="003364EB">
              <w:rPr>
                <w:rFonts w:ascii="Arial" w:hAnsi="Arial" w:cs="Arial"/>
                <w:szCs w:val="22"/>
              </w:rPr>
              <w:t>Mortality was observed during 21 days every 24 hours.</w:t>
            </w:r>
          </w:p>
        </w:tc>
        <w:tc>
          <w:tcPr>
            <w:tcW w:w="757"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lastRenderedPageBreak/>
              <w:t xml:space="preserve">The BDBP2V1 (FANGA B+ BLOC P) bait containing 12 ppm Brodifacoum given to brown rats (5 males and 5 females) during 4 days according to the Technical Notes for Guidance on Product Evaluation, Appendices to chapter 7 Product type 14 « Efficacy evaluation of rodenticidal biocidal products » has demonstrated: </w:t>
            </w:r>
          </w:p>
          <w:p w:rsidR="00DD002B" w:rsidRPr="003364EB" w:rsidRDefault="00DD002B" w:rsidP="002A6876">
            <w:pPr>
              <w:pStyle w:val="Paragraphedeliste"/>
              <w:numPr>
                <w:ilvl w:val="0"/>
                <w:numId w:val="16"/>
              </w:numPr>
              <w:suppressAutoHyphens w:val="0"/>
              <w:autoSpaceDE w:val="0"/>
              <w:autoSpaceDN w:val="0"/>
              <w:adjustRightInd w:val="0"/>
              <w:contextualSpacing/>
              <w:jc w:val="both"/>
              <w:rPr>
                <w:rFonts w:ascii="Arial" w:hAnsi="Arial" w:cs="Arial"/>
                <w:bCs/>
              </w:rPr>
            </w:pPr>
            <w:r w:rsidRPr="003364EB">
              <w:rPr>
                <w:rFonts w:ascii="Arial" w:hAnsi="Arial" w:cs="Arial"/>
                <w:szCs w:val="22"/>
              </w:rPr>
              <w:t xml:space="preserve">A mean palatability equivalent to </w:t>
            </w:r>
            <w:r w:rsidRPr="003364EB">
              <w:rPr>
                <w:rFonts w:ascii="Arial" w:hAnsi="Arial" w:cs="Arial"/>
                <w:bCs/>
                <w:szCs w:val="22"/>
              </w:rPr>
              <w:lastRenderedPageBreak/>
              <w:t>0.43</w:t>
            </w:r>
          </w:p>
          <w:p w:rsidR="00DD002B" w:rsidRPr="003364EB" w:rsidRDefault="00DD002B" w:rsidP="002A6876">
            <w:pPr>
              <w:pStyle w:val="Paragraphedeliste"/>
              <w:numPr>
                <w:ilvl w:val="0"/>
                <w:numId w:val="16"/>
              </w:numPr>
              <w:suppressAutoHyphens w:val="0"/>
              <w:autoSpaceDE w:val="0"/>
              <w:autoSpaceDN w:val="0"/>
              <w:adjustRightInd w:val="0"/>
              <w:contextualSpacing/>
              <w:jc w:val="both"/>
              <w:rPr>
                <w:rFonts w:ascii="Arial" w:hAnsi="Arial" w:cs="Arial"/>
              </w:rPr>
            </w:pPr>
            <w:r w:rsidRPr="003364EB">
              <w:rPr>
                <w:rFonts w:ascii="Arial" w:hAnsi="Arial" w:cs="Arial"/>
                <w:szCs w:val="22"/>
              </w:rPr>
              <w:t xml:space="preserve">A </w:t>
            </w:r>
            <w:r w:rsidRPr="003364EB">
              <w:rPr>
                <w:rFonts w:ascii="Arial" w:hAnsi="Arial" w:cs="Arial"/>
                <w:bCs/>
                <w:szCs w:val="22"/>
              </w:rPr>
              <w:t xml:space="preserve">good consumption </w:t>
            </w:r>
            <w:r w:rsidRPr="003364EB">
              <w:rPr>
                <w:rFonts w:ascii="Arial" w:hAnsi="Arial" w:cs="Arial"/>
                <w:szCs w:val="22"/>
              </w:rPr>
              <w:t>for all rats between D0 and D4</w:t>
            </w:r>
          </w:p>
          <w:p w:rsidR="00DD002B" w:rsidRPr="003364EB" w:rsidRDefault="00DD002B" w:rsidP="002A6876">
            <w:pPr>
              <w:pStyle w:val="Paragraphedeliste"/>
              <w:numPr>
                <w:ilvl w:val="0"/>
                <w:numId w:val="16"/>
              </w:numPr>
              <w:suppressAutoHyphens w:val="0"/>
              <w:autoSpaceDE w:val="0"/>
              <w:autoSpaceDN w:val="0"/>
              <w:adjustRightInd w:val="0"/>
              <w:contextualSpacing/>
              <w:jc w:val="both"/>
              <w:rPr>
                <w:rFonts w:ascii="Arial" w:hAnsi="Arial" w:cs="Arial"/>
              </w:rPr>
            </w:pPr>
            <w:r w:rsidRPr="003364EB">
              <w:rPr>
                <w:rFonts w:ascii="Arial" w:hAnsi="Arial" w:cs="Arial"/>
                <w:szCs w:val="22"/>
              </w:rPr>
              <w:t xml:space="preserve">A </w:t>
            </w:r>
            <w:r w:rsidRPr="003364EB">
              <w:rPr>
                <w:rFonts w:ascii="Arial" w:hAnsi="Arial" w:cs="Arial"/>
                <w:bCs/>
                <w:szCs w:val="22"/>
              </w:rPr>
              <w:t>total efficacy</w:t>
            </w:r>
            <w:r w:rsidRPr="003364EB">
              <w:rPr>
                <w:rFonts w:ascii="Arial" w:hAnsi="Arial" w:cs="Arial"/>
                <w:szCs w:val="22"/>
              </w:rPr>
              <w:t>, with 100% of mortality for males between D4 and D7 and 100 % of mortality for females in a period from D6 to D7.</w:t>
            </w:r>
          </w:p>
          <w:p w:rsidR="00DD002B" w:rsidRPr="003364EB" w:rsidRDefault="00DD002B" w:rsidP="000D7D03">
            <w:pPr>
              <w:spacing w:before="60" w:after="60"/>
              <w:rPr>
                <w:rFonts w:ascii="Arial" w:hAnsi="Arial" w:cs="Arial"/>
              </w:rPr>
            </w:pPr>
            <w:r w:rsidRPr="003364EB">
              <w:rPr>
                <w:rFonts w:ascii="Arial" w:hAnsi="Arial" w:cs="Arial"/>
                <w:szCs w:val="22"/>
              </w:rPr>
              <w:t>Efficacy can be considered as total for brown rats.</w:t>
            </w:r>
          </w:p>
          <w:p w:rsidR="00DD002B" w:rsidRPr="003364EB" w:rsidRDefault="00DD002B" w:rsidP="000D7D03">
            <w:pPr>
              <w:autoSpaceDE w:val="0"/>
              <w:autoSpaceDN w:val="0"/>
              <w:adjustRightInd w:val="0"/>
              <w:rPr>
                <w:rFonts w:ascii="Arial" w:hAnsi="Arial" w:cs="Arial"/>
              </w:rPr>
            </w:pPr>
          </w:p>
        </w:tc>
        <w:tc>
          <w:tcPr>
            <w:tcW w:w="1104" w:type="pct"/>
            <w:tcMar>
              <w:top w:w="28" w:type="dxa"/>
              <w:left w:w="57" w:type="dxa"/>
              <w:bottom w:w="28" w:type="dxa"/>
              <w:right w:w="57" w:type="dxa"/>
            </w:tcMar>
          </w:tcPr>
          <w:p w:rsidR="00DD002B" w:rsidRPr="003364EB" w:rsidRDefault="00DD002B" w:rsidP="000D7D03">
            <w:pPr>
              <w:pStyle w:val="Standard-italics"/>
              <w:rPr>
                <w:rFonts w:cs="Arial"/>
                <w:i w:val="0"/>
                <w:sz w:val="22"/>
                <w:szCs w:val="22"/>
              </w:rPr>
            </w:pPr>
            <w:r w:rsidRPr="003364EB">
              <w:rPr>
                <w:rFonts w:cs="Arial"/>
                <w:i w:val="0"/>
                <w:sz w:val="22"/>
                <w:szCs w:val="22"/>
              </w:rPr>
              <w:lastRenderedPageBreak/>
              <w:t>Guicherd A. Study 15TOX002</w:t>
            </w:r>
            <w:r w:rsidRPr="003364EB">
              <w:rPr>
                <w:rStyle w:val="Appelnotedebasdep"/>
                <w:rFonts w:cs="Arial"/>
                <w:i w:val="0"/>
                <w:sz w:val="22"/>
                <w:szCs w:val="22"/>
              </w:rPr>
              <w:footnoteReference w:id="39"/>
            </w:r>
          </w:p>
        </w:tc>
        <w:tc>
          <w:tcPr>
            <w:tcW w:w="123" w:type="pct"/>
            <w:tcMar>
              <w:top w:w="28" w:type="dxa"/>
              <w:left w:w="57" w:type="dxa"/>
              <w:bottom w:w="28" w:type="dxa"/>
              <w:right w:w="57" w:type="dxa"/>
            </w:tcMar>
            <w:vAlign w:val="center"/>
          </w:tcPr>
          <w:p w:rsidR="00DD002B" w:rsidRPr="003364EB" w:rsidRDefault="00DD002B" w:rsidP="000D7D03">
            <w:pPr>
              <w:rPr>
                <w:rFonts w:ascii="Arial" w:hAnsi="Arial" w:cs="Arial"/>
                <w:i/>
                <w:iCs/>
                <w:color w:val="000000"/>
              </w:rPr>
            </w:pPr>
            <w:r w:rsidRPr="003364EB">
              <w:rPr>
                <w:rFonts w:ascii="Arial" w:hAnsi="Arial" w:cs="Arial"/>
                <w:i/>
                <w:iCs/>
                <w:color w:val="000000"/>
              </w:rPr>
              <w:t>1</w:t>
            </w:r>
          </w:p>
        </w:tc>
      </w:tr>
      <w:tr w:rsidR="00DD002B" w:rsidRPr="003364EB" w:rsidTr="00E8721F">
        <w:trPr>
          <w:jc w:val="center"/>
        </w:trPr>
        <w:tc>
          <w:tcPr>
            <w:tcW w:w="486" w:type="pct"/>
            <w:tcMar>
              <w:top w:w="28" w:type="dxa"/>
              <w:left w:w="57" w:type="dxa"/>
              <w:bottom w:w="28" w:type="dxa"/>
              <w:right w:w="57" w:type="dxa"/>
            </w:tcMar>
          </w:tcPr>
          <w:p w:rsidR="00DD002B" w:rsidRPr="003364EB" w:rsidRDefault="00DD002B" w:rsidP="000D7D03">
            <w:pPr>
              <w:spacing w:before="60" w:after="60"/>
              <w:rPr>
                <w:rFonts w:ascii="Arial" w:hAnsi="Arial" w:cs="Arial"/>
                <w:lang w:val="de-DE"/>
              </w:rPr>
            </w:pPr>
            <w:r w:rsidRPr="003364EB">
              <w:rPr>
                <w:rFonts w:ascii="Arial" w:hAnsi="Arial" w:cs="Arial"/>
                <w:szCs w:val="22"/>
                <w:lang w:val="de-DE"/>
              </w:rPr>
              <w:t>BDBP12V1</w:t>
            </w:r>
          </w:p>
          <w:p w:rsidR="00DD002B" w:rsidRPr="003364EB" w:rsidRDefault="00DD002B" w:rsidP="000D7D03">
            <w:pPr>
              <w:spacing w:before="60" w:after="60"/>
              <w:rPr>
                <w:rFonts w:ascii="Arial" w:hAnsi="Arial" w:cs="Arial"/>
                <w:lang w:val="de-DE"/>
              </w:rPr>
            </w:pPr>
            <w:r w:rsidRPr="003364EB">
              <w:rPr>
                <w:rFonts w:ascii="Arial" w:hAnsi="Arial" w:cs="Arial"/>
                <w:szCs w:val="22"/>
                <w:lang w:val="de-DE"/>
              </w:rPr>
              <w:t>(FANGA B+ BLOC P)</w:t>
            </w:r>
          </w:p>
          <w:p w:rsidR="00DD002B" w:rsidRPr="003364EB" w:rsidRDefault="00DD002B" w:rsidP="000D7D03">
            <w:pPr>
              <w:spacing w:before="60" w:after="60"/>
              <w:rPr>
                <w:rFonts w:ascii="Arial" w:hAnsi="Arial" w:cs="Arial"/>
              </w:rPr>
            </w:pPr>
            <w:r w:rsidRPr="003364EB">
              <w:rPr>
                <w:rFonts w:ascii="Arial" w:hAnsi="Arial" w:cs="Arial"/>
                <w:szCs w:val="22"/>
              </w:rPr>
              <w:t>0.0012% Brodifacoum</w:t>
            </w:r>
          </w:p>
          <w:p w:rsidR="00DD002B" w:rsidRPr="003364EB" w:rsidRDefault="00DD002B" w:rsidP="000D7D03">
            <w:pPr>
              <w:pStyle w:val="myParagraph"/>
              <w:spacing w:before="60" w:after="60"/>
              <w:rPr>
                <w:rFonts w:ascii="Arial" w:hAnsi="Arial" w:cs="Arial"/>
                <w:lang w:val="en-GB"/>
              </w:rPr>
            </w:pPr>
          </w:p>
        </w:tc>
        <w:tc>
          <w:tcPr>
            <w:tcW w:w="495"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House mice</w:t>
            </w:r>
          </w:p>
          <w:p w:rsidR="00DD002B" w:rsidRPr="003364EB" w:rsidRDefault="00DD002B" w:rsidP="000D7D03">
            <w:pPr>
              <w:spacing w:before="60" w:after="60"/>
              <w:rPr>
                <w:rFonts w:ascii="Arial" w:hAnsi="Arial" w:cs="Arial"/>
              </w:rPr>
            </w:pPr>
            <w:r w:rsidRPr="003364EB">
              <w:rPr>
                <w:rFonts w:ascii="Arial" w:hAnsi="Arial" w:cs="Arial"/>
                <w:szCs w:val="22"/>
              </w:rPr>
              <w:t>(</w:t>
            </w:r>
            <w:r w:rsidRPr="003364EB">
              <w:rPr>
                <w:rFonts w:ascii="Arial" w:hAnsi="Arial" w:cs="Arial"/>
                <w:i/>
                <w:szCs w:val="22"/>
              </w:rPr>
              <w:t>Mus musculus</w:t>
            </w:r>
            <w:r w:rsidRPr="003364EB">
              <w:rPr>
                <w:rFonts w:ascii="Arial" w:hAnsi="Arial" w:cs="Arial"/>
                <w:szCs w:val="22"/>
              </w:rPr>
              <w:t>)</w:t>
            </w:r>
          </w:p>
        </w:tc>
        <w:tc>
          <w:tcPr>
            <w:tcW w:w="617"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Laboratory study</w:t>
            </w:r>
          </w:p>
          <w:p w:rsidR="00DD002B" w:rsidRPr="003364EB" w:rsidRDefault="00DD002B" w:rsidP="000D7D03">
            <w:pPr>
              <w:spacing w:before="60" w:after="60"/>
              <w:rPr>
                <w:rFonts w:ascii="Arial" w:hAnsi="Arial" w:cs="Arial"/>
              </w:rPr>
            </w:pPr>
            <w:r w:rsidRPr="003364EB">
              <w:rPr>
                <w:rFonts w:ascii="Arial" w:hAnsi="Arial" w:cs="Arial"/>
                <w:szCs w:val="22"/>
              </w:rPr>
              <w:t>Technical Notes for Guidance on Product Evaluation, Appendices to chapter 7 Product type 14 « Efficacy evaluation of rodenticidal biocidal products »</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House mice:</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lastRenderedPageBreak/>
              <w:t>10 males and 10 females.</w:t>
            </w:r>
          </w:p>
          <w:p w:rsidR="00DD002B" w:rsidRPr="003364EB" w:rsidRDefault="00DD002B" w:rsidP="000D7D03">
            <w:pPr>
              <w:pStyle w:val="En-tte"/>
              <w:spacing w:before="60" w:after="60"/>
              <w:rPr>
                <w:rFonts w:ascii="Arial" w:hAnsi="Arial" w:cs="Arial"/>
                <w:szCs w:val="22"/>
                <w:lang w:val="en-GB"/>
              </w:rPr>
            </w:pPr>
            <w:r w:rsidRPr="003364EB">
              <w:rPr>
                <w:rFonts w:ascii="Arial" w:hAnsi="Arial" w:cs="Arial"/>
                <w:szCs w:val="22"/>
                <w:lang w:val="en-GB"/>
              </w:rPr>
              <w:t>Intoxication duration: 4 days.</w:t>
            </w:r>
          </w:p>
        </w:tc>
        <w:tc>
          <w:tcPr>
            <w:tcW w:w="1418"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lastRenderedPageBreak/>
              <w:t>Acclimatization: 4 days in separate cages (10 males in a cage and 10 females in a second cage) at room temperature.</w:t>
            </w:r>
          </w:p>
          <w:p w:rsidR="00DD002B" w:rsidRPr="003364EB" w:rsidRDefault="00DD002B" w:rsidP="000D7D03">
            <w:pPr>
              <w:spacing w:before="60" w:after="60"/>
              <w:rPr>
                <w:rFonts w:ascii="Arial" w:hAnsi="Arial" w:cs="Arial"/>
              </w:rPr>
            </w:pPr>
            <w:r w:rsidRPr="003364EB">
              <w:rPr>
                <w:rFonts w:ascii="Arial" w:hAnsi="Arial" w:cs="Arial"/>
                <w:szCs w:val="22"/>
              </w:rPr>
              <w:t xml:space="preserve">Treatment phase: </w:t>
            </w:r>
            <w:r w:rsidRPr="00BF279B">
              <w:rPr>
                <w:rFonts w:ascii="Arial" w:hAnsi="Arial" w:cs="Arial"/>
                <w:szCs w:val="22"/>
                <w:lang w:eastAsia="en-US"/>
              </w:rPr>
              <w:t>Standard Laboratory diet was removed and replaced by the Test Bait (A) andReference (Feed "bouchon" SAFE-04) (B) in two clean pots at the animals' disposal.</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Each day, the hoppers were weighted, readjusted and its places were inverted.</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Losses were also weighted. Daily bait consumptions were measured and the respective consumptions of bait were </w:t>
            </w:r>
            <w:r w:rsidRPr="00BF279B">
              <w:rPr>
                <w:rFonts w:ascii="Arial" w:hAnsi="Arial" w:cs="Arial"/>
                <w:szCs w:val="22"/>
                <w:lang w:eastAsia="en-US"/>
              </w:rPr>
              <w:lastRenderedPageBreak/>
              <w:t>determined in relation with the body weight of animals. All used Test Bait and Reference is discarded and fresh quantities of each diet are placed in clean pot. ln placing the pots back in the cage, the positions of the rodenticide and the reference diet should be interchanged to avoid place preference. This procedure will be repeated every day during the choice period.</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Post treatment phase: After day 4 the animals should be returned to the standard laboratory diet.</w:t>
            </w:r>
          </w:p>
          <w:p w:rsidR="00DD002B" w:rsidRPr="00BF279B" w:rsidRDefault="00DD002B" w:rsidP="000D7D03">
            <w:pPr>
              <w:autoSpaceDE w:val="0"/>
              <w:autoSpaceDN w:val="0"/>
              <w:adjustRightInd w:val="0"/>
              <w:rPr>
                <w:rFonts w:ascii="Arial" w:hAnsi="Arial" w:cs="Arial"/>
                <w:lang w:eastAsia="en-US"/>
              </w:rPr>
            </w:pPr>
            <w:r w:rsidRPr="003364EB">
              <w:rPr>
                <w:rFonts w:ascii="Arial" w:hAnsi="Arial" w:cs="Arial"/>
                <w:szCs w:val="22"/>
              </w:rPr>
              <w:t>Mortality was observed during 21 days every 24 hours or until the death of all animals.</w:t>
            </w:r>
          </w:p>
        </w:tc>
        <w:tc>
          <w:tcPr>
            <w:tcW w:w="757" w:type="pct"/>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lastRenderedPageBreak/>
              <w:t xml:space="preserve">The BDBP12V1 (FANGA B+ BLOC P) bait containing 12 ppm Brodifacoum given to house mice (10 males and 10 females) during 4 days according to the Technical Notes for Guidance on Product Evaluation, Appendices to chapter 7 Product type 14 « Efficacy evaluation of </w:t>
            </w:r>
            <w:r w:rsidRPr="003364EB">
              <w:rPr>
                <w:rFonts w:ascii="Arial" w:hAnsi="Arial" w:cs="Arial"/>
                <w:szCs w:val="22"/>
              </w:rPr>
              <w:lastRenderedPageBreak/>
              <w:t xml:space="preserve">rodenticidal biocidal products » has demonstrated: </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 A mean </w:t>
            </w:r>
            <w:r w:rsidRPr="00BF279B">
              <w:rPr>
                <w:rFonts w:ascii="Arial" w:hAnsi="Arial" w:cs="Arial"/>
                <w:bCs/>
                <w:szCs w:val="22"/>
                <w:lang w:eastAsia="en-US"/>
              </w:rPr>
              <w:t xml:space="preserve">palatability equivalent to </w:t>
            </w:r>
            <w:r w:rsidRPr="00BF279B">
              <w:rPr>
                <w:rFonts w:ascii="Arial" w:hAnsi="Arial" w:cs="Arial"/>
                <w:szCs w:val="22"/>
                <w:lang w:eastAsia="en-US"/>
              </w:rPr>
              <w:t>0.64</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 A </w:t>
            </w:r>
            <w:r w:rsidRPr="00BF279B">
              <w:rPr>
                <w:rFonts w:ascii="Arial" w:hAnsi="Arial" w:cs="Arial"/>
                <w:bCs/>
                <w:szCs w:val="22"/>
                <w:lang w:eastAsia="en-US"/>
              </w:rPr>
              <w:t xml:space="preserve">good consumption </w:t>
            </w:r>
            <w:r w:rsidRPr="00BF279B">
              <w:rPr>
                <w:rFonts w:ascii="Arial" w:hAnsi="Arial" w:cs="Arial"/>
                <w:szCs w:val="22"/>
                <w:lang w:eastAsia="en-US"/>
              </w:rPr>
              <w:t>between D0 and D4 for males and females</w:t>
            </w:r>
          </w:p>
          <w:p w:rsidR="00DD002B" w:rsidRPr="00BF279B" w:rsidRDefault="00DD002B"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 A </w:t>
            </w:r>
            <w:r w:rsidRPr="00BF279B">
              <w:rPr>
                <w:rFonts w:ascii="Arial" w:hAnsi="Arial" w:cs="Arial"/>
                <w:bCs/>
                <w:szCs w:val="22"/>
                <w:lang w:eastAsia="en-US"/>
              </w:rPr>
              <w:t xml:space="preserve">total efficacy, 100% </w:t>
            </w:r>
            <w:r w:rsidRPr="00BF279B">
              <w:rPr>
                <w:rFonts w:ascii="Arial" w:hAnsi="Arial" w:cs="Arial"/>
                <w:szCs w:val="22"/>
                <w:lang w:eastAsia="en-US"/>
              </w:rPr>
              <w:t>of mortality for males in a period from D4 to D6</w:t>
            </w:r>
          </w:p>
          <w:p w:rsidR="00DD002B" w:rsidRPr="003364EB" w:rsidRDefault="00DD002B" w:rsidP="000D7D03">
            <w:pPr>
              <w:pStyle w:val="Paragraphedeliste"/>
              <w:spacing w:before="60" w:after="60"/>
              <w:ind w:left="0"/>
              <w:rPr>
                <w:rFonts w:ascii="Arial" w:hAnsi="Arial" w:cs="Arial"/>
              </w:rPr>
            </w:pPr>
            <w:r w:rsidRPr="003364EB">
              <w:rPr>
                <w:rFonts w:ascii="Arial" w:hAnsi="Arial" w:cs="Arial"/>
                <w:szCs w:val="22"/>
              </w:rPr>
              <w:t xml:space="preserve">and </w:t>
            </w:r>
            <w:r w:rsidRPr="003364EB">
              <w:rPr>
                <w:rFonts w:ascii="Arial" w:hAnsi="Arial" w:cs="Arial"/>
                <w:bCs/>
                <w:szCs w:val="22"/>
              </w:rPr>
              <w:t xml:space="preserve">100% </w:t>
            </w:r>
            <w:r w:rsidRPr="003364EB">
              <w:rPr>
                <w:rFonts w:ascii="Arial" w:hAnsi="Arial" w:cs="Arial"/>
                <w:szCs w:val="22"/>
              </w:rPr>
              <w:t>of mortality for females in a period from D1 to D9.</w:t>
            </w:r>
          </w:p>
          <w:p w:rsidR="00DD002B" w:rsidRPr="003364EB" w:rsidRDefault="00DD002B" w:rsidP="000D7D03">
            <w:pPr>
              <w:spacing w:before="60" w:after="60"/>
              <w:rPr>
                <w:rFonts w:ascii="Arial" w:hAnsi="Arial" w:cs="Arial"/>
              </w:rPr>
            </w:pPr>
            <w:r w:rsidRPr="003364EB">
              <w:rPr>
                <w:rFonts w:ascii="Arial" w:hAnsi="Arial" w:cs="Arial"/>
                <w:szCs w:val="22"/>
              </w:rPr>
              <w:t>Efficacy can be considered as total for house mice.</w:t>
            </w:r>
          </w:p>
          <w:p w:rsidR="00DD002B" w:rsidRPr="003364EB" w:rsidRDefault="00DD002B" w:rsidP="000D7D03">
            <w:pPr>
              <w:pStyle w:val="Paragraphedeliste"/>
              <w:spacing w:before="60" w:after="60"/>
              <w:ind w:left="0"/>
              <w:rPr>
                <w:rFonts w:ascii="Arial" w:hAnsi="Arial" w:cs="Arial"/>
              </w:rPr>
            </w:pPr>
          </w:p>
        </w:tc>
        <w:tc>
          <w:tcPr>
            <w:tcW w:w="1104" w:type="pct"/>
            <w:tcMar>
              <w:top w:w="28" w:type="dxa"/>
              <w:left w:w="57" w:type="dxa"/>
              <w:bottom w:w="28" w:type="dxa"/>
              <w:right w:w="57" w:type="dxa"/>
            </w:tcMar>
          </w:tcPr>
          <w:p w:rsidR="00DD002B" w:rsidRPr="003364EB" w:rsidRDefault="00DD002B" w:rsidP="000D7D03">
            <w:pPr>
              <w:pStyle w:val="Standard-italics"/>
              <w:rPr>
                <w:rFonts w:cs="Arial"/>
                <w:i w:val="0"/>
                <w:sz w:val="22"/>
                <w:szCs w:val="22"/>
              </w:rPr>
            </w:pPr>
            <w:r w:rsidRPr="003364EB">
              <w:rPr>
                <w:rFonts w:cs="Arial"/>
                <w:i w:val="0"/>
                <w:sz w:val="22"/>
                <w:szCs w:val="22"/>
              </w:rPr>
              <w:lastRenderedPageBreak/>
              <w:t>Guicherd A.</w:t>
            </w:r>
          </w:p>
          <w:p w:rsidR="00DD002B" w:rsidRPr="003364EB" w:rsidRDefault="00DD002B" w:rsidP="000D7D03">
            <w:pPr>
              <w:pStyle w:val="Standard-italics"/>
              <w:rPr>
                <w:rFonts w:cs="Arial"/>
                <w:sz w:val="22"/>
                <w:szCs w:val="22"/>
              </w:rPr>
            </w:pPr>
            <w:r w:rsidRPr="003364EB">
              <w:rPr>
                <w:rFonts w:cs="Arial"/>
                <w:i w:val="0"/>
                <w:sz w:val="22"/>
                <w:szCs w:val="22"/>
              </w:rPr>
              <w:t>Study 14TOX044</w:t>
            </w:r>
            <w:r w:rsidRPr="003364EB">
              <w:rPr>
                <w:rStyle w:val="Appelnotedebasdep"/>
                <w:rFonts w:cs="Arial"/>
                <w:i w:val="0"/>
                <w:sz w:val="22"/>
                <w:szCs w:val="22"/>
              </w:rPr>
              <w:footnoteReference w:id="40"/>
            </w:r>
          </w:p>
        </w:tc>
        <w:tc>
          <w:tcPr>
            <w:tcW w:w="123" w:type="pct"/>
            <w:tcMar>
              <w:top w:w="28" w:type="dxa"/>
              <w:left w:w="57" w:type="dxa"/>
              <w:bottom w:w="28" w:type="dxa"/>
              <w:right w:w="57" w:type="dxa"/>
            </w:tcMar>
            <w:vAlign w:val="center"/>
          </w:tcPr>
          <w:p w:rsidR="00DD002B" w:rsidRPr="003364EB" w:rsidRDefault="00DD002B" w:rsidP="000D7D03">
            <w:pPr>
              <w:rPr>
                <w:rFonts w:ascii="Arial" w:hAnsi="Arial" w:cs="Arial"/>
                <w:i/>
                <w:iCs/>
                <w:color w:val="000000"/>
              </w:rPr>
            </w:pPr>
            <w:r w:rsidRPr="003364EB">
              <w:rPr>
                <w:rFonts w:ascii="Arial" w:hAnsi="Arial" w:cs="Arial"/>
                <w:i/>
                <w:iCs/>
                <w:color w:val="000000"/>
              </w:rPr>
              <w:t>1</w:t>
            </w:r>
          </w:p>
        </w:tc>
      </w:tr>
      <w:tr w:rsidR="00DD002B" w:rsidRPr="003364EB" w:rsidTr="00E8721F">
        <w:trPr>
          <w:jc w:val="center"/>
        </w:trPr>
        <w:tc>
          <w:tcPr>
            <w:tcW w:w="486"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lang w:val="de-DE"/>
              </w:rPr>
            </w:pPr>
            <w:r w:rsidRPr="003364EB">
              <w:rPr>
                <w:rFonts w:ascii="Arial" w:hAnsi="Arial" w:cs="Arial"/>
                <w:szCs w:val="22"/>
                <w:lang w:val="de-DE"/>
              </w:rPr>
              <w:t>BDBP12V1 (FANGA B+ BLOC P)</w:t>
            </w:r>
          </w:p>
          <w:p w:rsidR="00DD002B" w:rsidRPr="003364EB" w:rsidRDefault="00DD002B" w:rsidP="000D7D03">
            <w:pPr>
              <w:spacing w:before="60" w:after="60"/>
              <w:rPr>
                <w:rFonts w:ascii="Arial" w:hAnsi="Arial" w:cs="Arial"/>
              </w:rPr>
            </w:pPr>
            <w:r w:rsidRPr="003364EB">
              <w:rPr>
                <w:rFonts w:ascii="Arial" w:hAnsi="Arial" w:cs="Arial"/>
                <w:szCs w:val="22"/>
              </w:rPr>
              <w:t>0.0012% Brodifacoum</w:t>
            </w:r>
          </w:p>
          <w:p w:rsidR="00DD002B" w:rsidRPr="003364EB" w:rsidRDefault="00DD002B" w:rsidP="000D7D03">
            <w:pPr>
              <w:spacing w:before="60" w:after="60"/>
              <w:rPr>
                <w:rFonts w:ascii="Arial" w:hAnsi="Arial" w:cs="Arial"/>
              </w:rPr>
            </w:pP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Black rats</w:t>
            </w:r>
          </w:p>
          <w:p w:rsidR="00DD002B" w:rsidRPr="003364EB" w:rsidRDefault="00DD002B" w:rsidP="000D7D03">
            <w:pPr>
              <w:spacing w:before="60" w:after="60"/>
              <w:rPr>
                <w:rFonts w:ascii="Arial" w:hAnsi="Arial" w:cs="Arial"/>
              </w:rPr>
            </w:pPr>
            <w:r w:rsidRPr="003364EB">
              <w:rPr>
                <w:rFonts w:ascii="Arial" w:hAnsi="Arial" w:cs="Arial"/>
                <w:szCs w:val="22"/>
              </w:rPr>
              <w:t>(</w:t>
            </w:r>
            <w:r w:rsidRPr="003364EB">
              <w:rPr>
                <w:rFonts w:ascii="Arial" w:hAnsi="Arial" w:cs="Arial"/>
                <w:i/>
                <w:szCs w:val="22"/>
              </w:rPr>
              <w:t>Rattus rattus</w:t>
            </w:r>
            <w:r w:rsidRPr="003364EB">
              <w:rPr>
                <w:rFonts w:ascii="Arial" w:hAnsi="Arial" w:cs="Arial"/>
                <w:szCs w:val="22"/>
              </w:rPr>
              <w:t>)</w:t>
            </w:r>
          </w:p>
        </w:tc>
        <w:tc>
          <w:tcPr>
            <w:tcW w:w="6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D002B" w:rsidRPr="003364EB" w:rsidRDefault="00DD002B" w:rsidP="000D7D03">
            <w:pPr>
              <w:spacing w:before="60" w:after="60"/>
              <w:rPr>
                <w:rFonts w:ascii="Arial" w:hAnsi="Arial" w:cs="Arial"/>
              </w:rPr>
            </w:pPr>
            <w:r w:rsidRPr="003364EB">
              <w:rPr>
                <w:rFonts w:ascii="Arial" w:hAnsi="Arial" w:cs="Arial"/>
                <w:szCs w:val="22"/>
              </w:rPr>
              <w:t>Field test</w:t>
            </w:r>
          </w:p>
          <w:p w:rsidR="00DD002B" w:rsidRPr="003364EB" w:rsidRDefault="00DD002B" w:rsidP="000D7D03">
            <w:pPr>
              <w:spacing w:before="60" w:after="60"/>
              <w:rPr>
                <w:rFonts w:ascii="Arial" w:hAnsi="Arial" w:cs="Arial"/>
              </w:rPr>
            </w:pPr>
            <w:r w:rsidRPr="003364EB">
              <w:rPr>
                <w:rFonts w:ascii="Arial" w:hAnsi="Arial" w:cs="Arial"/>
                <w:szCs w:val="22"/>
              </w:rPr>
              <w:t>EPPO PP 1/114(2)</w:t>
            </w:r>
          </w:p>
        </w:tc>
        <w:tc>
          <w:tcPr>
            <w:tcW w:w="1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D002B" w:rsidRPr="00BF279B" w:rsidRDefault="00DD002B"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The trial was set up in an agricultural habitat (breeding stables for hens, fodder and equipment warehouses) in which rats infestation was signalled by the farmer. </w:t>
            </w:r>
          </w:p>
          <w:p w:rsidR="00DD002B" w:rsidRPr="003364EB" w:rsidRDefault="00DD002B" w:rsidP="000D7D03">
            <w:pPr>
              <w:spacing w:before="60" w:after="60"/>
              <w:rPr>
                <w:rFonts w:ascii="Arial" w:hAnsi="Arial" w:cs="Arial"/>
              </w:rPr>
            </w:pPr>
            <w:r w:rsidRPr="003364EB">
              <w:rPr>
                <w:rFonts w:ascii="Arial" w:hAnsi="Arial" w:cs="Arial"/>
                <w:szCs w:val="22"/>
              </w:rPr>
              <w:t>- Method for recording / scoring effects: daily bait take and tracking score during the trial period</w:t>
            </w:r>
          </w:p>
          <w:p w:rsidR="00DD002B" w:rsidRPr="003364EB" w:rsidRDefault="00DD002B" w:rsidP="000D7D03">
            <w:pPr>
              <w:spacing w:before="60" w:after="60"/>
              <w:rPr>
                <w:rFonts w:ascii="Arial" w:hAnsi="Arial" w:cs="Arial"/>
              </w:rPr>
            </w:pPr>
            <w:r w:rsidRPr="003364EB">
              <w:rPr>
                <w:rFonts w:ascii="Arial" w:hAnsi="Arial" w:cs="Arial"/>
                <w:szCs w:val="22"/>
              </w:rPr>
              <w:t xml:space="preserve">The percentage of efficacy of the test product against the rat population was </w:t>
            </w:r>
            <w:r w:rsidRPr="003364EB">
              <w:rPr>
                <w:rFonts w:ascii="Arial" w:hAnsi="Arial" w:cs="Arial"/>
                <w:szCs w:val="22"/>
              </w:rPr>
              <w:lastRenderedPageBreak/>
              <w:t>calculated using the following formula:</w:t>
            </w:r>
          </w:p>
          <w:p w:rsidR="00DD002B" w:rsidRPr="003364EB" w:rsidRDefault="00DD002B" w:rsidP="000D7D03">
            <w:pPr>
              <w:spacing w:before="60" w:after="60"/>
              <w:rPr>
                <w:rFonts w:ascii="Arial" w:hAnsi="Arial" w:cs="Arial"/>
              </w:rPr>
            </w:pPr>
            <w:r w:rsidRPr="003364EB">
              <w:rPr>
                <w:rFonts w:ascii="Arial" w:hAnsi="Arial" w:cs="Arial"/>
                <w:szCs w:val="22"/>
              </w:rPr>
              <w:t>% efficacy = 100 – [ Post-treatment rat population size index/Pre-treatment rat population size index x 100]</w:t>
            </w:r>
          </w:p>
          <w:p w:rsidR="00DD002B" w:rsidRPr="003364EB" w:rsidRDefault="00DD002B" w:rsidP="000D7D03">
            <w:pPr>
              <w:spacing w:before="60" w:after="60"/>
              <w:rPr>
                <w:rFonts w:ascii="Arial" w:hAnsi="Arial" w:cs="Arial"/>
              </w:rPr>
            </w:pPr>
            <w:r w:rsidRPr="003364EB">
              <w:rPr>
                <w:rFonts w:ascii="Arial" w:hAnsi="Arial" w:cs="Arial"/>
                <w:szCs w:val="22"/>
              </w:rPr>
              <w:t>where:</w:t>
            </w:r>
          </w:p>
          <w:p w:rsidR="00DD002B" w:rsidRPr="003364EB" w:rsidRDefault="00DD002B" w:rsidP="000D7D03">
            <w:pPr>
              <w:spacing w:before="60" w:after="60"/>
              <w:rPr>
                <w:rFonts w:ascii="Arial" w:hAnsi="Arial" w:cs="Arial"/>
              </w:rPr>
            </w:pPr>
            <w:r w:rsidRPr="003364EB">
              <w:rPr>
                <w:rFonts w:ascii="Arial" w:hAnsi="Arial" w:cs="Arial"/>
                <w:szCs w:val="22"/>
              </w:rPr>
              <w:t>Pre-treatment index: average weight of the bait amounts eaten on the last 4 days of the Pre-treatment census.</w:t>
            </w:r>
          </w:p>
          <w:p w:rsidR="00DD002B" w:rsidRPr="003364EB" w:rsidRDefault="00DD002B" w:rsidP="000D7D03">
            <w:pPr>
              <w:spacing w:before="60" w:after="60"/>
              <w:rPr>
                <w:rFonts w:ascii="Arial" w:hAnsi="Arial" w:cs="Arial"/>
              </w:rPr>
            </w:pPr>
            <w:r w:rsidRPr="003364EB">
              <w:rPr>
                <w:rFonts w:ascii="Arial" w:hAnsi="Arial" w:cs="Arial"/>
                <w:szCs w:val="22"/>
              </w:rPr>
              <w:t>Post-treatment index: average weight of the bait amounts eaten on the last 4 days of the Post-treatment census.</w:t>
            </w:r>
          </w:p>
          <w:p w:rsidR="00DD002B" w:rsidRPr="003364EB" w:rsidRDefault="00DD002B" w:rsidP="000D7D03">
            <w:pPr>
              <w:spacing w:before="60" w:after="60"/>
              <w:rPr>
                <w:rFonts w:ascii="Arial" w:hAnsi="Arial" w:cs="Arial"/>
              </w:rPr>
            </w:pPr>
            <w:r w:rsidRPr="003364EB">
              <w:rPr>
                <w:rFonts w:ascii="Arial" w:hAnsi="Arial" w:cs="Arial"/>
                <w:szCs w:val="22"/>
              </w:rPr>
              <w:t>- Intervals of examination: every day from 2014-11-19 to 2014-12-30</w:t>
            </w:r>
          </w:p>
        </w:tc>
        <w:tc>
          <w:tcPr>
            <w:tcW w:w="75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D002B" w:rsidRPr="00BF279B" w:rsidRDefault="00DD002B"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lastRenderedPageBreak/>
              <w:t xml:space="preserve">The trial was set up in an agricultural habitat (breeding stables for hens, fodder and equipment warehouses) in which rats infestation was signalled by the </w:t>
            </w:r>
            <w:r w:rsidRPr="00BF279B">
              <w:rPr>
                <w:rFonts w:ascii="Arial" w:hAnsi="Arial" w:cs="Arial"/>
                <w:color w:val="000000"/>
                <w:szCs w:val="22"/>
                <w:lang w:eastAsia="en-US"/>
              </w:rPr>
              <w:lastRenderedPageBreak/>
              <w:t xml:space="preserve">farmer. </w:t>
            </w:r>
          </w:p>
          <w:p w:rsidR="00DD002B" w:rsidRPr="00BF279B" w:rsidRDefault="00DD002B"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The farm site was surveyed and a notable presence of rats over the entire site was detected. The analysis of the observed runways, footprints and faeces allowed these rats to be identified as belonging to Roof rat (</w:t>
            </w:r>
            <w:r w:rsidRPr="00BF279B">
              <w:rPr>
                <w:rFonts w:ascii="Arial" w:hAnsi="Arial" w:cs="Arial"/>
                <w:i/>
                <w:iCs/>
                <w:color w:val="000000"/>
                <w:szCs w:val="22"/>
                <w:lang w:eastAsia="en-US"/>
              </w:rPr>
              <w:t xml:space="preserve">Rattus rattus </w:t>
            </w:r>
            <w:r w:rsidRPr="00BF279B">
              <w:rPr>
                <w:rFonts w:ascii="Arial" w:hAnsi="Arial" w:cs="Arial"/>
                <w:color w:val="000000"/>
                <w:szCs w:val="22"/>
                <w:lang w:eastAsia="en-US"/>
              </w:rPr>
              <w:t xml:space="preserve">L.). </w:t>
            </w:r>
          </w:p>
          <w:p w:rsidR="00DD002B" w:rsidRPr="00BF279B" w:rsidRDefault="00DD002B"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Eight bait-stations and eight tracking patches were set out on the main rat runways which were found inside the buildings. </w:t>
            </w:r>
          </w:p>
          <w:p w:rsidR="00DD002B" w:rsidRPr="00BF279B" w:rsidRDefault="00DD002B"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In order to detect the efficacy of the test product against the pest, it was firstly calculated an index of the rat population size during a Pre-treatment </w:t>
            </w:r>
            <w:r w:rsidRPr="00BF279B">
              <w:rPr>
                <w:rFonts w:ascii="Arial" w:hAnsi="Arial" w:cs="Arial"/>
                <w:i/>
                <w:iCs/>
                <w:color w:val="000000"/>
                <w:szCs w:val="22"/>
                <w:lang w:eastAsia="en-US"/>
              </w:rPr>
              <w:t xml:space="preserve">census </w:t>
            </w:r>
            <w:r w:rsidRPr="00BF279B">
              <w:rPr>
                <w:rFonts w:ascii="Arial" w:hAnsi="Arial" w:cs="Arial"/>
                <w:color w:val="000000"/>
                <w:szCs w:val="22"/>
                <w:lang w:eastAsia="en-US"/>
              </w:rPr>
              <w:t xml:space="preserve">(monitoring of the daily consumption of unpoisoned </w:t>
            </w:r>
            <w:r w:rsidRPr="00BF279B">
              <w:rPr>
                <w:rFonts w:ascii="Arial" w:hAnsi="Arial" w:cs="Arial"/>
                <w:i/>
                <w:iCs/>
                <w:color w:val="000000"/>
                <w:szCs w:val="22"/>
                <w:lang w:eastAsia="en-US"/>
              </w:rPr>
              <w:t xml:space="preserve">placebo </w:t>
            </w:r>
            <w:r w:rsidRPr="00BF279B">
              <w:rPr>
                <w:rFonts w:ascii="Arial" w:hAnsi="Arial" w:cs="Arial"/>
                <w:color w:val="000000"/>
                <w:szCs w:val="22"/>
                <w:lang w:eastAsia="en-US"/>
              </w:rPr>
              <w:t xml:space="preserve">baits). </w:t>
            </w:r>
          </w:p>
          <w:p w:rsidR="00DD002B" w:rsidRPr="003A631F" w:rsidRDefault="00DD002B" w:rsidP="000D7D03">
            <w:pPr>
              <w:autoSpaceDE w:val="0"/>
              <w:autoSpaceDN w:val="0"/>
              <w:adjustRightInd w:val="0"/>
              <w:rPr>
                <w:rFonts w:ascii="Arial" w:eastAsiaTheme="minorHAnsi" w:hAnsi="Arial" w:cs="Arial"/>
                <w:color w:val="000000"/>
                <w:szCs w:val="22"/>
                <w:lang w:eastAsia="en-US"/>
              </w:rPr>
            </w:pPr>
            <w:r w:rsidRPr="003A631F">
              <w:rPr>
                <w:rFonts w:ascii="Arial" w:eastAsiaTheme="minorHAnsi" w:hAnsi="Arial" w:cs="Arial"/>
                <w:color w:val="000000"/>
                <w:szCs w:val="22"/>
                <w:lang w:eastAsia="en-US"/>
              </w:rPr>
              <w:t xml:space="preserve">On the same way it was calculated an index of the rat population size after </w:t>
            </w:r>
            <w:r w:rsidRPr="003A631F">
              <w:rPr>
                <w:rFonts w:ascii="Arial" w:eastAsiaTheme="minorHAnsi" w:hAnsi="Arial" w:cs="Arial"/>
                <w:color w:val="000000"/>
                <w:szCs w:val="22"/>
                <w:lang w:eastAsia="en-US"/>
              </w:rPr>
              <w:lastRenderedPageBreak/>
              <w:t xml:space="preserve">the Poisoning phase (monitoring of the daily consumption of unpoisoned placebo baits during the Post-treatment phase). </w:t>
            </w:r>
          </w:p>
          <w:p w:rsidR="00DD002B" w:rsidRPr="003364EB" w:rsidRDefault="00DD002B" w:rsidP="000D7D03">
            <w:pPr>
              <w:pStyle w:val="NormalWeb"/>
              <w:spacing w:before="120" w:after="0"/>
              <w:rPr>
                <w:rFonts w:ascii="Arial" w:hAnsi="Arial" w:cs="Arial"/>
                <w:sz w:val="22"/>
              </w:rPr>
            </w:pPr>
            <w:r w:rsidRPr="003A631F">
              <w:rPr>
                <w:rFonts w:ascii="Arial" w:eastAsiaTheme="minorHAnsi" w:hAnsi="Arial" w:cs="Arial"/>
                <w:color w:val="000000"/>
                <w:sz w:val="20"/>
                <w:szCs w:val="22"/>
                <w:lang w:eastAsia="en-US"/>
              </w:rPr>
              <w:t>According to the results of the present study, BDBP12V1 (FANGA B+ BLOC P) showed a good acceptance level and provided a complete effectiveness (100.0%) against the Rattus rattus population present across the trial site when used at the application rate of 200 g per bait station.</w:t>
            </w:r>
          </w:p>
        </w:tc>
        <w:tc>
          <w:tcPr>
            <w:tcW w:w="11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D002B" w:rsidRPr="003364EB" w:rsidRDefault="00DD002B" w:rsidP="00245086">
            <w:pPr>
              <w:pStyle w:val="Standard-italics"/>
              <w:rPr>
                <w:rFonts w:cs="Arial"/>
                <w:i w:val="0"/>
                <w:sz w:val="22"/>
                <w:szCs w:val="22"/>
              </w:rPr>
            </w:pPr>
            <w:r w:rsidRPr="003364EB">
              <w:rPr>
                <w:rFonts w:cs="Arial"/>
                <w:i w:val="0"/>
                <w:sz w:val="22"/>
                <w:szCs w:val="22"/>
              </w:rPr>
              <w:lastRenderedPageBreak/>
              <w:t>Rovetto I. Study n°2018.BCD.SAG14</w:t>
            </w:r>
            <w:r w:rsidRPr="003364EB">
              <w:rPr>
                <w:rStyle w:val="Appelnotedebasdep"/>
                <w:rFonts w:cs="Arial"/>
                <w:i w:val="0"/>
                <w:sz w:val="22"/>
                <w:szCs w:val="22"/>
              </w:rPr>
              <w:footnoteReference w:id="41"/>
            </w:r>
          </w:p>
        </w:tc>
        <w:tc>
          <w:tcPr>
            <w:tcW w:w="123"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rsidR="00DD002B" w:rsidRPr="003364EB" w:rsidRDefault="00DD002B" w:rsidP="000D7D03">
            <w:pPr>
              <w:rPr>
                <w:rFonts w:ascii="Arial" w:hAnsi="Arial" w:cs="Arial"/>
                <w:i/>
                <w:iCs/>
                <w:color w:val="000000"/>
              </w:rPr>
            </w:pPr>
            <w:r w:rsidRPr="003364EB">
              <w:rPr>
                <w:rFonts w:ascii="Arial" w:hAnsi="Arial" w:cs="Arial"/>
                <w:i/>
                <w:iCs/>
                <w:color w:val="000000"/>
              </w:rPr>
              <w:t>1</w:t>
            </w:r>
          </w:p>
        </w:tc>
      </w:tr>
      <w:tr w:rsidR="003A631F" w:rsidRPr="003364EB" w:rsidTr="00E8721F">
        <w:trPr>
          <w:jc w:val="center"/>
        </w:trPr>
        <w:tc>
          <w:tcPr>
            <w:tcW w:w="486"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spacing w:before="60" w:after="60"/>
              <w:rPr>
                <w:rFonts w:ascii="Arial" w:hAnsi="Arial" w:cs="Arial"/>
                <w:lang w:val="de-DE"/>
              </w:rPr>
            </w:pPr>
            <w:r w:rsidRPr="003364EB">
              <w:rPr>
                <w:rFonts w:ascii="Arial" w:hAnsi="Arial" w:cs="Arial"/>
                <w:szCs w:val="22"/>
                <w:lang w:val="de-DE"/>
              </w:rPr>
              <w:lastRenderedPageBreak/>
              <w:t>BDBP12V1 (FANGA B+ BLOC P)</w:t>
            </w:r>
          </w:p>
          <w:p w:rsidR="003A631F" w:rsidRPr="003364EB" w:rsidRDefault="003A631F" w:rsidP="0020634F">
            <w:pPr>
              <w:spacing w:before="60" w:after="60"/>
              <w:rPr>
                <w:rFonts w:ascii="Arial" w:hAnsi="Arial" w:cs="Arial"/>
              </w:rPr>
            </w:pPr>
            <w:r w:rsidRPr="003364EB">
              <w:rPr>
                <w:rFonts w:ascii="Arial" w:hAnsi="Arial" w:cs="Arial"/>
                <w:szCs w:val="22"/>
              </w:rPr>
              <w:t>0.0012% Brodifacoum</w:t>
            </w:r>
          </w:p>
          <w:p w:rsidR="003A631F" w:rsidRPr="003364EB" w:rsidRDefault="003A631F" w:rsidP="0020634F">
            <w:pPr>
              <w:spacing w:before="60" w:after="60"/>
              <w:rPr>
                <w:rFonts w:ascii="Arial" w:hAnsi="Arial" w:cs="Arial"/>
              </w:rPr>
            </w:pP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spacing w:before="60" w:after="60"/>
              <w:rPr>
                <w:rFonts w:ascii="Arial" w:hAnsi="Arial" w:cs="Arial"/>
              </w:rPr>
            </w:pPr>
            <w:r w:rsidRPr="003364EB">
              <w:rPr>
                <w:rFonts w:ascii="Arial" w:hAnsi="Arial" w:cs="Arial"/>
                <w:szCs w:val="22"/>
              </w:rPr>
              <w:t>Brown rats</w:t>
            </w:r>
          </w:p>
          <w:p w:rsidR="003A631F" w:rsidRPr="003364EB" w:rsidRDefault="003A631F" w:rsidP="0020634F">
            <w:pPr>
              <w:spacing w:before="60" w:after="60"/>
              <w:rPr>
                <w:rFonts w:ascii="Arial" w:hAnsi="Arial" w:cs="Arial"/>
              </w:rPr>
            </w:pPr>
            <w:r w:rsidRPr="003364EB">
              <w:rPr>
                <w:rFonts w:ascii="Arial" w:hAnsi="Arial" w:cs="Arial"/>
                <w:szCs w:val="22"/>
              </w:rPr>
              <w:t>(</w:t>
            </w:r>
            <w:r w:rsidRPr="003364EB">
              <w:rPr>
                <w:rFonts w:ascii="Arial" w:hAnsi="Arial" w:cs="Arial"/>
                <w:i/>
                <w:szCs w:val="22"/>
              </w:rPr>
              <w:t>Rattus norvegicus</w:t>
            </w:r>
            <w:r w:rsidRPr="003364EB">
              <w:rPr>
                <w:rFonts w:ascii="Arial" w:hAnsi="Arial" w:cs="Arial"/>
                <w:szCs w:val="22"/>
              </w:rPr>
              <w:t>)</w:t>
            </w:r>
          </w:p>
        </w:tc>
        <w:tc>
          <w:tcPr>
            <w:tcW w:w="6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spacing w:before="60" w:after="60"/>
              <w:rPr>
                <w:rFonts w:ascii="Arial" w:hAnsi="Arial" w:cs="Arial"/>
              </w:rPr>
            </w:pPr>
            <w:r w:rsidRPr="003364EB">
              <w:rPr>
                <w:rFonts w:ascii="Arial" w:hAnsi="Arial" w:cs="Arial"/>
                <w:szCs w:val="22"/>
              </w:rPr>
              <w:t>Field test</w:t>
            </w:r>
          </w:p>
          <w:p w:rsidR="003A631F" w:rsidRPr="003364EB" w:rsidRDefault="003A631F" w:rsidP="0020634F">
            <w:pPr>
              <w:spacing w:before="60" w:after="60"/>
              <w:rPr>
                <w:rFonts w:ascii="Arial" w:hAnsi="Arial" w:cs="Arial"/>
              </w:rPr>
            </w:pPr>
            <w:r w:rsidRPr="003364EB">
              <w:rPr>
                <w:rFonts w:ascii="Arial" w:hAnsi="Arial" w:cs="Arial"/>
                <w:szCs w:val="22"/>
              </w:rPr>
              <w:t>EPPO PP 1/114(2)</w:t>
            </w:r>
          </w:p>
        </w:tc>
        <w:tc>
          <w:tcPr>
            <w:tcW w:w="1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spacing w:before="60" w:after="60"/>
              <w:rPr>
                <w:rFonts w:ascii="Arial" w:eastAsiaTheme="minorHAnsi" w:hAnsi="Arial" w:cs="Arial"/>
                <w:color w:val="000000"/>
                <w:lang w:eastAsia="en-US"/>
              </w:rPr>
            </w:pPr>
            <w:r w:rsidRPr="003364EB">
              <w:rPr>
                <w:rFonts w:ascii="Arial" w:hAnsi="Arial" w:cs="Arial"/>
                <w:szCs w:val="22"/>
              </w:rPr>
              <w:t>The trial was set up in an agricultural habitat (cow breeding stables, fodder and equipment warehouses) in which rats infestation was signalled by the farmer.</w:t>
            </w:r>
          </w:p>
          <w:p w:rsidR="003A631F" w:rsidRPr="003364EB" w:rsidRDefault="003A631F" w:rsidP="0020634F">
            <w:pPr>
              <w:spacing w:before="60" w:after="60"/>
              <w:rPr>
                <w:rFonts w:ascii="Arial" w:hAnsi="Arial" w:cs="Arial"/>
              </w:rPr>
            </w:pPr>
            <w:r w:rsidRPr="003364EB">
              <w:rPr>
                <w:rFonts w:ascii="Arial" w:hAnsi="Arial" w:cs="Arial"/>
                <w:szCs w:val="22"/>
              </w:rPr>
              <w:t>- Method for recording / scoring effects: daily bait take and tracking score during the trial period</w:t>
            </w:r>
          </w:p>
          <w:p w:rsidR="003A631F" w:rsidRPr="003364EB" w:rsidRDefault="003A631F" w:rsidP="0020634F">
            <w:pPr>
              <w:spacing w:before="60" w:after="60"/>
              <w:rPr>
                <w:rFonts w:ascii="Arial" w:hAnsi="Arial" w:cs="Arial"/>
              </w:rPr>
            </w:pPr>
            <w:r w:rsidRPr="003364EB">
              <w:rPr>
                <w:rFonts w:ascii="Arial" w:hAnsi="Arial" w:cs="Arial"/>
                <w:szCs w:val="22"/>
              </w:rPr>
              <w:lastRenderedPageBreak/>
              <w:t>The percentage of efficacy of the test product against the rat population was calculated using the following formula:</w:t>
            </w:r>
          </w:p>
          <w:p w:rsidR="003A631F" w:rsidRPr="003364EB" w:rsidRDefault="003A631F" w:rsidP="0020634F">
            <w:pPr>
              <w:spacing w:before="60" w:after="60"/>
              <w:rPr>
                <w:rFonts w:ascii="Arial" w:hAnsi="Arial" w:cs="Arial"/>
              </w:rPr>
            </w:pPr>
            <w:r w:rsidRPr="003364EB">
              <w:rPr>
                <w:rFonts w:ascii="Arial" w:hAnsi="Arial" w:cs="Arial"/>
                <w:szCs w:val="22"/>
              </w:rPr>
              <w:t>% efficacy = 100 – [ Post-treatment rat population size index/Pre-treatment rat population size index x 100]</w:t>
            </w:r>
          </w:p>
          <w:p w:rsidR="003A631F" w:rsidRPr="003364EB" w:rsidRDefault="003A631F" w:rsidP="0020634F">
            <w:pPr>
              <w:spacing w:before="60" w:after="60"/>
              <w:rPr>
                <w:rFonts w:ascii="Arial" w:hAnsi="Arial" w:cs="Arial"/>
              </w:rPr>
            </w:pPr>
            <w:r w:rsidRPr="003364EB">
              <w:rPr>
                <w:rFonts w:ascii="Arial" w:hAnsi="Arial" w:cs="Arial"/>
                <w:szCs w:val="22"/>
              </w:rPr>
              <w:t>where:</w:t>
            </w:r>
          </w:p>
          <w:p w:rsidR="003A631F" w:rsidRPr="003364EB" w:rsidRDefault="003A631F" w:rsidP="0020634F">
            <w:pPr>
              <w:spacing w:before="60" w:after="60"/>
              <w:rPr>
                <w:rFonts w:ascii="Arial" w:hAnsi="Arial" w:cs="Arial"/>
              </w:rPr>
            </w:pPr>
            <w:r w:rsidRPr="003364EB">
              <w:rPr>
                <w:rFonts w:ascii="Arial" w:hAnsi="Arial" w:cs="Arial"/>
                <w:szCs w:val="22"/>
              </w:rPr>
              <w:t>Pre-treatment index: average weight of the bait amounts eaten on the last 4 days of the Pre-treatment census.</w:t>
            </w:r>
          </w:p>
          <w:p w:rsidR="003A631F" w:rsidRPr="003364EB" w:rsidRDefault="003A631F" w:rsidP="0020634F">
            <w:pPr>
              <w:spacing w:before="60" w:after="60"/>
              <w:rPr>
                <w:rFonts w:ascii="Arial" w:hAnsi="Arial" w:cs="Arial"/>
              </w:rPr>
            </w:pPr>
            <w:r w:rsidRPr="003364EB">
              <w:rPr>
                <w:rFonts w:ascii="Arial" w:hAnsi="Arial" w:cs="Arial"/>
                <w:szCs w:val="22"/>
              </w:rPr>
              <w:t>Post-treatment index: average weight of the bait amounts eaten on the last 4 days of the Post-treatment census.</w:t>
            </w:r>
          </w:p>
          <w:p w:rsidR="003A631F" w:rsidRPr="003364EB" w:rsidRDefault="003A631F" w:rsidP="0020634F">
            <w:pPr>
              <w:spacing w:before="60" w:after="60"/>
              <w:rPr>
                <w:rFonts w:ascii="Arial" w:hAnsi="Arial" w:cs="Arial"/>
              </w:rPr>
            </w:pPr>
            <w:r w:rsidRPr="003364EB">
              <w:rPr>
                <w:rFonts w:ascii="Arial" w:hAnsi="Arial" w:cs="Arial"/>
                <w:szCs w:val="22"/>
              </w:rPr>
              <w:t>- Intervals of examination: every day from 2014-11-19 to 2014-12-30</w:t>
            </w:r>
          </w:p>
        </w:tc>
        <w:tc>
          <w:tcPr>
            <w:tcW w:w="75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autoSpaceDE w:val="0"/>
              <w:autoSpaceDN w:val="0"/>
              <w:adjustRightInd w:val="0"/>
              <w:rPr>
                <w:rFonts w:ascii="Arial" w:eastAsiaTheme="minorHAnsi" w:hAnsi="Arial" w:cs="Arial"/>
                <w:color w:val="000000"/>
                <w:lang w:eastAsia="en-US"/>
              </w:rPr>
            </w:pPr>
            <w:r w:rsidRPr="003364EB">
              <w:rPr>
                <w:rFonts w:ascii="Arial" w:eastAsiaTheme="minorHAnsi" w:hAnsi="Arial" w:cs="Arial"/>
                <w:color w:val="000000"/>
                <w:szCs w:val="22"/>
                <w:lang w:eastAsia="en-US"/>
              </w:rPr>
              <w:lastRenderedPageBreak/>
              <w:t xml:space="preserve">The trial was set up in an agricultural habitat (cow breeding stables, fodder and equipment warehouses) in which rats infestation was </w:t>
            </w:r>
            <w:r w:rsidRPr="003364EB">
              <w:rPr>
                <w:rFonts w:ascii="Arial" w:eastAsiaTheme="minorHAnsi" w:hAnsi="Arial" w:cs="Arial"/>
                <w:color w:val="000000"/>
                <w:szCs w:val="22"/>
                <w:lang w:eastAsia="en-US"/>
              </w:rPr>
              <w:lastRenderedPageBreak/>
              <w:t xml:space="preserve">signalled by the farmer. </w:t>
            </w:r>
          </w:p>
          <w:p w:rsidR="003A631F" w:rsidRPr="003364EB" w:rsidRDefault="003A631F" w:rsidP="0020634F">
            <w:pPr>
              <w:autoSpaceDE w:val="0"/>
              <w:autoSpaceDN w:val="0"/>
              <w:adjustRightInd w:val="0"/>
              <w:rPr>
                <w:rFonts w:ascii="Arial" w:eastAsiaTheme="minorHAnsi" w:hAnsi="Arial" w:cs="Arial"/>
                <w:color w:val="000000"/>
                <w:lang w:eastAsia="en-US"/>
              </w:rPr>
            </w:pPr>
            <w:r w:rsidRPr="003364EB">
              <w:rPr>
                <w:rFonts w:ascii="Arial" w:eastAsiaTheme="minorHAnsi" w:hAnsi="Arial" w:cs="Arial"/>
                <w:color w:val="000000"/>
                <w:szCs w:val="22"/>
                <w:lang w:eastAsia="en-US"/>
              </w:rPr>
              <w:t>The farm site was surveyed and a notable rats presence over the entire site was detected. The analysis of the observed runways, footprints and faeces allowed these rats to be identified as belonging to Norway rat (</w:t>
            </w:r>
            <w:r w:rsidRPr="003364EB">
              <w:rPr>
                <w:rFonts w:ascii="Arial" w:eastAsiaTheme="minorHAnsi" w:hAnsi="Arial" w:cs="Arial"/>
                <w:i/>
                <w:iCs/>
                <w:color w:val="000000"/>
                <w:szCs w:val="22"/>
                <w:lang w:eastAsia="en-US"/>
              </w:rPr>
              <w:t xml:space="preserve">Rattus norvegicus </w:t>
            </w:r>
            <w:r w:rsidRPr="003364EB">
              <w:rPr>
                <w:rFonts w:ascii="Arial" w:eastAsiaTheme="minorHAnsi" w:hAnsi="Arial" w:cs="Arial"/>
                <w:color w:val="000000"/>
                <w:szCs w:val="22"/>
                <w:lang w:eastAsia="en-US"/>
              </w:rPr>
              <w:t xml:space="preserve">Berk.). </w:t>
            </w:r>
          </w:p>
          <w:p w:rsidR="003A631F" w:rsidRPr="003364EB" w:rsidRDefault="003A631F" w:rsidP="0020634F">
            <w:pPr>
              <w:autoSpaceDE w:val="0"/>
              <w:autoSpaceDN w:val="0"/>
              <w:adjustRightInd w:val="0"/>
              <w:rPr>
                <w:rFonts w:ascii="Arial" w:eastAsiaTheme="minorHAnsi" w:hAnsi="Arial" w:cs="Arial"/>
                <w:color w:val="000000"/>
                <w:lang w:eastAsia="en-US"/>
              </w:rPr>
            </w:pPr>
            <w:r w:rsidRPr="003364EB">
              <w:rPr>
                <w:rFonts w:ascii="Arial" w:eastAsiaTheme="minorHAnsi" w:hAnsi="Arial" w:cs="Arial"/>
                <w:color w:val="000000"/>
                <w:szCs w:val="22"/>
                <w:lang w:eastAsia="en-US"/>
              </w:rPr>
              <w:t xml:space="preserve">Eight bait-stations and eight tracking patches were set out on the main rat runways which were found inside the buildings. </w:t>
            </w:r>
          </w:p>
          <w:p w:rsidR="003A631F" w:rsidRPr="003364EB" w:rsidRDefault="003A631F" w:rsidP="0020634F">
            <w:pPr>
              <w:autoSpaceDE w:val="0"/>
              <w:autoSpaceDN w:val="0"/>
              <w:adjustRightInd w:val="0"/>
              <w:rPr>
                <w:rFonts w:ascii="Arial" w:eastAsiaTheme="minorHAnsi" w:hAnsi="Arial" w:cs="Arial"/>
                <w:color w:val="000000"/>
                <w:lang w:eastAsia="en-US"/>
              </w:rPr>
            </w:pPr>
            <w:r w:rsidRPr="003364EB">
              <w:rPr>
                <w:rFonts w:ascii="Arial" w:eastAsiaTheme="minorHAnsi" w:hAnsi="Arial" w:cs="Arial"/>
                <w:color w:val="000000"/>
                <w:szCs w:val="22"/>
                <w:lang w:eastAsia="en-US"/>
              </w:rPr>
              <w:t xml:space="preserve">In order to detect the efficacy of the test product against the pest, it was firstly calculated an index of the rat population size during a Pre-treatment </w:t>
            </w:r>
            <w:r w:rsidRPr="003364EB">
              <w:rPr>
                <w:rFonts w:ascii="Arial" w:eastAsiaTheme="minorHAnsi" w:hAnsi="Arial" w:cs="Arial"/>
                <w:i/>
                <w:iCs/>
                <w:color w:val="000000"/>
                <w:szCs w:val="22"/>
                <w:lang w:eastAsia="en-US"/>
              </w:rPr>
              <w:t xml:space="preserve">census </w:t>
            </w:r>
            <w:r w:rsidRPr="003364EB">
              <w:rPr>
                <w:rFonts w:ascii="Arial" w:eastAsiaTheme="minorHAnsi" w:hAnsi="Arial" w:cs="Arial"/>
                <w:color w:val="000000"/>
                <w:szCs w:val="22"/>
                <w:lang w:eastAsia="en-US"/>
              </w:rPr>
              <w:t xml:space="preserve">(monitoring of the daily consumption of unpoisoned </w:t>
            </w:r>
            <w:r w:rsidRPr="003364EB">
              <w:rPr>
                <w:rFonts w:ascii="Arial" w:eastAsiaTheme="minorHAnsi" w:hAnsi="Arial" w:cs="Arial"/>
                <w:i/>
                <w:iCs/>
                <w:color w:val="000000"/>
                <w:szCs w:val="22"/>
                <w:lang w:eastAsia="en-US"/>
              </w:rPr>
              <w:t xml:space="preserve">placebo </w:t>
            </w:r>
            <w:r w:rsidRPr="003364EB">
              <w:rPr>
                <w:rFonts w:ascii="Arial" w:eastAsiaTheme="minorHAnsi" w:hAnsi="Arial" w:cs="Arial"/>
                <w:color w:val="000000"/>
                <w:szCs w:val="22"/>
                <w:lang w:eastAsia="en-US"/>
              </w:rPr>
              <w:t xml:space="preserve">baits). </w:t>
            </w:r>
          </w:p>
          <w:p w:rsidR="003A631F" w:rsidRPr="003364EB" w:rsidRDefault="003A631F" w:rsidP="0020634F">
            <w:pPr>
              <w:autoSpaceDE w:val="0"/>
              <w:autoSpaceDN w:val="0"/>
              <w:adjustRightInd w:val="0"/>
              <w:rPr>
                <w:rFonts w:ascii="Arial" w:eastAsiaTheme="minorHAnsi" w:hAnsi="Arial" w:cs="Arial"/>
                <w:color w:val="000000"/>
                <w:lang w:eastAsia="en-US"/>
              </w:rPr>
            </w:pPr>
            <w:r w:rsidRPr="003364EB">
              <w:rPr>
                <w:rFonts w:ascii="Arial" w:eastAsiaTheme="minorHAnsi" w:hAnsi="Arial" w:cs="Arial"/>
                <w:color w:val="000000"/>
                <w:szCs w:val="22"/>
                <w:lang w:eastAsia="en-US"/>
              </w:rPr>
              <w:t xml:space="preserve">On the same way it was calculated an </w:t>
            </w:r>
            <w:r w:rsidRPr="003364EB">
              <w:rPr>
                <w:rFonts w:ascii="Arial" w:eastAsiaTheme="minorHAnsi" w:hAnsi="Arial" w:cs="Arial"/>
                <w:color w:val="000000"/>
                <w:szCs w:val="22"/>
                <w:lang w:eastAsia="en-US"/>
              </w:rPr>
              <w:lastRenderedPageBreak/>
              <w:t xml:space="preserve">index of the rat population size after the Poisoning phase (monitoring of the daily consumption of unpoisoned </w:t>
            </w:r>
            <w:r w:rsidRPr="003364EB">
              <w:rPr>
                <w:rFonts w:ascii="Arial" w:eastAsiaTheme="minorHAnsi" w:hAnsi="Arial" w:cs="Arial"/>
                <w:i/>
                <w:iCs/>
                <w:color w:val="000000"/>
                <w:szCs w:val="22"/>
                <w:lang w:eastAsia="en-US"/>
              </w:rPr>
              <w:t xml:space="preserve">placebo </w:t>
            </w:r>
            <w:r w:rsidRPr="003364EB">
              <w:rPr>
                <w:rFonts w:ascii="Arial" w:eastAsiaTheme="minorHAnsi" w:hAnsi="Arial" w:cs="Arial"/>
                <w:color w:val="000000"/>
                <w:szCs w:val="22"/>
                <w:lang w:eastAsia="en-US"/>
              </w:rPr>
              <w:t xml:space="preserve">baits during the Post-treatment phase). </w:t>
            </w:r>
          </w:p>
          <w:p w:rsidR="003A631F" w:rsidRPr="003364EB" w:rsidRDefault="003A631F" w:rsidP="0020634F">
            <w:pPr>
              <w:pStyle w:val="NormalWeb"/>
              <w:spacing w:before="120" w:after="0"/>
              <w:rPr>
                <w:rFonts w:ascii="Arial" w:hAnsi="Arial" w:cs="Arial"/>
                <w:sz w:val="22"/>
              </w:rPr>
            </w:pPr>
            <w:r w:rsidRPr="003A631F">
              <w:rPr>
                <w:rFonts w:ascii="Arial" w:eastAsiaTheme="minorHAnsi" w:hAnsi="Arial" w:cs="Arial"/>
                <w:color w:val="000000"/>
                <w:sz w:val="20"/>
                <w:szCs w:val="22"/>
                <w:lang w:eastAsia="en-US"/>
              </w:rPr>
              <w:t>According to the results of the present study, BDBP12V1 (FANGA B+ BLOC P) showed a good acceptance level and provided a complete effectiveness (100.0%) against the Rattus norvegicus population present across the trial site when used at the application rate of 200 g per bait stations.</w:t>
            </w:r>
          </w:p>
        </w:tc>
        <w:tc>
          <w:tcPr>
            <w:tcW w:w="11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20634F">
            <w:pPr>
              <w:pStyle w:val="Standard-italics"/>
              <w:rPr>
                <w:rFonts w:ascii="Arial" w:hAnsi="Arial" w:cs="Arial"/>
                <w:i w:val="0"/>
                <w:sz w:val="22"/>
                <w:szCs w:val="22"/>
              </w:rPr>
            </w:pPr>
            <w:r w:rsidRPr="003364EB">
              <w:rPr>
                <w:rFonts w:ascii="Arial" w:hAnsi="Arial" w:cs="Arial"/>
                <w:i w:val="0"/>
                <w:sz w:val="22"/>
                <w:szCs w:val="22"/>
              </w:rPr>
              <w:lastRenderedPageBreak/>
              <w:t>Rovetto I. Study n°2017.BCD.SAG14</w:t>
            </w:r>
            <w:r w:rsidRPr="003364EB">
              <w:rPr>
                <w:rStyle w:val="Appelnotedebasdep"/>
                <w:rFonts w:ascii="Arial" w:hAnsi="Arial" w:cs="Arial"/>
                <w:i w:val="0"/>
                <w:sz w:val="22"/>
                <w:szCs w:val="22"/>
              </w:rPr>
              <w:footnoteReference w:id="42"/>
            </w:r>
          </w:p>
        </w:tc>
        <w:tc>
          <w:tcPr>
            <w:tcW w:w="123"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rsidR="003A631F" w:rsidRPr="003364EB" w:rsidRDefault="003A631F" w:rsidP="0020634F">
            <w:pPr>
              <w:rPr>
                <w:rFonts w:ascii="Arial" w:hAnsi="Arial" w:cs="Arial"/>
                <w:i/>
                <w:iCs/>
                <w:color w:val="000000"/>
              </w:rPr>
            </w:pPr>
            <w:r w:rsidRPr="003364EB">
              <w:rPr>
                <w:rFonts w:ascii="Arial" w:hAnsi="Arial" w:cs="Arial"/>
                <w:i/>
                <w:iCs/>
                <w:color w:val="000000"/>
              </w:rPr>
              <w:t>1</w:t>
            </w:r>
          </w:p>
        </w:tc>
      </w:tr>
      <w:tr w:rsidR="003A631F" w:rsidRPr="003364EB" w:rsidTr="00E8721F">
        <w:trPr>
          <w:jc w:val="center"/>
        </w:trPr>
        <w:tc>
          <w:tcPr>
            <w:tcW w:w="486"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lang w:val="de-DE"/>
              </w:rPr>
            </w:pPr>
            <w:r w:rsidRPr="003364EB">
              <w:rPr>
                <w:rFonts w:ascii="Arial" w:hAnsi="Arial" w:cs="Arial"/>
                <w:szCs w:val="22"/>
                <w:lang w:val="de-DE"/>
              </w:rPr>
              <w:lastRenderedPageBreak/>
              <w:t>BDBP12V1 (FANGA B+ BLOC P)</w:t>
            </w:r>
          </w:p>
          <w:p w:rsidR="003A631F" w:rsidRPr="003364EB" w:rsidRDefault="003A631F" w:rsidP="000D7D03">
            <w:pPr>
              <w:spacing w:before="60" w:after="60"/>
              <w:rPr>
                <w:rFonts w:ascii="Arial" w:hAnsi="Arial" w:cs="Arial"/>
              </w:rPr>
            </w:pPr>
            <w:r w:rsidRPr="003364EB">
              <w:rPr>
                <w:rFonts w:ascii="Arial" w:hAnsi="Arial" w:cs="Arial"/>
                <w:szCs w:val="22"/>
              </w:rPr>
              <w:t>0.0012% Brodifacoum</w:t>
            </w:r>
          </w:p>
          <w:p w:rsidR="003A631F" w:rsidRPr="003364EB" w:rsidRDefault="003A631F" w:rsidP="000D7D03">
            <w:pPr>
              <w:spacing w:before="60" w:after="60"/>
              <w:rPr>
                <w:rFonts w:ascii="Arial" w:hAnsi="Arial" w:cs="Arial"/>
              </w:rPr>
            </w:pP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lastRenderedPageBreak/>
              <w:t>House mouse</w:t>
            </w:r>
          </w:p>
          <w:p w:rsidR="003A631F" w:rsidRPr="003364EB" w:rsidRDefault="003A631F" w:rsidP="000D7D03">
            <w:pPr>
              <w:spacing w:before="60" w:after="60"/>
              <w:rPr>
                <w:rFonts w:ascii="Arial" w:hAnsi="Arial" w:cs="Arial"/>
              </w:rPr>
            </w:pPr>
            <w:r w:rsidRPr="003364EB">
              <w:rPr>
                <w:rFonts w:ascii="Arial" w:hAnsi="Arial" w:cs="Arial"/>
                <w:szCs w:val="22"/>
              </w:rPr>
              <w:t>(</w:t>
            </w:r>
            <w:r w:rsidRPr="003364EB">
              <w:rPr>
                <w:rFonts w:ascii="Arial" w:hAnsi="Arial" w:cs="Arial"/>
                <w:i/>
                <w:szCs w:val="22"/>
              </w:rPr>
              <w:t>Mus musculus</w:t>
            </w:r>
            <w:r w:rsidRPr="003364EB">
              <w:rPr>
                <w:rFonts w:ascii="Arial" w:hAnsi="Arial" w:cs="Arial"/>
                <w:szCs w:val="22"/>
              </w:rPr>
              <w:t>)</w:t>
            </w:r>
          </w:p>
        </w:tc>
        <w:tc>
          <w:tcPr>
            <w:tcW w:w="6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Field test</w:t>
            </w:r>
          </w:p>
          <w:p w:rsidR="003A631F" w:rsidRPr="003364EB" w:rsidRDefault="003A631F" w:rsidP="000D7D03">
            <w:pPr>
              <w:spacing w:before="60" w:after="60"/>
              <w:rPr>
                <w:rFonts w:ascii="Arial" w:hAnsi="Arial" w:cs="Arial"/>
              </w:rPr>
            </w:pPr>
            <w:r w:rsidRPr="003364EB">
              <w:rPr>
                <w:rFonts w:ascii="Arial" w:hAnsi="Arial" w:cs="Arial"/>
                <w:szCs w:val="22"/>
              </w:rPr>
              <w:t>EPPO PP 1/114(2)</w:t>
            </w:r>
          </w:p>
        </w:tc>
        <w:tc>
          <w:tcPr>
            <w:tcW w:w="1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The trial was set up in an agricultural habitat (cows breeding stable, fodder and equipment warehouse) in which mice infestation was signalled by the farmer</w:t>
            </w:r>
          </w:p>
          <w:p w:rsidR="003A631F" w:rsidRPr="003364EB" w:rsidRDefault="003A631F" w:rsidP="000D7D03">
            <w:pPr>
              <w:spacing w:before="60" w:after="60"/>
              <w:rPr>
                <w:rFonts w:ascii="Arial" w:hAnsi="Arial" w:cs="Arial"/>
              </w:rPr>
            </w:pPr>
            <w:r w:rsidRPr="003364EB">
              <w:rPr>
                <w:rFonts w:ascii="Arial" w:hAnsi="Arial" w:cs="Arial"/>
                <w:szCs w:val="22"/>
              </w:rPr>
              <w:t xml:space="preserve">- Method for recording / scoring effects: </w:t>
            </w:r>
            <w:r w:rsidRPr="003364EB">
              <w:rPr>
                <w:rFonts w:ascii="Arial" w:hAnsi="Arial" w:cs="Arial"/>
                <w:szCs w:val="22"/>
              </w:rPr>
              <w:lastRenderedPageBreak/>
              <w:t>daily bait take and tracking score during the trial period</w:t>
            </w:r>
          </w:p>
          <w:p w:rsidR="003A631F" w:rsidRPr="003364EB" w:rsidRDefault="003A631F" w:rsidP="000D7D03">
            <w:pPr>
              <w:spacing w:before="60" w:after="60"/>
              <w:rPr>
                <w:rFonts w:ascii="Arial" w:hAnsi="Arial" w:cs="Arial"/>
              </w:rPr>
            </w:pPr>
            <w:r w:rsidRPr="003364EB">
              <w:rPr>
                <w:rFonts w:ascii="Arial" w:hAnsi="Arial" w:cs="Arial"/>
                <w:szCs w:val="22"/>
              </w:rPr>
              <w:t>The percentage of efficacy of the test product against the rat population was calculated using the following formula:</w:t>
            </w:r>
          </w:p>
          <w:p w:rsidR="003A631F" w:rsidRPr="003364EB" w:rsidRDefault="003A631F" w:rsidP="000D7D03">
            <w:pPr>
              <w:spacing w:before="60" w:after="60"/>
              <w:rPr>
                <w:rFonts w:ascii="Arial" w:hAnsi="Arial" w:cs="Arial"/>
              </w:rPr>
            </w:pPr>
            <w:r w:rsidRPr="003364EB">
              <w:rPr>
                <w:rFonts w:ascii="Arial" w:hAnsi="Arial" w:cs="Arial"/>
                <w:szCs w:val="22"/>
              </w:rPr>
              <w:t>% efficacy = 100 – [ Post-treatment rat population size index/Pre-treatment mice population size index x 100]</w:t>
            </w:r>
          </w:p>
          <w:p w:rsidR="003A631F" w:rsidRPr="003364EB" w:rsidRDefault="003A631F" w:rsidP="000D7D03">
            <w:pPr>
              <w:spacing w:before="60" w:after="60"/>
              <w:rPr>
                <w:rFonts w:ascii="Arial" w:hAnsi="Arial" w:cs="Arial"/>
              </w:rPr>
            </w:pPr>
            <w:r w:rsidRPr="003364EB">
              <w:rPr>
                <w:rFonts w:ascii="Arial" w:hAnsi="Arial" w:cs="Arial"/>
                <w:szCs w:val="22"/>
              </w:rPr>
              <w:t>where:</w:t>
            </w:r>
          </w:p>
          <w:p w:rsidR="003A631F" w:rsidRPr="003364EB" w:rsidRDefault="003A631F" w:rsidP="000D7D03">
            <w:pPr>
              <w:spacing w:before="60" w:after="60"/>
              <w:rPr>
                <w:rFonts w:ascii="Arial" w:hAnsi="Arial" w:cs="Arial"/>
              </w:rPr>
            </w:pPr>
            <w:r w:rsidRPr="003364EB">
              <w:rPr>
                <w:rFonts w:ascii="Arial" w:hAnsi="Arial" w:cs="Arial"/>
                <w:szCs w:val="22"/>
              </w:rPr>
              <w:t>Pre-treatment index: average weight of the bait amounts eaten on the last 4 days of the Pre-treatment census.</w:t>
            </w:r>
          </w:p>
          <w:p w:rsidR="003A631F" w:rsidRPr="003364EB" w:rsidRDefault="003A631F" w:rsidP="000D7D03">
            <w:pPr>
              <w:spacing w:before="60" w:after="60"/>
              <w:rPr>
                <w:rFonts w:ascii="Arial" w:hAnsi="Arial" w:cs="Arial"/>
              </w:rPr>
            </w:pPr>
            <w:r w:rsidRPr="003364EB">
              <w:rPr>
                <w:rFonts w:ascii="Arial" w:hAnsi="Arial" w:cs="Arial"/>
                <w:szCs w:val="22"/>
              </w:rPr>
              <w:t>Post-treatment index: average weight of the bait amounts eaten on the last 4 days of the Post-treatment census.</w:t>
            </w:r>
          </w:p>
          <w:p w:rsidR="003A631F" w:rsidRPr="00BF279B" w:rsidRDefault="003A631F" w:rsidP="000D7D03">
            <w:pPr>
              <w:autoSpaceDE w:val="0"/>
              <w:autoSpaceDN w:val="0"/>
              <w:adjustRightInd w:val="0"/>
              <w:rPr>
                <w:rFonts w:ascii="Arial" w:hAnsi="Arial" w:cs="Arial"/>
                <w:color w:val="000000"/>
                <w:lang w:eastAsia="en-US"/>
              </w:rPr>
            </w:pPr>
            <w:r w:rsidRPr="003364EB">
              <w:rPr>
                <w:rFonts w:ascii="Arial" w:hAnsi="Arial" w:cs="Arial"/>
                <w:szCs w:val="22"/>
              </w:rPr>
              <w:t>- Intervals of examination: every day from 2014-11-19 to 2014-12-30</w:t>
            </w:r>
          </w:p>
        </w:tc>
        <w:tc>
          <w:tcPr>
            <w:tcW w:w="75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lastRenderedPageBreak/>
              <w:t xml:space="preserve">The trial was set up in an agricultural habitat (cows breeding stable, fodder and equipment </w:t>
            </w:r>
            <w:r w:rsidRPr="00BF279B">
              <w:rPr>
                <w:rFonts w:ascii="Arial" w:hAnsi="Arial" w:cs="Arial"/>
                <w:color w:val="000000"/>
                <w:szCs w:val="22"/>
                <w:lang w:eastAsia="en-US"/>
              </w:rPr>
              <w:lastRenderedPageBreak/>
              <w:t xml:space="preserve">warehouse) in which mice infestation was signalled by the farmer.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The farm site was surveyed and a notable mice presence over the entire site was detected. The analysis of the observed runways, footprints and faeces allowed these mice to be identified as belonging to </w:t>
            </w:r>
            <w:r w:rsidRPr="00BF279B">
              <w:rPr>
                <w:rFonts w:ascii="Arial" w:hAnsi="Arial" w:cs="Arial"/>
                <w:i/>
                <w:iCs/>
                <w:color w:val="000000"/>
                <w:szCs w:val="22"/>
                <w:lang w:eastAsia="en-US"/>
              </w:rPr>
              <w:t xml:space="preserve">Mus musculus </w:t>
            </w:r>
            <w:r w:rsidRPr="00BF279B">
              <w:rPr>
                <w:rFonts w:ascii="Arial" w:hAnsi="Arial" w:cs="Arial"/>
                <w:color w:val="000000"/>
                <w:szCs w:val="22"/>
                <w:lang w:eastAsia="en-US"/>
              </w:rPr>
              <w:t xml:space="preserve">L.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Eight bait-stations and eight tracking patches were set out on the main rat runways which were found inside the buildings.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In order to detect the efficacy of the test product against the pest, it was firstly calculated an index of the mice population size during a Pre-treatment </w:t>
            </w:r>
            <w:r w:rsidRPr="00BF279B">
              <w:rPr>
                <w:rFonts w:ascii="Arial" w:hAnsi="Arial" w:cs="Arial"/>
                <w:i/>
                <w:iCs/>
                <w:color w:val="000000"/>
                <w:szCs w:val="22"/>
                <w:lang w:eastAsia="en-US"/>
              </w:rPr>
              <w:t xml:space="preserve">census </w:t>
            </w:r>
            <w:r w:rsidRPr="00BF279B">
              <w:rPr>
                <w:rFonts w:ascii="Arial" w:hAnsi="Arial" w:cs="Arial"/>
                <w:color w:val="000000"/>
                <w:szCs w:val="22"/>
                <w:lang w:eastAsia="en-US"/>
              </w:rPr>
              <w:t xml:space="preserve">(monitoring of the daily consumption of unpoisoned </w:t>
            </w:r>
            <w:r w:rsidRPr="00BF279B">
              <w:rPr>
                <w:rFonts w:ascii="Arial" w:hAnsi="Arial" w:cs="Arial"/>
                <w:i/>
                <w:iCs/>
                <w:color w:val="000000"/>
                <w:szCs w:val="22"/>
                <w:lang w:eastAsia="en-US"/>
              </w:rPr>
              <w:t xml:space="preserve">placebo </w:t>
            </w:r>
            <w:r w:rsidRPr="00BF279B">
              <w:rPr>
                <w:rFonts w:ascii="Arial" w:hAnsi="Arial" w:cs="Arial"/>
                <w:color w:val="000000"/>
                <w:szCs w:val="22"/>
                <w:lang w:eastAsia="en-US"/>
              </w:rPr>
              <w:t xml:space="preserve">baits).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lastRenderedPageBreak/>
              <w:t xml:space="preserve">On the same way it was calculated an index of the mice population size after the Poisoning phase (monitoring of the daily consumption of unpoisoned </w:t>
            </w:r>
            <w:r w:rsidRPr="00BF279B">
              <w:rPr>
                <w:rFonts w:ascii="Arial" w:hAnsi="Arial" w:cs="Arial"/>
                <w:i/>
                <w:iCs/>
                <w:color w:val="000000"/>
                <w:szCs w:val="22"/>
                <w:lang w:eastAsia="en-US"/>
              </w:rPr>
              <w:t xml:space="preserve">placebo </w:t>
            </w:r>
            <w:r w:rsidRPr="00BF279B">
              <w:rPr>
                <w:rFonts w:ascii="Arial" w:hAnsi="Arial" w:cs="Arial"/>
                <w:color w:val="000000"/>
                <w:szCs w:val="22"/>
                <w:lang w:eastAsia="en-US"/>
              </w:rPr>
              <w:t xml:space="preserve">baits during the Post-treatment phase).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According to the results of the present study, BDBP12V1 (FANGA B+ BLOC P) showed a good acceptance level and provided a complete effectiveness (100.0%) against the </w:t>
            </w:r>
            <w:r w:rsidRPr="00BF279B">
              <w:rPr>
                <w:rFonts w:ascii="Arial" w:hAnsi="Arial" w:cs="Arial"/>
                <w:i/>
                <w:iCs/>
                <w:color w:val="000000"/>
                <w:szCs w:val="22"/>
                <w:lang w:eastAsia="en-US"/>
              </w:rPr>
              <w:t xml:space="preserve">Mus musculus </w:t>
            </w:r>
            <w:r w:rsidRPr="00BF279B">
              <w:rPr>
                <w:rFonts w:ascii="Arial" w:hAnsi="Arial" w:cs="Arial"/>
                <w:color w:val="000000"/>
                <w:szCs w:val="22"/>
                <w:lang w:eastAsia="en-US"/>
              </w:rPr>
              <w:t>population present across the trial site when used at the application rate of 100 g per bait stations</w:t>
            </w:r>
          </w:p>
        </w:tc>
        <w:tc>
          <w:tcPr>
            <w:tcW w:w="11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pStyle w:val="Standard-italics"/>
              <w:rPr>
                <w:rFonts w:cs="Arial"/>
                <w:i w:val="0"/>
                <w:sz w:val="22"/>
                <w:szCs w:val="22"/>
              </w:rPr>
            </w:pPr>
            <w:r w:rsidRPr="003364EB">
              <w:rPr>
                <w:rFonts w:cs="Arial"/>
                <w:i w:val="0"/>
                <w:sz w:val="22"/>
                <w:szCs w:val="22"/>
              </w:rPr>
              <w:lastRenderedPageBreak/>
              <w:t>Rovetto I. Study n°2016.BCD.SAG14</w:t>
            </w:r>
            <w:r w:rsidRPr="003364EB">
              <w:rPr>
                <w:rStyle w:val="Appelnotedebasdep"/>
                <w:rFonts w:cs="Arial"/>
                <w:i w:val="0"/>
                <w:sz w:val="22"/>
                <w:szCs w:val="22"/>
              </w:rPr>
              <w:footnoteReference w:id="43"/>
            </w:r>
          </w:p>
        </w:tc>
        <w:tc>
          <w:tcPr>
            <w:tcW w:w="123"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rsidR="003A631F" w:rsidRPr="003364EB" w:rsidRDefault="003A631F" w:rsidP="000D7D03">
            <w:pPr>
              <w:rPr>
                <w:rFonts w:ascii="Arial" w:hAnsi="Arial" w:cs="Arial"/>
                <w:i/>
                <w:iCs/>
                <w:color w:val="000000"/>
              </w:rPr>
            </w:pPr>
            <w:r w:rsidRPr="003364EB">
              <w:rPr>
                <w:rFonts w:ascii="Arial" w:hAnsi="Arial" w:cs="Arial"/>
                <w:i/>
                <w:iCs/>
                <w:color w:val="000000"/>
              </w:rPr>
              <w:t>1</w:t>
            </w:r>
          </w:p>
        </w:tc>
      </w:tr>
      <w:tr w:rsidR="003A631F" w:rsidRPr="003364EB" w:rsidTr="00E8721F">
        <w:trPr>
          <w:jc w:val="center"/>
        </w:trPr>
        <w:tc>
          <w:tcPr>
            <w:tcW w:w="486"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lang w:val="de-DE"/>
              </w:rPr>
            </w:pPr>
            <w:r w:rsidRPr="003364EB">
              <w:rPr>
                <w:rFonts w:ascii="Arial" w:hAnsi="Arial" w:cs="Arial"/>
                <w:szCs w:val="22"/>
                <w:lang w:val="de-DE"/>
              </w:rPr>
              <w:lastRenderedPageBreak/>
              <w:t>BDBP12V1</w:t>
            </w:r>
          </w:p>
          <w:p w:rsidR="003A631F" w:rsidRPr="003364EB" w:rsidRDefault="003A631F" w:rsidP="000D7D03">
            <w:pPr>
              <w:spacing w:before="60" w:after="60"/>
              <w:rPr>
                <w:rFonts w:ascii="Arial" w:hAnsi="Arial" w:cs="Arial"/>
                <w:lang w:val="de-DE"/>
              </w:rPr>
            </w:pPr>
            <w:r w:rsidRPr="003364EB">
              <w:rPr>
                <w:rFonts w:ascii="Arial" w:hAnsi="Arial" w:cs="Arial"/>
                <w:szCs w:val="22"/>
                <w:lang w:val="de-DE"/>
              </w:rPr>
              <w:t>(FANGA B+ BLOC P)</w:t>
            </w:r>
          </w:p>
          <w:p w:rsidR="003A631F" w:rsidRPr="003364EB" w:rsidRDefault="003A631F" w:rsidP="000D7D03">
            <w:pPr>
              <w:spacing w:before="60" w:after="60"/>
              <w:rPr>
                <w:rFonts w:ascii="Arial" w:hAnsi="Arial" w:cs="Arial"/>
              </w:rPr>
            </w:pPr>
            <w:r w:rsidRPr="003364EB">
              <w:rPr>
                <w:rFonts w:ascii="Arial" w:hAnsi="Arial" w:cs="Arial"/>
                <w:szCs w:val="22"/>
              </w:rPr>
              <w:t>0.0012% Brodifacoum</w:t>
            </w:r>
          </w:p>
          <w:p w:rsidR="003A631F" w:rsidRPr="003364EB" w:rsidRDefault="003A631F" w:rsidP="000D7D03">
            <w:pPr>
              <w:spacing w:before="60" w:after="60"/>
              <w:rPr>
                <w:rFonts w:ascii="Arial" w:hAnsi="Arial" w:cs="Arial"/>
              </w:rPr>
            </w:pPr>
            <w:r w:rsidRPr="003364EB">
              <w:rPr>
                <w:rFonts w:ascii="Arial" w:hAnsi="Arial" w:cs="Arial"/>
              </w:rPr>
              <w:t>2 year aged</w:t>
            </w:r>
          </w:p>
          <w:p w:rsidR="003A631F" w:rsidRPr="003364EB" w:rsidRDefault="003A631F" w:rsidP="000D7D03">
            <w:pPr>
              <w:spacing w:before="60" w:after="60"/>
              <w:rPr>
                <w:rFonts w:ascii="Arial" w:hAnsi="Arial" w:cs="Arial"/>
              </w:rPr>
            </w:pPr>
          </w:p>
          <w:p w:rsidR="003A631F" w:rsidRPr="003364EB" w:rsidRDefault="003A631F" w:rsidP="000D7D03">
            <w:pPr>
              <w:spacing w:before="60" w:after="60"/>
              <w:rPr>
                <w:rFonts w:ascii="Arial" w:hAnsi="Arial" w:cs="Arial"/>
              </w:rPr>
            </w:pPr>
            <w:r w:rsidRPr="003364EB">
              <w:rPr>
                <w:rFonts w:ascii="Arial" w:hAnsi="Arial" w:cs="Arial"/>
              </w:rPr>
              <w:lastRenderedPageBreak/>
              <w:t>5 days aged in damp condition</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rPr>
              <w:lastRenderedPageBreak/>
              <w:t>Brown rat</w:t>
            </w:r>
          </w:p>
        </w:tc>
        <w:tc>
          <w:tcPr>
            <w:tcW w:w="6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Laboratory study</w:t>
            </w:r>
          </w:p>
          <w:p w:rsidR="003A631F" w:rsidRPr="003364EB" w:rsidRDefault="003A631F" w:rsidP="000D7D03">
            <w:pPr>
              <w:spacing w:before="60" w:after="60"/>
              <w:rPr>
                <w:rFonts w:ascii="Arial" w:hAnsi="Arial" w:cs="Arial"/>
              </w:rPr>
            </w:pPr>
            <w:r w:rsidRPr="003364EB">
              <w:rPr>
                <w:rFonts w:ascii="Arial" w:hAnsi="Arial" w:cs="Arial"/>
                <w:szCs w:val="22"/>
              </w:rPr>
              <w:t>Test protocol VPU/15/04 and method:</w:t>
            </w:r>
          </w:p>
          <w:p w:rsidR="003A631F" w:rsidRPr="003364EB" w:rsidRDefault="003A631F" w:rsidP="000D7D03">
            <w:pPr>
              <w:spacing w:before="60" w:after="60"/>
              <w:rPr>
                <w:rFonts w:ascii="Arial" w:hAnsi="Arial" w:cs="Arial"/>
              </w:rPr>
            </w:pPr>
            <w:r w:rsidRPr="003364EB">
              <w:rPr>
                <w:rFonts w:ascii="Arial" w:hAnsi="Arial" w:cs="Arial"/>
                <w:szCs w:val="22"/>
              </w:rPr>
              <w:t xml:space="preserve">Technical Notes for Guidance on Product </w:t>
            </w:r>
            <w:r w:rsidRPr="003364EB">
              <w:rPr>
                <w:rFonts w:ascii="Arial" w:hAnsi="Arial" w:cs="Arial"/>
                <w:szCs w:val="22"/>
              </w:rPr>
              <w:lastRenderedPageBreak/>
              <w:t>Evaluation, Appendices to chapter 7 Product type 14 « Efficacy evaluation of rodenticidal biocidal products »</w:t>
            </w:r>
          </w:p>
          <w:p w:rsidR="003A631F" w:rsidRPr="003364EB" w:rsidRDefault="003A631F" w:rsidP="000D7D03">
            <w:pPr>
              <w:pStyle w:val="En-tte"/>
              <w:spacing w:before="60" w:after="60"/>
              <w:rPr>
                <w:rFonts w:ascii="Arial" w:hAnsi="Arial" w:cs="Arial"/>
                <w:szCs w:val="22"/>
                <w:lang w:val="en-GB"/>
              </w:rPr>
            </w:pPr>
            <w:r w:rsidRPr="003364EB">
              <w:rPr>
                <w:rFonts w:ascii="Arial" w:hAnsi="Arial" w:cs="Arial"/>
                <w:szCs w:val="22"/>
                <w:lang w:val="en-GB"/>
              </w:rPr>
              <w:t>Brown rats: 5 males and 5 females.</w:t>
            </w:r>
          </w:p>
          <w:p w:rsidR="003A631F" w:rsidRPr="003364EB" w:rsidRDefault="003A631F" w:rsidP="000D7D03">
            <w:pPr>
              <w:spacing w:before="60" w:after="60"/>
              <w:rPr>
                <w:rFonts w:ascii="Arial" w:hAnsi="Arial" w:cs="Arial"/>
              </w:rPr>
            </w:pPr>
            <w:r w:rsidRPr="003364EB">
              <w:rPr>
                <w:rFonts w:ascii="Arial" w:hAnsi="Arial" w:cs="Arial"/>
                <w:szCs w:val="22"/>
              </w:rPr>
              <w:t>Intoxication duration: 4 days</w:t>
            </w:r>
          </w:p>
        </w:tc>
        <w:tc>
          <w:tcPr>
            <w:tcW w:w="1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lastRenderedPageBreak/>
              <w:t>Acclimatization: 4 days in individual cage at room temperature.</w:t>
            </w:r>
          </w:p>
          <w:p w:rsidR="003A631F" w:rsidRPr="003364EB" w:rsidRDefault="003A631F" w:rsidP="000D7D03">
            <w:pPr>
              <w:spacing w:before="60" w:after="60"/>
              <w:rPr>
                <w:rFonts w:ascii="Arial" w:hAnsi="Arial" w:cs="Arial"/>
              </w:rPr>
            </w:pPr>
            <w:r w:rsidRPr="003364EB">
              <w:rPr>
                <w:rFonts w:ascii="Arial" w:hAnsi="Arial" w:cs="Arial"/>
                <w:szCs w:val="22"/>
              </w:rPr>
              <w:t>Intoxication phase: 4 days</w:t>
            </w:r>
          </w:p>
          <w:p w:rsidR="003A631F" w:rsidRPr="00BF279B" w:rsidRDefault="003A631F" w:rsidP="000D7D03">
            <w:pPr>
              <w:spacing w:before="60" w:after="60"/>
              <w:rPr>
                <w:rFonts w:ascii="Arial" w:hAnsi="Arial" w:cs="Arial"/>
                <w:szCs w:val="22"/>
                <w:lang w:eastAsia="en-US"/>
              </w:rPr>
            </w:pPr>
            <w:r w:rsidRPr="00BF279B">
              <w:rPr>
                <w:rFonts w:ascii="Arial" w:hAnsi="Arial" w:cs="Arial"/>
                <w:szCs w:val="22"/>
                <w:lang w:eastAsia="en-US"/>
              </w:rPr>
              <w:t>Standard Laboratory diet was removed and replaced by the Test Bait (A) and Reference (RM3 ground laboratory diet) (B)</w:t>
            </w:r>
          </w:p>
          <w:p w:rsidR="003A631F" w:rsidRPr="00BF279B" w:rsidRDefault="003A631F" w:rsidP="000D7D03">
            <w:pPr>
              <w:autoSpaceDE w:val="0"/>
              <w:autoSpaceDN w:val="0"/>
              <w:adjustRightInd w:val="0"/>
              <w:rPr>
                <w:rFonts w:ascii="Arial" w:hAnsi="Arial" w:cs="Arial"/>
                <w:lang w:eastAsia="en-US"/>
              </w:rPr>
            </w:pPr>
            <w:r w:rsidRPr="00BF279B">
              <w:rPr>
                <w:rFonts w:ascii="Arial" w:hAnsi="Arial" w:cs="Arial"/>
                <w:szCs w:val="22"/>
                <w:lang w:eastAsia="en-US"/>
              </w:rPr>
              <w:t xml:space="preserve">Each day, the hoppers were weighted, </w:t>
            </w:r>
            <w:r w:rsidRPr="00BF279B">
              <w:rPr>
                <w:rFonts w:ascii="Arial" w:hAnsi="Arial" w:cs="Arial"/>
                <w:szCs w:val="22"/>
                <w:lang w:eastAsia="en-US"/>
              </w:rPr>
              <w:lastRenderedPageBreak/>
              <w:t>readjusted and its places were inverted.</w:t>
            </w:r>
          </w:p>
          <w:p w:rsidR="003A631F" w:rsidRPr="00BF279B" w:rsidRDefault="003A631F" w:rsidP="000D7D03">
            <w:pPr>
              <w:autoSpaceDE w:val="0"/>
              <w:autoSpaceDN w:val="0"/>
              <w:adjustRightInd w:val="0"/>
              <w:rPr>
                <w:rFonts w:ascii="Arial" w:hAnsi="Arial" w:cs="Arial"/>
                <w:lang w:eastAsia="en-US"/>
              </w:rPr>
            </w:pPr>
            <w:r w:rsidRPr="00BF279B">
              <w:rPr>
                <w:rFonts w:ascii="Arial" w:hAnsi="Arial" w:cs="Arial"/>
                <w:szCs w:val="22"/>
                <w:lang w:eastAsia="en-US"/>
              </w:rPr>
              <w:t>Losses were also weighted. Daily bait consumptions were measured and the respective consumptions of bait were determined in relation with the body weight of animals. All used Test Bait and Reference is discarded and fresh quantities of each diet are placed in clean pot. In placing the pots back in the cage, the positions of the rodenticide and the reference diet should be interchanged to avoid place preference. This procedure will be repeated every day during the choice period.</w:t>
            </w:r>
          </w:p>
          <w:p w:rsidR="003A631F" w:rsidRPr="003364EB" w:rsidRDefault="003A631F" w:rsidP="000D7D03">
            <w:pPr>
              <w:spacing w:before="60" w:after="60"/>
              <w:rPr>
                <w:rFonts w:ascii="Arial" w:hAnsi="Arial" w:cs="Arial"/>
              </w:rPr>
            </w:pPr>
            <w:r w:rsidRPr="00BF279B">
              <w:rPr>
                <w:rFonts w:ascii="Arial" w:hAnsi="Arial" w:cs="Arial"/>
                <w:szCs w:val="22"/>
                <w:lang w:eastAsia="en-US"/>
              </w:rPr>
              <w:t>Post-treatment phase: After day 4 the animals should be returned to the standard laboratory diet.</w:t>
            </w:r>
          </w:p>
          <w:p w:rsidR="003A631F" w:rsidRPr="003364EB" w:rsidRDefault="003A631F" w:rsidP="000D7D03">
            <w:pPr>
              <w:spacing w:before="60" w:after="60"/>
              <w:rPr>
                <w:rFonts w:ascii="Arial" w:hAnsi="Arial" w:cs="Arial"/>
              </w:rPr>
            </w:pPr>
            <w:r w:rsidRPr="003364EB">
              <w:rPr>
                <w:rFonts w:ascii="Arial" w:hAnsi="Arial" w:cs="Arial"/>
                <w:szCs w:val="22"/>
              </w:rPr>
              <w:t>Mortality was observed during 22 days every 24 hours.</w:t>
            </w:r>
          </w:p>
        </w:tc>
        <w:tc>
          <w:tcPr>
            <w:tcW w:w="75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lastRenderedPageBreak/>
              <w:t xml:space="preserve">The BDBP2V1 (FANGA B+ BLOC P) 2 years aged bait containing 12 ppm brodifacoum  weathered in damp conditions (T° 30-35 °C, RH 80 %) was </w:t>
            </w:r>
            <w:r w:rsidRPr="003364EB">
              <w:rPr>
                <w:rFonts w:ascii="Arial" w:hAnsi="Arial" w:cs="Arial"/>
                <w:szCs w:val="22"/>
              </w:rPr>
              <w:lastRenderedPageBreak/>
              <w:t xml:space="preserve">given to brown rats (5 males and 5 females) during 4 days The study has demonstrated: </w:t>
            </w:r>
          </w:p>
          <w:p w:rsidR="003A631F" w:rsidRPr="003364EB" w:rsidRDefault="003A631F" w:rsidP="002A6876">
            <w:pPr>
              <w:pStyle w:val="Paragraphedeliste"/>
              <w:numPr>
                <w:ilvl w:val="0"/>
                <w:numId w:val="16"/>
              </w:numPr>
              <w:suppressAutoHyphens w:val="0"/>
              <w:autoSpaceDE w:val="0"/>
              <w:autoSpaceDN w:val="0"/>
              <w:adjustRightInd w:val="0"/>
              <w:contextualSpacing/>
              <w:jc w:val="both"/>
              <w:rPr>
                <w:rFonts w:ascii="Arial" w:hAnsi="Arial" w:cs="Arial"/>
                <w:bCs/>
              </w:rPr>
            </w:pPr>
            <w:r w:rsidRPr="003364EB">
              <w:rPr>
                <w:rFonts w:ascii="Arial" w:hAnsi="Arial" w:cs="Arial"/>
                <w:szCs w:val="22"/>
              </w:rPr>
              <w:t xml:space="preserve">A mean palatability equivalent to </w:t>
            </w:r>
            <w:r w:rsidRPr="003364EB">
              <w:rPr>
                <w:rFonts w:ascii="Arial" w:hAnsi="Arial" w:cs="Arial"/>
                <w:bCs/>
                <w:szCs w:val="22"/>
              </w:rPr>
              <w:t>0.20</w:t>
            </w:r>
          </w:p>
          <w:p w:rsidR="003A631F" w:rsidRPr="003364EB" w:rsidRDefault="003A631F" w:rsidP="002A6876">
            <w:pPr>
              <w:pStyle w:val="Paragraphedeliste"/>
              <w:numPr>
                <w:ilvl w:val="0"/>
                <w:numId w:val="16"/>
              </w:numPr>
              <w:suppressAutoHyphens w:val="0"/>
              <w:autoSpaceDE w:val="0"/>
              <w:autoSpaceDN w:val="0"/>
              <w:adjustRightInd w:val="0"/>
              <w:contextualSpacing/>
              <w:jc w:val="both"/>
              <w:rPr>
                <w:rFonts w:ascii="Arial" w:hAnsi="Arial" w:cs="Arial"/>
              </w:rPr>
            </w:pPr>
            <w:r w:rsidRPr="003364EB">
              <w:rPr>
                <w:rFonts w:ascii="Arial" w:hAnsi="Arial" w:cs="Arial"/>
                <w:szCs w:val="22"/>
              </w:rPr>
              <w:t xml:space="preserve">A </w:t>
            </w:r>
            <w:r w:rsidRPr="003364EB">
              <w:rPr>
                <w:rFonts w:ascii="Arial" w:hAnsi="Arial" w:cs="Arial"/>
                <w:bCs/>
                <w:szCs w:val="22"/>
              </w:rPr>
              <w:t>total efficacy</w:t>
            </w:r>
            <w:r w:rsidRPr="003364EB">
              <w:rPr>
                <w:rFonts w:ascii="Arial" w:hAnsi="Arial" w:cs="Arial"/>
                <w:szCs w:val="22"/>
              </w:rPr>
              <w:t>, with 100% of mortality between D3 to D5.</w:t>
            </w:r>
          </w:p>
          <w:p w:rsidR="003A631F" w:rsidRPr="003364EB" w:rsidRDefault="003A631F" w:rsidP="000D7D03">
            <w:pPr>
              <w:spacing w:before="60" w:after="60"/>
              <w:rPr>
                <w:rFonts w:ascii="Arial" w:hAnsi="Arial" w:cs="Arial"/>
              </w:rPr>
            </w:pPr>
            <w:r w:rsidRPr="003364EB">
              <w:rPr>
                <w:rFonts w:ascii="Arial" w:hAnsi="Arial" w:cs="Arial"/>
              </w:rPr>
              <w:t>In damp conditions</w:t>
            </w:r>
          </w:p>
        </w:tc>
        <w:tc>
          <w:tcPr>
            <w:tcW w:w="11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pStyle w:val="Standard-italics"/>
              <w:rPr>
                <w:rFonts w:cs="Arial"/>
                <w:sz w:val="22"/>
                <w:szCs w:val="22"/>
              </w:rPr>
            </w:pPr>
            <w:r w:rsidRPr="003364EB">
              <w:rPr>
                <w:rFonts w:cs="Arial"/>
                <w:i w:val="0"/>
                <w:sz w:val="22"/>
                <w:szCs w:val="22"/>
                <w:lang w:eastAsia="fr-FR"/>
              </w:rPr>
              <w:lastRenderedPageBreak/>
              <w:t>PRESCOTT C. V.</w:t>
            </w:r>
          </w:p>
          <w:p w:rsidR="003A631F" w:rsidRPr="003364EB" w:rsidRDefault="003A631F" w:rsidP="000D7D03">
            <w:pPr>
              <w:pStyle w:val="Standard-italics"/>
              <w:rPr>
                <w:rFonts w:cs="Arial"/>
                <w:sz w:val="22"/>
                <w:szCs w:val="22"/>
              </w:rPr>
            </w:pPr>
          </w:p>
          <w:p w:rsidR="003A631F" w:rsidRPr="003364EB" w:rsidRDefault="003A631F" w:rsidP="009C5D1B">
            <w:pPr>
              <w:pStyle w:val="Standard-italics"/>
              <w:rPr>
                <w:rFonts w:cs="Arial"/>
              </w:rPr>
            </w:pPr>
            <w:r w:rsidRPr="003364EB">
              <w:rPr>
                <w:rFonts w:cs="Arial"/>
                <w:sz w:val="22"/>
                <w:szCs w:val="22"/>
                <w:lang w:eastAsia="fr-FR"/>
              </w:rPr>
              <w:t>2013.BCD.SAG1</w:t>
            </w:r>
            <w:r>
              <w:rPr>
                <w:rFonts w:cs="Arial"/>
                <w:sz w:val="22"/>
                <w:szCs w:val="22"/>
                <w:lang w:eastAsia="fr-FR"/>
              </w:rPr>
              <w:t>6</w:t>
            </w:r>
          </w:p>
        </w:tc>
        <w:tc>
          <w:tcPr>
            <w:tcW w:w="123"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rsidR="003A631F" w:rsidRPr="003364EB" w:rsidRDefault="003A631F" w:rsidP="000D7D03">
            <w:pPr>
              <w:rPr>
                <w:rFonts w:ascii="Arial" w:hAnsi="Arial" w:cs="Arial"/>
                <w:i/>
                <w:iCs/>
                <w:color w:val="000000"/>
              </w:rPr>
            </w:pPr>
            <w:r w:rsidRPr="003364EB">
              <w:rPr>
                <w:rFonts w:ascii="Arial" w:hAnsi="Arial" w:cs="Arial"/>
                <w:i/>
                <w:iCs/>
                <w:color w:val="000000"/>
              </w:rPr>
              <w:t>1</w:t>
            </w:r>
          </w:p>
        </w:tc>
      </w:tr>
      <w:tr w:rsidR="003A631F" w:rsidRPr="00C12F27" w:rsidTr="007D4D86">
        <w:trPr>
          <w:jc w:val="center"/>
        </w:trPr>
        <w:tc>
          <w:tcPr>
            <w:tcW w:w="486"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lang w:val="de-DE"/>
              </w:rPr>
            </w:pPr>
            <w:r w:rsidRPr="003364EB">
              <w:rPr>
                <w:rFonts w:ascii="Arial" w:hAnsi="Arial" w:cs="Arial"/>
                <w:szCs w:val="22"/>
                <w:lang w:val="de-DE"/>
              </w:rPr>
              <w:t>BDBP12V1 (FANGA B+ BLOC P)</w:t>
            </w:r>
          </w:p>
          <w:p w:rsidR="003A631F" w:rsidRPr="003364EB" w:rsidRDefault="003A631F" w:rsidP="000D7D03">
            <w:pPr>
              <w:spacing w:before="60" w:after="60"/>
              <w:rPr>
                <w:rFonts w:ascii="Arial" w:hAnsi="Arial" w:cs="Arial"/>
              </w:rPr>
            </w:pPr>
            <w:r w:rsidRPr="003364EB">
              <w:rPr>
                <w:rFonts w:ascii="Arial" w:hAnsi="Arial" w:cs="Arial"/>
                <w:szCs w:val="22"/>
              </w:rPr>
              <w:t>0.0012% Brodifacoum</w:t>
            </w:r>
          </w:p>
          <w:p w:rsidR="003A631F" w:rsidRPr="003364EB" w:rsidRDefault="003A631F" w:rsidP="000D7D03">
            <w:pPr>
              <w:spacing w:before="60" w:after="60"/>
              <w:rPr>
                <w:rFonts w:ascii="Arial" w:hAnsi="Arial" w:cs="Arial"/>
                <w:szCs w:val="22"/>
              </w:rPr>
            </w:pPr>
            <w:r w:rsidRPr="003364EB">
              <w:rPr>
                <w:rFonts w:ascii="Arial" w:hAnsi="Arial" w:cs="Arial"/>
                <w:szCs w:val="22"/>
              </w:rPr>
              <w:t>21 months aged</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House mouse</w:t>
            </w:r>
          </w:p>
          <w:p w:rsidR="003A631F" w:rsidRPr="003364EB" w:rsidRDefault="003A631F" w:rsidP="000D7D03">
            <w:pPr>
              <w:spacing w:before="60" w:after="60"/>
              <w:rPr>
                <w:rFonts w:ascii="Arial" w:hAnsi="Arial" w:cs="Arial"/>
              </w:rPr>
            </w:pPr>
            <w:r w:rsidRPr="003364EB">
              <w:rPr>
                <w:rFonts w:ascii="Arial" w:hAnsi="Arial" w:cs="Arial"/>
                <w:szCs w:val="22"/>
              </w:rPr>
              <w:t>(</w:t>
            </w:r>
            <w:r w:rsidRPr="003364EB">
              <w:rPr>
                <w:rFonts w:ascii="Arial" w:hAnsi="Arial" w:cs="Arial"/>
                <w:i/>
                <w:szCs w:val="22"/>
              </w:rPr>
              <w:t>Mus musculus</w:t>
            </w:r>
            <w:r w:rsidRPr="003364EB">
              <w:rPr>
                <w:rFonts w:ascii="Arial" w:hAnsi="Arial" w:cs="Arial"/>
                <w:szCs w:val="22"/>
              </w:rPr>
              <w:t>)</w:t>
            </w:r>
          </w:p>
        </w:tc>
        <w:tc>
          <w:tcPr>
            <w:tcW w:w="6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Field test</w:t>
            </w:r>
          </w:p>
          <w:p w:rsidR="003A631F" w:rsidRPr="003364EB" w:rsidRDefault="003A631F" w:rsidP="000D7D03">
            <w:pPr>
              <w:spacing w:before="60" w:after="60"/>
              <w:rPr>
                <w:rFonts w:ascii="Arial" w:hAnsi="Arial" w:cs="Arial"/>
                <w:szCs w:val="22"/>
              </w:rPr>
            </w:pPr>
            <w:r w:rsidRPr="003364EB">
              <w:rPr>
                <w:rFonts w:ascii="Arial" w:hAnsi="Arial" w:cs="Arial"/>
                <w:szCs w:val="22"/>
              </w:rPr>
              <w:t>EPPO PP 1/114(2)</w:t>
            </w:r>
          </w:p>
        </w:tc>
        <w:tc>
          <w:tcPr>
            <w:tcW w:w="1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spacing w:before="60" w:after="60"/>
              <w:rPr>
                <w:rFonts w:ascii="Arial" w:hAnsi="Arial" w:cs="Arial"/>
              </w:rPr>
            </w:pPr>
            <w:r w:rsidRPr="003364EB">
              <w:rPr>
                <w:rFonts w:ascii="Arial" w:hAnsi="Arial" w:cs="Arial"/>
                <w:szCs w:val="22"/>
              </w:rPr>
              <w:t>The trial was set up in an agricultural habitat (cows breeding stable, fodder and equipment warehouse) in which mice infestation was signalled by the farmer</w:t>
            </w:r>
          </w:p>
          <w:p w:rsidR="003A631F" w:rsidRPr="003364EB" w:rsidRDefault="003A631F" w:rsidP="000D7D03">
            <w:pPr>
              <w:spacing w:before="60" w:after="60"/>
              <w:rPr>
                <w:rFonts w:ascii="Arial" w:hAnsi="Arial" w:cs="Arial"/>
              </w:rPr>
            </w:pPr>
            <w:r w:rsidRPr="003364EB">
              <w:rPr>
                <w:rFonts w:ascii="Arial" w:hAnsi="Arial" w:cs="Arial"/>
                <w:szCs w:val="22"/>
              </w:rPr>
              <w:t>- Method for recording / scoring effects: daily bait take and tracking score during the trial period</w:t>
            </w:r>
          </w:p>
          <w:p w:rsidR="003A631F" w:rsidRPr="003364EB" w:rsidRDefault="003A631F" w:rsidP="000D7D03">
            <w:pPr>
              <w:spacing w:before="60" w:after="60"/>
              <w:rPr>
                <w:rFonts w:ascii="Arial" w:hAnsi="Arial" w:cs="Arial"/>
              </w:rPr>
            </w:pPr>
            <w:r w:rsidRPr="003364EB">
              <w:rPr>
                <w:rFonts w:ascii="Arial" w:hAnsi="Arial" w:cs="Arial"/>
                <w:szCs w:val="22"/>
              </w:rPr>
              <w:t>The percentage of efficacy of the test product against the rat population was calculated using the following formula:</w:t>
            </w:r>
          </w:p>
          <w:p w:rsidR="003A631F" w:rsidRPr="003364EB" w:rsidRDefault="003A631F" w:rsidP="000D7D03">
            <w:pPr>
              <w:spacing w:before="60" w:after="60"/>
              <w:rPr>
                <w:rFonts w:ascii="Arial" w:hAnsi="Arial" w:cs="Arial"/>
              </w:rPr>
            </w:pPr>
            <w:r w:rsidRPr="003364EB">
              <w:rPr>
                <w:rFonts w:ascii="Arial" w:hAnsi="Arial" w:cs="Arial"/>
                <w:szCs w:val="22"/>
              </w:rPr>
              <w:t>% efficacy = 100 – [ Post-treatment rat population size index/Pre-treatment mice population size index x 100]</w:t>
            </w:r>
          </w:p>
          <w:p w:rsidR="003A631F" w:rsidRPr="003364EB" w:rsidRDefault="003A631F" w:rsidP="000D7D03">
            <w:pPr>
              <w:spacing w:before="60" w:after="60"/>
              <w:rPr>
                <w:rFonts w:ascii="Arial" w:hAnsi="Arial" w:cs="Arial"/>
              </w:rPr>
            </w:pPr>
            <w:r w:rsidRPr="003364EB">
              <w:rPr>
                <w:rFonts w:ascii="Arial" w:hAnsi="Arial" w:cs="Arial"/>
                <w:szCs w:val="22"/>
              </w:rPr>
              <w:t>where:</w:t>
            </w:r>
          </w:p>
          <w:p w:rsidR="003A631F" w:rsidRPr="003364EB" w:rsidRDefault="003A631F" w:rsidP="000D7D03">
            <w:pPr>
              <w:spacing w:before="60" w:after="60"/>
              <w:rPr>
                <w:rFonts w:ascii="Arial" w:hAnsi="Arial" w:cs="Arial"/>
              </w:rPr>
            </w:pPr>
            <w:r w:rsidRPr="003364EB">
              <w:rPr>
                <w:rFonts w:ascii="Arial" w:hAnsi="Arial" w:cs="Arial"/>
                <w:szCs w:val="22"/>
              </w:rPr>
              <w:lastRenderedPageBreak/>
              <w:t>Pre-treatment index: average weight of the bait amounts eaten on the last 4 days of the Pre-treatment census.</w:t>
            </w:r>
          </w:p>
          <w:p w:rsidR="003A631F" w:rsidRPr="003364EB" w:rsidRDefault="003A631F" w:rsidP="000D7D03">
            <w:pPr>
              <w:spacing w:before="60" w:after="60"/>
              <w:rPr>
                <w:rFonts w:ascii="Arial" w:hAnsi="Arial" w:cs="Arial"/>
              </w:rPr>
            </w:pPr>
            <w:r w:rsidRPr="003364EB">
              <w:rPr>
                <w:rFonts w:ascii="Arial" w:hAnsi="Arial" w:cs="Arial"/>
                <w:szCs w:val="22"/>
              </w:rPr>
              <w:t>Post-treatment index: average weight of the bait amounts eaten on the last 4 days of the Post-treatment census.</w:t>
            </w:r>
          </w:p>
          <w:p w:rsidR="003A631F" w:rsidRPr="003364EB" w:rsidRDefault="003A631F" w:rsidP="000D7D03">
            <w:pPr>
              <w:spacing w:before="60" w:after="60"/>
              <w:rPr>
                <w:rFonts w:ascii="Arial" w:hAnsi="Arial" w:cs="Arial"/>
                <w:szCs w:val="22"/>
              </w:rPr>
            </w:pPr>
            <w:r w:rsidRPr="003364EB">
              <w:rPr>
                <w:rFonts w:ascii="Arial" w:hAnsi="Arial" w:cs="Arial"/>
                <w:szCs w:val="22"/>
              </w:rPr>
              <w:t>- Intervals of examination: every day from 2016-04-26 to 2016-05-19</w:t>
            </w:r>
          </w:p>
        </w:tc>
        <w:tc>
          <w:tcPr>
            <w:tcW w:w="75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lastRenderedPageBreak/>
              <w:t xml:space="preserve">The trial was set up in an agricultural habitat (cows breeding stable for horses, fodder and equipment warehouse) in which mice infestation was signalled by the farmer.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The farm site was surveyed and a notable mice presence over the entire site was detected. The </w:t>
            </w:r>
            <w:r w:rsidRPr="00BF279B">
              <w:rPr>
                <w:rFonts w:ascii="Arial" w:hAnsi="Arial" w:cs="Arial"/>
                <w:color w:val="000000"/>
                <w:szCs w:val="22"/>
                <w:lang w:eastAsia="en-US"/>
              </w:rPr>
              <w:lastRenderedPageBreak/>
              <w:t xml:space="preserve">analysis of the observed runways, footprints and faeces allowed these mice to be identified as belonging to </w:t>
            </w:r>
            <w:r w:rsidRPr="00BF279B">
              <w:rPr>
                <w:rFonts w:ascii="Arial" w:hAnsi="Arial" w:cs="Arial"/>
                <w:i/>
                <w:iCs/>
                <w:color w:val="000000"/>
                <w:szCs w:val="22"/>
                <w:lang w:eastAsia="en-US"/>
              </w:rPr>
              <w:t xml:space="preserve">Mus musculus </w:t>
            </w:r>
            <w:r w:rsidRPr="00BF279B">
              <w:rPr>
                <w:rFonts w:ascii="Arial" w:hAnsi="Arial" w:cs="Arial"/>
                <w:color w:val="000000"/>
                <w:szCs w:val="22"/>
                <w:lang w:eastAsia="en-US"/>
              </w:rPr>
              <w:t xml:space="preserve">L.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Eight bait-stations and eight tracking patches were set out on the main rat runways which were found inside the buildings.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In order to detect the efficacy of the test product against the pest, it was firstly calculated an index of the mice population size during a Pre-treatment </w:t>
            </w:r>
            <w:r w:rsidRPr="00BF279B">
              <w:rPr>
                <w:rFonts w:ascii="Arial" w:hAnsi="Arial" w:cs="Arial"/>
                <w:i/>
                <w:iCs/>
                <w:color w:val="000000"/>
                <w:szCs w:val="22"/>
                <w:lang w:eastAsia="en-US"/>
              </w:rPr>
              <w:t xml:space="preserve">census </w:t>
            </w:r>
            <w:r w:rsidRPr="00BF279B">
              <w:rPr>
                <w:rFonts w:ascii="Arial" w:hAnsi="Arial" w:cs="Arial"/>
                <w:color w:val="000000"/>
                <w:szCs w:val="22"/>
                <w:lang w:eastAsia="en-US"/>
              </w:rPr>
              <w:t xml:space="preserve">(monitoring of the daily consumption of unpoisoned </w:t>
            </w:r>
            <w:r w:rsidRPr="00BF279B">
              <w:rPr>
                <w:rFonts w:ascii="Arial" w:hAnsi="Arial" w:cs="Arial"/>
                <w:i/>
                <w:iCs/>
                <w:color w:val="000000"/>
                <w:szCs w:val="22"/>
                <w:lang w:eastAsia="en-US"/>
              </w:rPr>
              <w:t xml:space="preserve">placebo </w:t>
            </w:r>
            <w:r w:rsidRPr="00BF279B">
              <w:rPr>
                <w:rFonts w:ascii="Arial" w:hAnsi="Arial" w:cs="Arial"/>
                <w:color w:val="000000"/>
                <w:szCs w:val="22"/>
                <w:lang w:eastAsia="en-US"/>
              </w:rPr>
              <w:t xml:space="preserve">baits). </w:t>
            </w:r>
          </w:p>
          <w:p w:rsidR="003A631F" w:rsidRPr="00BF279B" w:rsidRDefault="003A631F" w:rsidP="000D7D03">
            <w:pPr>
              <w:autoSpaceDE w:val="0"/>
              <w:autoSpaceDN w:val="0"/>
              <w:adjustRightInd w:val="0"/>
              <w:rPr>
                <w:rFonts w:ascii="Arial" w:hAnsi="Arial" w:cs="Arial"/>
                <w:color w:val="000000"/>
                <w:lang w:eastAsia="en-US"/>
              </w:rPr>
            </w:pPr>
            <w:r w:rsidRPr="00BF279B">
              <w:rPr>
                <w:rFonts w:ascii="Arial" w:hAnsi="Arial" w:cs="Arial"/>
                <w:color w:val="000000"/>
                <w:szCs w:val="22"/>
                <w:lang w:eastAsia="en-US"/>
              </w:rPr>
              <w:t xml:space="preserve">On the same way it was calculated an index of the mice population size after the Poisoning phase (monitoring of the daily consumption of unpoisoned </w:t>
            </w:r>
            <w:r w:rsidRPr="00BF279B">
              <w:rPr>
                <w:rFonts w:ascii="Arial" w:hAnsi="Arial" w:cs="Arial"/>
                <w:i/>
                <w:iCs/>
                <w:color w:val="000000"/>
                <w:szCs w:val="22"/>
                <w:lang w:eastAsia="en-US"/>
              </w:rPr>
              <w:t xml:space="preserve">placebo </w:t>
            </w:r>
            <w:r w:rsidRPr="00BF279B">
              <w:rPr>
                <w:rFonts w:ascii="Arial" w:hAnsi="Arial" w:cs="Arial"/>
                <w:color w:val="000000"/>
                <w:szCs w:val="22"/>
                <w:lang w:eastAsia="en-US"/>
              </w:rPr>
              <w:t xml:space="preserve">baits during the Post-treatment </w:t>
            </w:r>
            <w:r w:rsidRPr="00BF279B">
              <w:rPr>
                <w:rFonts w:ascii="Arial" w:hAnsi="Arial" w:cs="Arial"/>
                <w:color w:val="000000"/>
                <w:szCs w:val="22"/>
                <w:lang w:eastAsia="en-US"/>
              </w:rPr>
              <w:lastRenderedPageBreak/>
              <w:t xml:space="preserve">phase). </w:t>
            </w:r>
          </w:p>
          <w:p w:rsidR="003A631F" w:rsidRPr="003364EB" w:rsidRDefault="003A631F" w:rsidP="000D7D03">
            <w:pPr>
              <w:spacing w:before="60" w:after="60"/>
              <w:rPr>
                <w:rFonts w:ascii="Arial" w:hAnsi="Arial" w:cs="Arial"/>
                <w:szCs w:val="22"/>
              </w:rPr>
            </w:pPr>
            <w:r w:rsidRPr="00BF279B">
              <w:rPr>
                <w:rFonts w:ascii="Arial" w:hAnsi="Arial" w:cs="Arial"/>
                <w:color w:val="000000"/>
                <w:szCs w:val="22"/>
                <w:lang w:eastAsia="en-US"/>
              </w:rPr>
              <w:t xml:space="preserve">According to the results of the present study, BDBP12V1 (FANGA B+ BLOC P) showed a good acceptance level and provided a complete effectiveness (100.0%) against the </w:t>
            </w:r>
            <w:r w:rsidRPr="00BF279B">
              <w:rPr>
                <w:rFonts w:ascii="Arial" w:hAnsi="Arial" w:cs="Arial"/>
                <w:i/>
                <w:iCs/>
                <w:color w:val="000000"/>
                <w:szCs w:val="22"/>
                <w:lang w:eastAsia="en-US"/>
              </w:rPr>
              <w:t xml:space="preserve">Mus musculus </w:t>
            </w:r>
            <w:r w:rsidRPr="00BF279B">
              <w:rPr>
                <w:rFonts w:ascii="Arial" w:hAnsi="Arial" w:cs="Arial"/>
                <w:color w:val="000000"/>
                <w:szCs w:val="22"/>
                <w:lang w:eastAsia="en-US"/>
              </w:rPr>
              <w:t>population present across the trial site when used at the application rate of 40 g per bait station.</w:t>
            </w:r>
          </w:p>
        </w:tc>
        <w:tc>
          <w:tcPr>
            <w:tcW w:w="110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A631F" w:rsidRPr="003364EB" w:rsidRDefault="003A631F" w:rsidP="000D7D03">
            <w:pPr>
              <w:pStyle w:val="Standard-italics"/>
              <w:rPr>
                <w:i w:val="0"/>
                <w:sz w:val="24"/>
                <w:szCs w:val="24"/>
                <w:lang w:eastAsia="fr-FR"/>
              </w:rPr>
            </w:pPr>
            <w:r w:rsidRPr="003364EB">
              <w:rPr>
                <w:rFonts w:cs="Arial"/>
                <w:i w:val="0"/>
                <w:sz w:val="22"/>
                <w:szCs w:val="22"/>
              </w:rPr>
              <w:lastRenderedPageBreak/>
              <w:t>Rovetto I. Study n°2019.BCD.SAG16</w:t>
            </w:r>
          </w:p>
        </w:tc>
        <w:tc>
          <w:tcPr>
            <w:tcW w:w="123"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rsidR="003A631F" w:rsidRPr="003364EB" w:rsidRDefault="003A631F" w:rsidP="000D7D03">
            <w:pPr>
              <w:rPr>
                <w:rFonts w:ascii="Arial" w:hAnsi="Arial" w:cs="Arial"/>
                <w:i/>
                <w:iCs/>
                <w:color w:val="000000"/>
              </w:rPr>
            </w:pPr>
            <w:r w:rsidRPr="003364EB">
              <w:rPr>
                <w:rFonts w:ascii="Arial" w:hAnsi="Arial" w:cs="Arial"/>
                <w:i/>
                <w:iCs/>
                <w:color w:val="000000"/>
              </w:rPr>
              <w:t>1</w:t>
            </w:r>
          </w:p>
        </w:tc>
      </w:tr>
      <w:tr w:rsidR="007D4D86" w:rsidRPr="00C12F27" w:rsidTr="0073795E">
        <w:trPr>
          <w:jc w:val="center"/>
        </w:trPr>
        <w:tc>
          <w:tcPr>
            <w:tcW w:w="486" w:type="pct"/>
            <w:tcBorders>
              <w:top w:val="single" w:sz="4" w:space="0" w:color="auto"/>
              <w:left w:val="doub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spacing w:before="60" w:after="60"/>
              <w:rPr>
                <w:rFonts w:ascii="Arial" w:hAnsi="Arial" w:cs="Arial"/>
                <w:lang w:val="de-DE"/>
              </w:rPr>
            </w:pPr>
            <w:r w:rsidRPr="0073795E">
              <w:rPr>
                <w:rFonts w:ascii="Arial" w:hAnsi="Arial" w:cs="Arial"/>
                <w:szCs w:val="22"/>
                <w:lang w:val="de-DE"/>
              </w:rPr>
              <w:lastRenderedPageBreak/>
              <w:t>BDBP12V1 (FANGA B+ BLOC P)</w:t>
            </w:r>
          </w:p>
          <w:p w:rsidR="007D4D86" w:rsidRPr="0073795E" w:rsidRDefault="007D4D86" w:rsidP="007D4D86">
            <w:pPr>
              <w:spacing w:before="60" w:after="60"/>
              <w:rPr>
                <w:rFonts w:ascii="Arial" w:hAnsi="Arial" w:cs="Arial"/>
                <w:szCs w:val="22"/>
              </w:rPr>
            </w:pPr>
          </w:p>
          <w:p w:rsidR="007D4D86" w:rsidRPr="0073795E" w:rsidRDefault="007D4D86" w:rsidP="007D4D86">
            <w:pPr>
              <w:spacing w:before="60" w:after="60"/>
              <w:rPr>
                <w:rFonts w:ascii="Arial" w:hAnsi="Arial" w:cs="Arial"/>
                <w:szCs w:val="22"/>
              </w:rPr>
            </w:pPr>
            <w:r w:rsidRPr="0073795E">
              <w:rPr>
                <w:rFonts w:ascii="Arial" w:hAnsi="Arial" w:cs="Arial"/>
                <w:szCs w:val="22"/>
              </w:rPr>
              <w:t>Wax block bait</w:t>
            </w:r>
          </w:p>
          <w:p w:rsidR="007D4D86" w:rsidRPr="0073795E" w:rsidRDefault="007D4D86" w:rsidP="007D4D86">
            <w:pPr>
              <w:spacing w:before="60" w:after="60"/>
              <w:rPr>
                <w:rFonts w:ascii="Arial" w:hAnsi="Arial" w:cs="Arial"/>
              </w:rPr>
            </w:pPr>
            <w:r w:rsidRPr="0073795E">
              <w:rPr>
                <w:rFonts w:ascii="Arial" w:hAnsi="Arial" w:cs="Arial"/>
                <w:szCs w:val="22"/>
              </w:rPr>
              <w:t>0.0012% Brodifacoum</w:t>
            </w:r>
          </w:p>
          <w:p w:rsidR="007D4D86" w:rsidRPr="0073795E" w:rsidRDefault="007D4D86" w:rsidP="007D4D86">
            <w:pPr>
              <w:spacing w:before="60" w:after="60"/>
              <w:rPr>
                <w:rFonts w:ascii="Arial" w:hAnsi="Arial" w:cs="Arial"/>
                <w:szCs w:val="22"/>
                <w:lang w:val="de-DE"/>
              </w:rPr>
            </w:pPr>
            <w:r w:rsidRPr="0073795E">
              <w:rPr>
                <w:rFonts w:ascii="Arial" w:hAnsi="Arial" w:cs="Arial"/>
                <w:szCs w:val="22"/>
              </w:rPr>
              <w:t>4 years aged</w:t>
            </w:r>
          </w:p>
        </w:tc>
        <w:tc>
          <w:tcPr>
            <w:tcW w:w="495"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spacing w:before="60" w:after="60"/>
              <w:rPr>
                <w:rFonts w:ascii="Arial" w:hAnsi="Arial" w:cs="Arial"/>
              </w:rPr>
            </w:pPr>
            <w:r w:rsidRPr="0073795E">
              <w:rPr>
                <w:rFonts w:ascii="Arial" w:hAnsi="Arial" w:cs="Arial"/>
                <w:szCs w:val="22"/>
              </w:rPr>
              <w:t>Roof rats</w:t>
            </w:r>
          </w:p>
          <w:p w:rsidR="007D4D86" w:rsidRPr="0073795E" w:rsidRDefault="007D4D86" w:rsidP="007D4D86">
            <w:pPr>
              <w:spacing w:before="60" w:after="60"/>
              <w:rPr>
                <w:rFonts w:ascii="Arial" w:hAnsi="Arial" w:cs="Arial"/>
                <w:szCs w:val="22"/>
              </w:rPr>
            </w:pPr>
            <w:r w:rsidRPr="0073795E">
              <w:rPr>
                <w:rFonts w:ascii="Arial" w:hAnsi="Arial" w:cs="Arial"/>
                <w:szCs w:val="22"/>
              </w:rPr>
              <w:t>(</w:t>
            </w:r>
            <w:r w:rsidRPr="0073795E">
              <w:rPr>
                <w:rFonts w:ascii="Arial" w:hAnsi="Arial" w:cs="Arial"/>
                <w:i/>
                <w:szCs w:val="22"/>
              </w:rPr>
              <w:t xml:space="preserve">Rattus rattus </w:t>
            </w:r>
            <w:r w:rsidRPr="0073795E">
              <w:rPr>
                <w:rFonts w:ascii="Arial" w:hAnsi="Arial" w:cs="Arial"/>
                <w:szCs w:val="22"/>
              </w:rPr>
              <w:t>L.)</w:t>
            </w:r>
          </w:p>
        </w:tc>
        <w:tc>
          <w:tcPr>
            <w:tcW w:w="617"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spacing w:before="60" w:after="60"/>
              <w:rPr>
                <w:rFonts w:ascii="Arial" w:hAnsi="Arial" w:cs="Arial"/>
              </w:rPr>
            </w:pPr>
            <w:r w:rsidRPr="0073795E">
              <w:rPr>
                <w:rFonts w:ascii="Arial" w:hAnsi="Arial" w:cs="Arial"/>
                <w:szCs w:val="22"/>
              </w:rPr>
              <w:t>Field test</w:t>
            </w:r>
          </w:p>
          <w:p w:rsidR="007D4D86" w:rsidRPr="0073795E" w:rsidRDefault="007D4D86" w:rsidP="007D4D86">
            <w:pPr>
              <w:spacing w:before="60" w:after="60"/>
              <w:rPr>
                <w:rFonts w:ascii="Arial" w:hAnsi="Arial" w:cs="Arial"/>
                <w:szCs w:val="22"/>
              </w:rPr>
            </w:pPr>
            <w:r w:rsidRPr="0073795E">
              <w:rPr>
                <w:rFonts w:ascii="Arial" w:hAnsi="Arial" w:cs="Arial"/>
                <w:szCs w:val="22"/>
              </w:rPr>
              <w:t>EPPO PP 1/114(2)</w:t>
            </w:r>
          </w:p>
        </w:tc>
        <w:tc>
          <w:tcPr>
            <w:tcW w:w="1418"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spacing w:before="60" w:after="60"/>
              <w:rPr>
                <w:rFonts w:ascii="Arial" w:hAnsi="Arial" w:cs="Arial"/>
              </w:rPr>
            </w:pPr>
            <w:r w:rsidRPr="0073795E">
              <w:rPr>
                <w:rFonts w:ascii="Arial" w:hAnsi="Arial" w:cs="Arial"/>
                <w:szCs w:val="22"/>
              </w:rPr>
              <w:t>The trial was set up in an agricultural habitat (cows breeding stable, fodder and equipment warehouse) in which mice infestation was signalled by the farmer</w:t>
            </w:r>
          </w:p>
          <w:p w:rsidR="007D4D86" w:rsidRPr="0073795E" w:rsidRDefault="007D4D86" w:rsidP="007D4D86">
            <w:pPr>
              <w:spacing w:before="60" w:after="60"/>
              <w:rPr>
                <w:rFonts w:ascii="Arial" w:hAnsi="Arial" w:cs="Arial"/>
              </w:rPr>
            </w:pPr>
            <w:r w:rsidRPr="0073795E">
              <w:rPr>
                <w:rFonts w:ascii="Arial" w:hAnsi="Arial" w:cs="Arial"/>
                <w:szCs w:val="22"/>
              </w:rPr>
              <w:t>- Method for recording / scoring effects: daily bait take and tracking score during the trial period</w:t>
            </w:r>
          </w:p>
          <w:p w:rsidR="007D4D86" w:rsidRPr="0073795E" w:rsidRDefault="007D4D86" w:rsidP="007D4D86">
            <w:pPr>
              <w:spacing w:before="60" w:after="60"/>
              <w:rPr>
                <w:rFonts w:ascii="Arial" w:hAnsi="Arial" w:cs="Arial"/>
              </w:rPr>
            </w:pPr>
            <w:r w:rsidRPr="0073795E">
              <w:rPr>
                <w:rFonts w:ascii="Arial" w:hAnsi="Arial" w:cs="Arial"/>
                <w:szCs w:val="22"/>
              </w:rPr>
              <w:t>The percentage of efficacy of the test product against the rat population was calculated using the following formula:</w:t>
            </w:r>
          </w:p>
          <w:p w:rsidR="007D4D86" w:rsidRPr="0073795E" w:rsidRDefault="007D4D86" w:rsidP="007D4D86">
            <w:pPr>
              <w:spacing w:before="60" w:after="60"/>
              <w:rPr>
                <w:rFonts w:ascii="Arial" w:hAnsi="Arial" w:cs="Arial"/>
              </w:rPr>
            </w:pPr>
            <w:r w:rsidRPr="0073795E">
              <w:rPr>
                <w:rFonts w:ascii="Arial" w:hAnsi="Arial" w:cs="Arial"/>
                <w:szCs w:val="22"/>
              </w:rPr>
              <w:t>% efficacy = 100 – [ Post-treatment rat population size index/Pre-treatment mice population size index x 100]</w:t>
            </w:r>
          </w:p>
          <w:p w:rsidR="007D4D86" w:rsidRPr="0073795E" w:rsidRDefault="007D4D86" w:rsidP="007D4D86">
            <w:pPr>
              <w:spacing w:before="60" w:after="60"/>
              <w:rPr>
                <w:rFonts w:ascii="Arial" w:hAnsi="Arial" w:cs="Arial"/>
              </w:rPr>
            </w:pPr>
            <w:r w:rsidRPr="0073795E">
              <w:rPr>
                <w:rFonts w:ascii="Arial" w:hAnsi="Arial" w:cs="Arial"/>
                <w:szCs w:val="22"/>
              </w:rPr>
              <w:t>where:</w:t>
            </w:r>
          </w:p>
          <w:p w:rsidR="007D4D86" w:rsidRPr="0073795E" w:rsidRDefault="007D4D86" w:rsidP="007D4D86">
            <w:pPr>
              <w:spacing w:before="60" w:after="60"/>
              <w:rPr>
                <w:rFonts w:ascii="Arial" w:hAnsi="Arial" w:cs="Arial"/>
              </w:rPr>
            </w:pPr>
            <w:r w:rsidRPr="0073795E">
              <w:rPr>
                <w:rFonts w:ascii="Arial" w:hAnsi="Arial" w:cs="Arial"/>
                <w:szCs w:val="22"/>
              </w:rPr>
              <w:t xml:space="preserve">Pre-treatment index: average weight of the bait amounts eaten on the last 4 </w:t>
            </w:r>
            <w:r w:rsidRPr="0073795E">
              <w:rPr>
                <w:rFonts w:ascii="Arial" w:hAnsi="Arial" w:cs="Arial"/>
                <w:szCs w:val="22"/>
              </w:rPr>
              <w:lastRenderedPageBreak/>
              <w:t>days of the Pre-treatment census.</w:t>
            </w:r>
          </w:p>
          <w:p w:rsidR="007D4D86" w:rsidRPr="0073795E" w:rsidRDefault="007D4D86" w:rsidP="007D4D86">
            <w:pPr>
              <w:spacing w:before="60" w:after="60"/>
              <w:rPr>
                <w:rFonts w:ascii="Arial" w:hAnsi="Arial" w:cs="Arial"/>
                <w:szCs w:val="22"/>
              </w:rPr>
            </w:pPr>
            <w:r w:rsidRPr="0073795E">
              <w:rPr>
                <w:rFonts w:ascii="Arial" w:hAnsi="Arial" w:cs="Arial"/>
                <w:szCs w:val="22"/>
              </w:rPr>
              <w:t>- Intervals of examination: every day from 2018-09-28 to 2018-11-14</w:t>
            </w:r>
          </w:p>
        </w:tc>
        <w:tc>
          <w:tcPr>
            <w:tcW w:w="757"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autoSpaceDE w:val="0"/>
              <w:autoSpaceDN w:val="0"/>
              <w:adjustRightInd w:val="0"/>
              <w:rPr>
                <w:rFonts w:ascii="Arial" w:hAnsi="Arial" w:cs="Arial"/>
                <w:color w:val="000000"/>
                <w:lang w:eastAsia="en-US"/>
              </w:rPr>
            </w:pPr>
            <w:r w:rsidRPr="0073795E">
              <w:rPr>
                <w:rFonts w:ascii="Arial" w:hAnsi="Arial" w:cs="Arial"/>
                <w:color w:val="000000"/>
                <w:szCs w:val="22"/>
                <w:lang w:eastAsia="en-US"/>
              </w:rPr>
              <w:lastRenderedPageBreak/>
              <w:t xml:space="preserve">The trial was set up in an agricultural habitat (cows breeding stable for horses, fodder and equipment warehouse) in which rats infestation was signalled by the farmer. </w:t>
            </w:r>
          </w:p>
          <w:p w:rsidR="007D4D86" w:rsidRPr="0073795E" w:rsidRDefault="007D4D86" w:rsidP="007D4D86">
            <w:pPr>
              <w:autoSpaceDE w:val="0"/>
              <w:autoSpaceDN w:val="0"/>
              <w:adjustRightInd w:val="0"/>
              <w:rPr>
                <w:rFonts w:ascii="Arial" w:hAnsi="Arial" w:cs="Arial"/>
                <w:color w:val="000000"/>
                <w:lang w:eastAsia="en-US"/>
              </w:rPr>
            </w:pPr>
            <w:r w:rsidRPr="0073795E">
              <w:rPr>
                <w:rFonts w:ascii="Arial" w:hAnsi="Arial" w:cs="Arial"/>
                <w:color w:val="000000"/>
                <w:szCs w:val="22"/>
                <w:lang w:eastAsia="en-US"/>
              </w:rPr>
              <w:t xml:space="preserve">The farm site was surveyed and a notable rats presence over the entire site was detected. The analysis of the observed runways, </w:t>
            </w:r>
            <w:r w:rsidRPr="0073795E">
              <w:rPr>
                <w:rFonts w:ascii="Arial" w:hAnsi="Arial" w:cs="Arial"/>
                <w:color w:val="000000"/>
                <w:szCs w:val="22"/>
                <w:lang w:eastAsia="en-US"/>
              </w:rPr>
              <w:lastRenderedPageBreak/>
              <w:t xml:space="preserve">footprints and faeces allowed these mice to be identified as belonging to </w:t>
            </w:r>
            <w:r w:rsidRPr="0073795E">
              <w:rPr>
                <w:rFonts w:ascii="Arial" w:hAnsi="Arial" w:cs="Arial"/>
                <w:i/>
                <w:iCs/>
                <w:color w:val="000000"/>
                <w:szCs w:val="22"/>
                <w:lang w:eastAsia="en-US"/>
              </w:rPr>
              <w:t xml:space="preserve">Rattus rattus </w:t>
            </w:r>
            <w:r w:rsidRPr="0073795E">
              <w:rPr>
                <w:rFonts w:ascii="Arial" w:hAnsi="Arial" w:cs="Arial"/>
                <w:color w:val="000000"/>
                <w:szCs w:val="22"/>
                <w:lang w:eastAsia="en-US"/>
              </w:rPr>
              <w:t xml:space="preserve">L. </w:t>
            </w:r>
          </w:p>
          <w:p w:rsidR="007D4D86" w:rsidRPr="0073795E" w:rsidRDefault="007D4D86" w:rsidP="007D4D86">
            <w:pPr>
              <w:autoSpaceDE w:val="0"/>
              <w:autoSpaceDN w:val="0"/>
              <w:adjustRightInd w:val="0"/>
              <w:rPr>
                <w:rFonts w:ascii="Arial" w:hAnsi="Arial" w:cs="Arial"/>
                <w:color w:val="000000"/>
                <w:lang w:eastAsia="en-US"/>
              </w:rPr>
            </w:pPr>
            <w:r w:rsidRPr="0073795E">
              <w:rPr>
                <w:rFonts w:ascii="Arial" w:hAnsi="Arial" w:cs="Arial"/>
                <w:color w:val="000000"/>
                <w:szCs w:val="22"/>
                <w:lang w:eastAsia="en-US"/>
              </w:rPr>
              <w:t xml:space="preserve">Ten bait-stations and eight tracking patches were set out on the main rat runways which were found inside the buildings. </w:t>
            </w:r>
          </w:p>
          <w:p w:rsidR="007D4D86" w:rsidRPr="0073795E" w:rsidRDefault="007D4D86" w:rsidP="007D4D86">
            <w:pPr>
              <w:autoSpaceDE w:val="0"/>
              <w:autoSpaceDN w:val="0"/>
              <w:adjustRightInd w:val="0"/>
              <w:rPr>
                <w:rFonts w:ascii="Arial" w:hAnsi="Arial" w:cs="Arial"/>
                <w:color w:val="000000"/>
                <w:lang w:eastAsia="en-US"/>
              </w:rPr>
            </w:pPr>
            <w:r w:rsidRPr="0073795E">
              <w:rPr>
                <w:rFonts w:ascii="Arial" w:hAnsi="Arial" w:cs="Arial"/>
                <w:color w:val="000000"/>
                <w:szCs w:val="22"/>
                <w:lang w:eastAsia="en-US"/>
              </w:rPr>
              <w:t xml:space="preserve">In order to detect the efficacy of the test product against the pest, it was firstly calculated an index of the rats population size during a Pre-treatment </w:t>
            </w:r>
            <w:r w:rsidRPr="0073795E">
              <w:rPr>
                <w:rFonts w:ascii="Arial" w:hAnsi="Arial" w:cs="Arial"/>
                <w:i/>
                <w:iCs/>
                <w:color w:val="000000"/>
                <w:szCs w:val="22"/>
                <w:lang w:eastAsia="en-US"/>
              </w:rPr>
              <w:t xml:space="preserve">census </w:t>
            </w:r>
            <w:r w:rsidRPr="0073795E">
              <w:rPr>
                <w:rFonts w:ascii="Arial" w:hAnsi="Arial" w:cs="Arial"/>
                <w:color w:val="000000"/>
                <w:szCs w:val="22"/>
                <w:lang w:eastAsia="en-US"/>
              </w:rPr>
              <w:t xml:space="preserve">(monitoring of the daily consumption of unpoisoned </w:t>
            </w:r>
            <w:r w:rsidRPr="0073795E">
              <w:rPr>
                <w:rFonts w:ascii="Arial" w:hAnsi="Arial" w:cs="Arial"/>
                <w:i/>
                <w:iCs/>
                <w:color w:val="000000"/>
                <w:szCs w:val="22"/>
                <w:lang w:eastAsia="en-US"/>
              </w:rPr>
              <w:t xml:space="preserve">placebo </w:t>
            </w:r>
            <w:r w:rsidRPr="0073795E">
              <w:rPr>
                <w:rFonts w:ascii="Arial" w:hAnsi="Arial" w:cs="Arial"/>
                <w:color w:val="000000"/>
                <w:szCs w:val="22"/>
                <w:lang w:eastAsia="en-US"/>
              </w:rPr>
              <w:t xml:space="preserve">baits). </w:t>
            </w:r>
          </w:p>
          <w:p w:rsidR="007D4D86" w:rsidRPr="0073795E" w:rsidRDefault="007D4D86" w:rsidP="007D4D86">
            <w:pPr>
              <w:autoSpaceDE w:val="0"/>
              <w:autoSpaceDN w:val="0"/>
              <w:adjustRightInd w:val="0"/>
              <w:rPr>
                <w:rFonts w:ascii="Arial" w:hAnsi="Arial" w:cs="Arial"/>
                <w:color w:val="000000"/>
                <w:lang w:eastAsia="en-US"/>
              </w:rPr>
            </w:pPr>
            <w:r w:rsidRPr="0073795E">
              <w:rPr>
                <w:rFonts w:ascii="Arial" w:hAnsi="Arial" w:cs="Arial"/>
                <w:color w:val="000000"/>
                <w:szCs w:val="22"/>
                <w:lang w:eastAsia="en-US"/>
              </w:rPr>
              <w:t xml:space="preserve">On the same way it was calculated an index of the rats population size after the Poisoning phase (monitoring of the daily consumption of unpoisoned </w:t>
            </w:r>
            <w:r w:rsidRPr="0073795E">
              <w:rPr>
                <w:rFonts w:ascii="Arial" w:hAnsi="Arial" w:cs="Arial"/>
                <w:i/>
                <w:iCs/>
                <w:color w:val="000000"/>
                <w:szCs w:val="22"/>
                <w:lang w:eastAsia="en-US"/>
              </w:rPr>
              <w:t xml:space="preserve">placebo </w:t>
            </w:r>
            <w:r w:rsidRPr="0073795E">
              <w:rPr>
                <w:rFonts w:ascii="Arial" w:hAnsi="Arial" w:cs="Arial"/>
                <w:color w:val="000000"/>
                <w:szCs w:val="22"/>
                <w:lang w:eastAsia="en-US"/>
              </w:rPr>
              <w:t xml:space="preserve">baits during the Post-treatment phase). </w:t>
            </w:r>
          </w:p>
          <w:p w:rsidR="007D4D86" w:rsidRPr="0073795E" w:rsidRDefault="007D4D86" w:rsidP="007D4D86">
            <w:pPr>
              <w:autoSpaceDE w:val="0"/>
              <w:autoSpaceDN w:val="0"/>
              <w:adjustRightInd w:val="0"/>
              <w:rPr>
                <w:rFonts w:ascii="Arial" w:hAnsi="Arial" w:cs="Arial"/>
                <w:color w:val="000000"/>
                <w:szCs w:val="22"/>
                <w:lang w:eastAsia="en-US"/>
              </w:rPr>
            </w:pPr>
            <w:r w:rsidRPr="0073795E">
              <w:rPr>
                <w:rFonts w:ascii="Arial" w:hAnsi="Arial" w:cs="Arial"/>
                <w:color w:val="000000"/>
                <w:szCs w:val="22"/>
                <w:lang w:eastAsia="en-US"/>
              </w:rPr>
              <w:t xml:space="preserve">According to the </w:t>
            </w:r>
            <w:r w:rsidRPr="0073795E">
              <w:rPr>
                <w:rFonts w:ascii="Arial" w:hAnsi="Arial" w:cs="Arial"/>
                <w:color w:val="000000"/>
                <w:szCs w:val="22"/>
                <w:lang w:eastAsia="en-US"/>
              </w:rPr>
              <w:lastRenderedPageBreak/>
              <w:t xml:space="preserve">results of the present study, BDBP12V1 (FANGA B+ BLOC P) showed a good acceptance level and provided a complete effectiveness (100.0%) against the </w:t>
            </w:r>
            <w:r w:rsidRPr="0073795E">
              <w:rPr>
                <w:rFonts w:ascii="Arial" w:hAnsi="Arial" w:cs="Arial"/>
                <w:i/>
                <w:iCs/>
                <w:color w:val="000000"/>
                <w:szCs w:val="22"/>
                <w:lang w:eastAsia="en-US"/>
              </w:rPr>
              <w:t xml:space="preserve">Rattus rattus </w:t>
            </w:r>
            <w:r w:rsidRPr="0073795E">
              <w:rPr>
                <w:rFonts w:ascii="Arial" w:hAnsi="Arial" w:cs="Arial"/>
                <w:color w:val="000000"/>
                <w:szCs w:val="22"/>
                <w:lang w:eastAsia="en-US"/>
              </w:rPr>
              <w:t>population present across the trial site when used at the application rate of 120 g per bait station.</w:t>
            </w:r>
          </w:p>
        </w:tc>
        <w:tc>
          <w:tcPr>
            <w:tcW w:w="1104"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8" w:type="dxa"/>
              <w:left w:w="57" w:type="dxa"/>
              <w:bottom w:w="28" w:type="dxa"/>
              <w:right w:w="57" w:type="dxa"/>
            </w:tcMar>
          </w:tcPr>
          <w:p w:rsidR="007D4D86" w:rsidRPr="0073795E" w:rsidRDefault="007D4D86" w:rsidP="007D4D86">
            <w:pPr>
              <w:pStyle w:val="Standard-italics"/>
              <w:rPr>
                <w:rFonts w:ascii="Arial" w:hAnsi="Arial" w:cs="Arial"/>
                <w:i w:val="0"/>
                <w:sz w:val="22"/>
                <w:szCs w:val="22"/>
              </w:rPr>
            </w:pPr>
            <w:r w:rsidRPr="0073795E">
              <w:rPr>
                <w:rFonts w:ascii="Arial" w:hAnsi="Arial" w:cs="Arial"/>
                <w:i w:val="0"/>
                <w:szCs w:val="22"/>
              </w:rPr>
              <w:lastRenderedPageBreak/>
              <w:t>Rovetto I. Study n°2017.BCD.SAG18</w:t>
            </w:r>
          </w:p>
        </w:tc>
        <w:tc>
          <w:tcPr>
            <w:tcW w:w="123" w:type="pct"/>
            <w:tcBorders>
              <w:top w:val="single" w:sz="4" w:space="0" w:color="auto"/>
              <w:left w:val="single" w:sz="4" w:space="0" w:color="auto"/>
              <w:bottom w:val="double" w:sz="4" w:space="0" w:color="auto"/>
              <w:right w:val="double" w:sz="4" w:space="0" w:color="auto"/>
            </w:tcBorders>
            <w:shd w:val="clear" w:color="auto" w:fill="BFBFBF" w:themeFill="background1" w:themeFillShade="BF"/>
            <w:tcMar>
              <w:top w:w="28" w:type="dxa"/>
              <w:left w:w="57" w:type="dxa"/>
              <w:bottom w:w="28" w:type="dxa"/>
              <w:right w:w="57" w:type="dxa"/>
            </w:tcMar>
            <w:vAlign w:val="center"/>
          </w:tcPr>
          <w:p w:rsidR="007D4D86" w:rsidRPr="0073795E" w:rsidRDefault="007D4D86" w:rsidP="007D4D86">
            <w:pPr>
              <w:rPr>
                <w:rFonts w:ascii="Arial" w:hAnsi="Arial" w:cs="Arial"/>
                <w:i/>
                <w:iCs/>
                <w:color w:val="000000"/>
              </w:rPr>
            </w:pPr>
            <w:r w:rsidRPr="0073795E">
              <w:rPr>
                <w:rFonts w:ascii="Arial" w:hAnsi="Arial" w:cs="Arial"/>
                <w:i/>
                <w:iCs/>
                <w:color w:val="000000"/>
              </w:rPr>
              <w:t>2</w:t>
            </w:r>
          </w:p>
        </w:tc>
      </w:tr>
    </w:tbl>
    <w:p w:rsidR="00DD002B" w:rsidRPr="00C12F27" w:rsidRDefault="00DD002B" w:rsidP="00DD002B">
      <w:pPr>
        <w:jc w:val="both"/>
        <w:rPr>
          <w:rFonts w:ascii="Arial" w:hAnsi="Arial" w:cs="Arial"/>
          <w:i/>
          <w:iCs/>
        </w:rPr>
      </w:pPr>
    </w:p>
    <w:p w:rsidR="00DD002B" w:rsidRPr="006D5C2A" w:rsidRDefault="00DD002B" w:rsidP="00DD002B">
      <w:pPr>
        <w:pStyle w:val="BfRBBStandard"/>
        <w:rPr>
          <w:lang w:val="en-GB"/>
        </w:rPr>
      </w:pPr>
    </w:p>
    <w:sectPr w:rsidR="00DD002B" w:rsidRPr="006D5C2A" w:rsidSect="000D7D03">
      <w:pgSz w:w="16838" w:h="11906" w:orient="landscape"/>
      <w:pgMar w:top="1446" w:right="1474" w:bottom="1247" w:left="2013"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75" w:rsidRDefault="001C6875">
      <w:r>
        <w:separator/>
      </w:r>
    </w:p>
  </w:endnote>
  <w:endnote w:type="continuationSeparator" w:id="0">
    <w:p w:rsidR="001C6875" w:rsidRDefault="001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AE1D44">
    <w:pPr>
      <w:pStyle w:val="Pieddepage"/>
      <w:jc w:val="right"/>
      <w:rPr>
        <w:rFonts w:ascii="Verdana" w:hAnsi="Verdana" w:cs="Verdana"/>
        <w:sz w:val="18"/>
      </w:rPr>
    </w:pPr>
    <w:r>
      <w:rPr>
        <w:rFonts w:cs="Verdana"/>
        <w:sz w:val="18"/>
      </w:rPr>
      <w:fldChar w:fldCharType="begin"/>
    </w:r>
    <w:r w:rsidR="00150970">
      <w:rPr>
        <w:rFonts w:cs="Verdana"/>
        <w:sz w:val="18"/>
      </w:rPr>
      <w:instrText xml:space="preserve"> PAGE </w:instrText>
    </w:r>
    <w:r>
      <w:rPr>
        <w:rFonts w:cs="Verdana"/>
        <w:sz w:val="18"/>
      </w:rPr>
      <w:fldChar w:fldCharType="separate"/>
    </w:r>
    <w:r w:rsidR="003D5EEF">
      <w:rPr>
        <w:rFonts w:cs="Verdana"/>
        <w:noProof/>
        <w:sz w:val="18"/>
      </w:rPr>
      <w:t>9</w:t>
    </w:r>
    <w:r>
      <w:rPr>
        <w:rFonts w:cs="Verdana"/>
        <w:sz w:val="18"/>
      </w:rPr>
      <w:fldChar w:fldCharType="end"/>
    </w:r>
  </w:p>
  <w:p w:rsidR="00150970" w:rsidRDefault="00150970">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1509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AE1D44">
    <w:pPr>
      <w:pStyle w:val="Pieddepage"/>
      <w:jc w:val="right"/>
      <w:rPr>
        <w:rFonts w:ascii="Verdana" w:hAnsi="Verdana" w:cs="Verdana"/>
        <w:sz w:val="18"/>
      </w:rPr>
    </w:pPr>
    <w:r>
      <w:rPr>
        <w:rFonts w:cs="Verdana"/>
        <w:sz w:val="18"/>
      </w:rPr>
      <w:fldChar w:fldCharType="begin"/>
    </w:r>
    <w:r w:rsidR="00150970">
      <w:rPr>
        <w:rFonts w:cs="Verdana"/>
        <w:sz w:val="18"/>
      </w:rPr>
      <w:instrText xml:space="preserve"> PAGE </w:instrText>
    </w:r>
    <w:r>
      <w:rPr>
        <w:rFonts w:cs="Verdana"/>
        <w:sz w:val="18"/>
      </w:rPr>
      <w:fldChar w:fldCharType="separate"/>
    </w:r>
    <w:r w:rsidR="003D5EEF">
      <w:rPr>
        <w:rFonts w:cs="Verdana"/>
        <w:noProof/>
        <w:sz w:val="18"/>
      </w:rPr>
      <w:t>10</w:t>
    </w:r>
    <w:r>
      <w:rPr>
        <w:rFonts w:cs="Verdana"/>
        <w:sz w:val="18"/>
      </w:rPr>
      <w:fldChar w:fldCharType="end"/>
    </w:r>
  </w:p>
  <w:p w:rsidR="00150970" w:rsidRDefault="00150970">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1509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Pr="00B56E6B" w:rsidRDefault="00AE1D44">
    <w:pPr>
      <w:pStyle w:val="Pieddepage"/>
      <w:jc w:val="right"/>
    </w:pPr>
    <w:r w:rsidRPr="00B56E6B">
      <w:rPr>
        <w:rFonts w:ascii="Arial" w:hAnsi="Arial" w:cs="Arial"/>
      </w:rPr>
      <w:fldChar w:fldCharType="begin"/>
    </w:r>
    <w:r w:rsidR="00150970" w:rsidRPr="00B56E6B">
      <w:rPr>
        <w:rFonts w:ascii="Arial" w:hAnsi="Arial" w:cs="Arial"/>
      </w:rPr>
      <w:instrText xml:space="preserve"> PAGE   \* MERGEFORMAT </w:instrText>
    </w:r>
    <w:r w:rsidRPr="00B56E6B">
      <w:rPr>
        <w:rFonts w:ascii="Arial" w:hAnsi="Arial" w:cs="Arial"/>
      </w:rPr>
      <w:fldChar w:fldCharType="separate"/>
    </w:r>
    <w:r w:rsidR="003D5EEF">
      <w:rPr>
        <w:rFonts w:ascii="Arial" w:hAnsi="Arial" w:cs="Arial"/>
        <w:noProof/>
      </w:rPr>
      <w:t>130</w:t>
    </w:r>
    <w:r w:rsidRPr="00B56E6B">
      <w:rPr>
        <w:rFonts w:ascii="Arial" w:hAnsi="Arial" w:cs="Arial"/>
      </w:rPr>
      <w:fldChar w:fldCharType="end"/>
    </w:r>
  </w:p>
  <w:p w:rsidR="00150970" w:rsidRDefault="00150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75" w:rsidRDefault="001C6875">
      <w:r>
        <w:separator/>
      </w:r>
    </w:p>
  </w:footnote>
  <w:footnote w:type="continuationSeparator" w:id="0">
    <w:p w:rsidR="001C6875" w:rsidRDefault="001C6875">
      <w:r>
        <w:continuationSeparator/>
      </w:r>
    </w:p>
  </w:footnote>
  <w:footnote w:id="1">
    <w:p w:rsidR="00150970" w:rsidRDefault="00150970">
      <w:pPr>
        <w:pStyle w:val="Notedebasdepage"/>
      </w:pPr>
      <w:r>
        <w:rPr>
          <w:rStyle w:val="Caractresdenotedebasdepage"/>
        </w:rPr>
        <w:footnoteRef/>
      </w:r>
      <w:r>
        <w:rPr>
          <w:rFonts w:eastAsia="Verdana"/>
        </w:rPr>
        <w:tab/>
      </w:r>
      <w:r>
        <w:rPr>
          <w:sz w:val="16"/>
          <w:szCs w:val="16"/>
        </w:rPr>
        <w:t xml:space="preserve">Please fill in here the identifying product name from R4BP. </w:t>
      </w:r>
    </w:p>
  </w:footnote>
  <w:footnote w:id="2">
    <w:p w:rsidR="00150970" w:rsidRDefault="00150970">
      <w:pPr>
        <w:pStyle w:val="Notedebasdepage"/>
        <w:jc w:val="both"/>
      </w:pPr>
      <w:r>
        <w:rPr>
          <w:rStyle w:val="Caractresdenotedebasdepage"/>
        </w:rPr>
        <w:footnoteRef/>
      </w:r>
      <w:r>
        <w:rPr>
          <w:rFonts w:eastAsia="Verdana"/>
        </w:rPr>
        <w:tab/>
      </w:r>
      <w:r>
        <w:rPr>
          <w:sz w:val="16"/>
          <w:szCs w:val="16"/>
        </w:rPr>
        <w:t>Please delete as appropriate.</w:t>
      </w:r>
    </w:p>
  </w:footnote>
  <w:footnote w:id="3">
    <w:p w:rsidR="00150970" w:rsidRDefault="00150970">
      <w:pPr>
        <w:pStyle w:val="Notedebasdepage"/>
        <w:jc w:val="both"/>
      </w:pPr>
      <w:r>
        <w:rPr>
          <w:rStyle w:val="Caractresdenotedebasdepage"/>
        </w:rPr>
        <w:footnoteRef/>
      </w:r>
      <w:r>
        <w:rPr>
          <w:rFonts w:eastAsia="Verdana"/>
          <w:sz w:val="16"/>
          <w:szCs w:val="16"/>
        </w:rPr>
        <w:tab/>
      </w:r>
      <w:r>
        <w:rPr>
          <w:sz w:val="16"/>
          <w:szCs w:val="16"/>
        </w:rPr>
        <w:t>Non-active substance(s), of which knowledge is essential for proper use of the product.In the SPC in the application the applicant shall indicate also the exact function (e.g. solvent, deterrent, preservative, pigment, etc.). In the SPC which will be disseminated this information will not be provided but limited to the name of non-active substance.</w:t>
      </w:r>
    </w:p>
  </w:footnote>
  <w:footnote w:id="4">
    <w:p w:rsidR="00150970" w:rsidRDefault="00150970">
      <w:pPr>
        <w:pStyle w:val="Notedebasdepage"/>
        <w:jc w:val="both"/>
      </w:pPr>
      <w:r>
        <w:rPr>
          <w:rStyle w:val="Caractresdenotedebasdepage"/>
        </w:rPr>
        <w:footnoteRef/>
      </w:r>
      <w:r>
        <w:rPr>
          <w:rFonts w:eastAsia="Verdana"/>
          <w:sz w:val="16"/>
          <w:szCs w:val="16"/>
        </w:rPr>
        <w:tab/>
      </w:r>
      <w:r>
        <w:rPr>
          <w:sz w:val="16"/>
          <w:szCs w:val="16"/>
        </w:rPr>
        <w:t>For micro-organisms based products: indication on the need for the biocidal product to carry the biohazard sign specified in Annex II to Directive 2000/54/EC (Biological Agents at Work).</w:t>
      </w:r>
    </w:p>
  </w:footnote>
  <w:footnote w:id="5">
    <w:p w:rsidR="00150970" w:rsidRDefault="00150970">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6">
    <w:p w:rsidR="00150970" w:rsidRDefault="00150970">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7">
    <w:p w:rsidR="00150970" w:rsidRDefault="00150970" w:rsidP="00B75082">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8">
    <w:p w:rsidR="00150970" w:rsidRDefault="00150970" w:rsidP="00B75082">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9">
    <w:p w:rsidR="00150970" w:rsidRDefault="00150970" w:rsidP="009079A9">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10">
    <w:p w:rsidR="00150970" w:rsidRDefault="00150970" w:rsidP="009079A9">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1">
    <w:p w:rsidR="00150970" w:rsidRDefault="00150970" w:rsidP="009079A9">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12">
    <w:p w:rsidR="00150970" w:rsidRDefault="00150970" w:rsidP="009079A9">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3">
    <w:p w:rsidR="00150970" w:rsidRDefault="00150970" w:rsidP="00E86A78">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14">
    <w:p w:rsidR="00150970" w:rsidRDefault="00150970" w:rsidP="00E86A78">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5">
    <w:p w:rsidR="00150970" w:rsidRDefault="00150970" w:rsidP="00E86A78">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16">
    <w:p w:rsidR="00150970" w:rsidRDefault="00150970" w:rsidP="00E86A78">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7">
    <w:p w:rsidR="00150970" w:rsidRDefault="00150970" w:rsidP="00D5513D">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18">
    <w:p w:rsidR="00150970" w:rsidRDefault="00150970" w:rsidP="00D5513D">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9">
    <w:p w:rsidR="00150970" w:rsidRDefault="00150970" w:rsidP="00690EEE">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20">
    <w:p w:rsidR="00150970" w:rsidRDefault="00150970" w:rsidP="00690EEE">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21">
    <w:p w:rsidR="00150970" w:rsidRDefault="00150970" w:rsidP="007C7055">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22">
    <w:p w:rsidR="00150970" w:rsidRDefault="00150970" w:rsidP="007C7055">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23">
    <w:p w:rsidR="00150970" w:rsidRDefault="00150970" w:rsidP="00984CD0">
      <w:pPr>
        <w:pStyle w:val="Notedebasdepage"/>
        <w:jc w:val="both"/>
      </w:pPr>
      <w:r>
        <w:rPr>
          <w:rStyle w:val="Caractresdenotedebasdepage"/>
        </w:rPr>
        <w:footnoteRef/>
      </w:r>
      <w:r>
        <w:rPr>
          <w:rFonts w:eastAsia="Verdana"/>
          <w:sz w:val="16"/>
          <w:szCs w:val="16"/>
        </w:rPr>
        <w:tab/>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24">
    <w:p w:rsidR="00150970" w:rsidRDefault="00150970" w:rsidP="00984CD0">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25">
    <w:p w:rsidR="00150970" w:rsidRDefault="00150970">
      <w:pPr>
        <w:pStyle w:val="Notedebasdepage"/>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26">
    <w:p w:rsidR="00150970" w:rsidRDefault="00150970">
      <w:pPr>
        <w:pStyle w:val="Notedebasdepage"/>
      </w:pPr>
      <w:r>
        <w:rPr>
          <w:rStyle w:val="Caractresdenotedebasdepage"/>
        </w:rPr>
        <w:footnoteRef/>
      </w:r>
      <w:r>
        <w:rPr>
          <w:rFonts w:eastAsia="Verdana"/>
        </w:rPr>
        <w:tab/>
      </w:r>
      <w:r>
        <w:rPr>
          <w:sz w:val="16"/>
          <w:szCs w:val="16"/>
        </w:rPr>
        <w:t>Copy this section as many times as necessary (one table per use).</w:t>
      </w:r>
    </w:p>
  </w:footnote>
  <w:footnote w:id="27">
    <w:p w:rsidR="00150970" w:rsidRPr="000703DF" w:rsidRDefault="00150970" w:rsidP="0049084B">
      <w:pPr>
        <w:autoSpaceDE w:val="0"/>
        <w:autoSpaceDN w:val="0"/>
        <w:adjustRightInd w:val="0"/>
        <w:jc w:val="both"/>
        <w:rPr>
          <w:rFonts w:ascii="Arial" w:hAnsi="Arial" w:cs="Arial"/>
          <w:sz w:val="16"/>
          <w:szCs w:val="16"/>
          <w:lang w:val="en-US"/>
        </w:rPr>
      </w:pPr>
      <w:r w:rsidRPr="000703DF">
        <w:rPr>
          <w:rStyle w:val="Appelnotedebasdep"/>
          <w:sz w:val="16"/>
          <w:szCs w:val="16"/>
        </w:rPr>
        <w:footnoteRef/>
      </w:r>
      <w:r w:rsidRPr="000703DF">
        <w:rPr>
          <w:rFonts w:ascii="Arial" w:hAnsi="Arial" w:cs="Arial"/>
          <w:sz w:val="16"/>
          <w:szCs w:val="16"/>
          <w:lang w:val="en-US" w:eastAsia="fr-FR"/>
        </w:rPr>
        <w:t xml:space="preserve">Greaves J. H.; Shepherd D. S.; Gill, J. E. (1982): An investigation of difenacoum resistance in Norway rat populations in Hampshire. </w:t>
      </w:r>
      <w:r w:rsidRPr="000703DF">
        <w:rPr>
          <w:rFonts w:ascii="Arial" w:hAnsi="Arial" w:cs="Arial"/>
          <w:i/>
          <w:iCs/>
          <w:sz w:val="16"/>
          <w:szCs w:val="16"/>
          <w:lang w:val="en-US" w:eastAsia="fr-FR"/>
        </w:rPr>
        <w:t xml:space="preserve">Annals of Applied Biology </w:t>
      </w:r>
      <w:r w:rsidRPr="000703DF">
        <w:rPr>
          <w:rFonts w:ascii="Arial" w:hAnsi="Arial" w:cs="Arial"/>
          <w:bCs/>
          <w:sz w:val="16"/>
          <w:szCs w:val="16"/>
          <w:lang w:val="en-US" w:eastAsia="fr-FR"/>
        </w:rPr>
        <w:t>100</w:t>
      </w:r>
      <w:r w:rsidRPr="000703DF">
        <w:rPr>
          <w:rFonts w:ascii="Arial" w:hAnsi="Arial" w:cs="Arial"/>
          <w:sz w:val="16"/>
          <w:szCs w:val="16"/>
          <w:lang w:val="en-US" w:eastAsia="fr-FR"/>
        </w:rPr>
        <w:t>, 581–587.</w:t>
      </w:r>
    </w:p>
  </w:footnote>
  <w:footnote w:id="28">
    <w:p w:rsidR="00150970" w:rsidRPr="000703DF" w:rsidRDefault="00150970" w:rsidP="0049084B">
      <w:pPr>
        <w:pStyle w:val="Notedebasdepage"/>
        <w:jc w:val="both"/>
        <w:rPr>
          <w:rFonts w:ascii="Arial" w:hAnsi="Arial" w:cs="Arial"/>
          <w:sz w:val="16"/>
          <w:szCs w:val="16"/>
        </w:rPr>
      </w:pPr>
      <w:r w:rsidRPr="000703DF">
        <w:rPr>
          <w:rStyle w:val="Appelnotedebasdep"/>
          <w:sz w:val="16"/>
          <w:szCs w:val="16"/>
        </w:rPr>
        <w:footnoteRef/>
      </w:r>
      <w:r w:rsidRPr="000703DF">
        <w:rPr>
          <w:rFonts w:ascii="Arial" w:hAnsi="Arial" w:cs="Arial"/>
          <w:sz w:val="16"/>
          <w:szCs w:val="16"/>
        </w:rPr>
        <w:t xml:space="preserve"> LUND, M. (1984): Resistance to the second generation anticoagulant rodenticides. </w:t>
      </w:r>
      <w:r w:rsidRPr="000703DF">
        <w:rPr>
          <w:rFonts w:ascii="Arial" w:hAnsi="Arial" w:cs="Arial"/>
          <w:i/>
          <w:sz w:val="16"/>
          <w:szCs w:val="16"/>
        </w:rPr>
        <w:t>In Proceedings of 11th vertebrate pest conference</w:t>
      </w:r>
      <w:r w:rsidRPr="000703DF">
        <w:rPr>
          <w:rFonts w:ascii="Arial" w:hAnsi="Arial" w:cs="Arial"/>
          <w:sz w:val="16"/>
          <w:szCs w:val="16"/>
        </w:rPr>
        <w:t>, Sacramento, Ca. March 6-8, 1984: 89-94.</w:t>
      </w:r>
    </w:p>
  </w:footnote>
  <w:footnote w:id="29">
    <w:p w:rsidR="00150970" w:rsidRPr="008605C8" w:rsidRDefault="00150970" w:rsidP="0049084B">
      <w:pPr>
        <w:pStyle w:val="Notedebasdepage"/>
        <w:jc w:val="both"/>
        <w:rPr>
          <w:rFonts w:ascii="Arial" w:hAnsi="Arial" w:cs="Arial"/>
          <w:sz w:val="16"/>
          <w:szCs w:val="16"/>
        </w:rPr>
      </w:pPr>
      <w:r w:rsidRPr="008605C8">
        <w:rPr>
          <w:rStyle w:val="Appelnotedebasdep"/>
          <w:sz w:val="16"/>
          <w:szCs w:val="16"/>
        </w:rPr>
        <w:footnoteRef/>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sidRPr="0085426C">
        <w:rPr>
          <w:rFonts w:ascii="Arial" w:hAnsi="Arial" w:cs="Arial"/>
          <w:i/>
          <w:sz w:val="16"/>
          <w:szCs w:val="16"/>
          <w:lang w:val="en-US"/>
        </w:rPr>
        <w:t>Pestic Sci</w:t>
      </w:r>
      <w:r w:rsidRPr="0085426C">
        <w:rPr>
          <w:rFonts w:ascii="Arial" w:hAnsi="Arial" w:cs="Arial"/>
          <w:sz w:val="16"/>
          <w:szCs w:val="16"/>
          <w:lang w:val="en-US"/>
        </w:rPr>
        <w:t xml:space="preserve"> 43, 61–67</w:t>
      </w:r>
    </w:p>
  </w:footnote>
  <w:footnote w:id="30">
    <w:p w:rsidR="00150970" w:rsidRPr="008975E5" w:rsidRDefault="00150970" w:rsidP="0049084B">
      <w:pPr>
        <w:autoSpaceDE w:val="0"/>
        <w:autoSpaceDN w:val="0"/>
        <w:adjustRightInd w:val="0"/>
        <w:jc w:val="both"/>
        <w:rPr>
          <w:rFonts w:ascii="Arial" w:hAnsi="Arial" w:cs="Arial"/>
          <w:sz w:val="16"/>
          <w:szCs w:val="16"/>
          <w:lang w:val="en-US"/>
        </w:rPr>
      </w:pPr>
      <w:r w:rsidRPr="000703DF">
        <w:rPr>
          <w:rStyle w:val="Appelnotedebasdep"/>
          <w:sz w:val="16"/>
          <w:szCs w:val="16"/>
        </w:rPr>
        <w:footnoteRef/>
      </w:r>
      <w:r w:rsidRPr="000703DF">
        <w:rPr>
          <w:rFonts w:ascii="Arial" w:hAnsi="Arial" w:cs="Arial"/>
          <w:sz w:val="16"/>
          <w:szCs w:val="16"/>
          <w:lang w:val="en-US" w:eastAsia="fr-FR"/>
        </w:rPr>
        <w:t>Greaves J. H.; Cullen-Ayres P. B. (1988): Genetics of difenacoum resistance in the rat. In: J. W. Suttie (Ed.), Current advances in vitamin K research, Elsevier, N.Y., 381–388.</w:t>
      </w:r>
    </w:p>
  </w:footnote>
  <w:footnote w:id="31">
    <w:p w:rsidR="00150970" w:rsidRPr="00F5667B" w:rsidRDefault="00150970" w:rsidP="0049084B">
      <w:pPr>
        <w:jc w:val="both"/>
        <w:rPr>
          <w:rFonts w:ascii="Arial" w:hAnsi="Arial" w:cs="Arial"/>
          <w:sz w:val="16"/>
          <w:szCs w:val="16"/>
          <w:lang w:val="en-US"/>
        </w:rPr>
      </w:pPr>
      <w:r w:rsidRPr="000703DF">
        <w:rPr>
          <w:rStyle w:val="Appelnotedebasdep"/>
          <w:sz w:val="16"/>
          <w:szCs w:val="16"/>
        </w:rPr>
        <w:footnoteRef/>
      </w:r>
      <w:r w:rsidRPr="008975E5">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sidRPr="00F5667B">
        <w:rPr>
          <w:rFonts w:ascii="Arial" w:hAnsi="Arial" w:cs="Arial"/>
          <w:i/>
          <w:sz w:val="16"/>
          <w:szCs w:val="16"/>
          <w:lang w:val="en-US"/>
        </w:rPr>
        <w:t>Crop Protection</w:t>
      </w:r>
      <w:r w:rsidRPr="00F5667B">
        <w:rPr>
          <w:rFonts w:ascii="Arial" w:hAnsi="Arial" w:cs="Arial"/>
          <w:sz w:val="16"/>
          <w:szCs w:val="16"/>
          <w:lang w:val="en-US"/>
        </w:rPr>
        <w:t>, Volume 11, Issue 1, February 1992, Pages 14-20</w:t>
      </w:r>
    </w:p>
  </w:footnote>
  <w:footnote w:id="32">
    <w:p w:rsidR="00150970" w:rsidRPr="00F3449E" w:rsidRDefault="00150970" w:rsidP="00A50975">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Although the block weights </w:t>
      </w:r>
      <w:r>
        <w:rPr>
          <w:rFonts w:ascii="Arial" w:hAnsi="Arial" w:cs="Arial"/>
          <w:sz w:val="16"/>
        </w:rPr>
        <w:t>4</w:t>
      </w:r>
      <w:r w:rsidRPr="00F3449E">
        <w:rPr>
          <w:rFonts w:ascii="Arial" w:hAnsi="Arial" w:cs="Arial"/>
          <w:sz w:val="16"/>
        </w:rPr>
        <w:t xml:space="preserve"> g and not 20 g as in the CEFIC study, it was considered that the important parameter is the number of blocks loaded rather than the weight of the block</w:t>
      </w:r>
    </w:p>
  </w:footnote>
  <w:footnote w:id="33">
    <w:p w:rsidR="00150970" w:rsidRPr="001E59B3" w:rsidRDefault="00150970" w:rsidP="000D7D03">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736F07">
        <w:rPr>
          <w:rFonts w:ascii="Arial" w:hAnsi="Arial" w:cs="Arial"/>
          <w:sz w:val="16"/>
          <w:szCs w:val="16"/>
        </w:rPr>
        <w:t>Syngeta Limited and Activa / Pelgar Brodifacoum and Difenacoum Task Force</w:t>
      </w:r>
      <w:r w:rsidRPr="001E59B3">
        <w:rPr>
          <w:rFonts w:ascii="Arial" w:hAnsi="Arial" w:cs="Arial"/>
          <w:sz w:val="16"/>
          <w:szCs w:val="16"/>
        </w:rPr>
        <w:t xml:space="preserve"> Com</w:t>
      </w:r>
      <w:r>
        <w:rPr>
          <w:rFonts w:ascii="Arial" w:hAnsi="Arial" w:cs="Arial"/>
          <w:sz w:val="16"/>
          <w:szCs w:val="16"/>
        </w:rPr>
        <w:t>bined Assessment Report</w:t>
      </w:r>
      <w:r w:rsidRPr="001E59B3">
        <w:rPr>
          <w:rFonts w:ascii="Arial" w:hAnsi="Arial" w:cs="Arial"/>
          <w:sz w:val="16"/>
          <w:szCs w:val="16"/>
        </w:rPr>
        <w:t xml:space="preserve"> according to the procedure of Directive 98/8/EC, active substance in biocidal products, </w:t>
      </w:r>
      <w:r>
        <w:rPr>
          <w:rFonts w:ascii="Arial" w:hAnsi="Arial" w:cs="Arial"/>
          <w:sz w:val="16"/>
          <w:szCs w:val="16"/>
        </w:rPr>
        <w:t>brodifacoum</w:t>
      </w:r>
      <w:r w:rsidRPr="001E59B3">
        <w:rPr>
          <w:rFonts w:ascii="Arial" w:hAnsi="Arial" w:cs="Arial"/>
          <w:sz w:val="16"/>
          <w:szCs w:val="16"/>
        </w:rPr>
        <w:t xml:space="preserve"> CAS n°</w:t>
      </w:r>
      <w:r>
        <w:rPr>
          <w:rFonts w:ascii="Arial" w:hAnsi="Arial" w:cs="Arial"/>
          <w:sz w:val="16"/>
          <w:szCs w:val="16"/>
        </w:rPr>
        <w:t>56073-10-0</w:t>
      </w:r>
      <w:r w:rsidRPr="001E59B3">
        <w:rPr>
          <w:rFonts w:ascii="Arial" w:hAnsi="Arial" w:cs="Arial"/>
          <w:sz w:val="16"/>
          <w:szCs w:val="16"/>
        </w:rPr>
        <w:t xml:space="preserve">, product type 14 (rodenticides), RMS </w:t>
      </w:r>
      <w:r>
        <w:rPr>
          <w:rFonts w:ascii="Arial" w:hAnsi="Arial" w:cs="Arial"/>
          <w:sz w:val="16"/>
          <w:szCs w:val="16"/>
        </w:rPr>
        <w:t>Italy</w:t>
      </w:r>
      <w:r w:rsidRPr="001E59B3">
        <w:rPr>
          <w:rFonts w:ascii="Arial" w:hAnsi="Arial" w:cs="Arial"/>
          <w:sz w:val="16"/>
          <w:szCs w:val="16"/>
        </w:rPr>
        <w:t xml:space="preserve">, </w:t>
      </w:r>
      <w:r>
        <w:rPr>
          <w:rFonts w:ascii="Arial" w:hAnsi="Arial" w:cs="Arial"/>
          <w:sz w:val="16"/>
          <w:szCs w:val="16"/>
        </w:rPr>
        <w:t>Revision: 16 december 2010</w:t>
      </w:r>
    </w:p>
  </w:footnote>
  <w:footnote w:id="34">
    <w:p w:rsidR="00150970" w:rsidRPr="007F391E" w:rsidRDefault="00150970" w:rsidP="000D7D03">
      <w:pPr>
        <w:rPr>
          <w:rFonts w:asciiTheme="minorHAnsi" w:hAnsiTheme="minorHAnsi" w:cstheme="minorBidi"/>
          <w:color w:val="1F497D" w:themeColor="dark2"/>
        </w:rPr>
      </w:pPr>
      <w:r>
        <w:rPr>
          <w:rStyle w:val="Appelnotedebasdep"/>
        </w:rPr>
        <w:footnoteRef/>
      </w:r>
      <w:r w:rsidRPr="007F391E">
        <w:rPr>
          <w:rFonts w:asciiTheme="minorHAnsi" w:hAnsiTheme="minorHAnsi" w:cstheme="minorBidi"/>
          <w:color w:val="1F497D" w:themeColor="dark2"/>
        </w:rPr>
        <w:t xml:space="preserve">: </w:t>
      </w:r>
      <w:r w:rsidRPr="00B66E2F">
        <w:rPr>
          <w:rFonts w:ascii="Arial" w:hAnsi="Arial" w:cs="Arial"/>
          <w:sz w:val="18"/>
          <w:szCs w:val="18"/>
        </w:rPr>
        <w:t>Guidance on the Biocidal Products Regulation, Volume IV Environment - Part B Risk Assessment (active substances), Version 1.0, April 2015</w:t>
      </w:r>
    </w:p>
    <w:p w:rsidR="00150970" w:rsidRPr="007F391E" w:rsidRDefault="00150970" w:rsidP="000D7D03">
      <w:pPr>
        <w:pStyle w:val="Notedebasdepage"/>
      </w:pPr>
    </w:p>
  </w:footnote>
  <w:footnote w:id="35">
    <w:p w:rsidR="00150970" w:rsidRPr="001E59B3" w:rsidRDefault="00150970" w:rsidP="000D7D03">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736F07">
        <w:rPr>
          <w:rFonts w:ascii="Arial" w:hAnsi="Arial" w:cs="Arial"/>
          <w:sz w:val="16"/>
          <w:szCs w:val="16"/>
        </w:rPr>
        <w:t>Syngeta Limited and Activa / Pelgar Brodifacoum and Difenacoum Task Force</w:t>
      </w:r>
      <w:r w:rsidRPr="001E59B3">
        <w:rPr>
          <w:rFonts w:ascii="Arial" w:hAnsi="Arial" w:cs="Arial"/>
          <w:sz w:val="16"/>
          <w:szCs w:val="16"/>
        </w:rPr>
        <w:t xml:space="preserve"> Com</w:t>
      </w:r>
      <w:r>
        <w:rPr>
          <w:rFonts w:ascii="Arial" w:hAnsi="Arial" w:cs="Arial"/>
          <w:sz w:val="16"/>
          <w:szCs w:val="16"/>
        </w:rPr>
        <w:t>bined Assessment Report</w:t>
      </w:r>
      <w:r w:rsidRPr="001E59B3">
        <w:rPr>
          <w:rFonts w:ascii="Arial" w:hAnsi="Arial" w:cs="Arial"/>
          <w:sz w:val="16"/>
          <w:szCs w:val="16"/>
        </w:rPr>
        <w:t xml:space="preserve"> according to the procedure of Directive 98/8/EC, active substance in biocidal products, </w:t>
      </w:r>
      <w:r>
        <w:rPr>
          <w:rFonts w:ascii="Arial" w:hAnsi="Arial" w:cs="Arial"/>
          <w:sz w:val="16"/>
          <w:szCs w:val="16"/>
        </w:rPr>
        <w:t>brodifacoum</w:t>
      </w:r>
      <w:r w:rsidRPr="001E59B3">
        <w:rPr>
          <w:rFonts w:ascii="Arial" w:hAnsi="Arial" w:cs="Arial"/>
          <w:sz w:val="16"/>
          <w:szCs w:val="16"/>
        </w:rPr>
        <w:t xml:space="preserve"> CAS n°</w:t>
      </w:r>
      <w:r>
        <w:rPr>
          <w:rFonts w:ascii="Arial" w:hAnsi="Arial" w:cs="Arial"/>
          <w:sz w:val="16"/>
          <w:szCs w:val="16"/>
        </w:rPr>
        <w:t>56073-10-0</w:t>
      </w:r>
      <w:r w:rsidRPr="001E59B3">
        <w:rPr>
          <w:rFonts w:ascii="Arial" w:hAnsi="Arial" w:cs="Arial"/>
          <w:sz w:val="16"/>
          <w:szCs w:val="16"/>
        </w:rPr>
        <w:t xml:space="preserve">, product type 14 (rodenticides), RMS </w:t>
      </w:r>
      <w:r>
        <w:rPr>
          <w:rFonts w:ascii="Arial" w:hAnsi="Arial" w:cs="Arial"/>
          <w:sz w:val="16"/>
          <w:szCs w:val="16"/>
        </w:rPr>
        <w:t>Italy</w:t>
      </w:r>
      <w:r w:rsidRPr="001E59B3">
        <w:rPr>
          <w:rFonts w:ascii="Arial" w:hAnsi="Arial" w:cs="Arial"/>
          <w:sz w:val="16"/>
          <w:szCs w:val="16"/>
        </w:rPr>
        <w:t xml:space="preserve">, </w:t>
      </w:r>
      <w:r>
        <w:rPr>
          <w:rFonts w:ascii="Arial" w:hAnsi="Arial" w:cs="Arial"/>
          <w:sz w:val="16"/>
          <w:szCs w:val="16"/>
        </w:rPr>
        <w:t>Revision: 16 december 2010</w:t>
      </w:r>
    </w:p>
  </w:footnote>
  <w:footnote w:id="36">
    <w:p w:rsidR="00150970" w:rsidRPr="000315D5" w:rsidRDefault="00150970" w:rsidP="000315D5">
      <w:pPr>
        <w:pStyle w:val="Notedebasdepage"/>
        <w:jc w:val="both"/>
      </w:pPr>
      <w:r>
        <w:rPr>
          <w:rStyle w:val="Appelnotedebasdep"/>
        </w:rPr>
        <w:footnoteRef/>
      </w:r>
      <w:r>
        <w:t xml:space="preserve"> Please note that </w:t>
      </w:r>
      <w:r>
        <w:rPr>
          <w:rFonts w:ascii="Arial" w:hAnsi="Arial" w:cs="Arial"/>
        </w:rPr>
        <w:t>a round value for the brodifacoum percentage has been used for the ERA. The validated concentration, for technical substance is 0.001209%. The PEC/PNEC ratios are slightly impacted by this approximation but the conclusions are not changed.</w:t>
      </w:r>
    </w:p>
  </w:footnote>
  <w:footnote w:id="37">
    <w:p w:rsidR="00150970" w:rsidRPr="003E75E3" w:rsidRDefault="00150970" w:rsidP="009A65EF">
      <w:pPr>
        <w:pStyle w:val="Notedebasdepage"/>
        <w:rPr>
          <w:rFonts w:ascii="Arial" w:hAnsi="Arial" w:cs="Arial"/>
          <w:sz w:val="18"/>
          <w:szCs w:val="18"/>
        </w:rPr>
      </w:pPr>
      <w:r w:rsidRPr="003E75E3">
        <w:rPr>
          <w:rStyle w:val="Appelnotedebasdep"/>
          <w:rFonts w:ascii="Arial" w:hAnsi="Arial" w:cs="Arial"/>
          <w:sz w:val="18"/>
          <w:szCs w:val="18"/>
        </w:rPr>
        <w:footnoteRef/>
      </w:r>
      <w:r w:rsidRPr="003E75E3">
        <w:rPr>
          <w:rFonts w:ascii="Arial" w:hAnsi="Arial" w:cs="Arial"/>
          <w:sz w:val="18"/>
          <w:szCs w:val="18"/>
        </w:rPr>
        <w:t xml:space="preserve"> EUBEES 2 </w:t>
      </w:r>
      <w:r>
        <w:rPr>
          <w:rFonts w:ascii="Arial" w:hAnsi="Arial" w:cs="Arial"/>
          <w:sz w:val="18"/>
          <w:szCs w:val="18"/>
        </w:rPr>
        <w:t xml:space="preserve">- </w:t>
      </w:r>
      <w:r w:rsidRPr="003E75E3">
        <w:rPr>
          <w:rFonts w:ascii="Arial" w:hAnsi="Arial" w:cs="Arial"/>
          <w:sz w:val="18"/>
          <w:szCs w:val="18"/>
        </w:rPr>
        <w:t>Emission scenario document for biocides used as rodenticides (Larsen, 2003)</w:t>
      </w:r>
    </w:p>
  </w:footnote>
  <w:footnote w:id="38">
    <w:p w:rsidR="00150970" w:rsidRPr="00BF279B" w:rsidRDefault="00150970" w:rsidP="00DD002B">
      <w:pPr>
        <w:autoSpaceDE w:val="0"/>
        <w:autoSpaceDN w:val="0"/>
        <w:adjustRightInd w:val="0"/>
        <w:rPr>
          <w:rFonts w:ascii="Calibri" w:hAnsi="Calibri" w:cs="Arial"/>
          <w:sz w:val="18"/>
          <w:szCs w:val="18"/>
          <w:lang w:val="en-US" w:eastAsia="en-US"/>
        </w:rPr>
      </w:pPr>
      <w:r w:rsidRPr="00BF279B">
        <w:rPr>
          <w:rStyle w:val="Appelnotedebasdep"/>
          <w:rFonts w:ascii="Calibri" w:hAnsi="Calibri"/>
          <w:sz w:val="18"/>
          <w:szCs w:val="18"/>
        </w:rPr>
        <w:footnoteRef/>
      </w:r>
      <w:r w:rsidRPr="00BF279B">
        <w:rPr>
          <w:rFonts w:ascii="Calibri" w:hAnsi="Calibri"/>
          <w:sz w:val="18"/>
          <w:szCs w:val="18"/>
        </w:rPr>
        <w:t xml:space="preserve"> Guicherd A. 2015. </w:t>
      </w:r>
      <w:r w:rsidRPr="00BF279B">
        <w:rPr>
          <w:rFonts w:ascii="Calibri" w:hAnsi="Calibri" w:cs="Arial"/>
          <w:sz w:val="18"/>
          <w:szCs w:val="18"/>
          <w:lang w:val="en-US" w:eastAsia="en-US"/>
        </w:rPr>
        <w:t xml:space="preserve">Study on the palatability and efficacy of a 0.0012% w/w Brodifacoum Bloc bait in black Rat </w:t>
      </w:r>
      <w:r w:rsidRPr="00BF279B">
        <w:rPr>
          <w:rFonts w:ascii="Calibri" w:hAnsi="Calibri" w:cs="Arial"/>
          <w:i/>
          <w:iCs/>
          <w:sz w:val="18"/>
          <w:szCs w:val="18"/>
          <w:lang w:val="en-US" w:eastAsia="en-US"/>
        </w:rPr>
        <w:t xml:space="preserve">(Rattus Rattus}. Biolytics, </w:t>
      </w:r>
      <w:r w:rsidRPr="00BF279B">
        <w:rPr>
          <w:rFonts w:ascii="Calibri" w:hAnsi="Calibri"/>
          <w:sz w:val="18"/>
          <w:szCs w:val="18"/>
          <w:lang w:val="en-US"/>
        </w:rPr>
        <w:t>R</w:t>
      </w:r>
      <w:r w:rsidRPr="00BF279B">
        <w:rPr>
          <w:rFonts w:ascii="Calibri" w:hAnsi="Calibri"/>
          <w:sz w:val="18"/>
          <w:szCs w:val="18"/>
        </w:rPr>
        <w:t>eport 14TOX043of the 16 February 2015, not GLP..</w:t>
      </w:r>
    </w:p>
  </w:footnote>
  <w:footnote w:id="39">
    <w:p w:rsidR="00150970" w:rsidRPr="00BF279B" w:rsidRDefault="00150970" w:rsidP="00DD002B">
      <w:pPr>
        <w:pStyle w:val="En-tte"/>
        <w:rPr>
          <w:rFonts w:ascii="Calibri" w:hAnsi="Calibri" w:cs="Calibri"/>
          <w:sz w:val="18"/>
          <w:szCs w:val="18"/>
          <w:lang w:val="en-US"/>
        </w:rPr>
      </w:pPr>
      <w:r w:rsidRPr="00BF279B">
        <w:rPr>
          <w:rStyle w:val="Appelnotedebasdep"/>
          <w:rFonts w:ascii="Calibri" w:hAnsi="Calibri"/>
          <w:sz w:val="18"/>
          <w:szCs w:val="18"/>
        </w:rPr>
        <w:footnoteRef/>
      </w:r>
      <w:r w:rsidRPr="00BF279B">
        <w:rPr>
          <w:rFonts w:ascii="Calibri" w:hAnsi="Calibri"/>
          <w:sz w:val="18"/>
          <w:szCs w:val="18"/>
          <w:lang w:val="en-GB"/>
        </w:rPr>
        <w:t xml:space="preserve"> Guicherd A. 2015. Study on the palatability and the efficacy of a 0.0012% (w/w) Brodifacoum block bait in brown rat (</w:t>
      </w:r>
      <w:r w:rsidRPr="00BF279B">
        <w:rPr>
          <w:rFonts w:ascii="Calibri" w:hAnsi="Calibri"/>
          <w:i/>
          <w:sz w:val="18"/>
          <w:szCs w:val="18"/>
          <w:lang w:val="en-GB"/>
        </w:rPr>
        <w:t>Rattus norvegicus</w:t>
      </w:r>
      <w:r w:rsidRPr="00BF279B">
        <w:rPr>
          <w:rFonts w:ascii="Calibri" w:hAnsi="Calibri"/>
          <w:sz w:val="18"/>
          <w:szCs w:val="18"/>
          <w:lang w:val="en-GB"/>
        </w:rPr>
        <w:t>). Biolytics, Study 15TOX002 of 16 February 2015, not GLP.</w:t>
      </w:r>
    </w:p>
  </w:footnote>
  <w:footnote w:id="40">
    <w:p w:rsidR="00150970" w:rsidRPr="00BF279B" w:rsidRDefault="00150970" w:rsidP="00DD002B">
      <w:pPr>
        <w:pStyle w:val="Notedebasdepage"/>
        <w:rPr>
          <w:rFonts w:ascii="Calibri" w:hAnsi="Calibri"/>
          <w:sz w:val="18"/>
          <w:szCs w:val="18"/>
          <w:lang w:val="en-US"/>
        </w:rPr>
      </w:pPr>
      <w:r w:rsidRPr="00BF279B">
        <w:rPr>
          <w:rStyle w:val="Appelnotedebasdep"/>
          <w:rFonts w:ascii="Calibri" w:hAnsi="Calibri"/>
          <w:color w:val="244061"/>
          <w:sz w:val="18"/>
          <w:szCs w:val="18"/>
        </w:rPr>
        <w:footnoteRef/>
      </w:r>
      <w:r w:rsidRPr="00BF279B">
        <w:rPr>
          <w:rFonts w:ascii="Calibri" w:hAnsi="Calibri"/>
          <w:sz w:val="18"/>
          <w:szCs w:val="18"/>
        </w:rPr>
        <w:t xml:space="preserve"> Guicherd A. 2014. Study on the palatability and efficacy of a 0.0012% Brodifacoum block bait in house mouse (</w:t>
      </w:r>
      <w:r w:rsidRPr="00BF279B">
        <w:rPr>
          <w:rFonts w:ascii="Calibri" w:hAnsi="Calibri"/>
          <w:i/>
          <w:sz w:val="18"/>
          <w:szCs w:val="18"/>
        </w:rPr>
        <w:t>Mus musculus</w:t>
      </w:r>
      <w:r w:rsidRPr="00BF279B">
        <w:rPr>
          <w:rFonts w:ascii="Calibri" w:hAnsi="Calibri"/>
          <w:sz w:val="18"/>
          <w:szCs w:val="18"/>
        </w:rPr>
        <w:t>). Biolytics, Study 14TOX044 of 23 December 2014, not GLP (unpublished).</w:t>
      </w:r>
    </w:p>
  </w:footnote>
  <w:footnote w:id="41">
    <w:p w:rsidR="00150970" w:rsidRPr="00071BDC" w:rsidRDefault="00150970" w:rsidP="00DD002B">
      <w:pPr>
        <w:pStyle w:val="Default"/>
        <w:rPr>
          <w:lang w:val="en-US"/>
        </w:rPr>
      </w:pPr>
      <w:r w:rsidRPr="00BF279B">
        <w:rPr>
          <w:rStyle w:val="Appelnotedebasdep"/>
          <w:rFonts w:ascii="Calibri" w:hAnsi="Calibri"/>
          <w:sz w:val="18"/>
          <w:szCs w:val="18"/>
        </w:rPr>
        <w:footnoteRef/>
      </w:r>
      <w:r w:rsidRPr="00BF279B">
        <w:rPr>
          <w:rFonts w:ascii="Calibri" w:hAnsi="Calibri"/>
          <w:sz w:val="18"/>
          <w:szCs w:val="18"/>
          <w:lang w:val="en-US"/>
        </w:rPr>
        <w:t xml:space="preserve"> Rovetto I. 2015. </w:t>
      </w:r>
      <w:r w:rsidRPr="00BF279B">
        <w:rPr>
          <w:rFonts w:ascii="Calibri" w:hAnsi="Calibri"/>
          <w:bCs/>
          <w:sz w:val="18"/>
          <w:szCs w:val="18"/>
          <w:lang w:val="en-US"/>
        </w:rPr>
        <w:t>Efficacy evaluation of BDBP12V1 (brodifacoum 0.0012% w/w a.i., block bait) against Roof rat (</w:t>
      </w:r>
      <w:r w:rsidRPr="00BF279B">
        <w:rPr>
          <w:rFonts w:ascii="Calibri" w:hAnsi="Calibri"/>
          <w:bCs/>
          <w:i/>
          <w:iCs/>
          <w:sz w:val="18"/>
          <w:szCs w:val="18"/>
          <w:lang w:val="en-US"/>
        </w:rPr>
        <w:t xml:space="preserve">Rattus rattus </w:t>
      </w:r>
      <w:r w:rsidRPr="00BF279B">
        <w:rPr>
          <w:rFonts w:ascii="Calibri" w:hAnsi="Calibri"/>
          <w:bCs/>
          <w:sz w:val="18"/>
          <w:szCs w:val="18"/>
          <w:lang w:val="en-US"/>
        </w:rPr>
        <w:t>L.) in Italy</w:t>
      </w:r>
      <w:r w:rsidRPr="00BF279B">
        <w:rPr>
          <w:rFonts w:ascii="Calibri" w:hAnsi="Calibri"/>
          <w:sz w:val="18"/>
          <w:szCs w:val="18"/>
          <w:lang w:val="en-US"/>
        </w:rPr>
        <w:t>. SAGEA SR Centro di Saggio, Report n° 2018.BCD.SAG14 of 4 April 2015, GEP, unpublished.</w:t>
      </w:r>
    </w:p>
  </w:footnote>
  <w:footnote w:id="42">
    <w:p w:rsidR="00150970" w:rsidRPr="00071BDC" w:rsidRDefault="00150970" w:rsidP="0020634F">
      <w:pPr>
        <w:pStyle w:val="Default"/>
        <w:rPr>
          <w:lang w:val="en-US"/>
        </w:rPr>
      </w:pPr>
      <w:r w:rsidRPr="00363048">
        <w:rPr>
          <w:rStyle w:val="Appelnotedebasdep"/>
          <w:rFonts w:asciiTheme="minorHAnsi" w:hAnsiTheme="minorHAnsi"/>
          <w:sz w:val="18"/>
          <w:szCs w:val="18"/>
        </w:rPr>
        <w:footnoteRef/>
      </w:r>
      <w:r w:rsidRPr="00071BDC">
        <w:rPr>
          <w:rFonts w:asciiTheme="minorHAnsi" w:hAnsiTheme="minorHAnsi"/>
          <w:sz w:val="18"/>
          <w:szCs w:val="18"/>
          <w:lang w:val="en-US"/>
        </w:rPr>
        <w:t xml:space="preserve"> Rovetto I. 2015.</w:t>
      </w:r>
      <w:r w:rsidRPr="00590BCA">
        <w:rPr>
          <w:rFonts w:asciiTheme="minorHAnsi" w:hAnsiTheme="minorHAnsi"/>
          <w:bCs/>
          <w:sz w:val="18"/>
          <w:szCs w:val="18"/>
          <w:lang w:val="en-US"/>
        </w:rPr>
        <w:t>Efficacy evaluation of BDBP12V1 (brodifacoum</w:t>
      </w:r>
      <w:r>
        <w:rPr>
          <w:rFonts w:asciiTheme="minorHAnsi" w:hAnsiTheme="minorHAnsi"/>
          <w:bCs/>
          <w:sz w:val="18"/>
          <w:szCs w:val="18"/>
          <w:lang w:val="en-US"/>
        </w:rPr>
        <w:t xml:space="preserve"> 0.</w:t>
      </w:r>
      <w:r w:rsidRPr="00590BCA">
        <w:rPr>
          <w:rFonts w:asciiTheme="minorHAnsi" w:hAnsiTheme="minorHAnsi"/>
          <w:bCs/>
          <w:sz w:val="18"/>
          <w:szCs w:val="18"/>
          <w:lang w:val="en-US"/>
        </w:rPr>
        <w:t>0012% w/</w:t>
      </w:r>
      <w:r>
        <w:rPr>
          <w:rFonts w:asciiTheme="minorHAnsi" w:hAnsiTheme="minorHAnsi"/>
          <w:bCs/>
          <w:sz w:val="18"/>
          <w:szCs w:val="18"/>
          <w:lang w:val="en-US"/>
        </w:rPr>
        <w:t>w a.i., block bait) against Norway</w:t>
      </w:r>
      <w:r w:rsidRPr="00590BCA">
        <w:rPr>
          <w:rFonts w:asciiTheme="minorHAnsi" w:hAnsiTheme="minorHAnsi"/>
          <w:bCs/>
          <w:sz w:val="18"/>
          <w:szCs w:val="18"/>
          <w:lang w:val="en-US"/>
        </w:rPr>
        <w:t xml:space="preserve"> rat (</w:t>
      </w:r>
      <w:r>
        <w:rPr>
          <w:rFonts w:asciiTheme="minorHAnsi" w:hAnsiTheme="minorHAnsi"/>
          <w:bCs/>
          <w:i/>
          <w:iCs/>
          <w:sz w:val="18"/>
          <w:szCs w:val="18"/>
          <w:lang w:val="en-US"/>
        </w:rPr>
        <w:t>Rattus norvegicus</w:t>
      </w:r>
      <w:r w:rsidRPr="00590BCA">
        <w:rPr>
          <w:rFonts w:asciiTheme="minorHAnsi" w:hAnsiTheme="minorHAnsi"/>
          <w:bCs/>
          <w:sz w:val="18"/>
          <w:szCs w:val="18"/>
          <w:lang w:val="en-US"/>
        </w:rPr>
        <w:t>L.) in Italy</w:t>
      </w:r>
      <w:r w:rsidRPr="00590BCA">
        <w:rPr>
          <w:rFonts w:asciiTheme="minorHAnsi" w:hAnsiTheme="minorHAnsi"/>
          <w:sz w:val="18"/>
          <w:szCs w:val="18"/>
          <w:lang w:val="en-US"/>
        </w:rPr>
        <w:t xml:space="preserve">. </w:t>
      </w:r>
      <w:r w:rsidRPr="00071BDC">
        <w:rPr>
          <w:rFonts w:asciiTheme="minorHAnsi" w:hAnsiTheme="minorHAnsi"/>
          <w:sz w:val="18"/>
          <w:szCs w:val="18"/>
          <w:lang w:val="en-US"/>
        </w:rPr>
        <w:t>SAGEA SR Centro di Saggio, Report n° 201</w:t>
      </w:r>
      <w:r>
        <w:rPr>
          <w:rFonts w:asciiTheme="minorHAnsi" w:hAnsiTheme="minorHAnsi"/>
          <w:sz w:val="18"/>
          <w:szCs w:val="18"/>
          <w:lang w:val="en-US"/>
        </w:rPr>
        <w:t>7</w:t>
      </w:r>
      <w:r w:rsidRPr="00071BDC">
        <w:rPr>
          <w:rFonts w:asciiTheme="minorHAnsi" w:hAnsiTheme="minorHAnsi"/>
          <w:sz w:val="18"/>
          <w:szCs w:val="18"/>
          <w:lang w:val="en-US"/>
        </w:rPr>
        <w:t>.BCD.SAG14 of 4 April 2015, GEP, unpublished.</w:t>
      </w:r>
    </w:p>
  </w:footnote>
  <w:footnote w:id="43">
    <w:p w:rsidR="00150970" w:rsidRPr="00BF279B" w:rsidRDefault="00150970" w:rsidP="00DD002B">
      <w:pPr>
        <w:pStyle w:val="Default"/>
        <w:rPr>
          <w:rFonts w:ascii="Calibri" w:hAnsi="Calibri"/>
          <w:sz w:val="18"/>
          <w:szCs w:val="18"/>
          <w:lang w:val="en-US"/>
        </w:rPr>
      </w:pPr>
      <w:r w:rsidRPr="00BF279B">
        <w:rPr>
          <w:rStyle w:val="Appelnotedebasdep"/>
          <w:rFonts w:ascii="Calibri" w:hAnsi="Calibri"/>
          <w:sz w:val="18"/>
          <w:szCs w:val="18"/>
        </w:rPr>
        <w:footnoteRef/>
      </w:r>
      <w:r w:rsidRPr="00BF279B">
        <w:rPr>
          <w:rFonts w:ascii="Calibri" w:hAnsi="Calibri"/>
          <w:sz w:val="18"/>
          <w:szCs w:val="18"/>
          <w:lang w:val="en-US"/>
        </w:rPr>
        <w:t xml:space="preserve"> Rovetto I. 2015.  </w:t>
      </w:r>
      <w:r w:rsidRPr="00BF279B">
        <w:rPr>
          <w:rFonts w:ascii="Calibri" w:hAnsi="Calibri"/>
          <w:bCs/>
          <w:sz w:val="18"/>
          <w:szCs w:val="18"/>
          <w:lang w:val="en-US"/>
        </w:rPr>
        <w:t>Efficacy evaluation of BDBP12V1 (brodifacoum 0,0012% w/w a.i., block bait) against House mouse (</w:t>
      </w:r>
      <w:r w:rsidRPr="00BF279B">
        <w:rPr>
          <w:rFonts w:ascii="Calibri" w:hAnsi="Calibri"/>
          <w:bCs/>
          <w:i/>
          <w:iCs/>
          <w:sz w:val="18"/>
          <w:szCs w:val="18"/>
          <w:lang w:val="en-US"/>
        </w:rPr>
        <w:t xml:space="preserve">Mus musculus </w:t>
      </w:r>
      <w:r w:rsidRPr="00BF279B">
        <w:rPr>
          <w:rFonts w:ascii="Calibri" w:hAnsi="Calibri"/>
          <w:bCs/>
          <w:sz w:val="18"/>
          <w:szCs w:val="18"/>
          <w:lang w:val="en-US"/>
        </w:rPr>
        <w:t xml:space="preserve">L.) in Italy. </w:t>
      </w:r>
      <w:r w:rsidRPr="00BF279B">
        <w:rPr>
          <w:rFonts w:ascii="Calibri" w:hAnsi="Calibri"/>
          <w:sz w:val="18"/>
          <w:szCs w:val="18"/>
          <w:lang w:val="en-US"/>
        </w:rPr>
        <w:t>SAGEA SR Centro di Saggio, Report n° 2016.BCD.SAG14 of 4 April 2015, GEP, unpublished.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50970">
      <w:tc>
        <w:tcPr>
          <w:tcW w:w="1276" w:type="dxa"/>
          <w:tcBorders>
            <w:bottom w:val="single" w:sz="4" w:space="0" w:color="000000"/>
          </w:tcBorders>
          <w:shd w:val="clear" w:color="auto" w:fill="auto"/>
          <w:vAlign w:val="center"/>
        </w:tcPr>
        <w:p w:rsidR="00150970" w:rsidRDefault="00150970">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150970" w:rsidRDefault="00150970">
          <w:pPr>
            <w:widowControl w:val="0"/>
            <w:autoSpaceDE w:val="0"/>
            <w:jc w:val="center"/>
            <w:rPr>
              <w:rFonts w:cs="Times"/>
              <w:color w:val="000000"/>
              <w:sz w:val="18"/>
              <w:szCs w:val="18"/>
            </w:rPr>
          </w:pPr>
          <w:r>
            <w:rPr>
              <w:rFonts w:cs="Times"/>
              <w:color w:val="000000"/>
              <w:sz w:val="18"/>
              <w:szCs w:val="18"/>
            </w:rPr>
            <w:t>FANGA B + BLOC P</w:t>
          </w:r>
        </w:p>
      </w:tc>
      <w:tc>
        <w:tcPr>
          <w:tcW w:w="2552" w:type="dxa"/>
          <w:tcBorders>
            <w:bottom w:val="single" w:sz="4" w:space="0" w:color="000000"/>
          </w:tcBorders>
          <w:shd w:val="clear" w:color="auto" w:fill="auto"/>
          <w:vAlign w:val="center"/>
        </w:tcPr>
        <w:p w:rsidR="00150970" w:rsidRDefault="00150970" w:rsidP="00895461">
          <w:pPr>
            <w:widowControl w:val="0"/>
            <w:autoSpaceDE w:val="0"/>
            <w:jc w:val="center"/>
          </w:pPr>
          <w:r>
            <w:rPr>
              <w:rFonts w:cs="Times"/>
              <w:color w:val="000000"/>
              <w:sz w:val="18"/>
              <w:szCs w:val="18"/>
            </w:rPr>
            <w:t>PT14</w:t>
          </w:r>
        </w:p>
      </w:tc>
    </w:tr>
  </w:tbl>
  <w:p w:rsidR="00150970" w:rsidRDefault="001509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1509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50970">
      <w:tc>
        <w:tcPr>
          <w:tcW w:w="1276" w:type="dxa"/>
          <w:tcBorders>
            <w:bottom w:val="single" w:sz="4" w:space="0" w:color="000000"/>
          </w:tcBorders>
          <w:shd w:val="clear" w:color="auto" w:fill="auto"/>
          <w:vAlign w:val="center"/>
        </w:tcPr>
        <w:p w:rsidR="00150970" w:rsidRDefault="00150970">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150970" w:rsidRDefault="00150970">
          <w:pPr>
            <w:widowControl w:val="0"/>
            <w:autoSpaceDE w:val="0"/>
            <w:jc w:val="center"/>
            <w:rPr>
              <w:rFonts w:cs="Times"/>
              <w:color w:val="000000"/>
              <w:sz w:val="18"/>
              <w:szCs w:val="18"/>
            </w:rPr>
          </w:pPr>
          <w:r>
            <w:rPr>
              <w:rFonts w:cs="Times"/>
              <w:color w:val="000000"/>
              <w:sz w:val="18"/>
              <w:szCs w:val="18"/>
            </w:rPr>
            <w:t>FANGA B + BLOC P</w:t>
          </w:r>
        </w:p>
      </w:tc>
      <w:tc>
        <w:tcPr>
          <w:tcW w:w="2552" w:type="dxa"/>
          <w:tcBorders>
            <w:bottom w:val="single" w:sz="4" w:space="0" w:color="000000"/>
          </w:tcBorders>
          <w:shd w:val="clear" w:color="auto" w:fill="auto"/>
          <w:vAlign w:val="center"/>
        </w:tcPr>
        <w:p w:rsidR="00150970" w:rsidRDefault="00150970" w:rsidP="0002355F">
          <w:pPr>
            <w:widowControl w:val="0"/>
            <w:autoSpaceDE w:val="0"/>
            <w:jc w:val="center"/>
          </w:pPr>
          <w:r>
            <w:rPr>
              <w:rFonts w:cs="Times"/>
              <w:color w:val="000000"/>
              <w:sz w:val="18"/>
              <w:szCs w:val="18"/>
            </w:rPr>
            <w:t>PT14</w:t>
          </w:r>
        </w:p>
      </w:tc>
    </w:tr>
  </w:tbl>
  <w:p w:rsidR="00150970" w:rsidRDefault="0015097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15097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0" w:rsidRDefault="001509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pStyle w:val="MyLis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000007"/>
    <w:multiLevelType w:val="singleLevel"/>
    <w:tmpl w:val="00000007"/>
    <w:name w:val="WW8Num7"/>
    <w:lvl w:ilvl="0">
      <w:start w:val="3"/>
      <w:numFmt w:val="bullet"/>
      <w:lvlText w:val=" "/>
      <w:lvlJc w:val="left"/>
      <w:pPr>
        <w:tabs>
          <w:tab w:val="num" w:pos="0"/>
        </w:tabs>
        <w:ind w:left="360" w:hanging="360"/>
      </w:pPr>
      <w:rPr>
        <w:rFonts w:ascii="Calibri" w:hAnsi="Calibri" w:cs="Symbol" w:hint="default"/>
        <w:lang w:val="en-GB"/>
      </w:rPr>
    </w:lvl>
  </w:abstractNum>
  <w:abstractNum w:abstractNumId="6"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7" w15:restartNumberingAfterBreak="0">
    <w:nsid w:val="00000022"/>
    <w:multiLevelType w:val="multilevel"/>
    <w:tmpl w:val="00000022"/>
    <w:name w:val="WWNum36"/>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8" w15:restartNumberingAfterBreak="0">
    <w:nsid w:val="02E5298D"/>
    <w:multiLevelType w:val="multilevel"/>
    <w:tmpl w:val="5C8E39C2"/>
    <w:lvl w:ilvl="0">
      <w:start w:val="1"/>
      <w:numFmt w:val="decimal"/>
      <w:lvlText w:val="%1."/>
      <w:lvlJc w:val="left"/>
      <w:pPr>
        <w:ind w:left="360" w:hanging="360"/>
      </w:pPr>
      <w:rPr>
        <w:rFonts w:cs="Times New Roman"/>
      </w:rPr>
    </w:lvl>
    <w:lvl w:ilvl="1">
      <w:start w:val="1"/>
      <w:numFmt w:val="decimal"/>
      <w:pStyle w:val="TITRE3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58A236B"/>
    <w:multiLevelType w:val="hybridMultilevel"/>
    <w:tmpl w:val="0E60D4D2"/>
    <w:lvl w:ilvl="0" w:tplc="019AF294">
      <w:numFmt w:val="bullet"/>
      <w:lvlText w:val="-"/>
      <w:lvlJc w:val="left"/>
      <w:pPr>
        <w:ind w:left="90" w:hanging="98"/>
      </w:pPr>
      <w:rPr>
        <w:rFonts w:ascii="Arial" w:eastAsia="Arial" w:hAnsi="Arial" w:cs="Arial" w:hint="default"/>
        <w:w w:val="99"/>
        <w:sz w:val="16"/>
        <w:szCs w:val="16"/>
      </w:rPr>
    </w:lvl>
    <w:lvl w:ilvl="1" w:tplc="9E328DF4">
      <w:numFmt w:val="bullet"/>
      <w:lvlText w:val="•"/>
      <w:lvlJc w:val="left"/>
      <w:pPr>
        <w:ind w:left="1038" w:hanging="98"/>
      </w:pPr>
      <w:rPr>
        <w:rFonts w:hint="default"/>
      </w:rPr>
    </w:lvl>
    <w:lvl w:ilvl="2" w:tplc="55C49426">
      <w:numFmt w:val="bullet"/>
      <w:lvlText w:val="•"/>
      <w:lvlJc w:val="left"/>
      <w:pPr>
        <w:ind w:left="1976" w:hanging="98"/>
      </w:pPr>
      <w:rPr>
        <w:rFonts w:hint="default"/>
      </w:rPr>
    </w:lvl>
    <w:lvl w:ilvl="3" w:tplc="EF9026A2">
      <w:numFmt w:val="bullet"/>
      <w:lvlText w:val="•"/>
      <w:lvlJc w:val="left"/>
      <w:pPr>
        <w:ind w:left="2914" w:hanging="98"/>
      </w:pPr>
      <w:rPr>
        <w:rFonts w:hint="default"/>
      </w:rPr>
    </w:lvl>
    <w:lvl w:ilvl="4" w:tplc="9A16D03E">
      <w:numFmt w:val="bullet"/>
      <w:lvlText w:val="•"/>
      <w:lvlJc w:val="left"/>
      <w:pPr>
        <w:ind w:left="3852" w:hanging="98"/>
      </w:pPr>
      <w:rPr>
        <w:rFonts w:hint="default"/>
      </w:rPr>
    </w:lvl>
    <w:lvl w:ilvl="5" w:tplc="6B66C444">
      <w:numFmt w:val="bullet"/>
      <w:lvlText w:val="•"/>
      <w:lvlJc w:val="left"/>
      <w:pPr>
        <w:ind w:left="4790" w:hanging="98"/>
      </w:pPr>
      <w:rPr>
        <w:rFonts w:hint="default"/>
      </w:rPr>
    </w:lvl>
    <w:lvl w:ilvl="6" w:tplc="E5B050B4">
      <w:numFmt w:val="bullet"/>
      <w:lvlText w:val="•"/>
      <w:lvlJc w:val="left"/>
      <w:pPr>
        <w:ind w:left="5728" w:hanging="98"/>
      </w:pPr>
      <w:rPr>
        <w:rFonts w:hint="default"/>
      </w:rPr>
    </w:lvl>
    <w:lvl w:ilvl="7" w:tplc="6D96A4B0">
      <w:numFmt w:val="bullet"/>
      <w:lvlText w:val="•"/>
      <w:lvlJc w:val="left"/>
      <w:pPr>
        <w:ind w:left="6666" w:hanging="98"/>
      </w:pPr>
      <w:rPr>
        <w:rFonts w:hint="default"/>
      </w:rPr>
    </w:lvl>
    <w:lvl w:ilvl="8" w:tplc="5F128D5A">
      <w:numFmt w:val="bullet"/>
      <w:lvlText w:val="•"/>
      <w:lvlJc w:val="left"/>
      <w:pPr>
        <w:ind w:left="7604" w:hanging="98"/>
      </w:pPr>
      <w:rPr>
        <w:rFonts w:hint="default"/>
      </w:rPr>
    </w:lvl>
  </w:abstractNum>
  <w:abstractNum w:abstractNumId="10" w15:restartNumberingAfterBreak="0">
    <w:nsid w:val="0640042B"/>
    <w:multiLevelType w:val="hybridMultilevel"/>
    <w:tmpl w:val="1D769F2A"/>
    <w:lvl w:ilvl="0" w:tplc="040C00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593236"/>
    <w:multiLevelType w:val="hybridMultilevel"/>
    <w:tmpl w:val="D80CDA50"/>
    <w:lvl w:ilvl="0" w:tplc="CA58393C">
      <w:numFmt w:val="bullet"/>
      <w:lvlText w:val="-"/>
      <w:lvlJc w:val="left"/>
      <w:pPr>
        <w:ind w:left="187" w:hanging="98"/>
      </w:pPr>
      <w:rPr>
        <w:rFonts w:ascii="Arial" w:eastAsia="Arial" w:hAnsi="Arial" w:cs="Arial" w:hint="default"/>
        <w:w w:val="99"/>
        <w:sz w:val="16"/>
        <w:szCs w:val="16"/>
      </w:rPr>
    </w:lvl>
    <w:lvl w:ilvl="1" w:tplc="451EEC0E">
      <w:numFmt w:val="bullet"/>
      <w:lvlText w:val="•"/>
      <w:lvlJc w:val="left"/>
      <w:pPr>
        <w:ind w:left="1110" w:hanging="98"/>
      </w:pPr>
      <w:rPr>
        <w:rFonts w:hint="default"/>
      </w:rPr>
    </w:lvl>
    <w:lvl w:ilvl="2" w:tplc="9022EEEA">
      <w:numFmt w:val="bullet"/>
      <w:lvlText w:val="•"/>
      <w:lvlJc w:val="left"/>
      <w:pPr>
        <w:ind w:left="2040" w:hanging="98"/>
      </w:pPr>
      <w:rPr>
        <w:rFonts w:hint="default"/>
      </w:rPr>
    </w:lvl>
    <w:lvl w:ilvl="3" w:tplc="500E9B22">
      <w:numFmt w:val="bullet"/>
      <w:lvlText w:val="•"/>
      <w:lvlJc w:val="left"/>
      <w:pPr>
        <w:ind w:left="2970" w:hanging="98"/>
      </w:pPr>
      <w:rPr>
        <w:rFonts w:hint="default"/>
      </w:rPr>
    </w:lvl>
    <w:lvl w:ilvl="4" w:tplc="F52AE834">
      <w:numFmt w:val="bullet"/>
      <w:lvlText w:val="•"/>
      <w:lvlJc w:val="left"/>
      <w:pPr>
        <w:ind w:left="3900" w:hanging="98"/>
      </w:pPr>
      <w:rPr>
        <w:rFonts w:hint="default"/>
      </w:rPr>
    </w:lvl>
    <w:lvl w:ilvl="5" w:tplc="B806441A">
      <w:numFmt w:val="bullet"/>
      <w:lvlText w:val="•"/>
      <w:lvlJc w:val="left"/>
      <w:pPr>
        <w:ind w:left="4830" w:hanging="98"/>
      </w:pPr>
      <w:rPr>
        <w:rFonts w:hint="default"/>
      </w:rPr>
    </w:lvl>
    <w:lvl w:ilvl="6" w:tplc="F3C2F39E">
      <w:numFmt w:val="bullet"/>
      <w:lvlText w:val="•"/>
      <w:lvlJc w:val="left"/>
      <w:pPr>
        <w:ind w:left="5760" w:hanging="98"/>
      </w:pPr>
      <w:rPr>
        <w:rFonts w:hint="default"/>
      </w:rPr>
    </w:lvl>
    <w:lvl w:ilvl="7" w:tplc="77243788">
      <w:numFmt w:val="bullet"/>
      <w:lvlText w:val="•"/>
      <w:lvlJc w:val="left"/>
      <w:pPr>
        <w:ind w:left="6690" w:hanging="98"/>
      </w:pPr>
      <w:rPr>
        <w:rFonts w:hint="default"/>
      </w:rPr>
    </w:lvl>
    <w:lvl w:ilvl="8" w:tplc="C510A77E">
      <w:numFmt w:val="bullet"/>
      <w:lvlText w:val="•"/>
      <w:lvlJc w:val="left"/>
      <w:pPr>
        <w:ind w:left="7620" w:hanging="98"/>
      </w:pPr>
      <w:rPr>
        <w:rFonts w:hint="default"/>
      </w:rPr>
    </w:lvl>
  </w:abstractNum>
  <w:abstractNum w:abstractNumId="12" w15:restartNumberingAfterBreak="0">
    <w:nsid w:val="0AFA4C9A"/>
    <w:multiLevelType w:val="hybridMultilevel"/>
    <w:tmpl w:val="E0FCC500"/>
    <w:lvl w:ilvl="0" w:tplc="4CE0BFB2">
      <w:numFmt w:val="bullet"/>
      <w:lvlText w:val="-"/>
      <w:lvlJc w:val="left"/>
      <w:pPr>
        <w:ind w:left="3440" w:hanging="98"/>
      </w:pPr>
      <w:rPr>
        <w:rFonts w:ascii="Arial" w:eastAsia="Arial" w:hAnsi="Arial" w:cs="Arial" w:hint="default"/>
        <w:w w:val="99"/>
        <w:sz w:val="16"/>
        <w:szCs w:val="16"/>
      </w:rPr>
    </w:lvl>
    <w:lvl w:ilvl="1" w:tplc="AB101F70">
      <w:numFmt w:val="bullet"/>
      <w:lvlText w:val="•"/>
      <w:lvlJc w:val="left"/>
      <w:pPr>
        <w:ind w:left="4180" w:hanging="98"/>
      </w:pPr>
      <w:rPr>
        <w:rFonts w:hint="default"/>
      </w:rPr>
    </w:lvl>
    <w:lvl w:ilvl="2" w:tplc="82B4C164">
      <w:numFmt w:val="bullet"/>
      <w:lvlText w:val="•"/>
      <w:lvlJc w:val="left"/>
      <w:pPr>
        <w:ind w:left="4920" w:hanging="98"/>
      </w:pPr>
      <w:rPr>
        <w:rFonts w:hint="default"/>
      </w:rPr>
    </w:lvl>
    <w:lvl w:ilvl="3" w:tplc="8FE6F622">
      <w:numFmt w:val="bullet"/>
      <w:lvlText w:val="•"/>
      <w:lvlJc w:val="left"/>
      <w:pPr>
        <w:ind w:left="5660" w:hanging="98"/>
      </w:pPr>
      <w:rPr>
        <w:rFonts w:hint="default"/>
      </w:rPr>
    </w:lvl>
    <w:lvl w:ilvl="4" w:tplc="FB34AADA">
      <w:numFmt w:val="bullet"/>
      <w:lvlText w:val="•"/>
      <w:lvlJc w:val="left"/>
      <w:pPr>
        <w:ind w:left="6400" w:hanging="98"/>
      </w:pPr>
      <w:rPr>
        <w:rFonts w:hint="default"/>
      </w:rPr>
    </w:lvl>
    <w:lvl w:ilvl="5" w:tplc="E1EE201E">
      <w:numFmt w:val="bullet"/>
      <w:lvlText w:val="•"/>
      <w:lvlJc w:val="left"/>
      <w:pPr>
        <w:ind w:left="7140" w:hanging="98"/>
      </w:pPr>
      <w:rPr>
        <w:rFonts w:hint="default"/>
      </w:rPr>
    </w:lvl>
    <w:lvl w:ilvl="6" w:tplc="7180971C">
      <w:numFmt w:val="bullet"/>
      <w:lvlText w:val="•"/>
      <w:lvlJc w:val="left"/>
      <w:pPr>
        <w:ind w:left="7880" w:hanging="98"/>
      </w:pPr>
      <w:rPr>
        <w:rFonts w:hint="default"/>
      </w:rPr>
    </w:lvl>
    <w:lvl w:ilvl="7" w:tplc="96C0A860">
      <w:numFmt w:val="bullet"/>
      <w:lvlText w:val="•"/>
      <w:lvlJc w:val="left"/>
      <w:pPr>
        <w:ind w:left="8620" w:hanging="98"/>
      </w:pPr>
      <w:rPr>
        <w:rFonts w:hint="default"/>
      </w:rPr>
    </w:lvl>
    <w:lvl w:ilvl="8" w:tplc="DED4F13A">
      <w:numFmt w:val="bullet"/>
      <w:lvlText w:val="•"/>
      <w:lvlJc w:val="left"/>
      <w:pPr>
        <w:ind w:left="9360" w:hanging="98"/>
      </w:pPr>
      <w:rPr>
        <w:rFonts w:hint="default"/>
      </w:rPr>
    </w:lvl>
  </w:abstractNum>
  <w:abstractNum w:abstractNumId="13" w15:restartNumberingAfterBreak="0">
    <w:nsid w:val="0B43354B"/>
    <w:multiLevelType w:val="hybridMultilevel"/>
    <w:tmpl w:val="7320214A"/>
    <w:lvl w:ilvl="0" w:tplc="689CB838">
      <w:numFmt w:val="bullet"/>
      <w:lvlText w:val="-"/>
      <w:lvlJc w:val="left"/>
      <w:pPr>
        <w:ind w:left="187" w:hanging="98"/>
      </w:pPr>
      <w:rPr>
        <w:rFonts w:ascii="Arial" w:eastAsia="Arial" w:hAnsi="Arial" w:cs="Arial" w:hint="default"/>
        <w:w w:val="99"/>
        <w:sz w:val="16"/>
        <w:szCs w:val="16"/>
      </w:rPr>
    </w:lvl>
    <w:lvl w:ilvl="1" w:tplc="BB4003AC">
      <w:numFmt w:val="bullet"/>
      <w:lvlText w:val="•"/>
      <w:lvlJc w:val="left"/>
      <w:pPr>
        <w:ind w:left="1110" w:hanging="98"/>
      </w:pPr>
      <w:rPr>
        <w:rFonts w:hint="default"/>
      </w:rPr>
    </w:lvl>
    <w:lvl w:ilvl="2" w:tplc="36BAF3CE">
      <w:numFmt w:val="bullet"/>
      <w:lvlText w:val="•"/>
      <w:lvlJc w:val="left"/>
      <w:pPr>
        <w:ind w:left="2040" w:hanging="98"/>
      </w:pPr>
      <w:rPr>
        <w:rFonts w:hint="default"/>
      </w:rPr>
    </w:lvl>
    <w:lvl w:ilvl="3" w:tplc="C6D09AAE">
      <w:numFmt w:val="bullet"/>
      <w:lvlText w:val="•"/>
      <w:lvlJc w:val="left"/>
      <w:pPr>
        <w:ind w:left="2970" w:hanging="98"/>
      </w:pPr>
      <w:rPr>
        <w:rFonts w:hint="default"/>
      </w:rPr>
    </w:lvl>
    <w:lvl w:ilvl="4" w:tplc="A95834FA">
      <w:numFmt w:val="bullet"/>
      <w:lvlText w:val="•"/>
      <w:lvlJc w:val="left"/>
      <w:pPr>
        <w:ind w:left="3900" w:hanging="98"/>
      </w:pPr>
      <w:rPr>
        <w:rFonts w:hint="default"/>
      </w:rPr>
    </w:lvl>
    <w:lvl w:ilvl="5" w:tplc="EC028956">
      <w:numFmt w:val="bullet"/>
      <w:lvlText w:val="•"/>
      <w:lvlJc w:val="left"/>
      <w:pPr>
        <w:ind w:left="4830" w:hanging="98"/>
      </w:pPr>
      <w:rPr>
        <w:rFonts w:hint="default"/>
      </w:rPr>
    </w:lvl>
    <w:lvl w:ilvl="6" w:tplc="390CDE3A">
      <w:numFmt w:val="bullet"/>
      <w:lvlText w:val="•"/>
      <w:lvlJc w:val="left"/>
      <w:pPr>
        <w:ind w:left="5760" w:hanging="98"/>
      </w:pPr>
      <w:rPr>
        <w:rFonts w:hint="default"/>
      </w:rPr>
    </w:lvl>
    <w:lvl w:ilvl="7" w:tplc="E8161AF2">
      <w:numFmt w:val="bullet"/>
      <w:lvlText w:val="•"/>
      <w:lvlJc w:val="left"/>
      <w:pPr>
        <w:ind w:left="6690" w:hanging="98"/>
      </w:pPr>
      <w:rPr>
        <w:rFonts w:hint="default"/>
      </w:rPr>
    </w:lvl>
    <w:lvl w:ilvl="8" w:tplc="09B230F8">
      <w:numFmt w:val="bullet"/>
      <w:lvlText w:val="•"/>
      <w:lvlJc w:val="left"/>
      <w:pPr>
        <w:ind w:left="7620" w:hanging="98"/>
      </w:pPr>
      <w:rPr>
        <w:rFonts w:hint="default"/>
      </w:rPr>
    </w:lvl>
  </w:abstractNum>
  <w:abstractNum w:abstractNumId="14" w15:restartNumberingAfterBreak="0">
    <w:nsid w:val="0C2513FE"/>
    <w:multiLevelType w:val="hybridMultilevel"/>
    <w:tmpl w:val="491E5D2A"/>
    <w:lvl w:ilvl="0" w:tplc="A0B6DCAE">
      <w:numFmt w:val="bullet"/>
      <w:lvlText w:val="-"/>
      <w:lvlJc w:val="left"/>
      <w:pPr>
        <w:ind w:left="340" w:hanging="98"/>
      </w:pPr>
      <w:rPr>
        <w:rFonts w:ascii="Arial" w:eastAsia="Arial" w:hAnsi="Arial" w:cs="Arial" w:hint="default"/>
        <w:w w:val="99"/>
        <w:sz w:val="16"/>
        <w:szCs w:val="16"/>
      </w:rPr>
    </w:lvl>
    <w:lvl w:ilvl="1" w:tplc="BA862DA0">
      <w:numFmt w:val="bullet"/>
      <w:lvlText w:val="•"/>
      <w:lvlJc w:val="left"/>
      <w:pPr>
        <w:ind w:left="1080" w:hanging="98"/>
      </w:pPr>
      <w:rPr>
        <w:rFonts w:hint="default"/>
      </w:rPr>
    </w:lvl>
    <w:lvl w:ilvl="2" w:tplc="B720DB24">
      <w:numFmt w:val="bullet"/>
      <w:lvlText w:val="•"/>
      <w:lvlJc w:val="left"/>
      <w:pPr>
        <w:ind w:left="1820" w:hanging="98"/>
      </w:pPr>
      <w:rPr>
        <w:rFonts w:hint="default"/>
      </w:rPr>
    </w:lvl>
    <w:lvl w:ilvl="3" w:tplc="81BED80A">
      <w:numFmt w:val="bullet"/>
      <w:lvlText w:val="•"/>
      <w:lvlJc w:val="left"/>
      <w:pPr>
        <w:ind w:left="2560" w:hanging="98"/>
      </w:pPr>
      <w:rPr>
        <w:rFonts w:hint="default"/>
      </w:rPr>
    </w:lvl>
    <w:lvl w:ilvl="4" w:tplc="A686F0EE">
      <w:numFmt w:val="bullet"/>
      <w:lvlText w:val="•"/>
      <w:lvlJc w:val="left"/>
      <w:pPr>
        <w:ind w:left="3300" w:hanging="98"/>
      </w:pPr>
      <w:rPr>
        <w:rFonts w:hint="default"/>
      </w:rPr>
    </w:lvl>
    <w:lvl w:ilvl="5" w:tplc="7B4A603C">
      <w:numFmt w:val="bullet"/>
      <w:lvlText w:val="•"/>
      <w:lvlJc w:val="left"/>
      <w:pPr>
        <w:ind w:left="4040" w:hanging="98"/>
      </w:pPr>
      <w:rPr>
        <w:rFonts w:hint="default"/>
      </w:rPr>
    </w:lvl>
    <w:lvl w:ilvl="6" w:tplc="46940B78">
      <w:numFmt w:val="bullet"/>
      <w:lvlText w:val="•"/>
      <w:lvlJc w:val="left"/>
      <w:pPr>
        <w:ind w:left="4780" w:hanging="98"/>
      </w:pPr>
      <w:rPr>
        <w:rFonts w:hint="default"/>
      </w:rPr>
    </w:lvl>
    <w:lvl w:ilvl="7" w:tplc="635C2CF6">
      <w:numFmt w:val="bullet"/>
      <w:lvlText w:val="•"/>
      <w:lvlJc w:val="left"/>
      <w:pPr>
        <w:ind w:left="5520" w:hanging="98"/>
      </w:pPr>
      <w:rPr>
        <w:rFonts w:hint="default"/>
      </w:rPr>
    </w:lvl>
    <w:lvl w:ilvl="8" w:tplc="57166B10">
      <w:numFmt w:val="bullet"/>
      <w:lvlText w:val="•"/>
      <w:lvlJc w:val="left"/>
      <w:pPr>
        <w:ind w:left="6260" w:hanging="98"/>
      </w:pPr>
      <w:rPr>
        <w:rFonts w:hint="default"/>
      </w:rPr>
    </w:lvl>
  </w:abstractNum>
  <w:abstractNum w:abstractNumId="15" w15:restartNumberingAfterBreak="0">
    <w:nsid w:val="0C380441"/>
    <w:multiLevelType w:val="hybridMultilevel"/>
    <w:tmpl w:val="9D3472AE"/>
    <w:lvl w:ilvl="0" w:tplc="DCAA296C">
      <w:numFmt w:val="bullet"/>
      <w:lvlText w:val="-"/>
      <w:lvlJc w:val="left"/>
      <w:pPr>
        <w:ind w:left="90" w:hanging="98"/>
      </w:pPr>
      <w:rPr>
        <w:rFonts w:ascii="Arial" w:eastAsia="Arial" w:hAnsi="Arial" w:cs="Arial" w:hint="default"/>
        <w:w w:val="99"/>
        <w:sz w:val="16"/>
        <w:szCs w:val="16"/>
      </w:rPr>
    </w:lvl>
    <w:lvl w:ilvl="1" w:tplc="8C507640">
      <w:numFmt w:val="bullet"/>
      <w:lvlText w:val="•"/>
      <w:lvlJc w:val="left"/>
      <w:pPr>
        <w:ind w:left="1038" w:hanging="98"/>
      </w:pPr>
      <w:rPr>
        <w:rFonts w:hint="default"/>
      </w:rPr>
    </w:lvl>
    <w:lvl w:ilvl="2" w:tplc="F9167BE0">
      <w:numFmt w:val="bullet"/>
      <w:lvlText w:val="•"/>
      <w:lvlJc w:val="left"/>
      <w:pPr>
        <w:ind w:left="1976" w:hanging="98"/>
      </w:pPr>
      <w:rPr>
        <w:rFonts w:hint="default"/>
      </w:rPr>
    </w:lvl>
    <w:lvl w:ilvl="3" w:tplc="E76EF79E">
      <w:numFmt w:val="bullet"/>
      <w:lvlText w:val="•"/>
      <w:lvlJc w:val="left"/>
      <w:pPr>
        <w:ind w:left="2914" w:hanging="98"/>
      </w:pPr>
      <w:rPr>
        <w:rFonts w:hint="default"/>
      </w:rPr>
    </w:lvl>
    <w:lvl w:ilvl="4" w:tplc="08CA6A02">
      <w:numFmt w:val="bullet"/>
      <w:lvlText w:val="•"/>
      <w:lvlJc w:val="left"/>
      <w:pPr>
        <w:ind w:left="3852" w:hanging="98"/>
      </w:pPr>
      <w:rPr>
        <w:rFonts w:hint="default"/>
      </w:rPr>
    </w:lvl>
    <w:lvl w:ilvl="5" w:tplc="6890C548">
      <w:numFmt w:val="bullet"/>
      <w:lvlText w:val="•"/>
      <w:lvlJc w:val="left"/>
      <w:pPr>
        <w:ind w:left="4790" w:hanging="98"/>
      </w:pPr>
      <w:rPr>
        <w:rFonts w:hint="default"/>
      </w:rPr>
    </w:lvl>
    <w:lvl w:ilvl="6" w:tplc="073252C6">
      <w:numFmt w:val="bullet"/>
      <w:lvlText w:val="•"/>
      <w:lvlJc w:val="left"/>
      <w:pPr>
        <w:ind w:left="5728" w:hanging="98"/>
      </w:pPr>
      <w:rPr>
        <w:rFonts w:hint="default"/>
      </w:rPr>
    </w:lvl>
    <w:lvl w:ilvl="7" w:tplc="CC8805B4">
      <w:numFmt w:val="bullet"/>
      <w:lvlText w:val="•"/>
      <w:lvlJc w:val="left"/>
      <w:pPr>
        <w:ind w:left="6666" w:hanging="98"/>
      </w:pPr>
      <w:rPr>
        <w:rFonts w:hint="default"/>
      </w:rPr>
    </w:lvl>
    <w:lvl w:ilvl="8" w:tplc="138A03D2">
      <w:numFmt w:val="bullet"/>
      <w:lvlText w:val="•"/>
      <w:lvlJc w:val="left"/>
      <w:pPr>
        <w:ind w:left="7604" w:hanging="98"/>
      </w:pPr>
      <w:rPr>
        <w:rFonts w:hint="default"/>
      </w:rPr>
    </w:lvl>
  </w:abstractNum>
  <w:abstractNum w:abstractNumId="16"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A07716"/>
    <w:multiLevelType w:val="hybridMultilevel"/>
    <w:tmpl w:val="9F74CDD8"/>
    <w:lvl w:ilvl="0" w:tplc="9AEA98EE">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1B5760A"/>
    <w:multiLevelType w:val="hybridMultilevel"/>
    <w:tmpl w:val="46A8E78C"/>
    <w:lvl w:ilvl="0" w:tplc="9BEA1126">
      <w:numFmt w:val="bullet"/>
      <w:lvlText w:val="-"/>
      <w:lvlJc w:val="left"/>
      <w:pPr>
        <w:ind w:left="90" w:hanging="98"/>
      </w:pPr>
      <w:rPr>
        <w:rFonts w:ascii="Arial" w:eastAsia="Arial" w:hAnsi="Arial" w:cs="Arial" w:hint="default"/>
        <w:w w:val="99"/>
        <w:sz w:val="16"/>
        <w:szCs w:val="16"/>
      </w:rPr>
    </w:lvl>
    <w:lvl w:ilvl="1" w:tplc="578C120A">
      <w:numFmt w:val="bullet"/>
      <w:lvlText w:val="•"/>
      <w:lvlJc w:val="left"/>
      <w:pPr>
        <w:ind w:left="1038" w:hanging="98"/>
      </w:pPr>
      <w:rPr>
        <w:rFonts w:hint="default"/>
      </w:rPr>
    </w:lvl>
    <w:lvl w:ilvl="2" w:tplc="600E78A8">
      <w:numFmt w:val="bullet"/>
      <w:lvlText w:val="•"/>
      <w:lvlJc w:val="left"/>
      <w:pPr>
        <w:ind w:left="1976" w:hanging="98"/>
      </w:pPr>
      <w:rPr>
        <w:rFonts w:hint="default"/>
      </w:rPr>
    </w:lvl>
    <w:lvl w:ilvl="3" w:tplc="65F4C09C">
      <w:numFmt w:val="bullet"/>
      <w:lvlText w:val="•"/>
      <w:lvlJc w:val="left"/>
      <w:pPr>
        <w:ind w:left="2914" w:hanging="98"/>
      </w:pPr>
      <w:rPr>
        <w:rFonts w:hint="default"/>
      </w:rPr>
    </w:lvl>
    <w:lvl w:ilvl="4" w:tplc="A872AD0E">
      <w:numFmt w:val="bullet"/>
      <w:lvlText w:val="•"/>
      <w:lvlJc w:val="left"/>
      <w:pPr>
        <w:ind w:left="3852" w:hanging="98"/>
      </w:pPr>
      <w:rPr>
        <w:rFonts w:hint="default"/>
      </w:rPr>
    </w:lvl>
    <w:lvl w:ilvl="5" w:tplc="9502F308">
      <w:numFmt w:val="bullet"/>
      <w:lvlText w:val="•"/>
      <w:lvlJc w:val="left"/>
      <w:pPr>
        <w:ind w:left="4790" w:hanging="98"/>
      </w:pPr>
      <w:rPr>
        <w:rFonts w:hint="default"/>
      </w:rPr>
    </w:lvl>
    <w:lvl w:ilvl="6" w:tplc="283E56B0">
      <w:numFmt w:val="bullet"/>
      <w:lvlText w:val="•"/>
      <w:lvlJc w:val="left"/>
      <w:pPr>
        <w:ind w:left="5728" w:hanging="98"/>
      </w:pPr>
      <w:rPr>
        <w:rFonts w:hint="default"/>
      </w:rPr>
    </w:lvl>
    <w:lvl w:ilvl="7" w:tplc="06F8A6E4">
      <w:numFmt w:val="bullet"/>
      <w:lvlText w:val="•"/>
      <w:lvlJc w:val="left"/>
      <w:pPr>
        <w:ind w:left="6666" w:hanging="98"/>
      </w:pPr>
      <w:rPr>
        <w:rFonts w:hint="default"/>
      </w:rPr>
    </w:lvl>
    <w:lvl w:ilvl="8" w:tplc="F5685F1E">
      <w:numFmt w:val="bullet"/>
      <w:lvlText w:val="•"/>
      <w:lvlJc w:val="left"/>
      <w:pPr>
        <w:ind w:left="7604" w:hanging="98"/>
      </w:pPr>
      <w:rPr>
        <w:rFonts w:hint="default"/>
      </w:rPr>
    </w:lvl>
  </w:abstractNum>
  <w:abstractNum w:abstractNumId="19" w15:restartNumberingAfterBreak="0">
    <w:nsid w:val="12B855C3"/>
    <w:multiLevelType w:val="hybridMultilevel"/>
    <w:tmpl w:val="CD1C314E"/>
    <w:lvl w:ilvl="0" w:tplc="C73AA126">
      <w:numFmt w:val="bullet"/>
      <w:lvlText w:val="-"/>
      <w:lvlJc w:val="left"/>
      <w:pPr>
        <w:ind w:left="90" w:hanging="98"/>
      </w:pPr>
      <w:rPr>
        <w:rFonts w:ascii="Arial" w:eastAsia="Arial" w:hAnsi="Arial" w:cs="Arial" w:hint="default"/>
        <w:w w:val="99"/>
        <w:sz w:val="16"/>
        <w:szCs w:val="16"/>
      </w:rPr>
    </w:lvl>
    <w:lvl w:ilvl="1" w:tplc="9852F69E">
      <w:numFmt w:val="bullet"/>
      <w:lvlText w:val="•"/>
      <w:lvlJc w:val="left"/>
      <w:pPr>
        <w:ind w:left="738" w:hanging="98"/>
      </w:pPr>
      <w:rPr>
        <w:rFonts w:hint="default"/>
      </w:rPr>
    </w:lvl>
    <w:lvl w:ilvl="2" w:tplc="C21C5B5A">
      <w:numFmt w:val="bullet"/>
      <w:lvlText w:val="•"/>
      <w:lvlJc w:val="left"/>
      <w:pPr>
        <w:ind w:left="1376" w:hanging="98"/>
      </w:pPr>
      <w:rPr>
        <w:rFonts w:hint="default"/>
      </w:rPr>
    </w:lvl>
    <w:lvl w:ilvl="3" w:tplc="EC54098C">
      <w:numFmt w:val="bullet"/>
      <w:lvlText w:val="•"/>
      <w:lvlJc w:val="left"/>
      <w:pPr>
        <w:ind w:left="2014" w:hanging="98"/>
      </w:pPr>
      <w:rPr>
        <w:rFonts w:hint="default"/>
      </w:rPr>
    </w:lvl>
    <w:lvl w:ilvl="4" w:tplc="9DC62D88">
      <w:numFmt w:val="bullet"/>
      <w:lvlText w:val="•"/>
      <w:lvlJc w:val="left"/>
      <w:pPr>
        <w:ind w:left="2652" w:hanging="98"/>
      </w:pPr>
      <w:rPr>
        <w:rFonts w:hint="default"/>
      </w:rPr>
    </w:lvl>
    <w:lvl w:ilvl="5" w:tplc="FF7039AC">
      <w:numFmt w:val="bullet"/>
      <w:lvlText w:val="•"/>
      <w:lvlJc w:val="left"/>
      <w:pPr>
        <w:ind w:left="3290" w:hanging="98"/>
      </w:pPr>
      <w:rPr>
        <w:rFonts w:hint="default"/>
      </w:rPr>
    </w:lvl>
    <w:lvl w:ilvl="6" w:tplc="CA10533E">
      <w:numFmt w:val="bullet"/>
      <w:lvlText w:val="•"/>
      <w:lvlJc w:val="left"/>
      <w:pPr>
        <w:ind w:left="3928" w:hanging="98"/>
      </w:pPr>
      <w:rPr>
        <w:rFonts w:hint="default"/>
      </w:rPr>
    </w:lvl>
    <w:lvl w:ilvl="7" w:tplc="C64E45BA">
      <w:numFmt w:val="bullet"/>
      <w:lvlText w:val="•"/>
      <w:lvlJc w:val="left"/>
      <w:pPr>
        <w:ind w:left="4566" w:hanging="98"/>
      </w:pPr>
      <w:rPr>
        <w:rFonts w:hint="default"/>
      </w:rPr>
    </w:lvl>
    <w:lvl w:ilvl="8" w:tplc="79948FB2">
      <w:numFmt w:val="bullet"/>
      <w:lvlText w:val="•"/>
      <w:lvlJc w:val="left"/>
      <w:pPr>
        <w:ind w:left="5204" w:hanging="98"/>
      </w:pPr>
      <w:rPr>
        <w:rFonts w:hint="default"/>
      </w:rPr>
    </w:lvl>
  </w:abstractNum>
  <w:abstractNum w:abstractNumId="20" w15:restartNumberingAfterBreak="0">
    <w:nsid w:val="16794E56"/>
    <w:multiLevelType w:val="hybridMultilevel"/>
    <w:tmpl w:val="01569460"/>
    <w:lvl w:ilvl="0" w:tplc="BD481A10">
      <w:numFmt w:val="bullet"/>
      <w:lvlText w:val="-"/>
      <w:lvlJc w:val="left"/>
      <w:pPr>
        <w:ind w:left="90" w:hanging="98"/>
      </w:pPr>
      <w:rPr>
        <w:rFonts w:ascii="Arial" w:eastAsia="Arial" w:hAnsi="Arial" w:cs="Arial" w:hint="default"/>
        <w:w w:val="99"/>
        <w:sz w:val="16"/>
        <w:szCs w:val="16"/>
      </w:rPr>
    </w:lvl>
    <w:lvl w:ilvl="1" w:tplc="197AE65E">
      <w:numFmt w:val="bullet"/>
      <w:lvlText w:val="•"/>
      <w:lvlJc w:val="left"/>
      <w:pPr>
        <w:ind w:left="1038" w:hanging="98"/>
      </w:pPr>
      <w:rPr>
        <w:rFonts w:hint="default"/>
      </w:rPr>
    </w:lvl>
    <w:lvl w:ilvl="2" w:tplc="6254A2CA">
      <w:numFmt w:val="bullet"/>
      <w:lvlText w:val="•"/>
      <w:lvlJc w:val="left"/>
      <w:pPr>
        <w:ind w:left="1976" w:hanging="98"/>
      </w:pPr>
      <w:rPr>
        <w:rFonts w:hint="default"/>
      </w:rPr>
    </w:lvl>
    <w:lvl w:ilvl="3" w:tplc="ABA426BA">
      <w:numFmt w:val="bullet"/>
      <w:lvlText w:val="•"/>
      <w:lvlJc w:val="left"/>
      <w:pPr>
        <w:ind w:left="2914" w:hanging="98"/>
      </w:pPr>
      <w:rPr>
        <w:rFonts w:hint="default"/>
      </w:rPr>
    </w:lvl>
    <w:lvl w:ilvl="4" w:tplc="FBE2C6A4">
      <w:numFmt w:val="bullet"/>
      <w:lvlText w:val="•"/>
      <w:lvlJc w:val="left"/>
      <w:pPr>
        <w:ind w:left="3852" w:hanging="98"/>
      </w:pPr>
      <w:rPr>
        <w:rFonts w:hint="default"/>
      </w:rPr>
    </w:lvl>
    <w:lvl w:ilvl="5" w:tplc="FE60357A">
      <w:numFmt w:val="bullet"/>
      <w:lvlText w:val="•"/>
      <w:lvlJc w:val="left"/>
      <w:pPr>
        <w:ind w:left="4790" w:hanging="98"/>
      </w:pPr>
      <w:rPr>
        <w:rFonts w:hint="default"/>
      </w:rPr>
    </w:lvl>
    <w:lvl w:ilvl="6" w:tplc="03588F76">
      <w:numFmt w:val="bullet"/>
      <w:lvlText w:val="•"/>
      <w:lvlJc w:val="left"/>
      <w:pPr>
        <w:ind w:left="5728" w:hanging="98"/>
      </w:pPr>
      <w:rPr>
        <w:rFonts w:hint="default"/>
      </w:rPr>
    </w:lvl>
    <w:lvl w:ilvl="7" w:tplc="1CB21E04">
      <w:numFmt w:val="bullet"/>
      <w:lvlText w:val="•"/>
      <w:lvlJc w:val="left"/>
      <w:pPr>
        <w:ind w:left="6666" w:hanging="98"/>
      </w:pPr>
      <w:rPr>
        <w:rFonts w:hint="default"/>
      </w:rPr>
    </w:lvl>
    <w:lvl w:ilvl="8" w:tplc="047C4E10">
      <w:numFmt w:val="bullet"/>
      <w:lvlText w:val="•"/>
      <w:lvlJc w:val="left"/>
      <w:pPr>
        <w:ind w:left="7604" w:hanging="98"/>
      </w:pPr>
      <w:rPr>
        <w:rFonts w:hint="default"/>
      </w:rPr>
    </w:lvl>
  </w:abstractNum>
  <w:abstractNum w:abstractNumId="21" w15:restartNumberingAfterBreak="0">
    <w:nsid w:val="1AB678BF"/>
    <w:multiLevelType w:val="hybridMultilevel"/>
    <w:tmpl w:val="34CE2324"/>
    <w:lvl w:ilvl="0" w:tplc="7A9645E2">
      <w:numFmt w:val="bullet"/>
      <w:lvlText w:val="-"/>
      <w:lvlJc w:val="left"/>
      <w:pPr>
        <w:ind w:left="340" w:hanging="98"/>
      </w:pPr>
      <w:rPr>
        <w:rFonts w:ascii="Arial" w:eastAsia="Arial" w:hAnsi="Arial" w:cs="Arial" w:hint="default"/>
        <w:w w:val="99"/>
        <w:sz w:val="16"/>
        <w:szCs w:val="16"/>
      </w:rPr>
    </w:lvl>
    <w:lvl w:ilvl="1" w:tplc="686EBB7C">
      <w:numFmt w:val="bullet"/>
      <w:lvlText w:val="•"/>
      <w:lvlJc w:val="left"/>
      <w:pPr>
        <w:ind w:left="1080" w:hanging="98"/>
      </w:pPr>
      <w:rPr>
        <w:rFonts w:hint="default"/>
      </w:rPr>
    </w:lvl>
    <w:lvl w:ilvl="2" w:tplc="1FE85762">
      <w:numFmt w:val="bullet"/>
      <w:lvlText w:val="•"/>
      <w:lvlJc w:val="left"/>
      <w:pPr>
        <w:ind w:left="1820" w:hanging="98"/>
      </w:pPr>
      <w:rPr>
        <w:rFonts w:hint="default"/>
      </w:rPr>
    </w:lvl>
    <w:lvl w:ilvl="3" w:tplc="D252100A">
      <w:numFmt w:val="bullet"/>
      <w:lvlText w:val="•"/>
      <w:lvlJc w:val="left"/>
      <w:pPr>
        <w:ind w:left="2560" w:hanging="98"/>
      </w:pPr>
      <w:rPr>
        <w:rFonts w:hint="default"/>
      </w:rPr>
    </w:lvl>
    <w:lvl w:ilvl="4" w:tplc="A73C36E8">
      <w:numFmt w:val="bullet"/>
      <w:lvlText w:val="•"/>
      <w:lvlJc w:val="left"/>
      <w:pPr>
        <w:ind w:left="3300" w:hanging="98"/>
      </w:pPr>
      <w:rPr>
        <w:rFonts w:hint="default"/>
      </w:rPr>
    </w:lvl>
    <w:lvl w:ilvl="5" w:tplc="F3AEDADC">
      <w:numFmt w:val="bullet"/>
      <w:lvlText w:val="•"/>
      <w:lvlJc w:val="left"/>
      <w:pPr>
        <w:ind w:left="4040" w:hanging="98"/>
      </w:pPr>
      <w:rPr>
        <w:rFonts w:hint="default"/>
      </w:rPr>
    </w:lvl>
    <w:lvl w:ilvl="6" w:tplc="C60426C4">
      <w:numFmt w:val="bullet"/>
      <w:lvlText w:val="•"/>
      <w:lvlJc w:val="left"/>
      <w:pPr>
        <w:ind w:left="4780" w:hanging="98"/>
      </w:pPr>
      <w:rPr>
        <w:rFonts w:hint="default"/>
      </w:rPr>
    </w:lvl>
    <w:lvl w:ilvl="7" w:tplc="80420BD0">
      <w:numFmt w:val="bullet"/>
      <w:lvlText w:val="•"/>
      <w:lvlJc w:val="left"/>
      <w:pPr>
        <w:ind w:left="5520" w:hanging="98"/>
      </w:pPr>
      <w:rPr>
        <w:rFonts w:hint="default"/>
      </w:rPr>
    </w:lvl>
    <w:lvl w:ilvl="8" w:tplc="91D045B2">
      <w:numFmt w:val="bullet"/>
      <w:lvlText w:val="•"/>
      <w:lvlJc w:val="left"/>
      <w:pPr>
        <w:ind w:left="6260" w:hanging="98"/>
      </w:pPr>
      <w:rPr>
        <w:rFonts w:hint="default"/>
      </w:rPr>
    </w:lvl>
  </w:abstractNum>
  <w:abstractNum w:abstractNumId="22"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1B3390"/>
    <w:multiLevelType w:val="hybridMultilevel"/>
    <w:tmpl w:val="C8EA3C02"/>
    <w:lvl w:ilvl="0" w:tplc="92F68F40">
      <w:numFmt w:val="bullet"/>
      <w:lvlText w:val="-"/>
      <w:lvlJc w:val="left"/>
      <w:pPr>
        <w:ind w:left="3440" w:hanging="98"/>
      </w:pPr>
      <w:rPr>
        <w:rFonts w:ascii="Arial" w:eastAsia="Arial" w:hAnsi="Arial" w:cs="Arial" w:hint="default"/>
        <w:w w:val="99"/>
        <w:sz w:val="16"/>
        <w:szCs w:val="16"/>
      </w:rPr>
    </w:lvl>
    <w:lvl w:ilvl="1" w:tplc="186E85BA">
      <w:numFmt w:val="bullet"/>
      <w:lvlText w:val="•"/>
      <w:lvlJc w:val="left"/>
      <w:pPr>
        <w:ind w:left="4180" w:hanging="98"/>
      </w:pPr>
      <w:rPr>
        <w:rFonts w:hint="default"/>
      </w:rPr>
    </w:lvl>
    <w:lvl w:ilvl="2" w:tplc="CFB618BE">
      <w:numFmt w:val="bullet"/>
      <w:lvlText w:val="•"/>
      <w:lvlJc w:val="left"/>
      <w:pPr>
        <w:ind w:left="4920" w:hanging="98"/>
      </w:pPr>
      <w:rPr>
        <w:rFonts w:hint="default"/>
      </w:rPr>
    </w:lvl>
    <w:lvl w:ilvl="3" w:tplc="78EC6AA4">
      <w:numFmt w:val="bullet"/>
      <w:lvlText w:val="•"/>
      <w:lvlJc w:val="left"/>
      <w:pPr>
        <w:ind w:left="5660" w:hanging="98"/>
      </w:pPr>
      <w:rPr>
        <w:rFonts w:hint="default"/>
      </w:rPr>
    </w:lvl>
    <w:lvl w:ilvl="4" w:tplc="A2922B34">
      <w:numFmt w:val="bullet"/>
      <w:lvlText w:val="•"/>
      <w:lvlJc w:val="left"/>
      <w:pPr>
        <w:ind w:left="6400" w:hanging="98"/>
      </w:pPr>
      <w:rPr>
        <w:rFonts w:hint="default"/>
      </w:rPr>
    </w:lvl>
    <w:lvl w:ilvl="5" w:tplc="B5FC38EA">
      <w:numFmt w:val="bullet"/>
      <w:lvlText w:val="•"/>
      <w:lvlJc w:val="left"/>
      <w:pPr>
        <w:ind w:left="7140" w:hanging="98"/>
      </w:pPr>
      <w:rPr>
        <w:rFonts w:hint="default"/>
      </w:rPr>
    </w:lvl>
    <w:lvl w:ilvl="6" w:tplc="B99E8076">
      <w:numFmt w:val="bullet"/>
      <w:lvlText w:val="•"/>
      <w:lvlJc w:val="left"/>
      <w:pPr>
        <w:ind w:left="7880" w:hanging="98"/>
      </w:pPr>
      <w:rPr>
        <w:rFonts w:hint="default"/>
      </w:rPr>
    </w:lvl>
    <w:lvl w:ilvl="7" w:tplc="AF8AB00C">
      <w:numFmt w:val="bullet"/>
      <w:lvlText w:val="•"/>
      <w:lvlJc w:val="left"/>
      <w:pPr>
        <w:ind w:left="8620" w:hanging="98"/>
      </w:pPr>
      <w:rPr>
        <w:rFonts w:hint="default"/>
      </w:rPr>
    </w:lvl>
    <w:lvl w:ilvl="8" w:tplc="626C4E72">
      <w:numFmt w:val="bullet"/>
      <w:lvlText w:val="•"/>
      <w:lvlJc w:val="left"/>
      <w:pPr>
        <w:ind w:left="9360" w:hanging="98"/>
      </w:pPr>
      <w:rPr>
        <w:rFonts w:hint="default"/>
      </w:rPr>
    </w:lvl>
  </w:abstractNum>
  <w:abstractNum w:abstractNumId="24" w15:restartNumberingAfterBreak="0">
    <w:nsid w:val="1F6C22D8"/>
    <w:multiLevelType w:val="hybridMultilevel"/>
    <w:tmpl w:val="44F26570"/>
    <w:lvl w:ilvl="0" w:tplc="F0823D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7030F5"/>
    <w:multiLevelType w:val="hybridMultilevel"/>
    <w:tmpl w:val="A75636C6"/>
    <w:lvl w:ilvl="0" w:tplc="A85E8830">
      <w:numFmt w:val="bullet"/>
      <w:lvlText w:val="-"/>
      <w:lvlJc w:val="left"/>
      <w:pPr>
        <w:ind w:left="187" w:hanging="98"/>
      </w:pPr>
      <w:rPr>
        <w:rFonts w:ascii="Arial" w:eastAsia="Arial" w:hAnsi="Arial" w:cs="Arial" w:hint="default"/>
        <w:w w:val="99"/>
        <w:sz w:val="16"/>
        <w:szCs w:val="16"/>
      </w:rPr>
    </w:lvl>
    <w:lvl w:ilvl="1" w:tplc="13180678">
      <w:numFmt w:val="bullet"/>
      <w:lvlText w:val="•"/>
      <w:lvlJc w:val="left"/>
      <w:pPr>
        <w:ind w:left="1110" w:hanging="98"/>
      </w:pPr>
      <w:rPr>
        <w:rFonts w:hint="default"/>
      </w:rPr>
    </w:lvl>
    <w:lvl w:ilvl="2" w:tplc="8F08B9DA">
      <w:numFmt w:val="bullet"/>
      <w:lvlText w:val="•"/>
      <w:lvlJc w:val="left"/>
      <w:pPr>
        <w:ind w:left="2040" w:hanging="98"/>
      </w:pPr>
      <w:rPr>
        <w:rFonts w:hint="default"/>
      </w:rPr>
    </w:lvl>
    <w:lvl w:ilvl="3" w:tplc="5EE05062">
      <w:numFmt w:val="bullet"/>
      <w:lvlText w:val="•"/>
      <w:lvlJc w:val="left"/>
      <w:pPr>
        <w:ind w:left="2970" w:hanging="98"/>
      </w:pPr>
      <w:rPr>
        <w:rFonts w:hint="default"/>
      </w:rPr>
    </w:lvl>
    <w:lvl w:ilvl="4" w:tplc="1D522558">
      <w:numFmt w:val="bullet"/>
      <w:lvlText w:val="•"/>
      <w:lvlJc w:val="left"/>
      <w:pPr>
        <w:ind w:left="3900" w:hanging="98"/>
      </w:pPr>
      <w:rPr>
        <w:rFonts w:hint="default"/>
      </w:rPr>
    </w:lvl>
    <w:lvl w:ilvl="5" w:tplc="1666AC34">
      <w:numFmt w:val="bullet"/>
      <w:lvlText w:val="•"/>
      <w:lvlJc w:val="left"/>
      <w:pPr>
        <w:ind w:left="4830" w:hanging="98"/>
      </w:pPr>
      <w:rPr>
        <w:rFonts w:hint="default"/>
      </w:rPr>
    </w:lvl>
    <w:lvl w:ilvl="6" w:tplc="B766754A">
      <w:numFmt w:val="bullet"/>
      <w:lvlText w:val="•"/>
      <w:lvlJc w:val="left"/>
      <w:pPr>
        <w:ind w:left="5760" w:hanging="98"/>
      </w:pPr>
      <w:rPr>
        <w:rFonts w:hint="default"/>
      </w:rPr>
    </w:lvl>
    <w:lvl w:ilvl="7" w:tplc="2846488A">
      <w:numFmt w:val="bullet"/>
      <w:lvlText w:val="•"/>
      <w:lvlJc w:val="left"/>
      <w:pPr>
        <w:ind w:left="6690" w:hanging="98"/>
      </w:pPr>
      <w:rPr>
        <w:rFonts w:hint="default"/>
      </w:rPr>
    </w:lvl>
    <w:lvl w:ilvl="8" w:tplc="3B9893D8">
      <w:numFmt w:val="bullet"/>
      <w:lvlText w:val="•"/>
      <w:lvlJc w:val="left"/>
      <w:pPr>
        <w:ind w:left="7620" w:hanging="98"/>
      </w:pPr>
      <w:rPr>
        <w:rFonts w:hint="default"/>
      </w:rPr>
    </w:lvl>
  </w:abstractNum>
  <w:abstractNum w:abstractNumId="26" w15:restartNumberingAfterBreak="0">
    <w:nsid w:val="20C0255C"/>
    <w:multiLevelType w:val="hybridMultilevel"/>
    <w:tmpl w:val="F306BB98"/>
    <w:lvl w:ilvl="0" w:tplc="369C7172">
      <w:numFmt w:val="bullet"/>
      <w:lvlText w:val="-"/>
      <w:lvlJc w:val="left"/>
      <w:pPr>
        <w:ind w:left="340" w:hanging="98"/>
      </w:pPr>
      <w:rPr>
        <w:rFonts w:ascii="Arial" w:eastAsia="Arial" w:hAnsi="Arial" w:cs="Arial" w:hint="default"/>
        <w:w w:val="99"/>
        <w:sz w:val="16"/>
        <w:szCs w:val="16"/>
      </w:rPr>
    </w:lvl>
    <w:lvl w:ilvl="1" w:tplc="92B47AA4">
      <w:numFmt w:val="bullet"/>
      <w:lvlText w:val="•"/>
      <w:lvlJc w:val="left"/>
      <w:pPr>
        <w:ind w:left="1080" w:hanging="98"/>
      </w:pPr>
      <w:rPr>
        <w:rFonts w:hint="default"/>
      </w:rPr>
    </w:lvl>
    <w:lvl w:ilvl="2" w:tplc="502AC986">
      <w:numFmt w:val="bullet"/>
      <w:lvlText w:val="•"/>
      <w:lvlJc w:val="left"/>
      <w:pPr>
        <w:ind w:left="1820" w:hanging="98"/>
      </w:pPr>
      <w:rPr>
        <w:rFonts w:hint="default"/>
      </w:rPr>
    </w:lvl>
    <w:lvl w:ilvl="3" w:tplc="CB80ABB8">
      <w:numFmt w:val="bullet"/>
      <w:lvlText w:val="•"/>
      <w:lvlJc w:val="left"/>
      <w:pPr>
        <w:ind w:left="2560" w:hanging="98"/>
      </w:pPr>
      <w:rPr>
        <w:rFonts w:hint="default"/>
      </w:rPr>
    </w:lvl>
    <w:lvl w:ilvl="4" w:tplc="2FFA0136">
      <w:numFmt w:val="bullet"/>
      <w:lvlText w:val="•"/>
      <w:lvlJc w:val="left"/>
      <w:pPr>
        <w:ind w:left="3300" w:hanging="98"/>
      </w:pPr>
      <w:rPr>
        <w:rFonts w:hint="default"/>
      </w:rPr>
    </w:lvl>
    <w:lvl w:ilvl="5" w:tplc="CE900346">
      <w:numFmt w:val="bullet"/>
      <w:lvlText w:val="•"/>
      <w:lvlJc w:val="left"/>
      <w:pPr>
        <w:ind w:left="4040" w:hanging="98"/>
      </w:pPr>
      <w:rPr>
        <w:rFonts w:hint="default"/>
      </w:rPr>
    </w:lvl>
    <w:lvl w:ilvl="6" w:tplc="DF6CF3CA">
      <w:numFmt w:val="bullet"/>
      <w:lvlText w:val="•"/>
      <w:lvlJc w:val="left"/>
      <w:pPr>
        <w:ind w:left="4780" w:hanging="98"/>
      </w:pPr>
      <w:rPr>
        <w:rFonts w:hint="default"/>
      </w:rPr>
    </w:lvl>
    <w:lvl w:ilvl="7" w:tplc="38929454">
      <w:numFmt w:val="bullet"/>
      <w:lvlText w:val="•"/>
      <w:lvlJc w:val="left"/>
      <w:pPr>
        <w:ind w:left="5520" w:hanging="98"/>
      </w:pPr>
      <w:rPr>
        <w:rFonts w:hint="default"/>
      </w:rPr>
    </w:lvl>
    <w:lvl w:ilvl="8" w:tplc="F8BE165A">
      <w:numFmt w:val="bullet"/>
      <w:lvlText w:val="•"/>
      <w:lvlJc w:val="left"/>
      <w:pPr>
        <w:ind w:left="6260" w:hanging="98"/>
      </w:pPr>
      <w:rPr>
        <w:rFonts w:hint="default"/>
      </w:rPr>
    </w:lvl>
  </w:abstractNum>
  <w:abstractNum w:abstractNumId="27"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38A17AE"/>
    <w:multiLevelType w:val="multilevel"/>
    <w:tmpl w:val="09A67C72"/>
    <w:lvl w:ilvl="0">
      <w:start w:val="4"/>
      <w:numFmt w:val="decimal"/>
      <w:lvlText w:val="%1"/>
      <w:lvlJc w:val="left"/>
      <w:pPr>
        <w:ind w:left="673" w:hanging="334"/>
      </w:pPr>
      <w:rPr>
        <w:rFonts w:hint="default"/>
      </w:rPr>
    </w:lvl>
    <w:lvl w:ilvl="1">
      <w:start w:val="9"/>
      <w:numFmt w:val="decimal"/>
      <w:lvlText w:val="%1.%2"/>
      <w:lvlJc w:val="left"/>
      <w:pPr>
        <w:ind w:left="673" w:hanging="334"/>
      </w:pPr>
      <w:rPr>
        <w:rFonts w:ascii="Arial" w:eastAsia="Arial" w:hAnsi="Arial" w:cs="Arial" w:hint="default"/>
        <w:b/>
        <w:bCs/>
        <w:w w:val="99"/>
        <w:sz w:val="20"/>
        <w:szCs w:val="20"/>
      </w:rPr>
    </w:lvl>
    <w:lvl w:ilvl="2">
      <w:start w:val="1"/>
      <w:numFmt w:val="decimal"/>
      <w:lvlText w:val="%1.%2.%3"/>
      <w:lvlJc w:val="left"/>
      <w:pPr>
        <w:ind w:left="340" w:hanging="550"/>
      </w:pPr>
      <w:rPr>
        <w:rFonts w:ascii="Arial" w:eastAsia="Arial" w:hAnsi="Arial" w:cs="Arial" w:hint="default"/>
        <w:b/>
        <w:bCs/>
        <w:w w:val="99"/>
        <w:sz w:val="22"/>
        <w:szCs w:val="22"/>
      </w:rPr>
    </w:lvl>
    <w:lvl w:ilvl="3">
      <w:numFmt w:val="bullet"/>
      <w:lvlText w:val="-"/>
      <w:lvlJc w:val="left"/>
      <w:pPr>
        <w:ind w:left="440" w:hanging="98"/>
      </w:pPr>
      <w:rPr>
        <w:rFonts w:ascii="Arial" w:eastAsia="Arial" w:hAnsi="Arial" w:cs="Arial" w:hint="default"/>
        <w:w w:val="99"/>
        <w:sz w:val="16"/>
        <w:szCs w:val="16"/>
      </w:rPr>
    </w:lvl>
    <w:lvl w:ilvl="4">
      <w:numFmt w:val="bullet"/>
      <w:lvlText w:val="•"/>
      <w:lvlJc w:val="left"/>
      <w:pPr>
        <w:ind w:left="3220" w:hanging="98"/>
      </w:pPr>
      <w:rPr>
        <w:rFonts w:hint="default"/>
      </w:rPr>
    </w:lvl>
    <w:lvl w:ilvl="5">
      <w:numFmt w:val="bullet"/>
      <w:lvlText w:val="•"/>
      <w:lvlJc w:val="left"/>
      <w:pPr>
        <w:ind w:left="4490" w:hanging="98"/>
      </w:pPr>
      <w:rPr>
        <w:rFonts w:hint="default"/>
      </w:rPr>
    </w:lvl>
    <w:lvl w:ilvl="6">
      <w:numFmt w:val="bullet"/>
      <w:lvlText w:val="•"/>
      <w:lvlJc w:val="left"/>
      <w:pPr>
        <w:ind w:left="5760" w:hanging="98"/>
      </w:pPr>
      <w:rPr>
        <w:rFonts w:hint="default"/>
      </w:rPr>
    </w:lvl>
    <w:lvl w:ilvl="7">
      <w:numFmt w:val="bullet"/>
      <w:lvlText w:val="•"/>
      <w:lvlJc w:val="left"/>
      <w:pPr>
        <w:ind w:left="7030" w:hanging="98"/>
      </w:pPr>
      <w:rPr>
        <w:rFonts w:hint="default"/>
      </w:rPr>
    </w:lvl>
    <w:lvl w:ilvl="8">
      <w:numFmt w:val="bullet"/>
      <w:lvlText w:val="•"/>
      <w:lvlJc w:val="left"/>
      <w:pPr>
        <w:ind w:left="8300" w:hanging="98"/>
      </w:pPr>
      <w:rPr>
        <w:rFonts w:hint="default"/>
      </w:rPr>
    </w:lvl>
  </w:abstractNum>
  <w:abstractNum w:abstractNumId="2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8F1F81"/>
    <w:multiLevelType w:val="hybridMultilevel"/>
    <w:tmpl w:val="8750B062"/>
    <w:lvl w:ilvl="0" w:tplc="39A0FD46">
      <w:numFmt w:val="bullet"/>
      <w:lvlText w:val="-"/>
      <w:lvlJc w:val="left"/>
      <w:pPr>
        <w:ind w:left="90" w:hanging="98"/>
      </w:pPr>
      <w:rPr>
        <w:rFonts w:ascii="Arial" w:eastAsia="Arial" w:hAnsi="Arial" w:cs="Arial" w:hint="default"/>
        <w:w w:val="99"/>
        <w:sz w:val="16"/>
        <w:szCs w:val="16"/>
      </w:rPr>
    </w:lvl>
    <w:lvl w:ilvl="1" w:tplc="F9DE6E4C">
      <w:numFmt w:val="bullet"/>
      <w:lvlText w:val="•"/>
      <w:lvlJc w:val="left"/>
      <w:pPr>
        <w:ind w:left="738" w:hanging="98"/>
      </w:pPr>
      <w:rPr>
        <w:rFonts w:hint="default"/>
      </w:rPr>
    </w:lvl>
    <w:lvl w:ilvl="2" w:tplc="C37E50C6">
      <w:numFmt w:val="bullet"/>
      <w:lvlText w:val="•"/>
      <w:lvlJc w:val="left"/>
      <w:pPr>
        <w:ind w:left="1376" w:hanging="98"/>
      </w:pPr>
      <w:rPr>
        <w:rFonts w:hint="default"/>
      </w:rPr>
    </w:lvl>
    <w:lvl w:ilvl="3" w:tplc="196E0C6E">
      <w:numFmt w:val="bullet"/>
      <w:lvlText w:val="•"/>
      <w:lvlJc w:val="left"/>
      <w:pPr>
        <w:ind w:left="2014" w:hanging="98"/>
      </w:pPr>
      <w:rPr>
        <w:rFonts w:hint="default"/>
      </w:rPr>
    </w:lvl>
    <w:lvl w:ilvl="4" w:tplc="3CB43AE0">
      <w:numFmt w:val="bullet"/>
      <w:lvlText w:val="•"/>
      <w:lvlJc w:val="left"/>
      <w:pPr>
        <w:ind w:left="2652" w:hanging="98"/>
      </w:pPr>
      <w:rPr>
        <w:rFonts w:hint="default"/>
      </w:rPr>
    </w:lvl>
    <w:lvl w:ilvl="5" w:tplc="FF70324E">
      <w:numFmt w:val="bullet"/>
      <w:lvlText w:val="•"/>
      <w:lvlJc w:val="left"/>
      <w:pPr>
        <w:ind w:left="3290" w:hanging="98"/>
      </w:pPr>
      <w:rPr>
        <w:rFonts w:hint="default"/>
      </w:rPr>
    </w:lvl>
    <w:lvl w:ilvl="6" w:tplc="5D32E0F8">
      <w:numFmt w:val="bullet"/>
      <w:lvlText w:val="•"/>
      <w:lvlJc w:val="left"/>
      <w:pPr>
        <w:ind w:left="3928" w:hanging="98"/>
      </w:pPr>
      <w:rPr>
        <w:rFonts w:hint="default"/>
      </w:rPr>
    </w:lvl>
    <w:lvl w:ilvl="7" w:tplc="30A8FDC2">
      <w:numFmt w:val="bullet"/>
      <w:lvlText w:val="•"/>
      <w:lvlJc w:val="left"/>
      <w:pPr>
        <w:ind w:left="4566" w:hanging="98"/>
      </w:pPr>
      <w:rPr>
        <w:rFonts w:hint="default"/>
      </w:rPr>
    </w:lvl>
    <w:lvl w:ilvl="8" w:tplc="B41E5DB8">
      <w:numFmt w:val="bullet"/>
      <w:lvlText w:val="•"/>
      <w:lvlJc w:val="left"/>
      <w:pPr>
        <w:ind w:left="5204" w:hanging="98"/>
      </w:pPr>
      <w:rPr>
        <w:rFonts w:hint="default"/>
      </w:rPr>
    </w:lvl>
  </w:abstractNum>
  <w:abstractNum w:abstractNumId="31" w15:restartNumberingAfterBreak="0">
    <w:nsid w:val="29321F4A"/>
    <w:multiLevelType w:val="hybridMultilevel"/>
    <w:tmpl w:val="5D726D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006C25"/>
    <w:multiLevelType w:val="hybridMultilevel"/>
    <w:tmpl w:val="2604BEDC"/>
    <w:lvl w:ilvl="0" w:tplc="774895EA">
      <w:numFmt w:val="bullet"/>
      <w:lvlText w:val="-"/>
      <w:lvlJc w:val="left"/>
      <w:pPr>
        <w:ind w:left="90" w:hanging="98"/>
      </w:pPr>
      <w:rPr>
        <w:rFonts w:ascii="Arial" w:eastAsia="Arial" w:hAnsi="Arial" w:cs="Arial" w:hint="default"/>
        <w:w w:val="99"/>
        <w:sz w:val="16"/>
        <w:szCs w:val="16"/>
      </w:rPr>
    </w:lvl>
    <w:lvl w:ilvl="1" w:tplc="BCDCC73E">
      <w:numFmt w:val="bullet"/>
      <w:lvlText w:val="•"/>
      <w:lvlJc w:val="left"/>
      <w:pPr>
        <w:ind w:left="1038" w:hanging="98"/>
      </w:pPr>
      <w:rPr>
        <w:rFonts w:hint="default"/>
      </w:rPr>
    </w:lvl>
    <w:lvl w:ilvl="2" w:tplc="4A7A886E">
      <w:numFmt w:val="bullet"/>
      <w:lvlText w:val="•"/>
      <w:lvlJc w:val="left"/>
      <w:pPr>
        <w:ind w:left="1976" w:hanging="98"/>
      </w:pPr>
      <w:rPr>
        <w:rFonts w:hint="default"/>
      </w:rPr>
    </w:lvl>
    <w:lvl w:ilvl="3" w:tplc="5B6A5364">
      <w:numFmt w:val="bullet"/>
      <w:lvlText w:val="•"/>
      <w:lvlJc w:val="left"/>
      <w:pPr>
        <w:ind w:left="2914" w:hanging="98"/>
      </w:pPr>
      <w:rPr>
        <w:rFonts w:hint="default"/>
      </w:rPr>
    </w:lvl>
    <w:lvl w:ilvl="4" w:tplc="83C82076">
      <w:numFmt w:val="bullet"/>
      <w:lvlText w:val="•"/>
      <w:lvlJc w:val="left"/>
      <w:pPr>
        <w:ind w:left="3852" w:hanging="98"/>
      </w:pPr>
      <w:rPr>
        <w:rFonts w:hint="default"/>
      </w:rPr>
    </w:lvl>
    <w:lvl w:ilvl="5" w:tplc="B136128A">
      <w:numFmt w:val="bullet"/>
      <w:lvlText w:val="•"/>
      <w:lvlJc w:val="left"/>
      <w:pPr>
        <w:ind w:left="4790" w:hanging="98"/>
      </w:pPr>
      <w:rPr>
        <w:rFonts w:hint="default"/>
      </w:rPr>
    </w:lvl>
    <w:lvl w:ilvl="6" w:tplc="B97C3FD0">
      <w:numFmt w:val="bullet"/>
      <w:lvlText w:val="•"/>
      <w:lvlJc w:val="left"/>
      <w:pPr>
        <w:ind w:left="5728" w:hanging="98"/>
      </w:pPr>
      <w:rPr>
        <w:rFonts w:hint="default"/>
      </w:rPr>
    </w:lvl>
    <w:lvl w:ilvl="7" w:tplc="6C7660C6">
      <w:numFmt w:val="bullet"/>
      <w:lvlText w:val="•"/>
      <w:lvlJc w:val="left"/>
      <w:pPr>
        <w:ind w:left="6666" w:hanging="98"/>
      </w:pPr>
      <w:rPr>
        <w:rFonts w:hint="default"/>
      </w:rPr>
    </w:lvl>
    <w:lvl w:ilvl="8" w:tplc="01E2BBD2">
      <w:numFmt w:val="bullet"/>
      <w:lvlText w:val="•"/>
      <w:lvlJc w:val="left"/>
      <w:pPr>
        <w:ind w:left="7604" w:hanging="98"/>
      </w:pPr>
      <w:rPr>
        <w:rFonts w:hint="default"/>
      </w:rPr>
    </w:lvl>
  </w:abstractNum>
  <w:abstractNum w:abstractNumId="33" w15:restartNumberingAfterBreak="0">
    <w:nsid w:val="2DC057A2"/>
    <w:multiLevelType w:val="hybridMultilevel"/>
    <w:tmpl w:val="485AFAFC"/>
    <w:lvl w:ilvl="0" w:tplc="33BC3006">
      <w:numFmt w:val="bullet"/>
      <w:lvlText w:val="-"/>
      <w:lvlJc w:val="left"/>
      <w:pPr>
        <w:ind w:left="437" w:hanging="98"/>
      </w:pPr>
      <w:rPr>
        <w:rFonts w:ascii="Arial" w:eastAsia="Arial" w:hAnsi="Arial" w:cs="Arial" w:hint="default"/>
        <w:w w:val="99"/>
        <w:sz w:val="16"/>
        <w:szCs w:val="16"/>
      </w:rPr>
    </w:lvl>
    <w:lvl w:ilvl="1" w:tplc="D63094F8">
      <w:numFmt w:val="bullet"/>
      <w:lvlText w:val="•"/>
      <w:lvlJc w:val="left"/>
      <w:pPr>
        <w:ind w:left="1170" w:hanging="98"/>
      </w:pPr>
      <w:rPr>
        <w:rFonts w:hint="default"/>
      </w:rPr>
    </w:lvl>
    <w:lvl w:ilvl="2" w:tplc="891C64A6">
      <w:numFmt w:val="bullet"/>
      <w:lvlText w:val="•"/>
      <w:lvlJc w:val="left"/>
      <w:pPr>
        <w:ind w:left="1900" w:hanging="98"/>
      </w:pPr>
      <w:rPr>
        <w:rFonts w:hint="default"/>
      </w:rPr>
    </w:lvl>
    <w:lvl w:ilvl="3" w:tplc="8BD2975C">
      <w:numFmt w:val="bullet"/>
      <w:lvlText w:val="•"/>
      <w:lvlJc w:val="left"/>
      <w:pPr>
        <w:ind w:left="2630" w:hanging="98"/>
      </w:pPr>
      <w:rPr>
        <w:rFonts w:hint="default"/>
      </w:rPr>
    </w:lvl>
    <w:lvl w:ilvl="4" w:tplc="0C2AEE48">
      <w:numFmt w:val="bullet"/>
      <w:lvlText w:val="•"/>
      <w:lvlJc w:val="left"/>
      <w:pPr>
        <w:ind w:left="3360" w:hanging="98"/>
      </w:pPr>
      <w:rPr>
        <w:rFonts w:hint="default"/>
      </w:rPr>
    </w:lvl>
    <w:lvl w:ilvl="5" w:tplc="E9EEEF6A">
      <w:numFmt w:val="bullet"/>
      <w:lvlText w:val="•"/>
      <w:lvlJc w:val="left"/>
      <w:pPr>
        <w:ind w:left="4090" w:hanging="98"/>
      </w:pPr>
      <w:rPr>
        <w:rFonts w:hint="default"/>
      </w:rPr>
    </w:lvl>
    <w:lvl w:ilvl="6" w:tplc="4378B8BA">
      <w:numFmt w:val="bullet"/>
      <w:lvlText w:val="•"/>
      <w:lvlJc w:val="left"/>
      <w:pPr>
        <w:ind w:left="4820" w:hanging="98"/>
      </w:pPr>
      <w:rPr>
        <w:rFonts w:hint="default"/>
      </w:rPr>
    </w:lvl>
    <w:lvl w:ilvl="7" w:tplc="3990CB14">
      <w:numFmt w:val="bullet"/>
      <w:lvlText w:val="•"/>
      <w:lvlJc w:val="left"/>
      <w:pPr>
        <w:ind w:left="5550" w:hanging="98"/>
      </w:pPr>
      <w:rPr>
        <w:rFonts w:hint="default"/>
      </w:rPr>
    </w:lvl>
    <w:lvl w:ilvl="8" w:tplc="781AE43C">
      <w:numFmt w:val="bullet"/>
      <w:lvlText w:val="•"/>
      <w:lvlJc w:val="left"/>
      <w:pPr>
        <w:ind w:left="6280" w:hanging="98"/>
      </w:pPr>
      <w:rPr>
        <w:rFonts w:hint="default"/>
      </w:rPr>
    </w:lvl>
  </w:abstractNum>
  <w:abstractNum w:abstractNumId="34" w15:restartNumberingAfterBreak="0">
    <w:nsid w:val="2DEF6997"/>
    <w:multiLevelType w:val="hybridMultilevel"/>
    <w:tmpl w:val="DC646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02B1FE1"/>
    <w:multiLevelType w:val="hybridMultilevel"/>
    <w:tmpl w:val="A89E3716"/>
    <w:lvl w:ilvl="0" w:tplc="73829F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05D1F31"/>
    <w:multiLevelType w:val="hybridMultilevel"/>
    <w:tmpl w:val="DC94C112"/>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0DA560F"/>
    <w:multiLevelType w:val="multilevel"/>
    <w:tmpl w:val="263AE92E"/>
    <w:lvl w:ilvl="0">
      <w:start w:val="2"/>
      <w:numFmt w:val="decimal"/>
      <w:lvlText w:val="%1."/>
      <w:lvlJc w:val="left"/>
      <w:pPr>
        <w:ind w:left="606" w:hanging="267"/>
      </w:pPr>
      <w:rPr>
        <w:rFonts w:ascii="Arial" w:eastAsia="Arial" w:hAnsi="Arial" w:cs="Arial" w:hint="default"/>
        <w:b/>
        <w:bCs/>
        <w:w w:val="99"/>
        <w:sz w:val="24"/>
        <w:szCs w:val="24"/>
      </w:rPr>
    </w:lvl>
    <w:lvl w:ilvl="1">
      <w:start w:val="1"/>
      <w:numFmt w:val="decimal"/>
      <w:lvlText w:val="%1.%2."/>
      <w:lvlJc w:val="left"/>
      <w:pPr>
        <w:ind w:left="340" w:hanging="428"/>
      </w:pPr>
      <w:rPr>
        <w:rFonts w:hint="default"/>
        <w:b/>
        <w:bCs/>
        <w:w w:val="99"/>
      </w:rPr>
    </w:lvl>
    <w:lvl w:ilvl="2">
      <w:numFmt w:val="bullet"/>
      <w:lvlText w:val="-"/>
      <w:lvlJc w:val="left"/>
      <w:pPr>
        <w:ind w:left="440" w:hanging="98"/>
      </w:pPr>
      <w:rPr>
        <w:rFonts w:ascii="Arial" w:eastAsia="Arial" w:hAnsi="Arial" w:cs="Arial" w:hint="default"/>
        <w:w w:val="99"/>
        <w:sz w:val="16"/>
        <w:szCs w:val="16"/>
      </w:rPr>
    </w:lvl>
    <w:lvl w:ilvl="3">
      <w:numFmt w:val="bullet"/>
      <w:lvlText w:val="•"/>
      <w:lvlJc w:val="left"/>
      <w:pPr>
        <w:ind w:left="440" w:hanging="145"/>
      </w:pPr>
      <w:rPr>
        <w:rFonts w:ascii="Arial" w:eastAsia="Arial" w:hAnsi="Arial" w:cs="Arial" w:hint="default"/>
        <w:w w:val="99"/>
        <w:sz w:val="16"/>
        <w:szCs w:val="16"/>
      </w:rPr>
    </w:lvl>
    <w:lvl w:ilvl="4">
      <w:numFmt w:val="bullet"/>
      <w:lvlText w:val="•"/>
      <w:lvlJc w:val="left"/>
      <w:pPr>
        <w:ind w:left="2200" w:hanging="145"/>
      </w:pPr>
      <w:rPr>
        <w:rFonts w:hint="default"/>
      </w:rPr>
    </w:lvl>
    <w:lvl w:ilvl="5">
      <w:numFmt w:val="bullet"/>
      <w:lvlText w:val="•"/>
      <w:lvlJc w:val="left"/>
      <w:pPr>
        <w:ind w:left="3640" w:hanging="145"/>
      </w:pPr>
      <w:rPr>
        <w:rFonts w:hint="default"/>
      </w:rPr>
    </w:lvl>
    <w:lvl w:ilvl="6">
      <w:numFmt w:val="bullet"/>
      <w:lvlText w:val="•"/>
      <w:lvlJc w:val="left"/>
      <w:pPr>
        <w:ind w:left="5080" w:hanging="145"/>
      </w:pPr>
      <w:rPr>
        <w:rFonts w:hint="default"/>
      </w:rPr>
    </w:lvl>
    <w:lvl w:ilvl="7">
      <w:numFmt w:val="bullet"/>
      <w:lvlText w:val="•"/>
      <w:lvlJc w:val="left"/>
      <w:pPr>
        <w:ind w:left="6520" w:hanging="145"/>
      </w:pPr>
      <w:rPr>
        <w:rFonts w:hint="default"/>
      </w:rPr>
    </w:lvl>
    <w:lvl w:ilvl="8">
      <w:numFmt w:val="bullet"/>
      <w:lvlText w:val="•"/>
      <w:lvlJc w:val="left"/>
      <w:pPr>
        <w:ind w:left="7960" w:hanging="145"/>
      </w:pPr>
      <w:rPr>
        <w:rFonts w:hint="default"/>
      </w:rPr>
    </w:lvl>
  </w:abstractNum>
  <w:abstractNum w:abstractNumId="38" w15:restartNumberingAfterBreak="0">
    <w:nsid w:val="39A64924"/>
    <w:multiLevelType w:val="hybridMultilevel"/>
    <w:tmpl w:val="A0E2976E"/>
    <w:lvl w:ilvl="0" w:tplc="67E8A176">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25D3EB1"/>
    <w:multiLevelType w:val="hybridMultilevel"/>
    <w:tmpl w:val="9B221480"/>
    <w:lvl w:ilvl="0" w:tplc="F70C1DDA">
      <w:numFmt w:val="bullet"/>
      <w:lvlText w:val="-"/>
      <w:lvlJc w:val="left"/>
      <w:pPr>
        <w:ind w:left="187" w:hanging="98"/>
      </w:pPr>
      <w:rPr>
        <w:rFonts w:ascii="Arial" w:eastAsia="Arial" w:hAnsi="Arial" w:cs="Arial" w:hint="default"/>
        <w:w w:val="99"/>
        <w:sz w:val="16"/>
        <w:szCs w:val="16"/>
      </w:rPr>
    </w:lvl>
    <w:lvl w:ilvl="1" w:tplc="B52033D4">
      <w:numFmt w:val="bullet"/>
      <w:lvlText w:val="•"/>
      <w:lvlJc w:val="left"/>
      <w:pPr>
        <w:ind w:left="1110" w:hanging="98"/>
      </w:pPr>
      <w:rPr>
        <w:rFonts w:hint="default"/>
      </w:rPr>
    </w:lvl>
    <w:lvl w:ilvl="2" w:tplc="A75AB73E">
      <w:numFmt w:val="bullet"/>
      <w:lvlText w:val="•"/>
      <w:lvlJc w:val="left"/>
      <w:pPr>
        <w:ind w:left="2040" w:hanging="98"/>
      </w:pPr>
      <w:rPr>
        <w:rFonts w:hint="default"/>
      </w:rPr>
    </w:lvl>
    <w:lvl w:ilvl="3" w:tplc="5C0E0018">
      <w:numFmt w:val="bullet"/>
      <w:lvlText w:val="•"/>
      <w:lvlJc w:val="left"/>
      <w:pPr>
        <w:ind w:left="2970" w:hanging="98"/>
      </w:pPr>
      <w:rPr>
        <w:rFonts w:hint="default"/>
      </w:rPr>
    </w:lvl>
    <w:lvl w:ilvl="4" w:tplc="FD0A0BA0">
      <w:numFmt w:val="bullet"/>
      <w:lvlText w:val="•"/>
      <w:lvlJc w:val="left"/>
      <w:pPr>
        <w:ind w:left="3900" w:hanging="98"/>
      </w:pPr>
      <w:rPr>
        <w:rFonts w:hint="default"/>
      </w:rPr>
    </w:lvl>
    <w:lvl w:ilvl="5" w:tplc="4FD4F200">
      <w:numFmt w:val="bullet"/>
      <w:lvlText w:val="•"/>
      <w:lvlJc w:val="left"/>
      <w:pPr>
        <w:ind w:left="4830" w:hanging="98"/>
      </w:pPr>
      <w:rPr>
        <w:rFonts w:hint="default"/>
      </w:rPr>
    </w:lvl>
    <w:lvl w:ilvl="6" w:tplc="A6E8AABA">
      <w:numFmt w:val="bullet"/>
      <w:lvlText w:val="•"/>
      <w:lvlJc w:val="left"/>
      <w:pPr>
        <w:ind w:left="5760" w:hanging="98"/>
      </w:pPr>
      <w:rPr>
        <w:rFonts w:hint="default"/>
      </w:rPr>
    </w:lvl>
    <w:lvl w:ilvl="7" w:tplc="3F5C2B80">
      <w:numFmt w:val="bullet"/>
      <w:lvlText w:val="•"/>
      <w:lvlJc w:val="left"/>
      <w:pPr>
        <w:ind w:left="6690" w:hanging="98"/>
      </w:pPr>
      <w:rPr>
        <w:rFonts w:hint="default"/>
      </w:rPr>
    </w:lvl>
    <w:lvl w:ilvl="8" w:tplc="38407E0C">
      <w:numFmt w:val="bullet"/>
      <w:lvlText w:val="•"/>
      <w:lvlJc w:val="left"/>
      <w:pPr>
        <w:ind w:left="7620" w:hanging="98"/>
      </w:pPr>
      <w:rPr>
        <w:rFonts w:hint="default"/>
      </w:rPr>
    </w:lvl>
  </w:abstractNum>
  <w:abstractNum w:abstractNumId="40" w15:restartNumberingAfterBreak="0">
    <w:nsid w:val="443B4C9D"/>
    <w:multiLevelType w:val="hybridMultilevel"/>
    <w:tmpl w:val="ACBA0AE6"/>
    <w:lvl w:ilvl="0" w:tplc="9886CBFC">
      <w:numFmt w:val="bullet"/>
      <w:lvlText w:val="-"/>
      <w:lvlJc w:val="left"/>
      <w:pPr>
        <w:ind w:left="90" w:hanging="98"/>
      </w:pPr>
      <w:rPr>
        <w:rFonts w:ascii="Arial" w:eastAsia="Arial" w:hAnsi="Arial" w:cs="Arial" w:hint="default"/>
        <w:w w:val="99"/>
        <w:sz w:val="16"/>
        <w:szCs w:val="16"/>
      </w:rPr>
    </w:lvl>
    <w:lvl w:ilvl="1" w:tplc="2A66E5D0">
      <w:numFmt w:val="bullet"/>
      <w:lvlText w:val="•"/>
      <w:lvlJc w:val="left"/>
      <w:pPr>
        <w:ind w:left="1038" w:hanging="98"/>
      </w:pPr>
      <w:rPr>
        <w:rFonts w:hint="default"/>
      </w:rPr>
    </w:lvl>
    <w:lvl w:ilvl="2" w:tplc="D958A6AE">
      <w:numFmt w:val="bullet"/>
      <w:lvlText w:val="•"/>
      <w:lvlJc w:val="left"/>
      <w:pPr>
        <w:ind w:left="1976" w:hanging="98"/>
      </w:pPr>
      <w:rPr>
        <w:rFonts w:hint="default"/>
      </w:rPr>
    </w:lvl>
    <w:lvl w:ilvl="3" w:tplc="096CDF02">
      <w:numFmt w:val="bullet"/>
      <w:lvlText w:val="•"/>
      <w:lvlJc w:val="left"/>
      <w:pPr>
        <w:ind w:left="2914" w:hanging="98"/>
      </w:pPr>
      <w:rPr>
        <w:rFonts w:hint="default"/>
      </w:rPr>
    </w:lvl>
    <w:lvl w:ilvl="4" w:tplc="FBFCBBE4">
      <w:numFmt w:val="bullet"/>
      <w:lvlText w:val="•"/>
      <w:lvlJc w:val="left"/>
      <w:pPr>
        <w:ind w:left="3852" w:hanging="98"/>
      </w:pPr>
      <w:rPr>
        <w:rFonts w:hint="default"/>
      </w:rPr>
    </w:lvl>
    <w:lvl w:ilvl="5" w:tplc="A422398A">
      <w:numFmt w:val="bullet"/>
      <w:lvlText w:val="•"/>
      <w:lvlJc w:val="left"/>
      <w:pPr>
        <w:ind w:left="4790" w:hanging="98"/>
      </w:pPr>
      <w:rPr>
        <w:rFonts w:hint="default"/>
      </w:rPr>
    </w:lvl>
    <w:lvl w:ilvl="6" w:tplc="C9461774">
      <w:numFmt w:val="bullet"/>
      <w:lvlText w:val="•"/>
      <w:lvlJc w:val="left"/>
      <w:pPr>
        <w:ind w:left="5728" w:hanging="98"/>
      </w:pPr>
      <w:rPr>
        <w:rFonts w:hint="default"/>
      </w:rPr>
    </w:lvl>
    <w:lvl w:ilvl="7" w:tplc="331878FC">
      <w:numFmt w:val="bullet"/>
      <w:lvlText w:val="•"/>
      <w:lvlJc w:val="left"/>
      <w:pPr>
        <w:ind w:left="6666" w:hanging="98"/>
      </w:pPr>
      <w:rPr>
        <w:rFonts w:hint="default"/>
      </w:rPr>
    </w:lvl>
    <w:lvl w:ilvl="8" w:tplc="B8EEFD8A">
      <w:numFmt w:val="bullet"/>
      <w:lvlText w:val="•"/>
      <w:lvlJc w:val="left"/>
      <w:pPr>
        <w:ind w:left="7604" w:hanging="98"/>
      </w:pPr>
      <w:rPr>
        <w:rFonts w:hint="default"/>
      </w:rPr>
    </w:lvl>
  </w:abstractNum>
  <w:abstractNum w:abstractNumId="41"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49D00740"/>
    <w:multiLevelType w:val="hybridMultilevel"/>
    <w:tmpl w:val="875A185C"/>
    <w:lvl w:ilvl="0" w:tplc="DDF81378">
      <w:numFmt w:val="bullet"/>
      <w:lvlText w:val="-"/>
      <w:lvlJc w:val="left"/>
      <w:pPr>
        <w:ind w:left="90" w:hanging="98"/>
      </w:pPr>
      <w:rPr>
        <w:rFonts w:ascii="Arial" w:eastAsia="Arial" w:hAnsi="Arial" w:cs="Arial" w:hint="default"/>
        <w:w w:val="99"/>
        <w:sz w:val="16"/>
        <w:szCs w:val="16"/>
      </w:rPr>
    </w:lvl>
    <w:lvl w:ilvl="1" w:tplc="204EC7D2">
      <w:numFmt w:val="bullet"/>
      <w:lvlText w:val="•"/>
      <w:lvlJc w:val="left"/>
      <w:pPr>
        <w:ind w:left="1038" w:hanging="98"/>
      </w:pPr>
      <w:rPr>
        <w:rFonts w:hint="default"/>
      </w:rPr>
    </w:lvl>
    <w:lvl w:ilvl="2" w:tplc="5B040012">
      <w:numFmt w:val="bullet"/>
      <w:lvlText w:val="•"/>
      <w:lvlJc w:val="left"/>
      <w:pPr>
        <w:ind w:left="1976" w:hanging="98"/>
      </w:pPr>
      <w:rPr>
        <w:rFonts w:hint="default"/>
      </w:rPr>
    </w:lvl>
    <w:lvl w:ilvl="3" w:tplc="27A8A52C">
      <w:numFmt w:val="bullet"/>
      <w:lvlText w:val="•"/>
      <w:lvlJc w:val="left"/>
      <w:pPr>
        <w:ind w:left="2914" w:hanging="98"/>
      </w:pPr>
      <w:rPr>
        <w:rFonts w:hint="default"/>
      </w:rPr>
    </w:lvl>
    <w:lvl w:ilvl="4" w:tplc="0938FF26">
      <w:numFmt w:val="bullet"/>
      <w:lvlText w:val="•"/>
      <w:lvlJc w:val="left"/>
      <w:pPr>
        <w:ind w:left="3852" w:hanging="98"/>
      </w:pPr>
      <w:rPr>
        <w:rFonts w:hint="default"/>
      </w:rPr>
    </w:lvl>
    <w:lvl w:ilvl="5" w:tplc="F634DA82">
      <w:numFmt w:val="bullet"/>
      <w:lvlText w:val="•"/>
      <w:lvlJc w:val="left"/>
      <w:pPr>
        <w:ind w:left="4790" w:hanging="98"/>
      </w:pPr>
      <w:rPr>
        <w:rFonts w:hint="default"/>
      </w:rPr>
    </w:lvl>
    <w:lvl w:ilvl="6" w:tplc="3AC053B4">
      <w:numFmt w:val="bullet"/>
      <w:lvlText w:val="•"/>
      <w:lvlJc w:val="left"/>
      <w:pPr>
        <w:ind w:left="5728" w:hanging="98"/>
      </w:pPr>
      <w:rPr>
        <w:rFonts w:hint="default"/>
      </w:rPr>
    </w:lvl>
    <w:lvl w:ilvl="7" w:tplc="9BDA8AB2">
      <w:numFmt w:val="bullet"/>
      <w:lvlText w:val="•"/>
      <w:lvlJc w:val="left"/>
      <w:pPr>
        <w:ind w:left="6666" w:hanging="98"/>
      </w:pPr>
      <w:rPr>
        <w:rFonts w:hint="default"/>
      </w:rPr>
    </w:lvl>
    <w:lvl w:ilvl="8" w:tplc="56AEE960">
      <w:numFmt w:val="bullet"/>
      <w:lvlText w:val="•"/>
      <w:lvlJc w:val="left"/>
      <w:pPr>
        <w:ind w:left="7604" w:hanging="98"/>
      </w:pPr>
      <w:rPr>
        <w:rFonts w:hint="default"/>
      </w:rPr>
    </w:lvl>
  </w:abstractNum>
  <w:abstractNum w:abstractNumId="43" w15:restartNumberingAfterBreak="0">
    <w:nsid w:val="49FF7FF1"/>
    <w:multiLevelType w:val="hybridMultilevel"/>
    <w:tmpl w:val="0C1861CC"/>
    <w:lvl w:ilvl="0" w:tplc="4D8AF8B8">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B4C615C"/>
    <w:multiLevelType w:val="hybridMultilevel"/>
    <w:tmpl w:val="A2B8ECC0"/>
    <w:lvl w:ilvl="0" w:tplc="9AEA98EE">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5411462B"/>
    <w:multiLevelType w:val="hybridMultilevel"/>
    <w:tmpl w:val="B5A05A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6" w15:restartNumberingAfterBreak="0">
    <w:nsid w:val="5F586D5F"/>
    <w:multiLevelType w:val="hybridMultilevel"/>
    <w:tmpl w:val="53D6A414"/>
    <w:lvl w:ilvl="0" w:tplc="02FCE454">
      <w:numFmt w:val="bullet"/>
      <w:lvlText w:val="-"/>
      <w:lvlJc w:val="left"/>
      <w:pPr>
        <w:ind w:left="90" w:hanging="98"/>
      </w:pPr>
      <w:rPr>
        <w:rFonts w:ascii="Arial" w:eastAsia="Arial" w:hAnsi="Arial" w:cs="Arial" w:hint="default"/>
        <w:w w:val="99"/>
        <w:sz w:val="16"/>
        <w:szCs w:val="16"/>
      </w:rPr>
    </w:lvl>
    <w:lvl w:ilvl="1" w:tplc="FAECF7F0">
      <w:numFmt w:val="bullet"/>
      <w:lvlText w:val="•"/>
      <w:lvlJc w:val="left"/>
      <w:pPr>
        <w:ind w:left="1038" w:hanging="98"/>
      </w:pPr>
      <w:rPr>
        <w:rFonts w:hint="default"/>
      </w:rPr>
    </w:lvl>
    <w:lvl w:ilvl="2" w:tplc="459AB53A">
      <w:numFmt w:val="bullet"/>
      <w:lvlText w:val="•"/>
      <w:lvlJc w:val="left"/>
      <w:pPr>
        <w:ind w:left="1976" w:hanging="98"/>
      </w:pPr>
      <w:rPr>
        <w:rFonts w:hint="default"/>
      </w:rPr>
    </w:lvl>
    <w:lvl w:ilvl="3" w:tplc="0BA065D2">
      <w:numFmt w:val="bullet"/>
      <w:lvlText w:val="•"/>
      <w:lvlJc w:val="left"/>
      <w:pPr>
        <w:ind w:left="2914" w:hanging="98"/>
      </w:pPr>
      <w:rPr>
        <w:rFonts w:hint="default"/>
      </w:rPr>
    </w:lvl>
    <w:lvl w:ilvl="4" w:tplc="8C9A5358">
      <w:numFmt w:val="bullet"/>
      <w:lvlText w:val="•"/>
      <w:lvlJc w:val="left"/>
      <w:pPr>
        <w:ind w:left="3852" w:hanging="98"/>
      </w:pPr>
      <w:rPr>
        <w:rFonts w:hint="default"/>
      </w:rPr>
    </w:lvl>
    <w:lvl w:ilvl="5" w:tplc="E40E899E">
      <w:numFmt w:val="bullet"/>
      <w:lvlText w:val="•"/>
      <w:lvlJc w:val="left"/>
      <w:pPr>
        <w:ind w:left="4790" w:hanging="98"/>
      </w:pPr>
      <w:rPr>
        <w:rFonts w:hint="default"/>
      </w:rPr>
    </w:lvl>
    <w:lvl w:ilvl="6" w:tplc="DE54EF7A">
      <w:numFmt w:val="bullet"/>
      <w:lvlText w:val="•"/>
      <w:lvlJc w:val="left"/>
      <w:pPr>
        <w:ind w:left="5728" w:hanging="98"/>
      </w:pPr>
      <w:rPr>
        <w:rFonts w:hint="default"/>
      </w:rPr>
    </w:lvl>
    <w:lvl w:ilvl="7" w:tplc="9A040E16">
      <w:numFmt w:val="bullet"/>
      <w:lvlText w:val="•"/>
      <w:lvlJc w:val="left"/>
      <w:pPr>
        <w:ind w:left="6666" w:hanging="98"/>
      </w:pPr>
      <w:rPr>
        <w:rFonts w:hint="default"/>
      </w:rPr>
    </w:lvl>
    <w:lvl w:ilvl="8" w:tplc="E06E8F86">
      <w:numFmt w:val="bullet"/>
      <w:lvlText w:val="•"/>
      <w:lvlJc w:val="left"/>
      <w:pPr>
        <w:ind w:left="7604" w:hanging="98"/>
      </w:pPr>
      <w:rPr>
        <w:rFonts w:hint="default"/>
      </w:rPr>
    </w:lvl>
  </w:abstractNum>
  <w:abstractNum w:abstractNumId="47" w15:restartNumberingAfterBreak="0">
    <w:nsid w:val="608D5ED3"/>
    <w:multiLevelType w:val="hybridMultilevel"/>
    <w:tmpl w:val="23BA1576"/>
    <w:lvl w:ilvl="0" w:tplc="D0584034">
      <w:numFmt w:val="bullet"/>
      <w:lvlText w:val="-"/>
      <w:lvlJc w:val="left"/>
      <w:pPr>
        <w:ind w:left="90" w:hanging="98"/>
      </w:pPr>
      <w:rPr>
        <w:rFonts w:ascii="Arial" w:eastAsia="Arial" w:hAnsi="Arial" w:cs="Arial" w:hint="default"/>
        <w:w w:val="99"/>
        <w:sz w:val="16"/>
        <w:szCs w:val="16"/>
      </w:rPr>
    </w:lvl>
    <w:lvl w:ilvl="1" w:tplc="7834FAE4">
      <w:numFmt w:val="bullet"/>
      <w:lvlText w:val="•"/>
      <w:lvlJc w:val="left"/>
      <w:pPr>
        <w:ind w:left="1038" w:hanging="98"/>
      </w:pPr>
      <w:rPr>
        <w:rFonts w:hint="default"/>
      </w:rPr>
    </w:lvl>
    <w:lvl w:ilvl="2" w:tplc="BD227874">
      <w:numFmt w:val="bullet"/>
      <w:lvlText w:val="•"/>
      <w:lvlJc w:val="left"/>
      <w:pPr>
        <w:ind w:left="1976" w:hanging="98"/>
      </w:pPr>
      <w:rPr>
        <w:rFonts w:hint="default"/>
      </w:rPr>
    </w:lvl>
    <w:lvl w:ilvl="3" w:tplc="5E94E4D4">
      <w:numFmt w:val="bullet"/>
      <w:lvlText w:val="•"/>
      <w:lvlJc w:val="left"/>
      <w:pPr>
        <w:ind w:left="2914" w:hanging="98"/>
      </w:pPr>
      <w:rPr>
        <w:rFonts w:hint="default"/>
      </w:rPr>
    </w:lvl>
    <w:lvl w:ilvl="4" w:tplc="470C25CC">
      <w:numFmt w:val="bullet"/>
      <w:lvlText w:val="•"/>
      <w:lvlJc w:val="left"/>
      <w:pPr>
        <w:ind w:left="3852" w:hanging="98"/>
      </w:pPr>
      <w:rPr>
        <w:rFonts w:hint="default"/>
      </w:rPr>
    </w:lvl>
    <w:lvl w:ilvl="5" w:tplc="5F4E9D5C">
      <w:numFmt w:val="bullet"/>
      <w:lvlText w:val="•"/>
      <w:lvlJc w:val="left"/>
      <w:pPr>
        <w:ind w:left="4790" w:hanging="98"/>
      </w:pPr>
      <w:rPr>
        <w:rFonts w:hint="default"/>
      </w:rPr>
    </w:lvl>
    <w:lvl w:ilvl="6" w:tplc="4B02F3DE">
      <w:numFmt w:val="bullet"/>
      <w:lvlText w:val="•"/>
      <w:lvlJc w:val="left"/>
      <w:pPr>
        <w:ind w:left="5728" w:hanging="98"/>
      </w:pPr>
      <w:rPr>
        <w:rFonts w:hint="default"/>
      </w:rPr>
    </w:lvl>
    <w:lvl w:ilvl="7" w:tplc="2C8A0392">
      <w:numFmt w:val="bullet"/>
      <w:lvlText w:val="•"/>
      <w:lvlJc w:val="left"/>
      <w:pPr>
        <w:ind w:left="6666" w:hanging="98"/>
      </w:pPr>
      <w:rPr>
        <w:rFonts w:hint="default"/>
      </w:rPr>
    </w:lvl>
    <w:lvl w:ilvl="8" w:tplc="32F8C9AA">
      <w:numFmt w:val="bullet"/>
      <w:lvlText w:val="•"/>
      <w:lvlJc w:val="left"/>
      <w:pPr>
        <w:ind w:left="7604" w:hanging="98"/>
      </w:pPr>
      <w:rPr>
        <w:rFonts w:hint="default"/>
      </w:rPr>
    </w:lvl>
  </w:abstractNum>
  <w:abstractNum w:abstractNumId="48" w15:restartNumberingAfterBreak="0">
    <w:nsid w:val="65262024"/>
    <w:multiLevelType w:val="hybridMultilevel"/>
    <w:tmpl w:val="5BA2E6F0"/>
    <w:lvl w:ilvl="0" w:tplc="32765AF4">
      <w:numFmt w:val="bullet"/>
      <w:lvlText w:val="-"/>
      <w:lvlJc w:val="left"/>
      <w:pPr>
        <w:ind w:left="437" w:hanging="98"/>
      </w:pPr>
      <w:rPr>
        <w:rFonts w:ascii="Arial" w:eastAsia="Arial" w:hAnsi="Arial" w:cs="Arial" w:hint="default"/>
        <w:w w:val="99"/>
        <w:sz w:val="16"/>
        <w:szCs w:val="16"/>
      </w:rPr>
    </w:lvl>
    <w:lvl w:ilvl="1" w:tplc="D47C3078">
      <w:numFmt w:val="bullet"/>
      <w:lvlText w:val="•"/>
      <w:lvlJc w:val="left"/>
      <w:pPr>
        <w:ind w:left="1170" w:hanging="98"/>
      </w:pPr>
      <w:rPr>
        <w:rFonts w:hint="default"/>
      </w:rPr>
    </w:lvl>
    <w:lvl w:ilvl="2" w:tplc="C31A702E">
      <w:numFmt w:val="bullet"/>
      <w:lvlText w:val="•"/>
      <w:lvlJc w:val="left"/>
      <w:pPr>
        <w:ind w:left="1900" w:hanging="98"/>
      </w:pPr>
      <w:rPr>
        <w:rFonts w:hint="default"/>
      </w:rPr>
    </w:lvl>
    <w:lvl w:ilvl="3" w:tplc="F57059CC">
      <w:numFmt w:val="bullet"/>
      <w:lvlText w:val="•"/>
      <w:lvlJc w:val="left"/>
      <w:pPr>
        <w:ind w:left="2630" w:hanging="98"/>
      </w:pPr>
      <w:rPr>
        <w:rFonts w:hint="default"/>
      </w:rPr>
    </w:lvl>
    <w:lvl w:ilvl="4" w:tplc="3E6638E6">
      <w:numFmt w:val="bullet"/>
      <w:lvlText w:val="•"/>
      <w:lvlJc w:val="left"/>
      <w:pPr>
        <w:ind w:left="3360" w:hanging="98"/>
      </w:pPr>
      <w:rPr>
        <w:rFonts w:hint="default"/>
      </w:rPr>
    </w:lvl>
    <w:lvl w:ilvl="5" w:tplc="4C4A2CA4">
      <w:numFmt w:val="bullet"/>
      <w:lvlText w:val="•"/>
      <w:lvlJc w:val="left"/>
      <w:pPr>
        <w:ind w:left="4090" w:hanging="98"/>
      </w:pPr>
      <w:rPr>
        <w:rFonts w:hint="default"/>
      </w:rPr>
    </w:lvl>
    <w:lvl w:ilvl="6" w:tplc="F5068144">
      <w:numFmt w:val="bullet"/>
      <w:lvlText w:val="•"/>
      <w:lvlJc w:val="left"/>
      <w:pPr>
        <w:ind w:left="4820" w:hanging="98"/>
      </w:pPr>
      <w:rPr>
        <w:rFonts w:hint="default"/>
      </w:rPr>
    </w:lvl>
    <w:lvl w:ilvl="7" w:tplc="83A03B60">
      <w:numFmt w:val="bullet"/>
      <w:lvlText w:val="•"/>
      <w:lvlJc w:val="left"/>
      <w:pPr>
        <w:ind w:left="5550" w:hanging="98"/>
      </w:pPr>
      <w:rPr>
        <w:rFonts w:hint="default"/>
      </w:rPr>
    </w:lvl>
    <w:lvl w:ilvl="8" w:tplc="5BECDA9C">
      <w:numFmt w:val="bullet"/>
      <w:lvlText w:val="•"/>
      <w:lvlJc w:val="left"/>
      <w:pPr>
        <w:ind w:left="6280" w:hanging="98"/>
      </w:pPr>
      <w:rPr>
        <w:rFonts w:hint="default"/>
      </w:rPr>
    </w:lvl>
  </w:abstractNum>
  <w:abstractNum w:abstractNumId="49" w15:restartNumberingAfterBreak="0">
    <w:nsid w:val="685023EE"/>
    <w:multiLevelType w:val="hybridMultilevel"/>
    <w:tmpl w:val="3626AAF6"/>
    <w:lvl w:ilvl="0" w:tplc="4600D8B0">
      <w:numFmt w:val="bullet"/>
      <w:lvlText w:val="-"/>
      <w:lvlJc w:val="left"/>
      <w:pPr>
        <w:ind w:left="90" w:hanging="98"/>
      </w:pPr>
      <w:rPr>
        <w:rFonts w:ascii="Arial" w:eastAsia="Arial" w:hAnsi="Arial" w:cs="Arial" w:hint="default"/>
        <w:w w:val="99"/>
        <w:sz w:val="16"/>
        <w:szCs w:val="16"/>
      </w:rPr>
    </w:lvl>
    <w:lvl w:ilvl="1" w:tplc="998656BC">
      <w:numFmt w:val="bullet"/>
      <w:lvlText w:val="•"/>
      <w:lvlJc w:val="left"/>
      <w:pPr>
        <w:ind w:left="1038" w:hanging="98"/>
      </w:pPr>
      <w:rPr>
        <w:rFonts w:hint="default"/>
      </w:rPr>
    </w:lvl>
    <w:lvl w:ilvl="2" w:tplc="BE6E25F6">
      <w:numFmt w:val="bullet"/>
      <w:lvlText w:val="•"/>
      <w:lvlJc w:val="left"/>
      <w:pPr>
        <w:ind w:left="1976" w:hanging="98"/>
      </w:pPr>
      <w:rPr>
        <w:rFonts w:hint="default"/>
      </w:rPr>
    </w:lvl>
    <w:lvl w:ilvl="3" w:tplc="ADDC6F04">
      <w:numFmt w:val="bullet"/>
      <w:lvlText w:val="•"/>
      <w:lvlJc w:val="left"/>
      <w:pPr>
        <w:ind w:left="2914" w:hanging="98"/>
      </w:pPr>
      <w:rPr>
        <w:rFonts w:hint="default"/>
      </w:rPr>
    </w:lvl>
    <w:lvl w:ilvl="4" w:tplc="61DEDB6A">
      <w:numFmt w:val="bullet"/>
      <w:lvlText w:val="•"/>
      <w:lvlJc w:val="left"/>
      <w:pPr>
        <w:ind w:left="3852" w:hanging="98"/>
      </w:pPr>
      <w:rPr>
        <w:rFonts w:hint="default"/>
      </w:rPr>
    </w:lvl>
    <w:lvl w:ilvl="5" w:tplc="F1FAAE9E">
      <w:numFmt w:val="bullet"/>
      <w:lvlText w:val="•"/>
      <w:lvlJc w:val="left"/>
      <w:pPr>
        <w:ind w:left="4790" w:hanging="98"/>
      </w:pPr>
      <w:rPr>
        <w:rFonts w:hint="default"/>
      </w:rPr>
    </w:lvl>
    <w:lvl w:ilvl="6" w:tplc="9542924E">
      <w:numFmt w:val="bullet"/>
      <w:lvlText w:val="•"/>
      <w:lvlJc w:val="left"/>
      <w:pPr>
        <w:ind w:left="5728" w:hanging="98"/>
      </w:pPr>
      <w:rPr>
        <w:rFonts w:hint="default"/>
      </w:rPr>
    </w:lvl>
    <w:lvl w:ilvl="7" w:tplc="4956C4B8">
      <w:numFmt w:val="bullet"/>
      <w:lvlText w:val="•"/>
      <w:lvlJc w:val="left"/>
      <w:pPr>
        <w:ind w:left="6666" w:hanging="98"/>
      </w:pPr>
      <w:rPr>
        <w:rFonts w:hint="default"/>
      </w:rPr>
    </w:lvl>
    <w:lvl w:ilvl="8" w:tplc="68420744">
      <w:numFmt w:val="bullet"/>
      <w:lvlText w:val="•"/>
      <w:lvlJc w:val="left"/>
      <w:pPr>
        <w:ind w:left="7604" w:hanging="98"/>
      </w:pPr>
      <w:rPr>
        <w:rFonts w:hint="default"/>
      </w:rPr>
    </w:lvl>
  </w:abstractNum>
  <w:abstractNum w:abstractNumId="50" w15:restartNumberingAfterBreak="0">
    <w:nsid w:val="6D162E40"/>
    <w:multiLevelType w:val="hybridMultilevel"/>
    <w:tmpl w:val="FEE67210"/>
    <w:lvl w:ilvl="0" w:tplc="2DE2A58C">
      <w:numFmt w:val="bullet"/>
      <w:lvlText w:val="-"/>
      <w:lvlJc w:val="left"/>
      <w:pPr>
        <w:ind w:left="187" w:hanging="98"/>
      </w:pPr>
      <w:rPr>
        <w:rFonts w:ascii="Arial" w:eastAsia="Arial" w:hAnsi="Arial" w:cs="Arial" w:hint="default"/>
        <w:w w:val="99"/>
        <w:sz w:val="16"/>
        <w:szCs w:val="16"/>
      </w:rPr>
    </w:lvl>
    <w:lvl w:ilvl="1" w:tplc="6742AF52">
      <w:numFmt w:val="bullet"/>
      <w:lvlText w:val="•"/>
      <w:lvlJc w:val="left"/>
      <w:pPr>
        <w:ind w:left="1110" w:hanging="98"/>
      </w:pPr>
      <w:rPr>
        <w:rFonts w:hint="default"/>
      </w:rPr>
    </w:lvl>
    <w:lvl w:ilvl="2" w:tplc="8C681E9A">
      <w:numFmt w:val="bullet"/>
      <w:lvlText w:val="•"/>
      <w:lvlJc w:val="left"/>
      <w:pPr>
        <w:ind w:left="2040" w:hanging="98"/>
      </w:pPr>
      <w:rPr>
        <w:rFonts w:hint="default"/>
      </w:rPr>
    </w:lvl>
    <w:lvl w:ilvl="3" w:tplc="817049A6">
      <w:numFmt w:val="bullet"/>
      <w:lvlText w:val="•"/>
      <w:lvlJc w:val="left"/>
      <w:pPr>
        <w:ind w:left="2970" w:hanging="98"/>
      </w:pPr>
      <w:rPr>
        <w:rFonts w:hint="default"/>
      </w:rPr>
    </w:lvl>
    <w:lvl w:ilvl="4" w:tplc="D2D0FBD8">
      <w:numFmt w:val="bullet"/>
      <w:lvlText w:val="•"/>
      <w:lvlJc w:val="left"/>
      <w:pPr>
        <w:ind w:left="3900" w:hanging="98"/>
      </w:pPr>
      <w:rPr>
        <w:rFonts w:hint="default"/>
      </w:rPr>
    </w:lvl>
    <w:lvl w:ilvl="5" w:tplc="4DAE8E56">
      <w:numFmt w:val="bullet"/>
      <w:lvlText w:val="•"/>
      <w:lvlJc w:val="left"/>
      <w:pPr>
        <w:ind w:left="4830" w:hanging="98"/>
      </w:pPr>
      <w:rPr>
        <w:rFonts w:hint="default"/>
      </w:rPr>
    </w:lvl>
    <w:lvl w:ilvl="6" w:tplc="0FD4AA1A">
      <w:numFmt w:val="bullet"/>
      <w:lvlText w:val="•"/>
      <w:lvlJc w:val="left"/>
      <w:pPr>
        <w:ind w:left="5760" w:hanging="98"/>
      </w:pPr>
      <w:rPr>
        <w:rFonts w:hint="default"/>
      </w:rPr>
    </w:lvl>
    <w:lvl w:ilvl="7" w:tplc="1E784E30">
      <w:numFmt w:val="bullet"/>
      <w:lvlText w:val="•"/>
      <w:lvlJc w:val="left"/>
      <w:pPr>
        <w:ind w:left="6690" w:hanging="98"/>
      </w:pPr>
      <w:rPr>
        <w:rFonts w:hint="default"/>
      </w:rPr>
    </w:lvl>
    <w:lvl w:ilvl="8" w:tplc="F66044FE">
      <w:numFmt w:val="bullet"/>
      <w:lvlText w:val="•"/>
      <w:lvlJc w:val="left"/>
      <w:pPr>
        <w:ind w:left="7620" w:hanging="98"/>
      </w:pPr>
      <w:rPr>
        <w:rFonts w:hint="default"/>
      </w:rPr>
    </w:lvl>
  </w:abstractNum>
  <w:abstractNum w:abstractNumId="51" w15:restartNumberingAfterBreak="0">
    <w:nsid w:val="6E1621CA"/>
    <w:multiLevelType w:val="hybridMultilevel"/>
    <w:tmpl w:val="0CFEC6BE"/>
    <w:lvl w:ilvl="0" w:tplc="F3F49602">
      <w:numFmt w:val="bullet"/>
      <w:lvlText w:val="-"/>
      <w:lvlJc w:val="left"/>
      <w:pPr>
        <w:ind w:left="90" w:hanging="98"/>
      </w:pPr>
      <w:rPr>
        <w:rFonts w:ascii="Arial" w:eastAsia="Arial" w:hAnsi="Arial" w:cs="Arial" w:hint="default"/>
        <w:w w:val="99"/>
        <w:sz w:val="16"/>
        <w:szCs w:val="16"/>
      </w:rPr>
    </w:lvl>
    <w:lvl w:ilvl="1" w:tplc="7A7458D2">
      <w:numFmt w:val="bullet"/>
      <w:lvlText w:val="•"/>
      <w:lvlJc w:val="left"/>
      <w:pPr>
        <w:ind w:left="738" w:hanging="98"/>
      </w:pPr>
      <w:rPr>
        <w:rFonts w:hint="default"/>
      </w:rPr>
    </w:lvl>
    <w:lvl w:ilvl="2" w:tplc="0C7090D6">
      <w:numFmt w:val="bullet"/>
      <w:lvlText w:val="•"/>
      <w:lvlJc w:val="left"/>
      <w:pPr>
        <w:ind w:left="1376" w:hanging="98"/>
      </w:pPr>
      <w:rPr>
        <w:rFonts w:hint="default"/>
      </w:rPr>
    </w:lvl>
    <w:lvl w:ilvl="3" w:tplc="CD40879E">
      <w:numFmt w:val="bullet"/>
      <w:lvlText w:val="•"/>
      <w:lvlJc w:val="left"/>
      <w:pPr>
        <w:ind w:left="2014" w:hanging="98"/>
      </w:pPr>
      <w:rPr>
        <w:rFonts w:hint="default"/>
      </w:rPr>
    </w:lvl>
    <w:lvl w:ilvl="4" w:tplc="4DAC4C6E">
      <w:numFmt w:val="bullet"/>
      <w:lvlText w:val="•"/>
      <w:lvlJc w:val="left"/>
      <w:pPr>
        <w:ind w:left="2652" w:hanging="98"/>
      </w:pPr>
      <w:rPr>
        <w:rFonts w:hint="default"/>
      </w:rPr>
    </w:lvl>
    <w:lvl w:ilvl="5" w:tplc="67B4FA28">
      <w:numFmt w:val="bullet"/>
      <w:lvlText w:val="•"/>
      <w:lvlJc w:val="left"/>
      <w:pPr>
        <w:ind w:left="3290" w:hanging="98"/>
      </w:pPr>
      <w:rPr>
        <w:rFonts w:hint="default"/>
      </w:rPr>
    </w:lvl>
    <w:lvl w:ilvl="6" w:tplc="66147F0E">
      <w:numFmt w:val="bullet"/>
      <w:lvlText w:val="•"/>
      <w:lvlJc w:val="left"/>
      <w:pPr>
        <w:ind w:left="3928" w:hanging="98"/>
      </w:pPr>
      <w:rPr>
        <w:rFonts w:hint="default"/>
      </w:rPr>
    </w:lvl>
    <w:lvl w:ilvl="7" w:tplc="C1A2E478">
      <w:numFmt w:val="bullet"/>
      <w:lvlText w:val="•"/>
      <w:lvlJc w:val="left"/>
      <w:pPr>
        <w:ind w:left="4566" w:hanging="98"/>
      </w:pPr>
      <w:rPr>
        <w:rFonts w:hint="default"/>
      </w:rPr>
    </w:lvl>
    <w:lvl w:ilvl="8" w:tplc="8570852C">
      <w:numFmt w:val="bullet"/>
      <w:lvlText w:val="•"/>
      <w:lvlJc w:val="left"/>
      <w:pPr>
        <w:ind w:left="5204" w:hanging="98"/>
      </w:pPr>
      <w:rPr>
        <w:rFonts w:hint="default"/>
      </w:rPr>
    </w:lvl>
  </w:abstractNum>
  <w:abstractNum w:abstractNumId="52"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5080E82"/>
    <w:multiLevelType w:val="hybridMultilevel"/>
    <w:tmpl w:val="6C243D2A"/>
    <w:lvl w:ilvl="0" w:tplc="E3C4704E">
      <w:numFmt w:val="bullet"/>
      <w:lvlText w:val="-"/>
      <w:lvlJc w:val="left"/>
      <w:pPr>
        <w:ind w:left="440" w:hanging="497"/>
      </w:pPr>
      <w:rPr>
        <w:rFonts w:ascii="Arial" w:eastAsia="Arial" w:hAnsi="Arial" w:cs="Arial" w:hint="default"/>
        <w:spacing w:val="-1"/>
        <w:w w:val="99"/>
        <w:sz w:val="16"/>
        <w:szCs w:val="16"/>
      </w:rPr>
    </w:lvl>
    <w:lvl w:ilvl="1" w:tplc="E320C72C">
      <w:numFmt w:val="bullet"/>
      <w:lvlText w:val="•"/>
      <w:lvlJc w:val="left"/>
      <w:pPr>
        <w:ind w:left="1480" w:hanging="497"/>
      </w:pPr>
      <w:rPr>
        <w:rFonts w:hint="default"/>
      </w:rPr>
    </w:lvl>
    <w:lvl w:ilvl="2" w:tplc="8A7AEAAE">
      <w:numFmt w:val="bullet"/>
      <w:lvlText w:val="•"/>
      <w:lvlJc w:val="left"/>
      <w:pPr>
        <w:ind w:left="2520" w:hanging="497"/>
      </w:pPr>
      <w:rPr>
        <w:rFonts w:hint="default"/>
      </w:rPr>
    </w:lvl>
    <w:lvl w:ilvl="3" w:tplc="C5C4A4B4">
      <w:numFmt w:val="bullet"/>
      <w:lvlText w:val="•"/>
      <w:lvlJc w:val="left"/>
      <w:pPr>
        <w:ind w:left="3560" w:hanging="497"/>
      </w:pPr>
      <w:rPr>
        <w:rFonts w:hint="default"/>
      </w:rPr>
    </w:lvl>
    <w:lvl w:ilvl="4" w:tplc="11AC7474">
      <w:numFmt w:val="bullet"/>
      <w:lvlText w:val="•"/>
      <w:lvlJc w:val="left"/>
      <w:pPr>
        <w:ind w:left="4600" w:hanging="497"/>
      </w:pPr>
      <w:rPr>
        <w:rFonts w:hint="default"/>
      </w:rPr>
    </w:lvl>
    <w:lvl w:ilvl="5" w:tplc="E40403D4">
      <w:numFmt w:val="bullet"/>
      <w:lvlText w:val="•"/>
      <w:lvlJc w:val="left"/>
      <w:pPr>
        <w:ind w:left="5640" w:hanging="497"/>
      </w:pPr>
      <w:rPr>
        <w:rFonts w:hint="default"/>
      </w:rPr>
    </w:lvl>
    <w:lvl w:ilvl="6" w:tplc="4DF4D8CE">
      <w:numFmt w:val="bullet"/>
      <w:lvlText w:val="•"/>
      <w:lvlJc w:val="left"/>
      <w:pPr>
        <w:ind w:left="6680" w:hanging="497"/>
      </w:pPr>
      <w:rPr>
        <w:rFonts w:hint="default"/>
      </w:rPr>
    </w:lvl>
    <w:lvl w:ilvl="7" w:tplc="0B96D4DA">
      <w:numFmt w:val="bullet"/>
      <w:lvlText w:val="•"/>
      <w:lvlJc w:val="left"/>
      <w:pPr>
        <w:ind w:left="7720" w:hanging="497"/>
      </w:pPr>
      <w:rPr>
        <w:rFonts w:hint="default"/>
      </w:rPr>
    </w:lvl>
    <w:lvl w:ilvl="8" w:tplc="350C93CA">
      <w:numFmt w:val="bullet"/>
      <w:lvlText w:val="•"/>
      <w:lvlJc w:val="left"/>
      <w:pPr>
        <w:ind w:left="8760" w:hanging="497"/>
      </w:pPr>
      <w:rPr>
        <w:rFonts w:hint="default"/>
      </w:rPr>
    </w:lvl>
  </w:abstractNum>
  <w:abstractNum w:abstractNumId="54" w15:restartNumberingAfterBreak="0">
    <w:nsid w:val="7A4E5866"/>
    <w:multiLevelType w:val="hybridMultilevel"/>
    <w:tmpl w:val="0402FA6A"/>
    <w:lvl w:ilvl="0" w:tplc="44CA8DA2">
      <w:numFmt w:val="bullet"/>
      <w:lvlText w:val="-"/>
      <w:lvlJc w:val="left"/>
      <w:pPr>
        <w:ind w:left="437" w:hanging="98"/>
      </w:pPr>
      <w:rPr>
        <w:rFonts w:ascii="Arial" w:eastAsia="Arial" w:hAnsi="Arial" w:cs="Arial" w:hint="default"/>
        <w:w w:val="99"/>
        <w:sz w:val="16"/>
        <w:szCs w:val="16"/>
      </w:rPr>
    </w:lvl>
    <w:lvl w:ilvl="1" w:tplc="22F44298">
      <w:numFmt w:val="bullet"/>
      <w:lvlText w:val="-"/>
      <w:lvlJc w:val="left"/>
      <w:pPr>
        <w:ind w:left="3440" w:hanging="98"/>
      </w:pPr>
      <w:rPr>
        <w:rFonts w:ascii="Arial" w:eastAsia="Arial" w:hAnsi="Arial" w:cs="Arial" w:hint="default"/>
        <w:w w:val="99"/>
        <w:sz w:val="16"/>
        <w:szCs w:val="16"/>
      </w:rPr>
    </w:lvl>
    <w:lvl w:ilvl="2" w:tplc="2864F596">
      <w:numFmt w:val="bullet"/>
      <w:lvlText w:val="•"/>
      <w:lvlJc w:val="left"/>
      <w:pPr>
        <w:ind w:left="3917" w:hanging="98"/>
      </w:pPr>
      <w:rPr>
        <w:rFonts w:hint="default"/>
      </w:rPr>
    </w:lvl>
    <w:lvl w:ilvl="3" w:tplc="45B0E402">
      <w:numFmt w:val="bullet"/>
      <w:lvlText w:val="•"/>
      <w:lvlJc w:val="left"/>
      <w:pPr>
        <w:ind w:left="4395" w:hanging="98"/>
      </w:pPr>
      <w:rPr>
        <w:rFonts w:hint="default"/>
      </w:rPr>
    </w:lvl>
    <w:lvl w:ilvl="4" w:tplc="D554A856">
      <w:numFmt w:val="bullet"/>
      <w:lvlText w:val="•"/>
      <w:lvlJc w:val="left"/>
      <w:pPr>
        <w:ind w:left="4873" w:hanging="98"/>
      </w:pPr>
      <w:rPr>
        <w:rFonts w:hint="default"/>
      </w:rPr>
    </w:lvl>
    <w:lvl w:ilvl="5" w:tplc="540E0F9C">
      <w:numFmt w:val="bullet"/>
      <w:lvlText w:val="•"/>
      <w:lvlJc w:val="left"/>
      <w:pPr>
        <w:ind w:left="5351" w:hanging="98"/>
      </w:pPr>
      <w:rPr>
        <w:rFonts w:hint="default"/>
      </w:rPr>
    </w:lvl>
    <w:lvl w:ilvl="6" w:tplc="3EF0DEF0">
      <w:numFmt w:val="bullet"/>
      <w:lvlText w:val="•"/>
      <w:lvlJc w:val="left"/>
      <w:pPr>
        <w:ind w:left="5828" w:hanging="98"/>
      </w:pPr>
      <w:rPr>
        <w:rFonts w:hint="default"/>
      </w:rPr>
    </w:lvl>
    <w:lvl w:ilvl="7" w:tplc="61CEA042">
      <w:numFmt w:val="bullet"/>
      <w:lvlText w:val="•"/>
      <w:lvlJc w:val="left"/>
      <w:pPr>
        <w:ind w:left="6306" w:hanging="98"/>
      </w:pPr>
      <w:rPr>
        <w:rFonts w:hint="default"/>
      </w:rPr>
    </w:lvl>
    <w:lvl w:ilvl="8" w:tplc="B64E61AA">
      <w:numFmt w:val="bullet"/>
      <w:lvlText w:val="•"/>
      <w:lvlJc w:val="left"/>
      <w:pPr>
        <w:ind w:left="6784" w:hanging="98"/>
      </w:pPr>
      <w:rPr>
        <w:rFonts w:hint="default"/>
      </w:rPr>
    </w:lvl>
  </w:abstractNum>
  <w:abstractNum w:abstractNumId="55" w15:restartNumberingAfterBreak="0">
    <w:nsid w:val="7F036C62"/>
    <w:multiLevelType w:val="hybridMultilevel"/>
    <w:tmpl w:val="87E4DB68"/>
    <w:lvl w:ilvl="0" w:tplc="E21E22E2">
      <w:numFmt w:val="bullet"/>
      <w:lvlText w:val="-"/>
      <w:lvlJc w:val="left"/>
      <w:pPr>
        <w:ind w:left="3440" w:hanging="98"/>
      </w:pPr>
      <w:rPr>
        <w:rFonts w:ascii="Arial" w:eastAsia="Arial" w:hAnsi="Arial" w:cs="Arial" w:hint="default"/>
        <w:w w:val="99"/>
        <w:sz w:val="16"/>
        <w:szCs w:val="16"/>
      </w:rPr>
    </w:lvl>
    <w:lvl w:ilvl="1" w:tplc="C444F434">
      <w:numFmt w:val="bullet"/>
      <w:lvlText w:val="•"/>
      <w:lvlJc w:val="left"/>
      <w:pPr>
        <w:ind w:left="4180" w:hanging="98"/>
      </w:pPr>
      <w:rPr>
        <w:rFonts w:hint="default"/>
      </w:rPr>
    </w:lvl>
    <w:lvl w:ilvl="2" w:tplc="F490FEE4">
      <w:numFmt w:val="bullet"/>
      <w:lvlText w:val="•"/>
      <w:lvlJc w:val="left"/>
      <w:pPr>
        <w:ind w:left="4920" w:hanging="98"/>
      </w:pPr>
      <w:rPr>
        <w:rFonts w:hint="default"/>
      </w:rPr>
    </w:lvl>
    <w:lvl w:ilvl="3" w:tplc="34E81EAA">
      <w:numFmt w:val="bullet"/>
      <w:lvlText w:val="•"/>
      <w:lvlJc w:val="left"/>
      <w:pPr>
        <w:ind w:left="5660" w:hanging="98"/>
      </w:pPr>
      <w:rPr>
        <w:rFonts w:hint="default"/>
      </w:rPr>
    </w:lvl>
    <w:lvl w:ilvl="4" w:tplc="B4DC1298">
      <w:numFmt w:val="bullet"/>
      <w:lvlText w:val="•"/>
      <w:lvlJc w:val="left"/>
      <w:pPr>
        <w:ind w:left="6400" w:hanging="98"/>
      </w:pPr>
      <w:rPr>
        <w:rFonts w:hint="default"/>
      </w:rPr>
    </w:lvl>
    <w:lvl w:ilvl="5" w:tplc="C83AFE3C">
      <w:numFmt w:val="bullet"/>
      <w:lvlText w:val="•"/>
      <w:lvlJc w:val="left"/>
      <w:pPr>
        <w:ind w:left="7140" w:hanging="98"/>
      </w:pPr>
      <w:rPr>
        <w:rFonts w:hint="default"/>
      </w:rPr>
    </w:lvl>
    <w:lvl w:ilvl="6" w:tplc="D3AC1DDC">
      <w:numFmt w:val="bullet"/>
      <w:lvlText w:val="•"/>
      <w:lvlJc w:val="left"/>
      <w:pPr>
        <w:ind w:left="7880" w:hanging="98"/>
      </w:pPr>
      <w:rPr>
        <w:rFonts w:hint="default"/>
      </w:rPr>
    </w:lvl>
    <w:lvl w:ilvl="7" w:tplc="F650E856">
      <w:numFmt w:val="bullet"/>
      <w:lvlText w:val="•"/>
      <w:lvlJc w:val="left"/>
      <w:pPr>
        <w:ind w:left="8620" w:hanging="98"/>
      </w:pPr>
      <w:rPr>
        <w:rFonts w:hint="default"/>
      </w:rPr>
    </w:lvl>
    <w:lvl w:ilvl="8" w:tplc="D38C55A4">
      <w:numFmt w:val="bullet"/>
      <w:lvlText w:val="•"/>
      <w:lvlJc w:val="left"/>
      <w:pPr>
        <w:ind w:left="9360" w:hanging="98"/>
      </w:pPr>
      <w:rPr>
        <w:rFonts w:hint="default"/>
      </w:rPr>
    </w:lvl>
  </w:abstractNum>
  <w:num w:numId="1">
    <w:abstractNumId w:val="0"/>
  </w:num>
  <w:num w:numId="2">
    <w:abstractNumId w:val="1"/>
  </w:num>
  <w:num w:numId="3">
    <w:abstractNumId w:val="3"/>
  </w:num>
  <w:num w:numId="4">
    <w:abstractNumId w:val="4"/>
  </w:num>
  <w:num w:numId="5">
    <w:abstractNumId w:val="36"/>
  </w:num>
  <w:num w:numId="6">
    <w:abstractNumId w:val="34"/>
  </w:num>
  <w:num w:numId="7">
    <w:abstractNumId w:val="43"/>
  </w:num>
  <w:num w:numId="8">
    <w:abstractNumId w:val="10"/>
  </w:num>
  <w:num w:numId="9">
    <w:abstractNumId w:val="6"/>
  </w:num>
  <w:num w:numId="10">
    <w:abstractNumId w:val="29"/>
  </w:num>
  <w:num w:numId="11">
    <w:abstractNumId w:val="27"/>
  </w:num>
  <w:num w:numId="12">
    <w:abstractNumId w:val="45"/>
  </w:num>
  <w:num w:numId="13">
    <w:abstractNumId w:val="16"/>
  </w:num>
  <w:num w:numId="14">
    <w:abstractNumId w:val="52"/>
  </w:num>
  <w:num w:numId="15">
    <w:abstractNumId w:val="44"/>
  </w:num>
  <w:num w:numId="16">
    <w:abstractNumId w:val="17"/>
  </w:num>
  <w:num w:numId="17">
    <w:abstractNumId w:val="22"/>
  </w:num>
  <w:num w:numId="18">
    <w:abstractNumId w:val="41"/>
  </w:num>
  <w:num w:numId="19">
    <w:abstractNumId w:val="8"/>
  </w:num>
  <w:num w:numId="20">
    <w:abstractNumId w:val="38"/>
  </w:num>
  <w:num w:numId="21">
    <w:abstractNumId w:val="24"/>
  </w:num>
  <w:num w:numId="22">
    <w:abstractNumId w:val="54"/>
  </w:num>
  <w:num w:numId="23">
    <w:abstractNumId w:val="30"/>
  </w:num>
  <w:num w:numId="24">
    <w:abstractNumId w:val="19"/>
  </w:num>
  <w:num w:numId="25">
    <w:abstractNumId w:val="25"/>
  </w:num>
  <w:num w:numId="26">
    <w:abstractNumId w:val="49"/>
  </w:num>
  <w:num w:numId="27">
    <w:abstractNumId w:val="33"/>
  </w:num>
  <w:num w:numId="28">
    <w:abstractNumId w:val="51"/>
  </w:num>
  <w:num w:numId="29">
    <w:abstractNumId w:val="12"/>
  </w:num>
  <w:num w:numId="30">
    <w:abstractNumId w:val="39"/>
  </w:num>
  <w:num w:numId="31">
    <w:abstractNumId w:val="46"/>
  </w:num>
  <w:num w:numId="32">
    <w:abstractNumId w:val="11"/>
  </w:num>
  <w:num w:numId="33">
    <w:abstractNumId w:val="48"/>
  </w:num>
  <w:num w:numId="34">
    <w:abstractNumId w:val="47"/>
  </w:num>
  <w:num w:numId="35">
    <w:abstractNumId w:val="13"/>
  </w:num>
  <w:num w:numId="36">
    <w:abstractNumId w:val="50"/>
  </w:num>
  <w:num w:numId="37">
    <w:abstractNumId w:val="26"/>
  </w:num>
  <w:num w:numId="38">
    <w:abstractNumId w:val="21"/>
  </w:num>
  <w:num w:numId="39">
    <w:abstractNumId w:val="18"/>
  </w:num>
  <w:num w:numId="40">
    <w:abstractNumId w:val="23"/>
  </w:num>
  <w:num w:numId="41">
    <w:abstractNumId w:val="9"/>
  </w:num>
  <w:num w:numId="42">
    <w:abstractNumId w:val="55"/>
  </w:num>
  <w:num w:numId="43">
    <w:abstractNumId w:val="15"/>
  </w:num>
  <w:num w:numId="44">
    <w:abstractNumId w:val="14"/>
  </w:num>
  <w:num w:numId="45">
    <w:abstractNumId w:val="20"/>
  </w:num>
  <w:num w:numId="46">
    <w:abstractNumId w:val="42"/>
  </w:num>
  <w:num w:numId="47">
    <w:abstractNumId w:val="53"/>
  </w:num>
  <w:num w:numId="48">
    <w:abstractNumId w:val="28"/>
  </w:num>
  <w:num w:numId="49">
    <w:abstractNumId w:val="37"/>
  </w:num>
  <w:num w:numId="50">
    <w:abstractNumId w:val="32"/>
  </w:num>
  <w:num w:numId="51">
    <w:abstractNumId w:val="40"/>
  </w:num>
  <w:num w:numId="52">
    <w:abstractNumId w:val="35"/>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480B"/>
    <w:rsid w:val="000018AD"/>
    <w:rsid w:val="00010ED0"/>
    <w:rsid w:val="0001337E"/>
    <w:rsid w:val="00014C1C"/>
    <w:rsid w:val="0002355F"/>
    <w:rsid w:val="000239C0"/>
    <w:rsid w:val="000315D5"/>
    <w:rsid w:val="00032343"/>
    <w:rsid w:val="000369E9"/>
    <w:rsid w:val="00043119"/>
    <w:rsid w:val="000462A7"/>
    <w:rsid w:val="000509A5"/>
    <w:rsid w:val="00051903"/>
    <w:rsid w:val="00055329"/>
    <w:rsid w:val="00065A06"/>
    <w:rsid w:val="00066A78"/>
    <w:rsid w:val="000A5096"/>
    <w:rsid w:val="000A5D8E"/>
    <w:rsid w:val="000A7061"/>
    <w:rsid w:val="000B20FA"/>
    <w:rsid w:val="000B7FD3"/>
    <w:rsid w:val="000C01C9"/>
    <w:rsid w:val="000C1382"/>
    <w:rsid w:val="000C189D"/>
    <w:rsid w:val="000C6F7F"/>
    <w:rsid w:val="000D04D9"/>
    <w:rsid w:val="000D154D"/>
    <w:rsid w:val="000D7D03"/>
    <w:rsid w:val="000E62CC"/>
    <w:rsid w:val="000F4002"/>
    <w:rsid w:val="00104739"/>
    <w:rsid w:val="0012178A"/>
    <w:rsid w:val="001432D3"/>
    <w:rsid w:val="001469B0"/>
    <w:rsid w:val="00150970"/>
    <w:rsid w:val="00154E7C"/>
    <w:rsid w:val="00162AB6"/>
    <w:rsid w:val="00163618"/>
    <w:rsid w:val="001658A5"/>
    <w:rsid w:val="0017509A"/>
    <w:rsid w:val="00180710"/>
    <w:rsid w:val="001938A3"/>
    <w:rsid w:val="00193D87"/>
    <w:rsid w:val="001A2C88"/>
    <w:rsid w:val="001C51A0"/>
    <w:rsid w:val="001C6875"/>
    <w:rsid w:val="001D268F"/>
    <w:rsid w:val="001D54C3"/>
    <w:rsid w:val="001F22F9"/>
    <w:rsid w:val="00202005"/>
    <w:rsid w:val="002056F2"/>
    <w:rsid w:val="0020592C"/>
    <w:rsid w:val="0020634F"/>
    <w:rsid w:val="00212C8C"/>
    <w:rsid w:val="00217FA5"/>
    <w:rsid w:val="00221259"/>
    <w:rsid w:val="00232EC4"/>
    <w:rsid w:val="0024447D"/>
    <w:rsid w:val="00245086"/>
    <w:rsid w:val="00247964"/>
    <w:rsid w:val="00260D1A"/>
    <w:rsid w:val="002705C5"/>
    <w:rsid w:val="0027093F"/>
    <w:rsid w:val="0027366D"/>
    <w:rsid w:val="002863AD"/>
    <w:rsid w:val="002957B3"/>
    <w:rsid w:val="00295A66"/>
    <w:rsid w:val="002A1A23"/>
    <w:rsid w:val="002A6876"/>
    <w:rsid w:val="002B1B4C"/>
    <w:rsid w:val="002B5CA8"/>
    <w:rsid w:val="002C1E81"/>
    <w:rsid w:val="002C4911"/>
    <w:rsid w:val="00310944"/>
    <w:rsid w:val="00313FD2"/>
    <w:rsid w:val="0032056D"/>
    <w:rsid w:val="003206CD"/>
    <w:rsid w:val="00322ED9"/>
    <w:rsid w:val="003333F2"/>
    <w:rsid w:val="00346552"/>
    <w:rsid w:val="003552C0"/>
    <w:rsid w:val="00360AF3"/>
    <w:rsid w:val="0036109F"/>
    <w:rsid w:val="00386C58"/>
    <w:rsid w:val="00391E40"/>
    <w:rsid w:val="00394142"/>
    <w:rsid w:val="00397C2A"/>
    <w:rsid w:val="003A631F"/>
    <w:rsid w:val="003B220D"/>
    <w:rsid w:val="003C0FAF"/>
    <w:rsid w:val="003C26D5"/>
    <w:rsid w:val="003C6BDA"/>
    <w:rsid w:val="003D0973"/>
    <w:rsid w:val="003D5EEF"/>
    <w:rsid w:val="003F1F61"/>
    <w:rsid w:val="00405596"/>
    <w:rsid w:val="00410AC7"/>
    <w:rsid w:val="00421AD7"/>
    <w:rsid w:val="00433A55"/>
    <w:rsid w:val="004373CD"/>
    <w:rsid w:val="00446D82"/>
    <w:rsid w:val="004637DC"/>
    <w:rsid w:val="00486508"/>
    <w:rsid w:val="00490667"/>
    <w:rsid w:val="0049084B"/>
    <w:rsid w:val="00493E70"/>
    <w:rsid w:val="004973F4"/>
    <w:rsid w:val="0049784A"/>
    <w:rsid w:val="004B16A1"/>
    <w:rsid w:val="004B4857"/>
    <w:rsid w:val="004B4AEC"/>
    <w:rsid w:val="004B596E"/>
    <w:rsid w:val="004E42F6"/>
    <w:rsid w:val="004F0920"/>
    <w:rsid w:val="00501770"/>
    <w:rsid w:val="00504695"/>
    <w:rsid w:val="00524CFC"/>
    <w:rsid w:val="00527656"/>
    <w:rsid w:val="00542D80"/>
    <w:rsid w:val="005447DF"/>
    <w:rsid w:val="00545D85"/>
    <w:rsid w:val="00567773"/>
    <w:rsid w:val="0057306C"/>
    <w:rsid w:val="00574661"/>
    <w:rsid w:val="00580430"/>
    <w:rsid w:val="005944EB"/>
    <w:rsid w:val="005A229F"/>
    <w:rsid w:val="005A4227"/>
    <w:rsid w:val="005A5672"/>
    <w:rsid w:val="005B5907"/>
    <w:rsid w:val="005C1E19"/>
    <w:rsid w:val="005D10C0"/>
    <w:rsid w:val="005E5278"/>
    <w:rsid w:val="005E52B0"/>
    <w:rsid w:val="00606245"/>
    <w:rsid w:val="00635E20"/>
    <w:rsid w:val="00650342"/>
    <w:rsid w:val="00652DCC"/>
    <w:rsid w:val="006637AF"/>
    <w:rsid w:val="00674DD4"/>
    <w:rsid w:val="006755CB"/>
    <w:rsid w:val="006755F9"/>
    <w:rsid w:val="00690EEE"/>
    <w:rsid w:val="006B223E"/>
    <w:rsid w:val="006B5C7C"/>
    <w:rsid w:val="006C458B"/>
    <w:rsid w:val="006D24F7"/>
    <w:rsid w:val="006D3056"/>
    <w:rsid w:val="006E3A9A"/>
    <w:rsid w:val="006E45A5"/>
    <w:rsid w:val="006F7AE4"/>
    <w:rsid w:val="00727DB0"/>
    <w:rsid w:val="0073795E"/>
    <w:rsid w:val="00741698"/>
    <w:rsid w:val="007420FC"/>
    <w:rsid w:val="00744DE7"/>
    <w:rsid w:val="00746C68"/>
    <w:rsid w:val="00747AA7"/>
    <w:rsid w:val="00770CFF"/>
    <w:rsid w:val="00774453"/>
    <w:rsid w:val="00780742"/>
    <w:rsid w:val="00782349"/>
    <w:rsid w:val="007907F5"/>
    <w:rsid w:val="007C7055"/>
    <w:rsid w:val="007D0BD4"/>
    <w:rsid w:val="007D4D86"/>
    <w:rsid w:val="007E373C"/>
    <w:rsid w:val="007E62E6"/>
    <w:rsid w:val="007E6AAB"/>
    <w:rsid w:val="007F0BEA"/>
    <w:rsid w:val="007F428A"/>
    <w:rsid w:val="00810665"/>
    <w:rsid w:val="00814ACC"/>
    <w:rsid w:val="00835645"/>
    <w:rsid w:val="00837741"/>
    <w:rsid w:val="00845FB0"/>
    <w:rsid w:val="00857C37"/>
    <w:rsid w:val="00882976"/>
    <w:rsid w:val="00885630"/>
    <w:rsid w:val="00890FAE"/>
    <w:rsid w:val="00895461"/>
    <w:rsid w:val="008956ED"/>
    <w:rsid w:val="00897CDB"/>
    <w:rsid w:val="008A0D45"/>
    <w:rsid w:val="008A2849"/>
    <w:rsid w:val="008A65EB"/>
    <w:rsid w:val="008A7740"/>
    <w:rsid w:val="008B163D"/>
    <w:rsid w:val="008B1E52"/>
    <w:rsid w:val="008B3797"/>
    <w:rsid w:val="008C3CDF"/>
    <w:rsid w:val="008C4DE8"/>
    <w:rsid w:val="008D6E50"/>
    <w:rsid w:val="00903379"/>
    <w:rsid w:val="009049B8"/>
    <w:rsid w:val="0090546B"/>
    <w:rsid w:val="009079A9"/>
    <w:rsid w:val="00913A3E"/>
    <w:rsid w:val="00927BC4"/>
    <w:rsid w:val="00933EDC"/>
    <w:rsid w:val="009344FB"/>
    <w:rsid w:val="00944ED9"/>
    <w:rsid w:val="00945BC5"/>
    <w:rsid w:val="009465A0"/>
    <w:rsid w:val="009503CD"/>
    <w:rsid w:val="00951E52"/>
    <w:rsid w:val="00960773"/>
    <w:rsid w:val="009614C6"/>
    <w:rsid w:val="0096644C"/>
    <w:rsid w:val="00984CD0"/>
    <w:rsid w:val="009A5B22"/>
    <w:rsid w:val="009A65EF"/>
    <w:rsid w:val="009B5435"/>
    <w:rsid w:val="009C5D1B"/>
    <w:rsid w:val="009D0C0B"/>
    <w:rsid w:val="009E2D38"/>
    <w:rsid w:val="009E2DA6"/>
    <w:rsid w:val="009E7633"/>
    <w:rsid w:val="009F1599"/>
    <w:rsid w:val="009F18C8"/>
    <w:rsid w:val="009F6670"/>
    <w:rsid w:val="00A103EB"/>
    <w:rsid w:val="00A10E2D"/>
    <w:rsid w:val="00A237D5"/>
    <w:rsid w:val="00A27EE7"/>
    <w:rsid w:val="00A4463B"/>
    <w:rsid w:val="00A4719A"/>
    <w:rsid w:val="00A50975"/>
    <w:rsid w:val="00A5495C"/>
    <w:rsid w:val="00A619B7"/>
    <w:rsid w:val="00A7358E"/>
    <w:rsid w:val="00A73838"/>
    <w:rsid w:val="00A778D9"/>
    <w:rsid w:val="00A95BCC"/>
    <w:rsid w:val="00A97515"/>
    <w:rsid w:val="00AA3C5C"/>
    <w:rsid w:val="00AB3928"/>
    <w:rsid w:val="00AB6877"/>
    <w:rsid w:val="00AC709C"/>
    <w:rsid w:val="00AD15C4"/>
    <w:rsid w:val="00AD1A9C"/>
    <w:rsid w:val="00AD3E9E"/>
    <w:rsid w:val="00AE04BA"/>
    <w:rsid w:val="00AE1D44"/>
    <w:rsid w:val="00AE63E6"/>
    <w:rsid w:val="00B00D9E"/>
    <w:rsid w:val="00B25A38"/>
    <w:rsid w:val="00B30838"/>
    <w:rsid w:val="00B44BAD"/>
    <w:rsid w:val="00B71C9F"/>
    <w:rsid w:val="00B75082"/>
    <w:rsid w:val="00B87C2E"/>
    <w:rsid w:val="00B92605"/>
    <w:rsid w:val="00B94791"/>
    <w:rsid w:val="00B95611"/>
    <w:rsid w:val="00BA22CA"/>
    <w:rsid w:val="00BA3882"/>
    <w:rsid w:val="00BB5E50"/>
    <w:rsid w:val="00BC3AB3"/>
    <w:rsid w:val="00BD1ACA"/>
    <w:rsid w:val="00BD3049"/>
    <w:rsid w:val="00BD60CC"/>
    <w:rsid w:val="00BF0E05"/>
    <w:rsid w:val="00BF7A4A"/>
    <w:rsid w:val="00C10A9D"/>
    <w:rsid w:val="00C21F52"/>
    <w:rsid w:val="00C248FA"/>
    <w:rsid w:val="00C25089"/>
    <w:rsid w:val="00C33489"/>
    <w:rsid w:val="00C35367"/>
    <w:rsid w:val="00C36D19"/>
    <w:rsid w:val="00C442D0"/>
    <w:rsid w:val="00C461A6"/>
    <w:rsid w:val="00C479B8"/>
    <w:rsid w:val="00C47FAD"/>
    <w:rsid w:val="00C664A0"/>
    <w:rsid w:val="00C67C2E"/>
    <w:rsid w:val="00C72599"/>
    <w:rsid w:val="00C74A2E"/>
    <w:rsid w:val="00C77239"/>
    <w:rsid w:val="00C80B7A"/>
    <w:rsid w:val="00CA1334"/>
    <w:rsid w:val="00CB3830"/>
    <w:rsid w:val="00CB52EB"/>
    <w:rsid w:val="00CC6FFF"/>
    <w:rsid w:val="00CD3712"/>
    <w:rsid w:val="00CE6609"/>
    <w:rsid w:val="00CE7AC4"/>
    <w:rsid w:val="00CF60D0"/>
    <w:rsid w:val="00CF6CA3"/>
    <w:rsid w:val="00D0042F"/>
    <w:rsid w:val="00D0113B"/>
    <w:rsid w:val="00D11D61"/>
    <w:rsid w:val="00D20437"/>
    <w:rsid w:val="00D24D63"/>
    <w:rsid w:val="00D30704"/>
    <w:rsid w:val="00D33251"/>
    <w:rsid w:val="00D5513D"/>
    <w:rsid w:val="00D60833"/>
    <w:rsid w:val="00D656EF"/>
    <w:rsid w:val="00D720CC"/>
    <w:rsid w:val="00D81052"/>
    <w:rsid w:val="00D92809"/>
    <w:rsid w:val="00DA6E12"/>
    <w:rsid w:val="00DA7E7E"/>
    <w:rsid w:val="00DB0E1F"/>
    <w:rsid w:val="00DC7054"/>
    <w:rsid w:val="00DD002B"/>
    <w:rsid w:val="00DD4892"/>
    <w:rsid w:val="00DE6475"/>
    <w:rsid w:val="00DF5853"/>
    <w:rsid w:val="00E133CB"/>
    <w:rsid w:val="00E1709E"/>
    <w:rsid w:val="00E22D72"/>
    <w:rsid w:val="00E26DD4"/>
    <w:rsid w:val="00E34903"/>
    <w:rsid w:val="00E35065"/>
    <w:rsid w:val="00E519A2"/>
    <w:rsid w:val="00E538F9"/>
    <w:rsid w:val="00E544CD"/>
    <w:rsid w:val="00E63418"/>
    <w:rsid w:val="00E8441C"/>
    <w:rsid w:val="00E86A78"/>
    <w:rsid w:val="00E8721F"/>
    <w:rsid w:val="00E95062"/>
    <w:rsid w:val="00EA000F"/>
    <w:rsid w:val="00EA1811"/>
    <w:rsid w:val="00ED1B88"/>
    <w:rsid w:val="00ED4AEC"/>
    <w:rsid w:val="00ED74FA"/>
    <w:rsid w:val="00EE1DD3"/>
    <w:rsid w:val="00EF7E8E"/>
    <w:rsid w:val="00F10F3E"/>
    <w:rsid w:val="00F114F4"/>
    <w:rsid w:val="00F172E8"/>
    <w:rsid w:val="00F246AE"/>
    <w:rsid w:val="00F33B28"/>
    <w:rsid w:val="00F412BE"/>
    <w:rsid w:val="00F43970"/>
    <w:rsid w:val="00F546CD"/>
    <w:rsid w:val="00F637DE"/>
    <w:rsid w:val="00F803EE"/>
    <w:rsid w:val="00F86FC6"/>
    <w:rsid w:val="00F87EFB"/>
    <w:rsid w:val="00FA480B"/>
    <w:rsid w:val="00FA4FFE"/>
    <w:rsid w:val="00FB138E"/>
    <w:rsid w:val="00FB2C1D"/>
    <w:rsid w:val="00FC0BF3"/>
    <w:rsid w:val="00FC3B87"/>
    <w:rsid w:val="00FD1B35"/>
    <w:rsid w:val="00FD391D"/>
    <w:rsid w:val="00FD3F52"/>
    <w:rsid w:val="00FD4FAE"/>
    <w:rsid w:val="00FF5C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5:docId w15:val="{46EDFE5D-EAB9-4646-BCF0-C778D64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3B"/>
    <w:pPr>
      <w:suppressAutoHyphens/>
    </w:pPr>
    <w:rPr>
      <w:rFonts w:ascii="Verdana" w:hAnsi="Verdana" w:cs="Verdana"/>
      <w:lang w:val="en-GB" w:eastAsia="zh-CN"/>
    </w:rPr>
  </w:style>
  <w:style w:type="paragraph" w:styleId="Titre1">
    <w:name w:val="heading 1"/>
    <w:next w:val="Absatz"/>
    <w:qFormat/>
    <w:rsid w:val="00AE1D44"/>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rsid w:val="00AE1D44"/>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rsid w:val="00AE1D44"/>
    <w:pPr>
      <w:numPr>
        <w:ilvl w:val="2"/>
      </w:numPr>
      <w:spacing w:after="240"/>
      <w:outlineLvl w:val="2"/>
    </w:pPr>
    <w:rPr>
      <w:caps w:val="0"/>
      <w:sz w:val="22"/>
    </w:rPr>
  </w:style>
  <w:style w:type="paragraph" w:styleId="Titre4">
    <w:name w:val="heading 4"/>
    <w:basedOn w:val="Titre1"/>
    <w:next w:val="Corpsdetexte"/>
    <w:qFormat/>
    <w:rsid w:val="00AE1D44"/>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rsid w:val="00AE1D44"/>
    <w:pPr>
      <w:numPr>
        <w:ilvl w:val="4"/>
      </w:numPr>
      <w:spacing w:after="255" w:line="255" w:lineRule="exact"/>
      <w:outlineLvl w:val="4"/>
    </w:pPr>
    <w:rPr>
      <w:b w:val="0"/>
      <w:caps w:val="0"/>
      <w:sz w:val="22"/>
    </w:rPr>
  </w:style>
  <w:style w:type="paragraph" w:styleId="Titre6">
    <w:name w:val="heading 6"/>
    <w:basedOn w:val="Titre1"/>
    <w:next w:val="Absatz"/>
    <w:qFormat/>
    <w:rsid w:val="00AE1D44"/>
    <w:pPr>
      <w:numPr>
        <w:ilvl w:val="5"/>
      </w:numPr>
      <w:spacing w:after="255" w:line="255" w:lineRule="exact"/>
      <w:outlineLvl w:val="5"/>
    </w:pPr>
    <w:rPr>
      <w:b w:val="0"/>
      <w:sz w:val="22"/>
    </w:rPr>
  </w:style>
  <w:style w:type="paragraph" w:styleId="Titre7">
    <w:name w:val="heading 7"/>
    <w:basedOn w:val="Titre1"/>
    <w:next w:val="Absatz"/>
    <w:qFormat/>
    <w:rsid w:val="00AE1D44"/>
    <w:pPr>
      <w:numPr>
        <w:ilvl w:val="6"/>
      </w:numPr>
      <w:spacing w:after="255" w:line="255" w:lineRule="exact"/>
      <w:outlineLvl w:val="6"/>
    </w:pPr>
    <w:rPr>
      <w:b w:val="0"/>
      <w:sz w:val="22"/>
    </w:rPr>
  </w:style>
  <w:style w:type="paragraph" w:styleId="Titre8">
    <w:name w:val="heading 8"/>
    <w:basedOn w:val="Titre1"/>
    <w:next w:val="Absatz"/>
    <w:qFormat/>
    <w:rsid w:val="00AE1D44"/>
    <w:pPr>
      <w:numPr>
        <w:ilvl w:val="7"/>
      </w:numPr>
      <w:spacing w:after="255" w:line="255" w:lineRule="exact"/>
      <w:outlineLvl w:val="7"/>
    </w:pPr>
    <w:rPr>
      <w:b w:val="0"/>
      <w:sz w:val="22"/>
    </w:rPr>
  </w:style>
  <w:style w:type="paragraph" w:styleId="Titre9">
    <w:name w:val="heading 9"/>
    <w:basedOn w:val="Titre1"/>
    <w:next w:val="Absatz"/>
    <w:qFormat/>
    <w:rsid w:val="00AE1D44"/>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rsid w:val="00AE1D44"/>
    <w:pPr>
      <w:ind w:left="1729"/>
    </w:pPr>
    <w:rPr>
      <w:rFonts w:ascii="Times New Roman" w:hAnsi="Times New Roman" w:cs="Times New Roman"/>
    </w:rPr>
  </w:style>
  <w:style w:type="paragraph" w:styleId="Corpsdetexte">
    <w:name w:val="Body Text"/>
    <w:basedOn w:val="Normal"/>
    <w:uiPriority w:val="99"/>
    <w:rsid w:val="00AE1D44"/>
  </w:style>
  <w:style w:type="character" w:customStyle="1" w:styleId="WW8Num1z0">
    <w:name w:val="WW8Num1z0"/>
    <w:rsid w:val="00AE1D44"/>
  </w:style>
  <w:style w:type="character" w:customStyle="1" w:styleId="WW8Num2z0">
    <w:name w:val="WW8Num2z0"/>
    <w:rsid w:val="00AE1D44"/>
    <w:rPr>
      <w:sz w:val="24"/>
      <w:szCs w:val="24"/>
    </w:rPr>
  </w:style>
  <w:style w:type="character" w:customStyle="1" w:styleId="WW8Num2z1">
    <w:name w:val="WW8Num2z1"/>
    <w:rsid w:val="00AE1D44"/>
  </w:style>
  <w:style w:type="character" w:customStyle="1" w:styleId="WW8Num2z2">
    <w:name w:val="WW8Num2z2"/>
    <w:rsid w:val="00AE1D44"/>
  </w:style>
  <w:style w:type="character" w:customStyle="1" w:styleId="WW8Num2z3">
    <w:name w:val="WW8Num2z3"/>
    <w:rsid w:val="00AE1D44"/>
  </w:style>
  <w:style w:type="character" w:customStyle="1" w:styleId="WW8Num2z4">
    <w:name w:val="WW8Num2z4"/>
    <w:rsid w:val="00AE1D44"/>
  </w:style>
  <w:style w:type="character" w:customStyle="1" w:styleId="WW8Num2z5">
    <w:name w:val="WW8Num2z5"/>
    <w:rsid w:val="00AE1D44"/>
  </w:style>
  <w:style w:type="character" w:customStyle="1" w:styleId="WW8Num2z6">
    <w:name w:val="WW8Num2z6"/>
    <w:rsid w:val="00AE1D44"/>
  </w:style>
  <w:style w:type="character" w:customStyle="1" w:styleId="WW8Num2z7">
    <w:name w:val="WW8Num2z7"/>
    <w:rsid w:val="00AE1D44"/>
  </w:style>
  <w:style w:type="character" w:customStyle="1" w:styleId="WW8Num2z8">
    <w:name w:val="WW8Num2z8"/>
    <w:rsid w:val="00AE1D44"/>
  </w:style>
  <w:style w:type="character" w:customStyle="1" w:styleId="WW8Num3z0">
    <w:name w:val="WW8Num3z0"/>
    <w:rsid w:val="00AE1D44"/>
    <w:rPr>
      <w:sz w:val="20"/>
      <w:szCs w:val="24"/>
    </w:rPr>
  </w:style>
  <w:style w:type="character" w:customStyle="1" w:styleId="WW8Num3z1">
    <w:name w:val="WW8Num3z1"/>
    <w:rsid w:val="00AE1D44"/>
  </w:style>
  <w:style w:type="character" w:customStyle="1" w:styleId="WW8Num3z2">
    <w:name w:val="WW8Num3z2"/>
    <w:rsid w:val="00AE1D44"/>
  </w:style>
  <w:style w:type="character" w:customStyle="1" w:styleId="WW8Num3z3">
    <w:name w:val="WW8Num3z3"/>
    <w:rsid w:val="00AE1D44"/>
  </w:style>
  <w:style w:type="character" w:customStyle="1" w:styleId="WW8Num3z4">
    <w:name w:val="WW8Num3z4"/>
    <w:rsid w:val="00AE1D44"/>
  </w:style>
  <w:style w:type="character" w:customStyle="1" w:styleId="WW8Num3z5">
    <w:name w:val="WW8Num3z5"/>
    <w:rsid w:val="00AE1D44"/>
  </w:style>
  <w:style w:type="character" w:customStyle="1" w:styleId="WW8Num3z6">
    <w:name w:val="WW8Num3z6"/>
    <w:rsid w:val="00AE1D44"/>
  </w:style>
  <w:style w:type="character" w:customStyle="1" w:styleId="WW8Num3z7">
    <w:name w:val="WW8Num3z7"/>
    <w:rsid w:val="00AE1D44"/>
  </w:style>
  <w:style w:type="character" w:customStyle="1" w:styleId="WW8Num3z8">
    <w:name w:val="WW8Num3z8"/>
    <w:rsid w:val="00AE1D44"/>
  </w:style>
  <w:style w:type="character" w:customStyle="1" w:styleId="WW8Num4z0">
    <w:name w:val="WW8Num4z0"/>
    <w:rsid w:val="00AE1D44"/>
  </w:style>
  <w:style w:type="character" w:customStyle="1" w:styleId="WW8Num4z1">
    <w:name w:val="WW8Num4z1"/>
    <w:rsid w:val="00AE1D44"/>
  </w:style>
  <w:style w:type="character" w:customStyle="1" w:styleId="WW8Num4z2">
    <w:name w:val="WW8Num4z2"/>
    <w:rsid w:val="00AE1D44"/>
  </w:style>
  <w:style w:type="character" w:customStyle="1" w:styleId="WW8Num4z3">
    <w:name w:val="WW8Num4z3"/>
    <w:rsid w:val="00AE1D44"/>
  </w:style>
  <w:style w:type="character" w:customStyle="1" w:styleId="WW8Num4z4">
    <w:name w:val="WW8Num4z4"/>
    <w:rsid w:val="00AE1D44"/>
  </w:style>
  <w:style w:type="character" w:customStyle="1" w:styleId="WW8Num4z5">
    <w:name w:val="WW8Num4z5"/>
    <w:rsid w:val="00AE1D44"/>
  </w:style>
  <w:style w:type="character" w:customStyle="1" w:styleId="WW8Num4z6">
    <w:name w:val="WW8Num4z6"/>
    <w:rsid w:val="00AE1D44"/>
  </w:style>
  <w:style w:type="character" w:customStyle="1" w:styleId="WW8Num4z7">
    <w:name w:val="WW8Num4z7"/>
    <w:rsid w:val="00AE1D44"/>
  </w:style>
  <w:style w:type="character" w:customStyle="1" w:styleId="WW8Num4z8">
    <w:name w:val="WW8Num4z8"/>
    <w:rsid w:val="00AE1D44"/>
  </w:style>
  <w:style w:type="character" w:customStyle="1" w:styleId="WW8Num5z0">
    <w:name w:val="WW8Num5z0"/>
    <w:rsid w:val="00AE1D44"/>
  </w:style>
  <w:style w:type="character" w:customStyle="1" w:styleId="WW8Num5z1">
    <w:name w:val="WW8Num5z1"/>
    <w:rsid w:val="00AE1D44"/>
  </w:style>
  <w:style w:type="character" w:customStyle="1" w:styleId="WW8Num5z2">
    <w:name w:val="WW8Num5z2"/>
    <w:rsid w:val="00AE1D44"/>
  </w:style>
  <w:style w:type="character" w:customStyle="1" w:styleId="WW8Num5z3">
    <w:name w:val="WW8Num5z3"/>
    <w:rsid w:val="00AE1D44"/>
  </w:style>
  <w:style w:type="character" w:customStyle="1" w:styleId="WW8Num5z4">
    <w:name w:val="WW8Num5z4"/>
    <w:rsid w:val="00AE1D44"/>
  </w:style>
  <w:style w:type="character" w:customStyle="1" w:styleId="WW8Num5z5">
    <w:name w:val="WW8Num5z5"/>
    <w:rsid w:val="00AE1D44"/>
  </w:style>
  <w:style w:type="character" w:customStyle="1" w:styleId="WW8Num5z6">
    <w:name w:val="WW8Num5z6"/>
    <w:rsid w:val="00AE1D44"/>
  </w:style>
  <w:style w:type="character" w:customStyle="1" w:styleId="WW8Num5z7">
    <w:name w:val="WW8Num5z7"/>
    <w:rsid w:val="00AE1D44"/>
  </w:style>
  <w:style w:type="character" w:customStyle="1" w:styleId="WW8Num5z8">
    <w:name w:val="WW8Num5z8"/>
    <w:rsid w:val="00AE1D44"/>
  </w:style>
  <w:style w:type="character" w:customStyle="1" w:styleId="WW8Num6z0">
    <w:name w:val="WW8Num6z0"/>
    <w:rsid w:val="00AE1D44"/>
    <w:rPr>
      <w:rFonts w:ascii="Symbol" w:hAnsi="Symbol" w:cs="Symbol"/>
    </w:rPr>
  </w:style>
  <w:style w:type="character" w:customStyle="1" w:styleId="WW8Num6z1">
    <w:name w:val="WW8Num6z1"/>
    <w:rsid w:val="00AE1D44"/>
    <w:rPr>
      <w:rFonts w:ascii="Courier New" w:hAnsi="Courier New" w:cs="Courier New"/>
    </w:rPr>
  </w:style>
  <w:style w:type="character" w:customStyle="1" w:styleId="WW8Num6z2">
    <w:name w:val="WW8Num6z2"/>
    <w:rsid w:val="00AE1D44"/>
    <w:rPr>
      <w:rFonts w:ascii="Wingdings" w:hAnsi="Wingdings" w:cs="Wingdings"/>
    </w:rPr>
  </w:style>
  <w:style w:type="character" w:customStyle="1" w:styleId="WW8Num7z0">
    <w:name w:val="WW8Num7z0"/>
    <w:rsid w:val="00AE1D44"/>
  </w:style>
  <w:style w:type="character" w:customStyle="1" w:styleId="WW8Num7z1">
    <w:name w:val="WW8Num7z1"/>
    <w:rsid w:val="00AE1D44"/>
  </w:style>
  <w:style w:type="character" w:customStyle="1" w:styleId="WW8Num7z2">
    <w:name w:val="WW8Num7z2"/>
    <w:rsid w:val="00AE1D44"/>
  </w:style>
  <w:style w:type="character" w:customStyle="1" w:styleId="WW8Num7z3">
    <w:name w:val="WW8Num7z3"/>
    <w:rsid w:val="00AE1D44"/>
  </w:style>
  <w:style w:type="character" w:customStyle="1" w:styleId="WW8Num7z4">
    <w:name w:val="WW8Num7z4"/>
    <w:rsid w:val="00AE1D44"/>
  </w:style>
  <w:style w:type="character" w:customStyle="1" w:styleId="WW8Num7z5">
    <w:name w:val="WW8Num7z5"/>
    <w:rsid w:val="00AE1D44"/>
  </w:style>
  <w:style w:type="character" w:customStyle="1" w:styleId="WW8Num7z6">
    <w:name w:val="WW8Num7z6"/>
    <w:rsid w:val="00AE1D44"/>
  </w:style>
  <w:style w:type="character" w:customStyle="1" w:styleId="WW8Num7z7">
    <w:name w:val="WW8Num7z7"/>
    <w:rsid w:val="00AE1D44"/>
  </w:style>
  <w:style w:type="character" w:customStyle="1" w:styleId="WW8Num7z8">
    <w:name w:val="WW8Num7z8"/>
    <w:rsid w:val="00AE1D44"/>
  </w:style>
  <w:style w:type="character" w:customStyle="1" w:styleId="WW8Num8z0">
    <w:name w:val="WW8Num8z0"/>
    <w:rsid w:val="00AE1D44"/>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rPr>
  </w:style>
  <w:style w:type="character" w:customStyle="1" w:styleId="WW8Num8z1">
    <w:name w:val="WW8Num8z1"/>
    <w:rsid w:val="00AE1D44"/>
  </w:style>
  <w:style w:type="character" w:customStyle="1" w:styleId="WW8Num8z2">
    <w:name w:val="WW8Num8z2"/>
    <w:rsid w:val="00AE1D44"/>
  </w:style>
  <w:style w:type="character" w:customStyle="1" w:styleId="WW8Num8z3">
    <w:name w:val="WW8Num8z3"/>
    <w:rsid w:val="00AE1D44"/>
  </w:style>
  <w:style w:type="character" w:customStyle="1" w:styleId="WW8Num8z4">
    <w:name w:val="WW8Num8z4"/>
    <w:rsid w:val="00AE1D44"/>
  </w:style>
  <w:style w:type="character" w:customStyle="1" w:styleId="WW8Num8z5">
    <w:name w:val="WW8Num8z5"/>
    <w:rsid w:val="00AE1D44"/>
  </w:style>
  <w:style w:type="character" w:customStyle="1" w:styleId="WW8Num8z6">
    <w:name w:val="WW8Num8z6"/>
    <w:rsid w:val="00AE1D44"/>
  </w:style>
  <w:style w:type="character" w:customStyle="1" w:styleId="WW8Num8z7">
    <w:name w:val="WW8Num8z7"/>
    <w:rsid w:val="00AE1D44"/>
  </w:style>
  <w:style w:type="character" w:customStyle="1" w:styleId="WW8Num8z8">
    <w:name w:val="WW8Num8z8"/>
    <w:rsid w:val="00AE1D44"/>
  </w:style>
  <w:style w:type="character" w:customStyle="1" w:styleId="WW8Num9z0">
    <w:name w:val="WW8Num9z0"/>
    <w:rsid w:val="00AE1D44"/>
  </w:style>
  <w:style w:type="character" w:customStyle="1" w:styleId="WW8Num9z1">
    <w:name w:val="WW8Num9z1"/>
    <w:rsid w:val="00AE1D44"/>
  </w:style>
  <w:style w:type="character" w:customStyle="1" w:styleId="WW8Num9z2">
    <w:name w:val="WW8Num9z2"/>
    <w:rsid w:val="00AE1D44"/>
  </w:style>
  <w:style w:type="character" w:customStyle="1" w:styleId="WW8Num9z3">
    <w:name w:val="WW8Num9z3"/>
    <w:rsid w:val="00AE1D44"/>
  </w:style>
  <w:style w:type="character" w:customStyle="1" w:styleId="WW8Num9z4">
    <w:name w:val="WW8Num9z4"/>
    <w:rsid w:val="00AE1D44"/>
  </w:style>
  <w:style w:type="character" w:customStyle="1" w:styleId="WW8Num9z5">
    <w:name w:val="WW8Num9z5"/>
    <w:rsid w:val="00AE1D44"/>
  </w:style>
  <w:style w:type="character" w:customStyle="1" w:styleId="WW8Num9z6">
    <w:name w:val="WW8Num9z6"/>
    <w:rsid w:val="00AE1D44"/>
  </w:style>
  <w:style w:type="character" w:customStyle="1" w:styleId="WW8Num9z7">
    <w:name w:val="WW8Num9z7"/>
    <w:rsid w:val="00AE1D44"/>
  </w:style>
  <w:style w:type="character" w:customStyle="1" w:styleId="WW8Num9z8">
    <w:name w:val="WW8Num9z8"/>
    <w:rsid w:val="00AE1D44"/>
  </w:style>
  <w:style w:type="character" w:customStyle="1" w:styleId="WW8Num10z0">
    <w:name w:val="WW8Num10z0"/>
    <w:rsid w:val="00AE1D44"/>
    <w:rPr>
      <w:sz w:val="20"/>
      <w:szCs w:val="24"/>
    </w:rPr>
  </w:style>
  <w:style w:type="character" w:customStyle="1" w:styleId="WW8Num10z1">
    <w:name w:val="WW8Num10z1"/>
    <w:rsid w:val="00AE1D44"/>
  </w:style>
  <w:style w:type="character" w:customStyle="1" w:styleId="WW8Num10z2">
    <w:name w:val="WW8Num10z2"/>
    <w:rsid w:val="00AE1D44"/>
  </w:style>
  <w:style w:type="character" w:customStyle="1" w:styleId="WW8Num10z3">
    <w:name w:val="WW8Num10z3"/>
    <w:rsid w:val="00AE1D44"/>
  </w:style>
  <w:style w:type="character" w:customStyle="1" w:styleId="WW8Num10z4">
    <w:name w:val="WW8Num10z4"/>
    <w:rsid w:val="00AE1D44"/>
  </w:style>
  <w:style w:type="character" w:customStyle="1" w:styleId="WW8Num10z5">
    <w:name w:val="WW8Num10z5"/>
    <w:rsid w:val="00AE1D44"/>
  </w:style>
  <w:style w:type="character" w:customStyle="1" w:styleId="WW8Num10z6">
    <w:name w:val="WW8Num10z6"/>
    <w:rsid w:val="00AE1D44"/>
  </w:style>
  <w:style w:type="character" w:customStyle="1" w:styleId="WW8Num10z7">
    <w:name w:val="WW8Num10z7"/>
    <w:rsid w:val="00AE1D44"/>
  </w:style>
  <w:style w:type="character" w:customStyle="1" w:styleId="WW8Num10z8">
    <w:name w:val="WW8Num10z8"/>
    <w:rsid w:val="00AE1D44"/>
  </w:style>
  <w:style w:type="character" w:customStyle="1" w:styleId="WW8Num11z0">
    <w:name w:val="WW8Num11z0"/>
    <w:rsid w:val="00AE1D44"/>
  </w:style>
  <w:style w:type="character" w:customStyle="1" w:styleId="WW8Num11z1">
    <w:name w:val="WW8Num11z1"/>
    <w:rsid w:val="00AE1D44"/>
  </w:style>
  <w:style w:type="character" w:customStyle="1" w:styleId="WW8Num11z2">
    <w:name w:val="WW8Num11z2"/>
    <w:rsid w:val="00AE1D44"/>
  </w:style>
  <w:style w:type="character" w:customStyle="1" w:styleId="WW8Num11z3">
    <w:name w:val="WW8Num11z3"/>
    <w:rsid w:val="00AE1D44"/>
  </w:style>
  <w:style w:type="character" w:customStyle="1" w:styleId="WW8Num11z4">
    <w:name w:val="WW8Num11z4"/>
    <w:rsid w:val="00AE1D44"/>
  </w:style>
  <w:style w:type="character" w:customStyle="1" w:styleId="WW8Num11z5">
    <w:name w:val="WW8Num11z5"/>
    <w:rsid w:val="00AE1D44"/>
  </w:style>
  <w:style w:type="character" w:customStyle="1" w:styleId="WW8Num11z6">
    <w:name w:val="WW8Num11z6"/>
    <w:rsid w:val="00AE1D44"/>
  </w:style>
  <w:style w:type="character" w:customStyle="1" w:styleId="WW8Num11z7">
    <w:name w:val="WW8Num11z7"/>
    <w:rsid w:val="00AE1D44"/>
  </w:style>
  <w:style w:type="character" w:customStyle="1" w:styleId="WW8Num11z8">
    <w:name w:val="WW8Num11z8"/>
    <w:rsid w:val="00AE1D44"/>
  </w:style>
  <w:style w:type="character" w:customStyle="1" w:styleId="WW8Num12z0">
    <w:name w:val="WW8Num12z0"/>
    <w:rsid w:val="00AE1D44"/>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rPr>
  </w:style>
  <w:style w:type="character" w:customStyle="1" w:styleId="WW8Num12z1">
    <w:name w:val="WW8Num12z1"/>
    <w:rsid w:val="00AE1D44"/>
    <w:rPr>
      <w:lang w:val="de-DE"/>
    </w:rPr>
  </w:style>
  <w:style w:type="character" w:customStyle="1" w:styleId="WW8Num12z2">
    <w:name w:val="WW8Num12z2"/>
    <w:rsid w:val="00AE1D44"/>
  </w:style>
  <w:style w:type="character" w:customStyle="1" w:styleId="WW8Num12z3">
    <w:name w:val="WW8Num12z3"/>
    <w:rsid w:val="00AE1D44"/>
  </w:style>
  <w:style w:type="character" w:customStyle="1" w:styleId="WW8Num12z4">
    <w:name w:val="WW8Num12z4"/>
    <w:rsid w:val="00AE1D44"/>
  </w:style>
  <w:style w:type="character" w:customStyle="1" w:styleId="WW8Num12z5">
    <w:name w:val="WW8Num12z5"/>
    <w:rsid w:val="00AE1D44"/>
  </w:style>
  <w:style w:type="character" w:customStyle="1" w:styleId="WW8Num12z6">
    <w:name w:val="WW8Num12z6"/>
    <w:rsid w:val="00AE1D44"/>
  </w:style>
  <w:style w:type="character" w:customStyle="1" w:styleId="WW8Num12z7">
    <w:name w:val="WW8Num12z7"/>
    <w:rsid w:val="00AE1D44"/>
  </w:style>
  <w:style w:type="character" w:customStyle="1" w:styleId="WW8Num12z8">
    <w:name w:val="WW8Num12z8"/>
    <w:rsid w:val="00AE1D44"/>
  </w:style>
  <w:style w:type="character" w:customStyle="1" w:styleId="WW8Num13z0">
    <w:name w:val="WW8Num13z0"/>
    <w:rsid w:val="00AE1D44"/>
    <w:rPr>
      <w:sz w:val="20"/>
      <w:szCs w:val="24"/>
    </w:rPr>
  </w:style>
  <w:style w:type="character" w:customStyle="1" w:styleId="WW8Num13z1">
    <w:name w:val="WW8Num13z1"/>
    <w:rsid w:val="00AE1D44"/>
  </w:style>
  <w:style w:type="character" w:customStyle="1" w:styleId="WW8Num13z2">
    <w:name w:val="WW8Num13z2"/>
    <w:rsid w:val="00AE1D44"/>
  </w:style>
  <w:style w:type="character" w:customStyle="1" w:styleId="WW8Num13z3">
    <w:name w:val="WW8Num13z3"/>
    <w:rsid w:val="00AE1D44"/>
  </w:style>
  <w:style w:type="character" w:customStyle="1" w:styleId="WW8Num13z4">
    <w:name w:val="WW8Num13z4"/>
    <w:rsid w:val="00AE1D44"/>
  </w:style>
  <w:style w:type="character" w:customStyle="1" w:styleId="WW8Num13z5">
    <w:name w:val="WW8Num13z5"/>
    <w:rsid w:val="00AE1D44"/>
  </w:style>
  <w:style w:type="character" w:customStyle="1" w:styleId="WW8Num13z6">
    <w:name w:val="WW8Num13z6"/>
    <w:rsid w:val="00AE1D44"/>
  </w:style>
  <w:style w:type="character" w:customStyle="1" w:styleId="WW8Num13z7">
    <w:name w:val="WW8Num13z7"/>
    <w:rsid w:val="00AE1D44"/>
  </w:style>
  <w:style w:type="character" w:customStyle="1" w:styleId="WW8Num13z8">
    <w:name w:val="WW8Num13z8"/>
    <w:rsid w:val="00AE1D44"/>
  </w:style>
  <w:style w:type="character" w:customStyle="1" w:styleId="WW8Num14z0">
    <w:name w:val="WW8Num14z0"/>
    <w:rsid w:val="00AE1D44"/>
  </w:style>
  <w:style w:type="character" w:customStyle="1" w:styleId="WW8Num14z1">
    <w:name w:val="WW8Num14z1"/>
    <w:rsid w:val="00AE1D44"/>
  </w:style>
  <w:style w:type="character" w:customStyle="1" w:styleId="WW8Num14z2">
    <w:name w:val="WW8Num14z2"/>
    <w:rsid w:val="00AE1D44"/>
  </w:style>
  <w:style w:type="character" w:customStyle="1" w:styleId="WW8Num14z3">
    <w:name w:val="WW8Num14z3"/>
    <w:rsid w:val="00AE1D44"/>
  </w:style>
  <w:style w:type="character" w:customStyle="1" w:styleId="WW8Num14z4">
    <w:name w:val="WW8Num14z4"/>
    <w:rsid w:val="00AE1D44"/>
  </w:style>
  <w:style w:type="character" w:customStyle="1" w:styleId="WW8Num14z5">
    <w:name w:val="WW8Num14z5"/>
    <w:rsid w:val="00AE1D44"/>
  </w:style>
  <w:style w:type="character" w:customStyle="1" w:styleId="WW8Num14z6">
    <w:name w:val="WW8Num14z6"/>
    <w:rsid w:val="00AE1D44"/>
  </w:style>
  <w:style w:type="character" w:customStyle="1" w:styleId="WW8Num14z7">
    <w:name w:val="WW8Num14z7"/>
    <w:rsid w:val="00AE1D44"/>
  </w:style>
  <w:style w:type="character" w:customStyle="1" w:styleId="WW8Num14z8">
    <w:name w:val="WW8Num14z8"/>
    <w:rsid w:val="00AE1D44"/>
  </w:style>
  <w:style w:type="character" w:customStyle="1" w:styleId="WW8Num15z0">
    <w:name w:val="WW8Num15z0"/>
    <w:rsid w:val="00AE1D44"/>
  </w:style>
  <w:style w:type="character" w:customStyle="1" w:styleId="WW8Num15z1">
    <w:name w:val="WW8Num15z1"/>
    <w:rsid w:val="00AE1D44"/>
  </w:style>
  <w:style w:type="character" w:customStyle="1" w:styleId="WW8Num15z2">
    <w:name w:val="WW8Num15z2"/>
    <w:rsid w:val="00AE1D44"/>
  </w:style>
  <w:style w:type="character" w:customStyle="1" w:styleId="WW8Num15z3">
    <w:name w:val="WW8Num15z3"/>
    <w:rsid w:val="00AE1D44"/>
  </w:style>
  <w:style w:type="character" w:customStyle="1" w:styleId="WW8Num15z4">
    <w:name w:val="WW8Num15z4"/>
    <w:rsid w:val="00AE1D44"/>
  </w:style>
  <w:style w:type="character" w:customStyle="1" w:styleId="WW8Num15z5">
    <w:name w:val="WW8Num15z5"/>
    <w:rsid w:val="00AE1D44"/>
  </w:style>
  <w:style w:type="character" w:customStyle="1" w:styleId="WW8Num15z6">
    <w:name w:val="WW8Num15z6"/>
    <w:rsid w:val="00AE1D44"/>
  </w:style>
  <w:style w:type="character" w:customStyle="1" w:styleId="WW8Num15z7">
    <w:name w:val="WW8Num15z7"/>
    <w:rsid w:val="00AE1D44"/>
  </w:style>
  <w:style w:type="character" w:customStyle="1" w:styleId="WW8Num15z8">
    <w:name w:val="WW8Num15z8"/>
    <w:rsid w:val="00AE1D44"/>
  </w:style>
  <w:style w:type="character" w:customStyle="1" w:styleId="WW8Num16z0">
    <w:name w:val="WW8Num16z0"/>
    <w:rsid w:val="00AE1D44"/>
  </w:style>
  <w:style w:type="character" w:customStyle="1" w:styleId="WW8Num16z1">
    <w:name w:val="WW8Num16z1"/>
    <w:rsid w:val="00AE1D44"/>
  </w:style>
  <w:style w:type="character" w:customStyle="1" w:styleId="WW8Num16z2">
    <w:name w:val="WW8Num16z2"/>
    <w:rsid w:val="00AE1D44"/>
  </w:style>
  <w:style w:type="character" w:customStyle="1" w:styleId="WW8Num16z3">
    <w:name w:val="WW8Num16z3"/>
    <w:rsid w:val="00AE1D44"/>
  </w:style>
  <w:style w:type="character" w:customStyle="1" w:styleId="WW8Num16z4">
    <w:name w:val="WW8Num16z4"/>
    <w:rsid w:val="00AE1D44"/>
  </w:style>
  <w:style w:type="character" w:customStyle="1" w:styleId="WW8Num16z5">
    <w:name w:val="WW8Num16z5"/>
    <w:rsid w:val="00AE1D44"/>
  </w:style>
  <w:style w:type="character" w:customStyle="1" w:styleId="WW8Num16z6">
    <w:name w:val="WW8Num16z6"/>
    <w:rsid w:val="00AE1D44"/>
  </w:style>
  <w:style w:type="character" w:customStyle="1" w:styleId="WW8Num16z7">
    <w:name w:val="WW8Num16z7"/>
    <w:rsid w:val="00AE1D44"/>
  </w:style>
  <w:style w:type="character" w:customStyle="1" w:styleId="WW8Num16z8">
    <w:name w:val="WW8Num16z8"/>
    <w:rsid w:val="00AE1D44"/>
  </w:style>
  <w:style w:type="character" w:customStyle="1" w:styleId="WW8Num17z0">
    <w:name w:val="WW8Num17z0"/>
    <w:rsid w:val="00AE1D44"/>
  </w:style>
  <w:style w:type="character" w:customStyle="1" w:styleId="WW8Num17z1">
    <w:name w:val="WW8Num17z1"/>
    <w:rsid w:val="00AE1D44"/>
  </w:style>
  <w:style w:type="character" w:customStyle="1" w:styleId="WW8Num17z2">
    <w:name w:val="WW8Num17z2"/>
    <w:rsid w:val="00AE1D44"/>
  </w:style>
  <w:style w:type="character" w:customStyle="1" w:styleId="WW8Num17z3">
    <w:name w:val="WW8Num17z3"/>
    <w:rsid w:val="00AE1D44"/>
  </w:style>
  <w:style w:type="character" w:customStyle="1" w:styleId="WW8Num17z4">
    <w:name w:val="WW8Num17z4"/>
    <w:rsid w:val="00AE1D44"/>
  </w:style>
  <w:style w:type="character" w:customStyle="1" w:styleId="WW8Num17z5">
    <w:name w:val="WW8Num17z5"/>
    <w:rsid w:val="00AE1D44"/>
  </w:style>
  <w:style w:type="character" w:customStyle="1" w:styleId="WW8Num17z6">
    <w:name w:val="WW8Num17z6"/>
    <w:rsid w:val="00AE1D44"/>
  </w:style>
  <w:style w:type="character" w:customStyle="1" w:styleId="WW8Num17z7">
    <w:name w:val="WW8Num17z7"/>
    <w:rsid w:val="00AE1D44"/>
  </w:style>
  <w:style w:type="character" w:customStyle="1" w:styleId="WW8Num17z8">
    <w:name w:val="WW8Num17z8"/>
    <w:rsid w:val="00AE1D44"/>
  </w:style>
  <w:style w:type="character" w:customStyle="1" w:styleId="WW8Num18z0">
    <w:name w:val="WW8Num18z0"/>
    <w:rsid w:val="00AE1D44"/>
  </w:style>
  <w:style w:type="character" w:customStyle="1" w:styleId="WW8Num18z1">
    <w:name w:val="WW8Num18z1"/>
    <w:rsid w:val="00AE1D44"/>
  </w:style>
  <w:style w:type="character" w:customStyle="1" w:styleId="WW8Num18z2">
    <w:name w:val="WW8Num18z2"/>
    <w:rsid w:val="00AE1D44"/>
  </w:style>
  <w:style w:type="character" w:customStyle="1" w:styleId="WW8Num18z3">
    <w:name w:val="WW8Num18z3"/>
    <w:rsid w:val="00AE1D44"/>
  </w:style>
  <w:style w:type="character" w:customStyle="1" w:styleId="WW8Num18z4">
    <w:name w:val="WW8Num18z4"/>
    <w:rsid w:val="00AE1D44"/>
  </w:style>
  <w:style w:type="character" w:customStyle="1" w:styleId="WW8Num18z5">
    <w:name w:val="WW8Num18z5"/>
    <w:rsid w:val="00AE1D44"/>
  </w:style>
  <w:style w:type="character" w:customStyle="1" w:styleId="WW8Num18z6">
    <w:name w:val="WW8Num18z6"/>
    <w:rsid w:val="00AE1D44"/>
  </w:style>
  <w:style w:type="character" w:customStyle="1" w:styleId="WW8Num18z7">
    <w:name w:val="WW8Num18z7"/>
    <w:rsid w:val="00AE1D44"/>
  </w:style>
  <w:style w:type="character" w:customStyle="1" w:styleId="WW8Num18z8">
    <w:name w:val="WW8Num18z8"/>
    <w:rsid w:val="00AE1D44"/>
  </w:style>
  <w:style w:type="character" w:customStyle="1" w:styleId="WW8Num19z0">
    <w:name w:val="WW8Num19z0"/>
    <w:rsid w:val="00AE1D44"/>
    <w:rPr>
      <w:rFonts w:ascii="Symbol" w:hAnsi="Symbol" w:cs="Symbol"/>
      <w:b/>
      <w:i w:val="0"/>
      <w:sz w:val="24"/>
      <w:szCs w:val="24"/>
    </w:rPr>
  </w:style>
  <w:style w:type="character" w:customStyle="1" w:styleId="WW8Num19z1">
    <w:name w:val="WW8Num19z1"/>
    <w:rsid w:val="00AE1D44"/>
    <w:rPr>
      <w:rFonts w:ascii="Courier New" w:hAnsi="Courier New" w:cs="Courier New"/>
    </w:rPr>
  </w:style>
  <w:style w:type="character" w:customStyle="1" w:styleId="WW8Num19z2">
    <w:name w:val="WW8Num19z2"/>
    <w:rsid w:val="00AE1D44"/>
    <w:rPr>
      <w:rFonts w:ascii="Wingdings" w:hAnsi="Wingdings" w:cs="Wingdings"/>
    </w:rPr>
  </w:style>
  <w:style w:type="character" w:customStyle="1" w:styleId="WW8Num19z3">
    <w:name w:val="WW8Num19z3"/>
    <w:rsid w:val="00AE1D44"/>
    <w:rPr>
      <w:rFonts w:ascii="Symbol" w:hAnsi="Symbol" w:cs="Symbol"/>
    </w:rPr>
  </w:style>
  <w:style w:type="character" w:customStyle="1" w:styleId="WW8Num20z0">
    <w:name w:val="WW8Num20z0"/>
    <w:rsid w:val="00AE1D44"/>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rPr>
  </w:style>
  <w:style w:type="character" w:customStyle="1" w:styleId="WW8Num20z1">
    <w:name w:val="WW8Num20z1"/>
    <w:rsid w:val="00AE1D44"/>
    <w:rPr>
      <w:b/>
      <w:sz w:val="24"/>
      <w:lang w:val="de-DE"/>
    </w:rPr>
  </w:style>
  <w:style w:type="character" w:customStyle="1" w:styleId="WW8Num20z2">
    <w:name w:val="WW8Num20z2"/>
    <w:rsid w:val="00AE1D44"/>
  </w:style>
  <w:style w:type="character" w:customStyle="1" w:styleId="WW8Num20z3">
    <w:name w:val="WW8Num20z3"/>
    <w:rsid w:val="00AE1D44"/>
  </w:style>
  <w:style w:type="character" w:customStyle="1" w:styleId="WW8Num20z4">
    <w:name w:val="WW8Num20z4"/>
    <w:rsid w:val="00AE1D44"/>
  </w:style>
  <w:style w:type="character" w:customStyle="1" w:styleId="WW8Num20z5">
    <w:name w:val="WW8Num20z5"/>
    <w:rsid w:val="00AE1D44"/>
  </w:style>
  <w:style w:type="character" w:customStyle="1" w:styleId="WW8Num20z6">
    <w:name w:val="WW8Num20z6"/>
    <w:rsid w:val="00AE1D44"/>
  </w:style>
  <w:style w:type="character" w:customStyle="1" w:styleId="WW8Num20z7">
    <w:name w:val="WW8Num20z7"/>
    <w:rsid w:val="00AE1D44"/>
  </w:style>
  <w:style w:type="character" w:customStyle="1" w:styleId="WW8Num20z8">
    <w:name w:val="WW8Num20z8"/>
    <w:rsid w:val="00AE1D44"/>
  </w:style>
  <w:style w:type="character" w:customStyle="1" w:styleId="WW8Num21z0">
    <w:name w:val="WW8Num21z0"/>
    <w:rsid w:val="00AE1D44"/>
  </w:style>
  <w:style w:type="character" w:customStyle="1" w:styleId="WW8Num21z1">
    <w:name w:val="WW8Num21z1"/>
    <w:rsid w:val="00AE1D44"/>
  </w:style>
  <w:style w:type="character" w:customStyle="1" w:styleId="WW8Num21z2">
    <w:name w:val="WW8Num21z2"/>
    <w:rsid w:val="00AE1D44"/>
  </w:style>
  <w:style w:type="character" w:customStyle="1" w:styleId="WW8Num21z3">
    <w:name w:val="WW8Num21z3"/>
    <w:rsid w:val="00AE1D44"/>
  </w:style>
  <w:style w:type="character" w:customStyle="1" w:styleId="WW8Num21z4">
    <w:name w:val="WW8Num21z4"/>
    <w:rsid w:val="00AE1D44"/>
  </w:style>
  <w:style w:type="character" w:customStyle="1" w:styleId="WW8Num21z5">
    <w:name w:val="WW8Num21z5"/>
    <w:rsid w:val="00AE1D44"/>
  </w:style>
  <w:style w:type="character" w:customStyle="1" w:styleId="WW8Num21z6">
    <w:name w:val="WW8Num21z6"/>
    <w:rsid w:val="00AE1D44"/>
  </w:style>
  <w:style w:type="character" w:customStyle="1" w:styleId="WW8Num21z7">
    <w:name w:val="WW8Num21z7"/>
    <w:rsid w:val="00AE1D44"/>
  </w:style>
  <w:style w:type="character" w:customStyle="1" w:styleId="WW8Num21z8">
    <w:name w:val="WW8Num21z8"/>
    <w:rsid w:val="00AE1D44"/>
  </w:style>
  <w:style w:type="character" w:customStyle="1" w:styleId="WW8Num22z0">
    <w:name w:val="WW8Num22z0"/>
    <w:rsid w:val="00AE1D44"/>
  </w:style>
  <w:style w:type="character" w:customStyle="1" w:styleId="WW8Num22z1">
    <w:name w:val="WW8Num22z1"/>
    <w:rsid w:val="00AE1D44"/>
  </w:style>
  <w:style w:type="character" w:customStyle="1" w:styleId="WW8Num22z2">
    <w:name w:val="WW8Num22z2"/>
    <w:rsid w:val="00AE1D44"/>
  </w:style>
  <w:style w:type="character" w:customStyle="1" w:styleId="WW8Num22z3">
    <w:name w:val="WW8Num22z3"/>
    <w:rsid w:val="00AE1D44"/>
  </w:style>
  <w:style w:type="character" w:customStyle="1" w:styleId="WW8Num22z4">
    <w:name w:val="WW8Num22z4"/>
    <w:rsid w:val="00AE1D44"/>
  </w:style>
  <w:style w:type="character" w:customStyle="1" w:styleId="WW8Num22z5">
    <w:name w:val="WW8Num22z5"/>
    <w:rsid w:val="00AE1D44"/>
  </w:style>
  <w:style w:type="character" w:customStyle="1" w:styleId="WW8Num22z6">
    <w:name w:val="WW8Num22z6"/>
    <w:rsid w:val="00AE1D44"/>
  </w:style>
  <w:style w:type="character" w:customStyle="1" w:styleId="WW8Num22z7">
    <w:name w:val="WW8Num22z7"/>
    <w:rsid w:val="00AE1D44"/>
  </w:style>
  <w:style w:type="character" w:customStyle="1" w:styleId="WW8Num22z8">
    <w:name w:val="WW8Num22z8"/>
    <w:rsid w:val="00AE1D44"/>
  </w:style>
  <w:style w:type="character" w:customStyle="1" w:styleId="WW8Num23z0">
    <w:name w:val="WW8Num23z0"/>
    <w:rsid w:val="00AE1D44"/>
    <w:rPr>
      <w:sz w:val="20"/>
      <w:szCs w:val="24"/>
    </w:rPr>
  </w:style>
  <w:style w:type="character" w:customStyle="1" w:styleId="WW8Num23z1">
    <w:name w:val="WW8Num23z1"/>
    <w:rsid w:val="00AE1D44"/>
  </w:style>
  <w:style w:type="character" w:customStyle="1" w:styleId="WW8Num23z2">
    <w:name w:val="WW8Num23z2"/>
    <w:rsid w:val="00AE1D44"/>
  </w:style>
  <w:style w:type="character" w:customStyle="1" w:styleId="WW8Num23z3">
    <w:name w:val="WW8Num23z3"/>
    <w:rsid w:val="00AE1D44"/>
  </w:style>
  <w:style w:type="character" w:customStyle="1" w:styleId="WW8Num23z4">
    <w:name w:val="WW8Num23z4"/>
    <w:rsid w:val="00AE1D44"/>
  </w:style>
  <w:style w:type="character" w:customStyle="1" w:styleId="WW8Num23z5">
    <w:name w:val="WW8Num23z5"/>
    <w:rsid w:val="00AE1D44"/>
  </w:style>
  <w:style w:type="character" w:customStyle="1" w:styleId="WW8Num23z6">
    <w:name w:val="WW8Num23z6"/>
    <w:rsid w:val="00AE1D44"/>
  </w:style>
  <w:style w:type="character" w:customStyle="1" w:styleId="WW8Num23z7">
    <w:name w:val="WW8Num23z7"/>
    <w:rsid w:val="00AE1D44"/>
  </w:style>
  <w:style w:type="character" w:customStyle="1" w:styleId="WW8Num23z8">
    <w:name w:val="WW8Num23z8"/>
    <w:rsid w:val="00AE1D44"/>
  </w:style>
  <w:style w:type="character" w:customStyle="1" w:styleId="WW8Num24z0">
    <w:name w:val="WW8Num24z0"/>
    <w:rsid w:val="00AE1D44"/>
    <w:rPr>
      <w:rFonts w:ascii="Symbol" w:hAnsi="Symbol" w:cs="Symbol"/>
      <w:sz w:val="20"/>
    </w:rPr>
  </w:style>
  <w:style w:type="character" w:customStyle="1" w:styleId="WW8Num25z0">
    <w:name w:val="WW8Num25z0"/>
    <w:rsid w:val="00AE1D44"/>
  </w:style>
  <w:style w:type="character" w:customStyle="1" w:styleId="WW8Num25z1">
    <w:name w:val="WW8Num25z1"/>
    <w:rsid w:val="00AE1D44"/>
  </w:style>
  <w:style w:type="character" w:customStyle="1" w:styleId="WW8Num25z2">
    <w:name w:val="WW8Num25z2"/>
    <w:rsid w:val="00AE1D44"/>
  </w:style>
  <w:style w:type="character" w:customStyle="1" w:styleId="WW8Num25z3">
    <w:name w:val="WW8Num25z3"/>
    <w:rsid w:val="00AE1D44"/>
  </w:style>
  <w:style w:type="character" w:customStyle="1" w:styleId="WW8Num25z4">
    <w:name w:val="WW8Num25z4"/>
    <w:rsid w:val="00AE1D44"/>
  </w:style>
  <w:style w:type="character" w:customStyle="1" w:styleId="WW8Num25z5">
    <w:name w:val="WW8Num25z5"/>
    <w:rsid w:val="00AE1D44"/>
  </w:style>
  <w:style w:type="character" w:customStyle="1" w:styleId="WW8Num25z6">
    <w:name w:val="WW8Num25z6"/>
    <w:rsid w:val="00AE1D44"/>
  </w:style>
  <w:style w:type="character" w:customStyle="1" w:styleId="WW8Num25z7">
    <w:name w:val="WW8Num25z7"/>
    <w:rsid w:val="00AE1D44"/>
  </w:style>
  <w:style w:type="character" w:customStyle="1" w:styleId="WW8Num25z8">
    <w:name w:val="WW8Num25z8"/>
    <w:rsid w:val="00AE1D44"/>
  </w:style>
  <w:style w:type="character" w:customStyle="1" w:styleId="WW8Num26z0">
    <w:name w:val="WW8Num26z0"/>
    <w:rsid w:val="00AE1D44"/>
  </w:style>
  <w:style w:type="character" w:customStyle="1" w:styleId="WW8Num26z1">
    <w:name w:val="WW8Num26z1"/>
    <w:rsid w:val="00AE1D44"/>
  </w:style>
  <w:style w:type="character" w:customStyle="1" w:styleId="WW8Num26z2">
    <w:name w:val="WW8Num26z2"/>
    <w:rsid w:val="00AE1D44"/>
  </w:style>
  <w:style w:type="character" w:customStyle="1" w:styleId="WW8Num26z3">
    <w:name w:val="WW8Num26z3"/>
    <w:rsid w:val="00AE1D44"/>
  </w:style>
  <w:style w:type="character" w:customStyle="1" w:styleId="WW8Num26z4">
    <w:name w:val="WW8Num26z4"/>
    <w:rsid w:val="00AE1D44"/>
  </w:style>
  <w:style w:type="character" w:customStyle="1" w:styleId="WW8Num26z5">
    <w:name w:val="WW8Num26z5"/>
    <w:rsid w:val="00AE1D44"/>
  </w:style>
  <w:style w:type="character" w:customStyle="1" w:styleId="WW8Num26z6">
    <w:name w:val="WW8Num26z6"/>
    <w:rsid w:val="00AE1D44"/>
  </w:style>
  <w:style w:type="character" w:customStyle="1" w:styleId="WW8Num26z7">
    <w:name w:val="WW8Num26z7"/>
    <w:rsid w:val="00AE1D44"/>
  </w:style>
  <w:style w:type="character" w:customStyle="1" w:styleId="WW8Num26z8">
    <w:name w:val="WW8Num26z8"/>
    <w:rsid w:val="00AE1D44"/>
  </w:style>
  <w:style w:type="character" w:customStyle="1" w:styleId="Policepardfaut1">
    <w:name w:val="Police par défaut1"/>
    <w:rsid w:val="00AE1D44"/>
  </w:style>
  <w:style w:type="character" w:customStyle="1" w:styleId="Caractresdenotedebasdepage">
    <w:name w:val="Caractères de note de bas de page"/>
    <w:rsid w:val="00AE1D44"/>
    <w:rPr>
      <w:position w:val="8"/>
      <w:sz w:val="16"/>
    </w:rPr>
  </w:style>
  <w:style w:type="character" w:customStyle="1" w:styleId="Caractresdenotedefin">
    <w:name w:val="Caractères de note de fin"/>
    <w:rsid w:val="00AE1D44"/>
    <w:rPr>
      <w:position w:val="8"/>
      <w:sz w:val="16"/>
    </w:rPr>
  </w:style>
  <w:style w:type="character" w:styleId="Numrodeligne">
    <w:name w:val="line number"/>
    <w:basedOn w:val="Policepardfaut1"/>
    <w:rsid w:val="00AE1D44"/>
  </w:style>
  <w:style w:type="character" w:customStyle="1" w:styleId="Marquedecommentaire1">
    <w:name w:val="Marque de commentaire1"/>
    <w:rsid w:val="00AE1D44"/>
    <w:rPr>
      <w:sz w:val="16"/>
    </w:rPr>
  </w:style>
  <w:style w:type="character" w:styleId="Lienhypertexte">
    <w:name w:val="Hyperlink"/>
    <w:uiPriority w:val="99"/>
    <w:rsid w:val="00AE1D44"/>
    <w:rPr>
      <w:color w:val="0000FF"/>
      <w:u w:val="single"/>
    </w:rPr>
  </w:style>
  <w:style w:type="character" w:styleId="Numrodepage">
    <w:name w:val="page number"/>
    <w:basedOn w:val="Policepardfaut1"/>
    <w:rsid w:val="00AE1D44"/>
  </w:style>
  <w:style w:type="character" w:styleId="Lienhypertextesuivivisit">
    <w:name w:val="FollowedHyperlink"/>
    <w:rsid w:val="00AE1D44"/>
    <w:rPr>
      <w:color w:val="800080"/>
      <w:u w:val="single"/>
    </w:rPr>
  </w:style>
  <w:style w:type="character" w:customStyle="1" w:styleId="TextedebullesCar">
    <w:name w:val="Texte de bulles Car"/>
    <w:uiPriority w:val="99"/>
    <w:rsid w:val="00AE1D44"/>
    <w:rPr>
      <w:rFonts w:ascii="Tahoma" w:hAnsi="Tahoma" w:cs="Tahoma"/>
      <w:sz w:val="16"/>
      <w:szCs w:val="16"/>
      <w:lang w:val="de-DE"/>
    </w:rPr>
  </w:style>
  <w:style w:type="character" w:customStyle="1" w:styleId="TabletextCar">
    <w:name w:val="Table text Car"/>
    <w:rsid w:val="00AE1D44"/>
    <w:rPr>
      <w:lang w:val="en-US"/>
    </w:rPr>
  </w:style>
  <w:style w:type="character" w:customStyle="1" w:styleId="CSRTableTitleZchn">
    <w:name w:val="CSR_TableTitle Zchn"/>
    <w:rsid w:val="00AE1D44"/>
    <w:rPr>
      <w:b/>
      <w:bCs/>
      <w:color w:val="000000"/>
    </w:rPr>
  </w:style>
  <w:style w:type="character" w:customStyle="1" w:styleId="PieddepageCar">
    <w:name w:val="Pied de page Car"/>
    <w:rsid w:val="00AE1D44"/>
    <w:rPr>
      <w:sz w:val="22"/>
      <w:lang w:val="de-DE"/>
    </w:rPr>
  </w:style>
  <w:style w:type="character" w:customStyle="1" w:styleId="LgendeCar">
    <w:name w:val="Légende Car"/>
    <w:rsid w:val="00AE1D44"/>
    <w:rPr>
      <w:sz w:val="22"/>
      <w:lang w:val="de-DE"/>
    </w:rPr>
  </w:style>
  <w:style w:type="character" w:customStyle="1" w:styleId="CommentaireCar">
    <w:name w:val="Commentaire Car"/>
    <w:link w:val="Commentaire"/>
    <w:rsid w:val="00AE1D44"/>
    <w:rPr>
      <w:lang w:val="de-DE"/>
    </w:rPr>
  </w:style>
  <w:style w:type="paragraph" w:styleId="Commentaire">
    <w:name w:val="annotation text"/>
    <w:basedOn w:val="Normal"/>
    <w:link w:val="CommentaireCar"/>
    <w:rsid w:val="0017509A"/>
    <w:pPr>
      <w:suppressAutoHyphens w:val="0"/>
    </w:pPr>
    <w:rPr>
      <w:rFonts w:ascii="Times New Roman" w:hAnsi="Times New Roman" w:cs="Times New Roman"/>
      <w:lang w:val="de-DE" w:eastAsia="fr-FR"/>
    </w:rPr>
  </w:style>
  <w:style w:type="character" w:customStyle="1" w:styleId="ObjetducommentaireCar">
    <w:name w:val="Objet du commentaire Car"/>
    <w:uiPriority w:val="99"/>
    <w:rsid w:val="00AE1D44"/>
    <w:rPr>
      <w:b/>
      <w:bCs/>
      <w:lang w:val="de-DE"/>
    </w:rPr>
  </w:style>
  <w:style w:type="character" w:customStyle="1" w:styleId="CSRTableTitleCharChar">
    <w:name w:val="CSR TableTitle Char Char"/>
    <w:rsid w:val="00AE1D44"/>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rsid w:val="00AE1D44"/>
    <w:rPr>
      <w:rFonts w:ascii="Verdana" w:hAnsi="Verdana" w:cs="Verdana"/>
      <w:position w:val="4"/>
      <w:lang w:val="de-DE"/>
    </w:rPr>
  </w:style>
  <w:style w:type="character" w:customStyle="1" w:styleId="Titre2Car">
    <w:name w:val="Titre 2 Car"/>
    <w:rsid w:val="00AE1D44"/>
    <w:rPr>
      <w:rFonts w:ascii="Verdana" w:eastAsia="Calibri" w:hAnsi="Verdana" w:cs="Verdana"/>
      <w:b/>
      <w:sz w:val="24"/>
    </w:rPr>
  </w:style>
  <w:style w:type="character" w:customStyle="1" w:styleId="Titre3Car">
    <w:name w:val="Titre 3 Car"/>
    <w:aliases w:val="Heading 3 Char Car"/>
    <w:rsid w:val="00AE1D44"/>
    <w:rPr>
      <w:rFonts w:ascii="Verdana" w:hAnsi="Verdana" w:cs="Verdana"/>
      <w:b/>
      <w:sz w:val="22"/>
      <w:lang w:val="de-DE"/>
    </w:rPr>
  </w:style>
  <w:style w:type="character" w:customStyle="1" w:styleId="En-tteCar">
    <w:name w:val="En-tête Car"/>
    <w:aliases w:val="test Car,header protocols Car,LandscapeHeader Car"/>
    <w:uiPriority w:val="99"/>
    <w:rsid w:val="00AE1D44"/>
    <w:rPr>
      <w:sz w:val="22"/>
      <w:lang w:val="de-DE"/>
    </w:rPr>
  </w:style>
  <w:style w:type="character" w:customStyle="1" w:styleId="Titre1Car">
    <w:name w:val="Titre 1 Car"/>
    <w:rsid w:val="00AE1D44"/>
    <w:rPr>
      <w:rFonts w:ascii="Verdana" w:hAnsi="Verdana" w:cs="Verdana"/>
      <w:b/>
      <w:caps/>
      <w:sz w:val="28"/>
      <w:lang w:val="de-DE"/>
    </w:rPr>
  </w:style>
  <w:style w:type="character" w:customStyle="1" w:styleId="Titre4Car">
    <w:name w:val="Titre 4 Car"/>
    <w:rsid w:val="00AE1D44"/>
    <w:rPr>
      <w:rFonts w:ascii="Verdana" w:eastAsia="Calibri" w:hAnsi="Verdana" w:cs="Verdana"/>
      <w:sz w:val="22"/>
      <w:szCs w:val="24"/>
      <w:lang w:val="de-DE"/>
    </w:rPr>
  </w:style>
  <w:style w:type="character" w:customStyle="1" w:styleId="Titre5Car">
    <w:name w:val="Titre 5 Car"/>
    <w:rsid w:val="00AE1D44"/>
    <w:rPr>
      <w:rFonts w:ascii="Verdana" w:hAnsi="Verdana" w:cs="Verdana"/>
      <w:sz w:val="22"/>
      <w:lang w:val="de-DE"/>
    </w:rPr>
  </w:style>
  <w:style w:type="character" w:customStyle="1" w:styleId="Titre6Car">
    <w:name w:val="Titre 6 Car"/>
    <w:rsid w:val="00AE1D44"/>
    <w:rPr>
      <w:rFonts w:ascii="Verdana" w:hAnsi="Verdana" w:cs="Verdana"/>
      <w:caps/>
      <w:sz w:val="22"/>
      <w:lang w:val="de-DE"/>
    </w:rPr>
  </w:style>
  <w:style w:type="character" w:customStyle="1" w:styleId="Titre7Car">
    <w:name w:val="Titre 7 Car"/>
    <w:rsid w:val="00AE1D44"/>
    <w:rPr>
      <w:rFonts w:ascii="Verdana" w:hAnsi="Verdana" w:cs="Verdana"/>
      <w:caps/>
      <w:sz w:val="22"/>
      <w:lang w:val="de-DE"/>
    </w:rPr>
  </w:style>
  <w:style w:type="character" w:customStyle="1" w:styleId="Titre8Car">
    <w:name w:val="Titre 8 Car"/>
    <w:rsid w:val="00AE1D44"/>
    <w:rPr>
      <w:rFonts w:ascii="Verdana" w:hAnsi="Verdana" w:cs="Verdana"/>
      <w:caps/>
      <w:sz w:val="22"/>
      <w:lang w:val="de-DE"/>
    </w:rPr>
  </w:style>
  <w:style w:type="character" w:customStyle="1" w:styleId="Titre9Car">
    <w:name w:val="Titre 9 Car"/>
    <w:rsid w:val="00AE1D44"/>
    <w:rPr>
      <w:rFonts w:ascii="Verdana" w:hAnsi="Verdana" w:cs="Verdana"/>
      <w:caps/>
      <w:sz w:val="22"/>
      <w:lang w:val="de-DE"/>
    </w:rPr>
  </w:style>
  <w:style w:type="character" w:customStyle="1" w:styleId="CorpsdetexteCar">
    <w:name w:val="Corps de texte Car"/>
    <w:uiPriority w:val="99"/>
    <w:rsid w:val="00AE1D44"/>
    <w:rPr>
      <w:rFonts w:ascii="Verdana" w:hAnsi="Verdana" w:cs="Verdana"/>
    </w:rPr>
  </w:style>
  <w:style w:type="character" w:styleId="lev">
    <w:name w:val="Strong"/>
    <w:qFormat/>
    <w:rsid w:val="00AE1D44"/>
    <w:rPr>
      <w:b/>
      <w:bCs/>
    </w:rPr>
  </w:style>
  <w:style w:type="character" w:customStyle="1" w:styleId="TableheadZchn">
    <w:name w:val="Tablehead Zchn"/>
    <w:rsid w:val="00AE1D44"/>
    <w:rPr>
      <w:rFonts w:ascii="Verdana" w:eastAsia="Calibri" w:hAnsi="Verdana" w:cs="Verdana"/>
      <w:b/>
      <w:lang w:val="en-US"/>
    </w:rPr>
  </w:style>
  <w:style w:type="character" w:customStyle="1" w:styleId="BfRBBStandardZchn">
    <w:name w:val="BfR BB Standard Zchn"/>
    <w:rsid w:val="00AE1D44"/>
    <w:rPr>
      <w:rFonts w:ascii="Arial" w:eastAsia="Calibri" w:hAnsi="Arial" w:cs="Arial"/>
      <w:sz w:val="22"/>
      <w:szCs w:val="22"/>
      <w:lang w:val="en-US" w:eastAsia="fr-FR"/>
    </w:rPr>
  </w:style>
  <w:style w:type="character" w:customStyle="1" w:styleId="Retraitcorpsdetexte2Car">
    <w:name w:val="Retrait corps de texte 2 Car"/>
    <w:rsid w:val="00AE1D44"/>
    <w:rPr>
      <w:rFonts w:ascii="Verdana" w:hAnsi="Verdana" w:cs="Verdana"/>
    </w:rPr>
  </w:style>
  <w:style w:type="character" w:styleId="Accentuation">
    <w:name w:val="Emphasis"/>
    <w:qFormat/>
    <w:rsid w:val="00AE1D44"/>
    <w:rPr>
      <w:rFonts w:ascii="Times New Roman" w:hAnsi="Times New Roman" w:cs="Times New Roman"/>
      <w:i/>
      <w:iCs/>
      <w:sz w:val="20"/>
    </w:rPr>
  </w:style>
  <w:style w:type="character" w:customStyle="1" w:styleId="SchwacheHervorhebung">
    <w:name w:val="Schwache Hervorhebung"/>
    <w:rsid w:val="00AE1D44"/>
    <w:rPr>
      <w:rFonts w:ascii="Verdana" w:hAnsi="Verdana" w:cs="Verdana"/>
      <w:i/>
      <w:iCs/>
      <w:color w:val="808080"/>
      <w:sz w:val="18"/>
    </w:rPr>
  </w:style>
  <w:style w:type="character" w:customStyle="1" w:styleId="CommentTextChar1">
    <w:name w:val="Comment Text Char1"/>
    <w:rsid w:val="00AE1D44"/>
    <w:rPr>
      <w:rFonts w:ascii="Arial" w:hAnsi="Arial" w:cs="Arial"/>
      <w:lang w:val="fr-FR" w:bidi="ar-SA"/>
    </w:rPr>
  </w:style>
  <w:style w:type="character" w:customStyle="1" w:styleId="TitreCar">
    <w:name w:val="Titre Car"/>
    <w:link w:val="Titre"/>
    <w:rsid w:val="00AE1D44"/>
    <w:rPr>
      <w:rFonts w:ascii="Verdana" w:eastAsia="Calibri" w:hAnsi="Verdana" w:cs="Verdana"/>
      <w:b/>
      <w:kern w:val="1"/>
      <w:sz w:val="28"/>
      <w:szCs w:val="36"/>
    </w:rPr>
  </w:style>
  <w:style w:type="paragraph" w:styleId="Titre">
    <w:name w:val="Title"/>
    <w:basedOn w:val="Normal"/>
    <w:next w:val="Normal"/>
    <w:link w:val="TitreCar"/>
    <w:qFormat/>
    <w:rsid w:val="00A50975"/>
    <w:pPr>
      <w:suppressAutoHyphens w:val="0"/>
      <w:spacing w:before="240" w:after="60" w:line="260" w:lineRule="atLeast"/>
      <w:jc w:val="center"/>
      <w:outlineLvl w:val="0"/>
    </w:pPr>
    <w:rPr>
      <w:rFonts w:eastAsia="Calibri"/>
      <w:b/>
      <w:kern w:val="1"/>
      <w:sz w:val="28"/>
      <w:szCs w:val="36"/>
      <w:lang w:val="fr-FR" w:eastAsia="fr-FR"/>
    </w:rPr>
  </w:style>
  <w:style w:type="character" w:customStyle="1" w:styleId="Sous-titreCar">
    <w:name w:val="Sous-titre Car"/>
    <w:rsid w:val="00AE1D44"/>
    <w:rPr>
      <w:rFonts w:ascii="Verdana" w:hAnsi="Verdana" w:cs="Verdana"/>
      <w:b/>
      <w:sz w:val="36"/>
      <w:szCs w:val="36"/>
    </w:rPr>
  </w:style>
  <w:style w:type="character" w:customStyle="1" w:styleId="TablebodyZchn">
    <w:name w:val="Tablebody Zchn"/>
    <w:rsid w:val="00AE1D44"/>
    <w:rPr>
      <w:rFonts w:ascii="Verdana" w:eastAsia="Calibri" w:hAnsi="Verdana" w:cs="Verdana"/>
      <w:lang w:val="en-US"/>
    </w:rPr>
  </w:style>
  <w:style w:type="character" w:customStyle="1" w:styleId="TextebrutCar">
    <w:name w:val="Texte brut Car"/>
    <w:rsid w:val="00AE1D44"/>
    <w:rPr>
      <w:rFonts w:ascii="Courier New" w:hAnsi="Courier New" w:cs="Courier New"/>
    </w:rPr>
  </w:style>
  <w:style w:type="character" w:styleId="Emphaseple">
    <w:name w:val="Subtle Emphasis"/>
    <w:qFormat/>
    <w:rsid w:val="00AE1D44"/>
    <w:rPr>
      <w:rFonts w:ascii="Verdana" w:hAnsi="Verdana" w:cs="Verdana"/>
      <w:i/>
      <w:iCs/>
      <w:color w:val="808080"/>
      <w:sz w:val="18"/>
    </w:rPr>
  </w:style>
  <w:style w:type="character" w:styleId="Appelnotedebasdep">
    <w:name w:val="footnote reference"/>
    <w:aliases w:val="DAR001 Char1"/>
    <w:rsid w:val="00AE1D44"/>
    <w:rPr>
      <w:vertAlign w:val="superscript"/>
    </w:rPr>
  </w:style>
  <w:style w:type="character" w:styleId="Appeldenotedefin">
    <w:name w:val="endnote reference"/>
    <w:rsid w:val="00AE1D44"/>
    <w:rPr>
      <w:vertAlign w:val="superscript"/>
    </w:rPr>
  </w:style>
  <w:style w:type="paragraph" w:customStyle="1" w:styleId="Titre10">
    <w:name w:val="Titre1"/>
    <w:basedOn w:val="Normal"/>
    <w:next w:val="Corpsdetexte"/>
    <w:rsid w:val="00AE1D44"/>
    <w:pPr>
      <w:spacing w:before="240" w:after="60"/>
      <w:ind w:left="1701" w:hanging="1701"/>
    </w:pPr>
    <w:rPr>
      <w:rFonts w:eastAsia="Calibri"/>
      <w:b/>
      <w:kern w:val="1"/>
      <w:sz w:val="28"/>
      <w:szCs w:val="36"/>
    </w:rPr>
  </w:style>
  <w:style w:type="paragraph" w:styleId="Liste">
    <w:name w:val="List"/>
    <w:basedOn w:val="Normal"/>
    <w:rsid w:val="00AE1D44"/>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rsid w:val="00AE1D44"/>
    <w:pPr>
      <w:spacing w:after="255"/>
      <w:ind w:left="1418" w:hanging="1418"/>
    </w:pPr>
    <w:rPr>
      <w:rFonts w:ascii="Times New Roman" w:hAnsi="Times New Roman" w:cs="Times New Roman"/>
    </w:rPr>
  </w:style>
  <w:style w:type="paragraph" w:customStyle="1" w:styleId="Index">
    <w:name w:val="Index"/>
    <w:basedOn w:val="Normal"/>
    <w:rsid w:val="00AE1D44"/>
    <w:pPr>
      <w:suppressLineNumbers/>
    </w:pPr>
    <w:rPr>
      <w:rFonts w:cs="Mangal"/>
    </w:rPr>
  </w:style>
  <w:style w:type="paragraph" w:customStyle="1" w:styleId="Paginalinks">
    <w:name w:val="Pagina links"/>
    <w:rsid w:val="00AE1D44"/>
    <w:pPr>
      <w:suppressAutoHyphens/>
    </w:pPr>
    <w:rPr>
      <w:sz w:val="22"/>
      <w:lang w:val="de-DE" w:eastAsia="zh-CN"/>
    </w:rPr>
  </w:style>
  <w:style w:type="paragraph" w:styleId="En-tte">
    <w:name w:val="header"/>
    <w:aliases w:val="test,header protocols,LandscapeHeader"/>
    <w:uiPriority w:val="99"/>
    <w:rsid w:val="00AE1D44"/>
    <w:pPr>
      <w:tabs>
        <w:tab w:val="center" w:pos="4536"/>
        <w:tab w:val="right" w:pos="9072"/>
      </w:tabs>
      <w:suppressAutoHyphens/>
    </w:pPr>
    <w:rPr>
      <w:sz w:val="22"/>
      <w:lang w:val="de-DE" w:eastAsia="zh-CN"/>
    </w:rPr>
  </w:style>
  <w:style w:type="paragraph" w:styleId="Pieddepage">
    <w:name w:val="footer"/>
    <w:basedOn w:val="Normal"/>
    <w:rsid w:val="00AE1D44"/>
    <w:rPr>
      <w:rFonts w:ascii="Times New Roman" w:hAnsi="Times New Roman" w:cs="Times New Roman"/>
    </w:rPr>
  </w:style>
  <w:style w:type="paragraph" w:customStyle="1" w:styleId="Marginale">
    <w:name w:val="Marginale"/>
    <w:basedOn w:val="Normal"/>
    <w:rsid w:val="00AE1D44"/>
    <w:pPr>
      <w:spacing w:line="255" w:lineRule="exact"/>
    </w:pPr>
    <w:rPr>
      <w:rFonts w:ascii="Times New Roman" w:hAnsi="Times New Roman" w:cs="Times New Roman"/>
      <w:b/>
    </w:rPr>
  </w:style>
  <w:style w:type="paragraph" w:customStyle="1" w:styleId="MarginalenebenLinie">
    <w:name w:val="Marginale neben Linie"/>
    <w:basedOn w:val="Marginale"/>
    <w:rsid w:val="00AE1D44"/>
    <w:pPr>
      <w:spacing w:before="60"/>
    </w:pPr>
  </w:style>
  <w:style w:type="paragraph" w:customStyle="1" w:styleId="Strich-Liste">
    <w:name w:val="Strich-Liste"/>
    <w:basedOn w:val="Normal"/>
    <w:rsid w:val="00AE1D44"/>
    <w:pPr>
      <w:spacing w:line="255" w:lineRule="exact"/>
      <w:ind w:left="2013" w:hanging="284"/>
    </w:pPr>
  </w:style>
  <w:style w:type="paragraph" w:customStyle="1" w:styleId="Punkt-Liste">
    <w:name w:val="Punkt-Liste"/>
    <w:basedOn w:val="Normal"/>
    <w:rsid w:val="00AE1D44"/>
    <w:pPr>
      <w:numPr>
        <w:numId w:val="4"/>
      </w:numPr>
      <w:spacing w:before="60" w:after="60"/>
      <w:ind w:left="2013" w:hanging="284"/>
    </w:pPr>
  </w:style>
  <w:style w:type="paragraph" w:customStyle="1" w:styleId="Strich-ListeEbene2">
    <w:name w:val="Strich-Liste (Ebene 2)"/>
    <w:basedOn w:val="Strich-Liste"/>
    <w:rsid w:val="00AE1D44"/>
    <w:pPr>
      <w:ind w:left="2297"/>
    </w:pPr>
  </w:style>
  <w:style w:type="paragraph" w:customStyle="1" w:styleId="Text-Liste">
    <w:name w:val="Text-Liste"/>
    <w:basedOn w:val="Normal"/>
    <w:rsid w:val="00AE1D44"/>
    <w:pPr>
      <w:spacing w:line="255" w:lineRule="exact"/>
      <w:ind w:left="3458" w:hanging="1729"/>
    </w:pPr>
  </w:style>
  <w:style w:type="paragraph" w:customStyle="1" w:styleId="berschriftimText">
    <w:name w:val="Überschrift im Text"/>
    <w:basedOn w:val="Normal"/>
    <w:next w:val="Absatz"/>
    <w:rsid w:val="00AE1D44"/>
    <w:pPr>
      <w:spacing w:after="255" w:line="255" w:lineRule="exact"/>
      <w:ind w:left="1729"/>
    </w:pPr>
    <w:rPr>
      <w:b/>
      <w:u w:val="single"/>
    </w:rPr>
  </w:style>
  <w:style w:type="paragraph" w:customStyle="1" w:styleId="Einrckung">
    <w:name w:val="Einrückung"/>
    <w:basedOn w:val="Normal"/>
    <w:rsid w:val="00AE1D44"/>
    <w:pPr>
      <w:spacing w:line="255" w:lineRule="exact"/>
      <w:ind w:left="2296"/>
    </w:pPr>
    <w:rPr>
      <w:rFonts w:ascii="Times New Roman" w:hAnsi="Times New Roman" w:cs="Times New Roman"/>
    </w:rPr>
  </w:style>
  <w:style w:type="paragraph" w:styleId="Index1">
    <w:name w:val="index 1"/>
    <w:basedOn w:val="Normal"/>
    <w:next w:val="Normal"/>
    <w:rsid w:val="00AE1D44"/>
    <w:pPr>
      <w:spacing w:line="198" w:lineRule="exact"/>
      <w:ind w:left="221" w:hanging="221"/>
    </w:pPr>
    <w:rPr>
      <w:rFonts w:ascii="Times New Roman" w:hAnsi="Times New Roman" w:cs="Times New Roman"/>
    </w:rPr>
  </w:style>
  <w:style w:type="paragraph" w:customStyle="1" w:styleId="berschriftAS">
    <w:name w:val="Überschrift AS"/>
    <w:basedOn w:val="Normal"/>
    <w:next w:val="Normal"/>
    <w:rsid w:val="00AE1D44"/>
    <w:pPr>
      <w:keepNext/>
      <w:spacing w:after="1020" w:line="383" w:lineRule="exact"/>
    </w:pPr>
    <w:rPr>
      <w:sz w:val="30"/>
    </w:rPr>
  </w:style>
  <w:style w:type="paragraph" w:customStyle="1" w:styleId="Abkrzungen">
    <w:name w:val="Abkürzungen"/>
    <w:basedOn w:val="Normal"/>
    <w:rsid w:val="00AE1D44"/>
    <w:pPr>
      <w:spacing w:line="255" w:lineRule="exact"/>
    </w:pPr>
    <w:rPr>
      <w:rFonts w:ascii="Times New Roman" w:hAnsi="Times New Roman" w:cs="Times New Roman"/>
    </w:rPr>
  </w:style>
  <w:style w:type="paragraph" w:customStyle="1" w:styleId="HalbeLeerzeile">
    <w:name w:val="Halbe Leerzeile"/>
    <w:basedOn w:val="Normal"/>
    <w:rsid w:val="00AE1D44"/>
    <w:pPr>
      <w:spacing w:line="128" w:lineRule="exact"/>
      <w:ind w:left="1729"/>
    </w:pPr>
    <w:rPr>
      <w:rFonts w:ascii="Times New Roman" w:hAnsi="Times New Roman" w:cs="Times New Roman"/>
      <w:sz w:val="16"/>
    </w:rPr>
  </w:style>
  <w:style w:type="paragraph" w:styleId="Index2">
    <w:name w:val="index 2"/>
    <w:basedOn w:val="Index1"/>
    <w:next w:val="Normal"/>
    <w:rsid w:val="00AE1D44"/>
    <w:pPr>
      <w:ind w:left="442"/>
    </w:pPr>
  </w:style>
  <w:style w:type="paragraph" w:styleId="Titreindex">
    <w:name w:val="index heading"/>
    <w:basedOn w:val="Normal"/>
    <w:next w:val="Index1"/>
    <w:rsid w:val="00AE1D44"/>
    <w:pPr>
      <w:spacing w:line="198" w:lineRule="exact"/>
    </w:pPr>
    <w:rPr>
      <w:rFonts w:ascii="Times New Roman" w:hAnsi="Times New Roman" w:cs="Times New Roman"/>
      <w:b/>
    </w:rPr>
  </w:style>
  <w:style w:type="paragraph" w:styleId="TM1">
    <w:name w:val="toc 1"/>
    <w:next w:val="Normal"/>
    <w:uiPriority w:val="39"/>
    <w:rsid w:val="00AE1D44"/>
    <w:pPr>
      <w:suppressAutoHyphens/>
      <w:spacing w:before="120" w:after="120"/>
    </w:pPr>
    <w:rPr>
      <w:rFonts w:ascii="Calibri" w:hAnsi="Calibri" w:cs="Calibri"/>
      <w:b/>
      <w:bCs/>
      <w:caps/>
      <w:lang w:val="en-GB" w:eastAsia="zh-CN"/>
    </w:rPr>
  </w:style>
  <w:style w:type="paragraph" w:styleId="TM2">
    <w:name w:val="toc 2"/>
    <w:next w:val="Normal"/>
    <w:uiPriority w:val="39"/>
    <w:rsid w:val="00AE1D44"/>
    <w:pPr>
      <w:suppressAutoHyphens/>
      <w:ind w:left="200"/>
    </w:pPr>
    <w:rPr>
      <w:rFonts w:ascii="Calibri" w:hAnsi="Calibri" w:cs="Calibri"/>
      <w:smallCaps/>
      <w:lang w:val="en-GB" w:eastAsia="zh-CN"/>
    </w:rPr>
  </w:style>
  <w:style w:type="paragraph" w:styleId="TM3">
    <w:name w:val="toc 3"/>
    <w:basedOn w:val="TM2"/>
    <w:next w:val="Normal"/>
    <w:uiPriority w:val="39"/>
    <w:rsid w:val="00AE1D44"/>
    <w:pPr>
      <w:ind w:left="400"/>
    </w:pPr>
    <w:rPr>
      <w:i/>
      <w:iCs/>
      <w:smallCaps w:val="0"/>
    </w:rPr>
  </w:style>
  <w:style w:type="paragraph" w:styleId="TM4">
    <w:name w:val="toc 4"/>
    <w:basedOn w:val="TM2"/>
    <w:next w:val="Normal"/>
    <w:uiPriority w:val="39"/>
    <w:rsid w:val="00AE1D44"/>
    <w:pPr>
      <w:ind w:left="600"/>
    </w:pPr>
    <w:rPr>
      <w:smallCaps w:val="0"/>
      <w:sz w:val="18"/>
      <w:szCs w:val="18"/>
    </w:rPr>
  </w:style>
  <w:style w:type="paragraph" w:styleId="TM5">
    <w:name w:val="toc 5"/>
    <w:basedOn w:val="TM2"/>
    <w:next w:val="Normal"/>
    <w:uiPriority w:val="39"/>
    <w:rsid w:val="00AE1D44"/>
    <w:pPr>
      <w:ind w:left="800"/>
    </w:pPr>
    <w:rPr>
      <w:smallCaps w:val="0"/>
      <w:sz w:val="18"/>
      <w:szCs w:val="18"/>
    </w:rPr>
  </w:style>
  <w:style w:type="paragraph" w:styleId="TM6">
    <w:name w:val="toc 6"/>
    <w:basedOn w:val="TM2"/>
    <w:next w:val="Normal"/>
    <w:uiPriority w:val="39"/>
    <w:rsid w:val="00AE1D44"/>
    <w:pPr>
      <w:ind w:left="1000"/>
    </w:pPr>
    <w:rPr>
      <w:smallCaps w:val="0"/>
      <w:sz w:val="18"/>
      <w:szCs w:val="18"/>
    </w:rPr>
  </w:style>
  <w:style w:type="paragraph" w:styleId="TM7">
    <w:name w:val="toc 7"/>
    <w:basedOn w:val="TM2"/>
    <w:next w:val="Normal"/>
    <w:uiPriority w:val="39"/>
    <w:rsid w:val="00AE1D44"/>
    <w:pPr>
      <w:ind w:left="1200"/>
    </w:pPr>
    <w:rPr>
      <w:smallCaps w:val="0"/>
      <w:sz w:val="18"/>
      <w:szCs w:val="18"/>
    </w:rPr>
  </w:style>
  <w:style w:type="paragraph" w:styleId="TM8">
    <w:name w:val="toc 8"/>
    <w:basedOn w:val="TM2"/>
    <w:next w:val="Normal"/>
    <w:uiPriority w:val="39"/>
    <w:rsid w:val="00AE1D44"/>
    <w:pPr>
      <w:ind w:left="1400"/>
    </w:pPr>
    <w:rPr>
      <w:smallCaps w:val="0"/>
      <w:sz w:val="18"/>
      <w:szCs w:val="18"/>
    </w:rPr>
  </w:style>
  <w:style w:type="paragraph" w:styleId="TM9">
    <w:name w:val="toc 9"/>
    <w:basedOn w:val="TM2"/>
    <w:next w:val="Normal"/>
    <w:uiPriority w:val="39"/>
    <w:rsid w:val="00AE1D44"/>
    <w:pPr>
      <w:ind w:left="1600"/>
    </w:pPr>
    <w:rPr>
      <w:smallCaps w:val="0"/>
      <w:sz w:val="18"/>
      <w:szCs w:val="18"/>
    </w:rPr>
  </w:style>
  <w:style w:type="paragraph" w:customStyle="1" w:styleId="Gliederungslinie">
    <w:name w:val="Gliederungslinie"/>
    <w:basedOn w:val="Normal"/>
    <w:next w:val="Absatz"/>
    <w:rsid w:val="00AE1D44"/>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rsid w:val="00AE1D44"/>
    <w:pPr>
      <w:suppressAutoHyphens/>
      <w:spacing w:line="142" w:lineRule="exact"/>
    </w:pPr>
    <w:rPr>
      <w:sz w:val="16"/>
      <w:lang w:val="de-DE" w:eastAsia="zh-CN"/>
    </w:rPr>
  </w:style>
  <w:style w:type="paragraph" w:customStyle="1" w:styleId="Dokumentnamelinks">
    <w:name w:val="Dokumentname links"/>
    <w:rsid w:val="00AE1D44"/>
    <w:pPr>
      <w:suppressAutoHyphens/>
    </w:pPr>
    <w:rPr>
      <w:sz w:val="16"/>
      <w:lang w:val="de-DE" w:eastAsia="zh-CN"/>
    </w:rPr>
  </w:style>
  <w:style w:type="paragraph" w:customStyle="1" w:styleId="Dokumentnamerechts">
    <w:name w:val="Dokumentname rechts"/>
    <w:rsid w:val="00AE1D44"/>
    <w:pPr>
      <w:suppressAutoHyphens/>
    </w:pPr>
    <w:rPr>
      <w:sz w:val="16"/>
      <w:lang w:val="de-DE" w:eastAsia="zh-CN"/>
    </w:rPr>
  </w:style>
  <w:style w:type="paragraph" w:customStyle="1" w:styleId="ToterKolumnentitelrechts">
    <w:name w:val="Toter Kolumnentitelrechts"/>
    <w:rsid w:val="00AE1D44"/>
    <w:pPr>
      <w:suppressAutoHyphens/>
      <w:spacing w:line="142" w:lineRule="exact"/>
      <w:jc w:val="right"/>
    </w:pPr>
    <w:rPr>
      <w:sz w:val="16"/>
      <w:lang w:val="de-DE" w:eastAsia="zh-CN"/>
    </w:rPr>
  </w:style>
  <w:style w:type="paragraph" w:customStyle="1" w:styleId="Paginarechts">
    <w:name w:val="Pagina rechts"/>
    <w:rsid w:val="00AE1D44"/>
    <w:pPr>
      <w:suppressAutoHyphens/>
      <w:jc w:val="right"/>
    </w:pPr>
    <w:rPr>
      <w:sz w:val="22"/>
      <w:lang w:val="de-DE" w:eastAsia="zh-CN"/>
    </w:rPr>
  </w:style>
  <w:style w:type="paragraph" w:customStyle="1" w:styleId="berschriftInhalt">
    <w:name w:val="Überschrift Inhalt"/>
    <w:basedOn w:val="Normal"/>
    <w:next w:val="Normal"/>
    <w:rsid w:val="00AE1D44"/>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qFormat/>
    <w:rsid w:val="00AE1D44"/>
    <w:pPr>
      <w:ind w:left="284" w:hanging="284"/>
    </w:pPr>
    <w:rPr>
      <w:position w:val="4"/>
    </w:rPr>
  </w:style>
  <w:style w:type="paragraph" w:styleId="Notedefin">
    <w:name w:val="endnote text"/>
    <w:basedOn w:val="Normal"/>
    <w:rsid w:val="00AE1D44"/>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rsid w:val="00AE1D44"/>
  </w:style>
  <w:style w:type="paragraph" w:customStyle="1" w:styleId="Bildunterschrift">
    <w:name w:val="Bildunterschrift"/>
    <w:basedOn w:val="Normal"/>
    <w:rsid w:val="00AE1D44"/>
    <w:pPr>
      <w:spacing w:line="198" w:lineRule="exact"/>
    </w:pPr>
    <w:rPr>
      <w:rFonts w:ascii="Times New Roman" w:hAnsi="Times New Roman" w:cs="Times New Roman"/>
    </w:rPr>
  </w:style>
  <w:style w:type="paragraph" w:customStyle="1" w:styleId="Tabledesillustrations1">
    <w:name w:val="Table des illustrations1"/>
    <w:basedOn w:val="Normal"/>
    <w:next w:val="Normal"/>
    <w:rsid w:val="00AE1D44"/>
    <w:pPr>
      <w:spacing w:line="255" w:lineRule="exact"/>
      <w:ind w:left="1729"/>
    </w:pPr>
    <w:rPr>
      <w:rFonts w:ascii="Times New Roman" w:hAnsi="Times New Roman" w:cs="Times New Roman"/>
    </w:rPr>
  </w:style>
  <w:style w:type="paragraph" w:customStyle="1" w:styleId="Tabellenformat">
    <w:name w:val="Tabellenformat"/>
    <w:basedOn w:val="Normal"/>
    <w:rsid w:val="00AE1D44"/>
    <w:pPr>
      <w:spacing w:before="100" w:after="100"/>
    </w:pPr>
  </w:style>
  <w:style w:type="paragraph" w:customStyle="1" w:styleId="Commentaire1">
    <w:name w:val="Commentaire1"/>
    <w:basedOn w:val="Normal"/>
    <w:rsid w:val="00AE1D44"/>
  </w:style>
  <w:style w:type="paragraph" w:customStyle="1" w:styleId="Explorateurdedocuments1">
    <w:name w:val="Explorateur de documents1"/>
    <w:basedOn w:val="Normal"/>
    <w:rsid w:val="00AE1D44"/>
    <w:rPr>
      <w:rFonts w:ascii="Tahoma" w:hAnsi="Tahoma" w:cs="Tahoma"/>
    </w:rPr>
  </w:style>
  <w:style w:type="paragraph" w:styleId="Retraitcorpsdetexte">
    <w:name w:val="Body Text Indent"/>
    <w:basedOn w:val="Normal"/>
    <w:rsid w:val="00AE1D44"/>
    <w:pPr>
      <w:ind w:left="567"/>
    </w:pPr>
    <w:rPr>
      <w:sz w:val="24"/>
    </w:rPr>
  </w:style>
  <w:style w:type="paragraph" w:customStyle="1" w:styleId="Kopzeile-fett">
    <w:name w:val="Kopzeile-fett"/>
    <w:basedOn w:val="En-tte"/>
    <w:rsid w:val="00AE1D44"/>
    <w:pPr>
      <w:spacing w:after="120"/>
    </w:pPr>
    <w:rPr>
      <w:b/>
      <w:sz w:val="20"/>
    </w:rPr>
  </w:style>
  <w:style w:type="paragraph" w:customStyle="1" w:styleId="Corpsdetexte21">
    <w:name w:val="Corps de texte 21"/>
    <w:basedOn w:val="Normal"/>
    <w:rsid w:val="00AE1D44"/>
    <w:pPr>
      <w:spacing w:before="60" w:after="60"/>
    </w:pPr>
    <w:rPr>
      <w:i/>
      <w:color w:val="0000FF"/>
    </w:rPr>
  </w:style>
  <w:style w:type="paragraph" w:customStyle="1" w:styleId="Standard-fett">
    <w:name w:val="Standard-fett"/>
    <w:basedOn w:val="Normal"/>
    <w:rsid w:val="00AE1D44"/>
    <w:pPr>
      <w:spacing w:before="60" w:after="60"/>
    </w:pPr>
    <w:rPr>
      <w:b/>
    </w:rPr>
  </w:style>
  <w:style w:type="paragraph" w:customStyle="1" w:styleId="Official-Use">
    <w:name w:val="Official-Use"/>
    <w:basedOn w:val="Normal"/>
    <w:rsid w:val="00AE1D44"/>
    <w:pPr>
      <w:spacing w:before="60" w:after="60"/>
      <w:jc w:val="center"/>
    </w:pPr>
    <w:rPr>
      <w:sz w:val="16"/>
    </w:rPr>
  </w:style>
  <w:style w:type="paragraph" w:customStyle="1" w:styleId="SectionHeader">
    <w:name w:val="SectionHeader"/>
    <w:basedOn w:val="Normal"/>
    <w:rsid w:val="00AE1D44"/>
    <w:pPr>
      <w:spacing w:before="60" w:after="60"/>
    </w:pPr>
    <w:rPr>
      <w:b/>
      <w:sz w:val="24"/>
    </w:rPr>
  </w:style>
  <w:style w:type="paragraph" w:customStyle="1" w:styleId="Kopfzeile-fett-rechts">
    <w:name w:val="Kopfzeile-fett-rechts"/>
    <w:basedOn w:val="Kopzeile-fett"/>
    <w:rsid w:val="00AE1D44"/>
    <w:pPr>
      <w:jc w:val="right"/>
    </w:pPr>
    <w:rPr>
      <w:lang w:val="en-GB"/>
    </w:rPr>
  </w:style>
  <w:style w:type="paragraph" w:styleId="Adresseexpditeur">
    <w:name w:val="envelope return"/>
    <w:basedOn w:val="Normal"/>
    <w:rsid w:val="00AE1D44"/>
    <w:rPr>
      <w:rFonts w:ascii="Arial" w:hAnsi="Arial" w:cs="Arial"/>
    </w:rPr>
  </w:style>
  <w:style w:type="paragraph" w:customStyle="1" w:styleId="Salutations1">
    <w:name w:val="Salutations1"/>
    <w:basedOn w:val="Normal"/>
    <w:next w:val="Normal"/>
    <w:rsid w:val="00AE1D44"/>
  </w:style>
  <w:style w:type="paragraph" w:customStyle="1" w:styleId="Listepuces1">
    <w:name w:val="Liste à puces1"/>
    <w:basedOn w:val="Normal"/>
    <w:rsid w:val="00AE1D44"/>
    <w:pPr>
      <w:ind w:left="360" w:hanging="360"/>
    </w:pPr>
  </w:style>
  <w:style w:type="paragraph" w:customStyle="1" w:styleId="Listepuces21">
    <w:name w:val="Liste à puces 21"/>
    <w:basedOn w:val="Normal"/>
    <w:rsid w:val="00AE1D44"/>
    <w:pPr>
      <w:ind w:left="643" w:hanging="360"/>
    </w:pPr>
  </w:style>
  <w:style w:type="paragraph" w:customStyle="1" w:styleId="Listepuces31">
    <w:name w:val="Liste à puces 31"/>
    <w:basedOn w:val="Normal"/>
    <w:rsid w:val="00AE1D44"/>
    <w:pPr>
      <w:ind w:left="926" w:hanging="360"/>
    </w:pPr>
  </w:style>
  <w:style w:type="paragraph" w:customStyle="1" w:styleId="Listepuces41">
    <w:name w:val="Liste à puces 41"/>
    <w:basedOn w:val="Normal"/>
    <w:rsid w:val="00AE1D44"/>
    <w:pPr>
      <w:ind w:left="1209" w:hanging="360"/>
    </w:pPr>
  </w:style>
  <w:style w:type="paragraph" w:customStyle="1" w:styleId="Listepuces51">
    <w:name w:val="Liste à puces 51"/>
    <w:basedOn w:val="Normal"/>
    <w:rsid w:val="00AE1D44"/>
    <w:pPr>
      <w:ind w:left="1492" w:hanging="360"/>
    </w:pPr>
  </w:style>
  <w:style w:type="paragraph" w:customStyle="1" w:styleId="Normalcentr1">
    <w:name w:val="Normal centré1"/>
    <w:basedOn w:val="Normal"/>
    <w:rsid w:val="00AE1D44"/>
    <w:pPr>
      <w:ind w:left="1440" w:right="1440"/>
    </w:pPr>
  </w:style>
  <w:style w:type="paragraph" w:customStyle="1" w:styleId="Date1">
    <w:name w:val="Date1"/>
    <w:basedOn w:val="Normal"/>
    <w:next w:val="Normal"/>
    <w:rsid w:val="00AE1D44"/>
  </w:style>
  <w:style w:type="paragraph" w:customStyle="1" w:styleId="Titredenote1">
    <w:name w:val="Titre de note1"/>
    <w:basedOn w:val="Normal"/>
    <w:next w:val="Normal"/>
    <w:rsid w:val="00AE1D44"/>
  </w:style>
  <w:style w:type="paragraph" w:customStyle="1" w:styleId="Formuledepolitesse1">
    <w:name w:val="Formule de politesse1"/>
    <w:basedOn w:val="Normal"/>
    <w:rsid w:val="00AE1D44"/>
    <w:pPr>
      <w:ind w:left="4252"/>
    </w:pPr>
  </w:style>
  <w:style w:type="paragraph" w:styleId="Index3">
    <w:name w:val="index 3"/>
    <w:basedOn w:val="Normal"/>
    <w:next w:val="Normal"/>
    <w:rsid w:val="00AE1D44"/>
    <w:pPr>
      <w:ind w:left="660" w:hanging="220"/>
    </w:pPr>
  </w:style>
  <w:style w:type="paragraph" w:customStyle="1" w:styleId="Index41">
    <w:name w:val="Index 41"/>
    <w:basedOn w:val="Normal"/>
    <w:next w:val="Normal"/>
    <w:rsid w:val="00AE1D44"/>
    <w:pPr>
      <w:ind w:left="880" w:hanging="220"/>
    </w:pPr>
  </w:style>
  <w:style w:type="paragraph" w:customStyle="1" w:styleId="Index51">
    <w:name w:val="Index 51"/>
    <w:basedOn w:val="Normal"/>
    <w:next w:val="Normal"/>
    <w:rsid w:val="00AE1D44"/>
    <w:pPr>
      <w:ind w:left="1100" w:hanging="220"/>
    </w:pPr>
  </w:style>
  <w:style w:type="paragraph" w:customStyle="1" w:styleId="Index61">
    <w:name w:val="Index 61"/>
    <w:basedOn w:val="Normal"/>
    <w:next w:val="Normal"/>
    <w:rsid w:val="00AE1D44"/>
    <w:pPr>
      <w:ind w:left="1320" w:hanging="220"/>
    </w:pPr>
  </w:style>
  <w:style w:type="paragraph" w:customStyle="1" w:styleId="Index71">
    <w:name w:val="Index 71"/>
    <w:basedOn w:val="Normal"/>
    <w:next w:val="Normal"/>
    <w:rsid w:val="00AE1D44"/>
    <w:pPr>
      <w:ind w:left="1540" w:hanging="220"/>
    </w:pPr>
  </w:style>
  <w:style w:type="paragraph" w:customStyle="1" w:styleId="Index81">
    <w:name w:val="Index 81"/>
    <w:basedOn w:val="Normal"/>
    <w:next w:val="Normal"/>
    <w:rsid w:val="00AE1D44"/>
    <w:pPr>
      <w:ind w:left="1760" w:hanging="220"/>
    </w:pPr>
  </w:style>
  <w:style w:type="paragraph" w:customStyle="1" w:styleId="Index91">
    <w:name w:val="Index 91"/>
    <w:basedOn w:val="Normal"/>
    <w:next w:val="Normal"/>
    <w:rsid w:val="00AE1D44"/>
    <w:pPr>
      <w:ind w:left="1980" w:hanging="220"/>
    </w:pPr>
  </w:style>
  <w:style w:type="paragraph" w:customStyle="1" w:styleId="Liste21">
    <w:name w:val="Liste 21"/>
    <w:basedOn w:val="Normal"/>
    <w:rsid w:val="00AE1D44"/>
    <w:pPr>
      <w:ind w:left="566" w:hanging="283"/>
    </w:pPr>
  </w:style>
  <w:style w:type="paragraph" w:customStyle="1" w:styleId="Liste31">
    <w:name w:val="Liste 31"/>
    <w:basedOn w:val="Normal"/>
    <w:rsid w:val="00AE1D44"/>
    <w:pPr>
      <w:ind w:left="849" w:hanging="283"/>
    </w:pPr>
  </w:style>
  <w:style w:type="paragraph" w:customStyle="1" w:styleId="Liste41">
    <w:name w:val="Liste 41"/>
    <w:basedOn w:val="Normal"/>
    <w:rsid w:val="00AE1D44"/>
    <w:pPr>
      <w:ind w:left="1132" w:hanging="283"/>
    </w:pPr>
  </w:style>
  <w:style w:type="paragraph" w:customStyle="1" w:styleId="Liste51">
    <w:name w:val="Liste 51"/>
    <w:basedOn w:val="Normal"/>
    <w:rsid w:val="00AE1D44"/>
    <w:pPr>
      <w:ind w:left="1415" w:hanging="283"/>
    </w:pPr>
  </w:style>
  <w:style w:type="paragraph" w:customStyle="1" w:styleId="Listecontinue1">
    <w:name w:val="Liste continue1"/>
    <w:basedOn w:val="Normal"/>
    <w:rsid w:val="00AE1D44"/>
    <w:pPr>
      <w:ind w:left="283"/>
    </w:pPr>
  </w:style>
  <w:style w:type="paragraph" w:customStyle="1" w:styleId="Listecontinue21">
    <w:name w:val="Liste continue 21"/>
    <w:basedOn w:val="Normal"/>
    <w:rsid w:val="00AE1D44"/>
    <w:pPr>
      <w:ind w:left="566"/>
    </w:pPr>
  </w:style>
  <w:style w:type="paragraph" w:customStyle="1" w:styleId="Listecontinue31">
    <w:name w:val="Liste continue 31"/>
    <w:basedOn w:val="Normal"/>
    <w:rsid w:val="00AE1D44"/>
    <w:pPr>
      <w:ind w:left="849"/>
    </w:pPr>
  </w:style>
  <w:style w:type="paragraph" w:customStyle="1" w:styleId="Listecontinue41">
    <w:name w:val="Liste continue 41"/>
    <w:basedOn w:val="Normal"/>
    <w:rsid w:val="00AE1D44"/>
    <w:pPr>
      <w:ind w:left="1132"/>
    </w:pPr>
  </w:style>
  <w:style w:type="paragraph" w:customStyle="1" w:styleId="Listecontinue51">
    <w:name w:val="Liste continue 51"/>
    <w:basedOn w:val="Normal"/>
    <w:rsid w:val="00AE1D44"/>
    <w:pPr>
      <w:ind w:left="1415"/>
    </w:pPr>
  </w:style>
  <w:style w:type="paragraph" w:customStyle="1" w:styleId="Listenumros1">
    <w:name w:val="Liste à numéros1"/>
    <w:basedOn w:val="Normal"/>
    <w:rsid w:val="00AE1D44"/>
    <w:pPr>
      <w:ind w:left="360" w:hanging="360"/>
    </w:pPr>
  </w:style>
  <w:style w:type="paragraph" w:customStyle="1" w:styleId="Listenumros21">
    <w:name w:val="Liste à numéros 21"/>
    <w:basedOn w:val="Normal"/>
    <w:rsid w:val="00AE1D44"/>
    <w:pPr>
      <w:ind w:left="643" w:hanging="360"/>
    </w:pPr>
  </w:style>
  <w:style w:type="paragraph" w:customStyle="1" w:styleId="Listenumros31">
    <w:name w:val="Liste à numéros 31"/>
    <w:basedOn w:val="Normal"/>
    <w:rsid w:val="00AE1D44"/>
    <w:pPr>
      <w:ind w:left="926" w:hanging="360"/>
    </w:pPr>
  </w:style>
  <w:style w:type="paragraph" w:customStyle="1" w:styleId="Listenumros41">
    <w:name w:val="Liste à numéros 41"/>
    <w:basedOn w:val="Normal"/>
    <w:rsid w:val="00AE1D44"/>
    <w:pPr>
      <w:ind w:left="1209" w:hanging="360"/>
    </w:pPr>
  </w:style>
  <w:style w:type="paragraph" w:customStyle="1" w:styleId="Listenumros51">
    <w:name w:val="Liste à numéros 51"/>
    <w:basedOn w:val="Normal"/>
    <w:rsid w:val="00AE1D44"/>
    <w:pPr>
      <w:ind w:left="1492" w:hanging="360"/>
    </w:pPr>
  </w:style>
  <w:style w:type="paragraph" w:customStyle="1" w:styleId="Textedemacro1">
    <w:name w:val="Texte de macro1"/>
    <w:rsid w:val="00AE1D44"/>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rsid w:val="00AE1D44"/>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sid w:val="00AE1D44"/>
    <w:rPr>
      <w:rFonts w:ascii="Courier New" w:hAnsi="Courier New" w:cs="Courier New"/>
    </w:rPr>
  </w:style>
  <w:style w:type="paragraph" w:customStyle="1" w:styleId="Retraitnormal1">
    <w:name w:val="Retrait normal1"/>
    <w:basedOn w:val="Normal"/>
    <w:rsid w:val="00AE1D44"/>
    <w:pPr>
      <w:ind w:left="708"/>
    </w:pPr>
  </w:style>
  <w:style w:type="paragraph" w:customStyle="1" w:styleId="Corpsdetexte31">
    <w:name w:val="Corps de texte 31"/>
    <w:basedOn w:val="Normal"/>
    <w:rsid w:val="00AE1D44"/>
    <w:rPr>
      <w:sz w:val="16"/>
    </w:rPr>
  </w:style>
  <w:style w:type="paragraph" w:customStyle="1" w:styleId="Retraitcorpsdetexte21">
    <w:name w:val="Retrait corps de texte 21"/>
    <w:basedOn w:val="Normal"/>
    <w:rsid w:val="00AE1D44"/>
    <w:pPr>
      <w:spacing w:line="480" w:lineRule="auto"/>
      <w:ind w:left="283"/>
    </w:pPr>
  </w:style>
  <w:style w:type="paragraph" w:customStyle="1" w:styleId="Retraitcorpsdetexte31">
    <w:name w:val="Retrait corps de texte 31"/>
    <w:basedOn w:val="Normal"/>
    <w:rsid w:val="00AE1D44"/>
    <w:pPr>
      <w:ind w:left="283"/>
    </w:pPr>
    <w:rPr>
      <w:sz w:val="16"/>
    </w:rPr>
  </w:style>
  <w:style w:type="paragraph" w:customStyle="1" w:styleId="Retrait1religne1">
    <w:name w:val="Retrait 1re ligne1"/>
    <w:basedOn w:val="Corpsdetexte"/>
    <w:rsid w:val="00AE1D44"/>
    <w:pPr>
      <w:spacing w:before="120" w:after="120" w:line="360" w:lineRule="auto"/>
      <w:ind w:firstLine="210"/>
    </w:pPr>
  </w:style>
  <w:style w:type="paragraph" w:customStyle="1" w:styleId="Retraitcorpset1relig1">
    <w:name w:val="Retrait corps et 1re lig.1"/>
    <w:basedOn w:val="Retraitcorpsdetexte"/>
    <w:rsid w:val="00AE1D44"/>
    <w:pPr>
      <w:spacing w:before="120" w:after="120" w:line="360" w:lineRule="auto"/>
      <w:ind w:left="283" w:firstLine="210"/>
    </w:pPr>
    <w:rPr>
      <w:sz w:val="22"/>
    </w:rPr>
  </w:style>
  <w:style w:type="paragraph" w:styleId="Adressedestinataire">
    <w:name w:val="envelope address"/>
    <w:basedOn w:val="Normal"/>
    <w:rsid w:val="00AE1D44"/>
    <w:pPr>
      <w:ind w:left="1"/>
    </w:pPr>
    <w:rPr>
      <w:rFonts w:ascii="Arial" w:hAnsi="Arial" w:cs="Arial"/>
      <w:sz w:val="24"/>
    </w:rPr>
  </w:style>
  <w:style w:type="paragraph" w:styleId="Signature">
    <w:name w:val="Signature"/>
    <w:basedOn w:val="Normal"/>
    <w:rsid w:val="00AE1D44"/>
    <w:pPr>
      <w:ind w:left="4252"/>
    </w:pPr>
  </w:style>
  <w:style w:type="paragraph" w:styleId="Sous-titre">
    <w:name w:val="Subtitle"/>
    <w:basedOn w:val="Normal"/>
    <w:next w:val="Corpsdetexte"/>
    <w:qFormat/>
    <w:rsid w:val="00AE1D44"/>
    <w:pPr>
      <w:spacing w:after="60"/>
    </w:pPr>
    <w:rPr>
      <w:b/>
      <w:sz w:val="36"/>
      <w:szCs w:val="36"/>
    </w:rPr>
  </w:style>
  <w:style w:type="paragraph" w:customStyle="1" w:styleId="TitreTR1">
    <w:name w:val="Titre TR1"/>
    <w:basedOn w:val="Normal"/>
    <w:next w:val="Normal"/>
    <w:rsid w:val="00AE1D44"/>
    <w:rPr>
      <w:rFonts w:ascii="Arial" w:hAnsi="Arial" w:cs="Arial"/>
      <w:b/>
      <w:sz w:val="24"/>
    </w:rPr>
  </w:style>
  <w:style w:type="paragraph" w:customStyle="1" w:styleId="Tabledesrfrencesjuridiques1">
    <w:name w:val="Table des références juridiques1"/>
    <w:basedOn w:val="Normal"/>
    <w:next w:val="Normal"/>
    <w:rsid w:val="00AE1D44"/>
    <w:pPr>
      <w:ind w:left="220" w:hanging="220"/>
    </w:pPr>
  </w:style>
  <w:style w:type="paragraph" w:customStyle="1" w:styleId="QuellenangabePagina">
    <w:name w:val="Quellenangabe/Pagina"/>
    <w:basedOn w:val="Normal"/>
    <w:rsid w:val="00AE1D44"/>
    <w:pPr>
      <w:spacing w:line="255" w:lineRule="exact"/>
    </w:pPr>
    <w:rPr>
      <w:rFonts w:ascii="Frutiger 55 Roman" w:hAnsi="Frutiger 55 Roman" w:cs="Frutiger 55 Roman"/>
    </w:rPr>
  </w:style>
  <w:style w:type="paragraph" w:customStyle="1" w:styleId="TextTabGraph18P">
    <w:name w:val="Text/Tab/Graph 18 P"/>
    <w:basedOn w:val="Normal"/>
    <w:rsid w:val="00AE1D44"/>
    <w:pPr>
      <w:spacing w:line="425" w:lineRule="exact"/>
    </w:pPr>
    <w:rPr>
      <w:rFonts w:ascii="Frutiger 55 Roman" w:hAnsi="Frutiger 55 Roman" w:cs="Frutiger 55 Roman"/>
      <w:sz w:val="36"/>
    </w:rPr>
  </w:style>
  <w:style w:type="paragraph" w:customStyle="1" w:styleId="Standard-kursiv">
    <w:name w:val="Standard-kursiv"/>
    <w:basedOn w:val="Normal"/>
    <w:rsid w:val="00AE1D44"/>
    <w:pPr>
      <w:keepNext/>
      <w:keepLines/>
      <w:spacing w:before="60" w:after="60"/>
    </w:pPr>
    <w:rPr>
      <w:i/>
      <w:color w:val="000000"/>
    </w:rPr>
  </w:style>
  <w:style w:type="paragraph" w:customStyle="1" w:styleId="SectionHeader-Crossref">
    <w:name w:val="SectionHeader-Crossref"/>
    <w:basedOn w:val="Normal"/>
    <w:rsid w:val="00AE1D44"/>
    <w:pPr>
      <w:spacing w:before="60" w:after="60"/>
    </w:pPr>
    <w:rPr>
      <w:b/>
    </w:rPr>
  </w:style>
  <w:style w:type="paragraph" w:customStyle="1" w:styleId="Standard-kurs-rot">
    <w:name w:val="Standard-kurs-rot"/>
    <w:basedOn w:val="Normal"/>
    <w:rsid w:val="00AE1D44"/>
    <w:pPr>
      <w:keepNext/>
      <w:spacing w:before="60" w:after="60"/>
    </w:pPr>
    <w:rPr>
      <w:i/>
      <w:color w:val="FF0000"/>
    </w:rPr>
  </w:style>
  <w:style w:type="paragraph" w:customStyle="1" w:styleId="Tabellenformat1-zeilig">
    <w:name w:val="Tabellenformat 1-zeilig"/>
    <w:basedOn w:val="Tabellenformat"/>
    <w:rsid w:val="00AE1D44"/>
    <w:pPr>
      <w:spacing w:before="60" w:after="60"/>
    </w:pPr>
  </w:style>
  <w:style w:type="paragraph" w:customStyle="1" w:styleId="Absatz1-zeilig">
    <w:name w:val="Absatz 1-zeilig"/>
    <w:basedOn w:val="Absatz"/>
    <w:rsid w:val="00AE1D44"/>
    <w:pPr>
      <w:spacing w:before="60" w:after="60"/>
    </w:pPr>
  </w:style>
  <w:style w:type="paragraph" w:customStyle="1" w:styleId="Standard1-zeilig">
    <w:name w:val="Standard 1-zeilig"/>
    <w:basedOn w:val="Normal"/>
    <w:rsid w:val="00AE1D44"/>
  </w:style>
  <w:style w:type="paragraph" w:customStyle="1" w:styleId="Standard-italics">
    <w:name w:val="Standard-italics"/>
    <w:basedOn w:val="Normal"/>
    <w:link w:val="Standard-italicsZchn"/>
    <w:rsid w:val="00AE1D44"/>
    <w:pPr>
      <w:keepNext/>
      <w:spacing w:before="60" w:after="60"/>
    </w:pPr>
    <w:rPr>
      <w:i/>
    </w:rPr>
  </w:style>
  <w:style w:type="character" w:customStyle="1" w:styleId="Standard-italicsZchn">
    <w:name w:val="Standard-italics Zchn"/>
    <w:link w:val="Standard-italics"/>
    <w:rsid w:val="00674DD4"/>
    <w:rPr>
      <w:rFonts w:ascii="Verdana" w:hAnsi="Verdana" w:cs="Verdana"/>
      <w:i/>
      <w:lang w:val="en-GB" w:eastAsia="zh-CN"/>
    </w:rPr>
  </w:style>
  <w:style w:type="paragraph" w:customStyle="1" w:styleId="Kopfzeile-fett-zentr">
    <w:name w:val="Kopfzeile-fett-zentr"/>
    <w:basedOn w:val="Kopzeile-fett"/>
    <w:rsid w:val="00AE1D44"/>
    <w:pPr>
      <w:jc w:val="center"/>
    </w:pPr>
  </w:style>
  <w:style w:type="paragraph" w:customStyle="1" w:styleId="Standard-kursiv-blau">
    <w:name w:val="Standard-kursiv-blau"/>
    <w:basedOn w:val="Normal"/>
    <w:rsid w:val="00AE1D44"/>
    <w:pPr>
      <w:keepNext/>
      <w:spacing w:before="60" w:after="60"/>
    </w:pPr>
    <w:rPr>
      <w:i/>
      <w:color w:val="000000"/>
    </w:rPr>
  </w:style>
  <w:style w:type="paragraph" w:customStyle="1" w:styleId="Kopfzeile-fett-Rahmen">
    <w:name w:val="Kopfzeile-fett-Rahmen"/>
    <w:basedOn w:val="Kopzeile-fett"/>
    <w:rsid w:val="00AE1D44"/>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rsid w:val="00AE1D44"/>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sid w:val="00AE1D44"/>
    <w:rPr>
      <w:b/>
    </w:rPr>
  </w:style>
  <w:style w:type="paragraph" w:customStyle="1" w:styleId="Fig-Arial10ptzentriert">
    <w:name w:val="Fig-Arial10pt zentriert"/>
    <w:rsid w:val="00AE1D44"/>
    <w:pPr>
      <w:suppressAutoHyphens/>
      <w:spacing w:line="200" w:lineRule="exact"/>
      <w:jc w:val="center"/>
    </w:pPr>
    <w:rPr>
      <w:rFonts w:ascii="Arial" w:hAnsi="Arial" w:cs="Arial"/>
      <w:lang w:val="de-DE" w:eastAsia="zh-CN"/>
    </w:rPr>
  </w:style>
  <w:style w:type="paragraph" w:customStyle="1" w:styleId="Fig-Text8pt">
    <w:name w:val="Fig-Text8pt"/>
    <w:basedOn w:val="Fig-Arial10ptzentriert"/>
    <w:rsid w:val="00AE1D44"/>
    <w:pPr>
      <w:spacing w:line="240" w:lineRule="auto"/>
      <w:jc w:val="left"/>
    </w:pPr>
    <w:rPr>
      <w:sz w:val="16"/>
      <w:lang w:val="en-GB"/>
    </w:rPr>
  </w:style>
  <w:style w:type="paragraph" w:customStyle="1" w:styleId="Standard-fett1cmhngend">
    <w:name w:val="Standard-fett 1cm hängend"/>
    <w:basedOn w:val="Standard-fett"/>
    <w:rsid w:val="00AE1D44"/>
    <w:pPr>
      <w:ind w:left="567" w:hanging="567"/>
    </w:pPr>
  </w:style>
  <w:style w:type="paragraph" w:styleId="Textedebulles">
    <w:name w:val="Balloon Text"/>
    <w:basedOn w:val="Normal"/>
    <w:uiPriority w:val="99"/>
    <w:rsid w:val="00AE1D44"/>
    <w:rPr>
      <w:rFonts w:ascii="Tahoma" w:hAnsi="Tahoma" w:cs="Tahoma"/>
      <w:sz w:val="16"/>
      <w:szCs w:val="16"/>
    </w:rPr>
  </w:style>
  <w:style w:type="paragraph" w:customStyle="1" w:styleId="Tabletext">
    <w:name w:val="Table text"/>
    <w:rsid w:val="00AE1D44"/>
    <w:pPr>
      <w:keepNext/>
      <w:keepLines/>
      <w:suppressAutoHyphens/>
      <w:spacing w:before="54" w:after="54"/>
    </w:pPr>
    <w:rPr>
      <w:lang w:val="en-US" w:eastAsia="zh-CN"/>
    </w:rPr>
  </w:style>
  <w:style w:type="paragraph" w:customStyle="1" w:styleId="CSRTableTitle">
    <w:name w:val="CSR_TableTitle"/>
    <w:basedOn w:val="Normal"/>
    <w:rsid w:val="00AE1D44"/>
    <w:pPr>
      <w:keepNext/>
      <w:spacing w:before="200"/>
    </w:pPr>
    <w:rPr>
      <w:b/>
      <w:bCs/>
      <w:color w:val="000000"/>
    </w:rPr>
  </w:style>
  <w:style w:type="paragraph" w:customStyle="1" w:styleId="Default">
    <w:name w:val="Default"/>
    <w:rsid w:val="00AE1D44"/>
    <w:pPr>
      <w:suppressAutoHyphens/>
      <w:autoSpaceDE w:val="0"/>
    </w:pPr>
    <w:rPr>
      <w:color w:val="000000"/>
      <w:sz w:val="24"/>
      <w:szCs w:val="24"/>
      <w:lang w:val="en-GB" w:eastAsia="zh-CN"/>
    </w:rPr>
  </w:style>
  <w:style w:type="paragraph" w:customStyle="1" w:styleId="Listenabsatz">
    <w:name w:val="Listenabsatz"/>
    <w:basedOn w:val="Normal"/>
    <w:rsid w:val="00AE1D44"/>
    <w:pPr>
      <w:ind w:left="720"/>
    </w:pPr>
  </w:style>
  <w:style w:type="paragraph" w:customStyle="1" w:styleId="CSRHeading1">
    <w:name w:val="CSR Heading 1"/>
    <w:basedOn w:val="Normal"/>
    <w:next w:val="Normal"/>
    <w:rsid w:val="00AE1D44"/>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rsid w:val="00AE1D44"/>
    <w:pPr>
      <w:keepNext/>
    </w:pPr>
    <w:rPr>
      <w:sz w:val="35"/>
    </w:rPr>
  </w:style>
  <w:style w:type="paragraph" w:styleId="Objetducommentaire">
    <w:name w:val="annotation subject"/>
    <w:basedOn w:val="Commentaire1"/>
    <w:next w:val="Commentaire1"/>
    <w:uiPriority w:val="99"/>
    <w:rsid w:val="00AE1D44"/>
    <w:rPr>
      <w:b/>
      <w:bCs/>
    </w:rPr>
  </w:style>
  <w:style w:type="paragraph" w:customStyle="1" w:styleId="CM43">
    <w:name w:val="CM4+3"/>
    <w:basedOn w:val="Default"/>
    <w:next w:val="Default"/>
    <w:rsid w:val="00AE1D44"/>
  </w:style>
  <w:style w:type="paragraph" w:customStyle="1" w:styleId="ManualNumPar1">
    <w:name w:val="Manual NumPar 1"/>
    <w:basedOn w:val="Normal"/>
    <w:next w:val="Normal"/>
    <w:rsid w:val="00AE1D44"/>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rsid w:val="00AE1D44"/>
    <w:pPr>
      <w:widowControl w:val="0"/>
      <w:autoSpaceDE w:val="0"/>
      <w:spacing w:after="60"/>
    </w:pPr>
    <w:rPr>
      <w:rFonts w:ascii="Times" w:hAnsi="Times" w:cs="Times"/>
      <w:color w:val="000000"/>
      <w:szCs w:val="24"/>
    </w:rPr>
  </w:style>
  <w:style w:type="paragraph" w:customStyle="1" w:styleId="CSRTableTitle0">
    <w:name w:val="CSR TableTitle"/>
    <w:basedOn w:val="Normal"/>
    <w:next w:val="Normal"/>
    <w:rsid w:val="00AE1D44"/>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rsid w:val="00AE1D44"/>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rsid w:val="00AE1D44"/>
    <w:pPr>
      <w:suppressAutoHyphens/>
    </w:pPr>
    <w:rPr>
      <w:rFonts w:ascii="Verdana" w:hAnsi="Verdana" w:cs="Verdana"/>
      <w:lang w:val="de-DE" w:eastAsia="zh-CN"/>
    </w:rPr>
  </w:style>
  <w:style w:type="paragraph" w:customStyle="1" w:styleId="CM1">
    <w:name w:val="CM1"/>
    <w:basedOn w:val="Default"/>
    <w:next w:val="Default"/>
    <w:rsid w:val="00AE1D44"/>
    <w:rPr>
      <w:rFonts w:ascii="EUAlbertina" w:hAnsi="EUAlbertina" w:cs="EUAlbertina"/>
    </w:rPr>
  </w:style>
  <w:style w:type="paragraph" w:customStyle="1" w:styleId="CM3">
    <w:name w:val="CM3"/>
    <w:basedOn w:val="Default"/>
    <w:next w:val="Default"/>
    <w:rsid w:val="00AE1D44"/>
    <w:rPr>
      <w:rFonts w:ascii="EUAlbertina" w:hAnsi="EUAlbertina" w:cs="EUAlbertina"/>
    </w:rPr>
  </w:style>
  <w:style w:type="paragraph" w:customStyle="1" w:styleId="CM4">
    <w:name w:val="CM4"/>
    <w:basedOn w:val="Normal"/>
    <w:next w:val="Normal"/>
    <w:rsid w:val="00AE1D44"/>
    <w:pPr>
      <w:autoSpaceDE w:val="0"/>
    </w:pPr>
    <w:rPr>
      <w:rFonts w:ascii="EUAlbertina" w:hAnsi="EUAlbertina" w:cs="EUAlbertina"/>
      <w:sz w:val="24"/>
      <w:szCs w:val="24"/>
    </w:rPr>
  </w:style>
  <w:style w:type="paragraph" w:customStyle="1" w:styleId="Titel1">
    <w:name w:val="Titel 1"/>
    <w:basedOn w:val="Titre1"/>
    <w:next w:val="Normal"/>
    <w:rsid w:val="00AE1D44"/>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sid w:val="00AE1D44"/>
    <w:rPr>
      <w:rFonts w:eastAsia="Calibri"/>
      <w:b/>
      <w:lang w:val="en-US"/>
    </w:rPr>
  </w:style>
  <w:style w:type="paragraph" w:customStyle="1" w:styleId="Tablebody">
    <w:name w:val="Tablebody"/>
    <w:basedOn w:val="Normal"/>
    <w:rsid w:val="00AE1D44"/>
    <w:rPr>
      <w:rFonts w:eastAsia="Calibri"/>
      <w:lang w:val="en-US"/>
    </w:rPr>
  </w:style>
  <w:style w:type="paragraph" w:customStyle="1" w:styleId="Tabpclist">
    <w:name w:val="Tab_pc_list"/>
    <w:basedOn w:val="Tablehead"/>
    <w:rsid w:val="00AE1D44"/>
  </w:style>
  <w:style w:type="paragraph" w:customStyle="1" w:styleId="BfRBBStandard">
    <w:name w:val="BfR BB Standard"/>
    <w:rsid w:val="00AE1D44"/>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rsid w:val="00AE1D44"/>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rsid w:val="00AE1D44"/>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rsid w:val="00AE1D44"/>
    <w:pPr>
      <w:suppressAutoHyphens/>
      <w:autoSpaceDE w:val="0"/>
      <w:spacing w:before="60" w:after="60"/>
      <w:ind w:left="57" w:right="57"/>
    </w:pPr>
    <w:rPr>
      <w:rFonts w:ascii="Arial" w:eastAsia="Calibri" w:hAnsi="Arial" w:cs="Arial"/>
      <w:lang w:val="en-US"/>
    </w:rPr>
  </w:style>
  <w:style w:type="paragraph" w:customStyle="1" w:styleId="BfRBBTitel">
    <w:name w:val="BfR BB Titel"/>
    <w:rsid w:val="00AE1D44"/>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rsid w:val="00AE1D44"/>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rsid w:val="00AE1D44"/>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rsid w:val="00AE1D44"/>
    <w:pPr>
      <w:suppressAutoHyphens/>
      <w:autoSpaceDE w:val="0"/>
      <w:jc w:val="both"/>
    </w:pPr>
    <w:rPr>
      <w:rFonts w:ascii="Arial" w:eastAsia="Calibri" w:hAnsi="Arial" w:cs="Arial"/>
      <w:b/>
      <w:bCs/>
      <w:lang w:val="en-US"/>
    </w:rPr>
  </w:style>
  <w:style w:type="paragraph" w:customStyle="1" w:styleId="Point1">
    <w:name w:val="Point 1"/>
    <w:basedOn w:val="Normal"/>
    <w:rsid w:val="00AE1D44"/>
    <w:pPr>
      <w:spacing w:before="120" w:after="120"/>
      <w:ind w:left="1417" w:hanging="567"/>
      <w:jc w:val="both"/>
    </w:pPr>
    <w:rPr>
      <w:sz w:val="24"/>
    </w:rPr>
  </w:style>
  <w:style w:type="paragraph" w:styleId="NormalWeb">
    <w:name w:val="Normal (Web)"/>
    <w:basedOn w:val="Normal"/>
    <w:uiPriority w:val="99"/>
    <w:rsid w:val="00AE1D44"/>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sid w:val="00AE1D44"/>
    <w:rPr>
      <w:rFonts w:ascii="Times New Roman" w:hAnsi="Times New Roman" w:cs="Times New Roman"/>
      <w:sz w:val="24"/>
      <w:szCs w:val="24"/>
      <w:lang w:val="pl-PL"/>
    </w:rPr>
  </w:style>
  <w:style w:type="paragraph" w:customStyle="1" w:styleId="Special">
    <w:name w:val="Special"/>
    <w:basedOn w:val="Normal"/>
    <w:next w:val="Normal"/>
    <w:qFormat/>
    <w:rsid w:val="00AE1D44"/>
    <w:pPr>
      <w:widowControl w:val="0"/>
      <w:autoSpaceDE w:val="0"/>
    </w:pPr>
    <w:rPr>
      <w:rFonts w:cs="Times"/>
      <w:bCs/>
      <w:sz w:val="16"/>
      <w:szCs w:val="29"/>
      <w:lang w:val="de-DE"/>
    </w:rPr>
  </w:style>
  <w:style w:type="paragraph" w:styleId="Paragraphedeliste">
    <w:name w:val="List Paragraph"/>
    <w:basedOn w:val="Normal"/>
    <w:link w:val="ParagraphedelisteCar"/>
    <w:uiPriority w:val="1"/>
    <w:qFormat/>
    <w:rsid w:val="00AE1D44"/>
    <w:pPr>
      <w:ind w:left="720"/>
    </w:pPr>
  </w:style>
  <w:style w:type="character" w:customStyle="1" w:styleId="ParagraphedelisteCar">
    <w:name w:val="Paragraphe de liste Car"/>
    <w:link w:val="Paragraphedeliste"/>
    <w:uiPriority w:val="99"/>
    <w:rsid w:val="00674DD4"/>
    <w:rPr>
      <w:rFonts w:ascii="Verdana" w:hAnsi="Verdana" w:cs="Verdana"/>
      <w:lang w:val="en-GB" w:eastAsia="zh-CN"/>
    </w:rPr>
  </w:style>
  <w:style w:type="paragraph" w:styleId="En-ttedetabledesmatires">
    <w:name w:val="TOC Heading"/>
    <w:basedOn w:val="Titre1"/>
    <w:next w:val="Normal"/>
    <w:qFormat/>
    <w:rsid w:val="00AE1D44"/>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rsid w:val="00AE1D44"/>
    <w:pPr>
      <w:suppressAutoHyphens/>
    </w:pPr>
    <w:rPr>
      <w:rFonts w:ascii="Verdana" w:hAnsi="Verdana" w:cs="Verdana"/>
      <w:lang w:val="de-DE" w:eastAsia="zh-CN"/>
    </w:rPr>
  </w:style>
  <w:style w:type="paragraph" w:customStyle="1" w:styleId="Contenudetableau">
    <w:name w:val="Contenu de tableau"/>
    <w:basedOn w:val="Normal"/>
    <w:rsid w:val="00AE1D44"/>
    <w:pPr>
      <w:suppressLineNumbers/>
    </w:pPr>
  </w:style>
  <w:style w:type="paragraph" w:customStyle="1" w:styleId="Titredetableau">
    <w:name w:val="Titre de tableau"/>
    <w:basedOn w:val="Contenudetableau"/>
    <w:rsid w:val="00AE1D44"/>
    <w:pPr>
      <w:jc w:val="center"/>
    </w:pPr>
    <w:rPr>
      <w:b/>
      <w:bCs/>
    </w:rPr>
  </w:style>
  <w:style w:type="paragraph" w:customStyle="1" w:styleId="Contenudecadre">
    <w:name w:val="Contenu de cadre"/>
    <w:basedOn w:val="Normal"/>
    <w:rsid w:val="00AE1D44"/>
  </w:style>
  <w:style w:type="character" w:styleId="Marquedecommentaire">
    <w:name w:val="annotation reference"/>
    <w:uiPriority w:val="99"/>
    <w:rsid w:val="0017509A"/>
    <w:rPr>
      <w:rFonts w:cs="Times New Roman"/>
      <w:sz w:val="16"/>
      <w:szCs w:val="16"/>
    </w:rPr>
  </w:style>
  <w:style w:type="character" w:customStyle="1" w:styleId="CommentaireCar1">
    <w:name w:val="Commentaire Car1"/>
    <w:basedOn w:val="Policepardfaut"/>
    <w:uiPriority w:val="99"/>
    <w:semiHidden/>
    <w:rsid w:val="0017509A"/>
    <w:rPr>
      <w:rFonts w:ascii="Verdana" w:hAnsi="Verdana" w:cs="Verdana"/>
      <w:lang w:val="en-GB" w:eastAsia="zh-CN"/>
    </w:rPr>
  </w:style>
  <w:style w:type="paragraph" w:customStyle="1" w:styleId="MyList">
    <w:name w:val="MyList"/>
    <w:basedOn w:val="Normal"/>
    <w:link w:val="MyListCar"/>
    <w:qFormat/>
    <w:rsid w:val="00D92809"/>
    <w:pPr>
      <w:widowControl w:val="0"/>
      <w:numPr>
        <w:numId w:val="3"/>
      </w:numPr>
      <w:kinsoku w:val="0"/>
      <w:ind w:hanging="357"/>
      <w:jc w:val="both"/>
    </w:pPr>
    <w:rPr>
      <w:rFonts w:ascii="Calibri" w:hAnsi="Calibri" w:cs="Calibri"/>
      <w:color w:val="000000"/>
      <w:spacing w:val="-4"/>
      <w:sz w:val="22"/>
      <w:szCs w:val="22"/>
      <w:lang w:val="en-US" w:eastAsia="ar-SA"/>
    </w:rPr>
  </w:style>
  <w:style w:type="character" w:customStyle="1" w:styleId="MyListCar">
    <w:name w:val="MyList Car"/>
    <w:link w:val="MyList"/>
    <w:rsid w:val="00A50975"/>
    <w:rPr>
      <w:rFonts w:ascii="Calibri" w:hAnsi="Calibri" w:cs="Calibri"/>
      <w:color w:val="000000"/>
      <w:spacing w:val="-4"/>
      <w:sz w:val="22"/>
      <w:szCs w:val="22"/>
      <w:lang w:val="en-US" w:eastAsia="ar-SA"/>
    </w:rPr>
  </w:style>
  <w:style w:type="character" w:customStyle="1" w:styleId="Standard-italicsChar">
    <w:name w:val="Standard-italics Char"/>
    <w:rsid w:val="00C74A2E"/>
    <w:rPr>
      <w:rFonts w:ascii="Arial" w:eastAsia="Times New Roman" w:hAnsi="Arial"/>
      <w:i/>
      <w:color w:val="000000"/>
      <w:lang w:val="de-DE" w:eastAsia="de-DE"/>
    </w:rPr>
  </w:style>
  <w:style w:type="paragraph" w:customStyle="1" w:styleId="OECD-table">
    <w:name w:val="OECD-table"/>
    <w:basedOn w:val="Normal"/>
    <w:rsid w:val="0049084B"/>
    <w:pPr>
      <w:keepNext/>
      <w:suppressAutoHyphens w:val="0"/>
      <w:spacing w:before="40" w:after="40"/>
    </w:pPr>
    <w:rPr>
      <w:rFonts w:ascii="Times New Roman" w:hAnsi="Times New Roman" w:cs="Times New Roman"/>
      <w:bCs/>
      <w:sz w:val="22"/>
      <w:szCs w:val="22"/>
      <w:lang w:val="en-US" w:eastAsia="de-DE"/>
    </w:rPr>
  </w:style>
  <w:style w:type="paragraph" w:styleId="Corpsdetexte2">
    <w:name w:val="Body Text 2"/>
    <w:basedOn w:val="Normal"/>
    <w:link w:val="Corpsdetexte2Car"/>
    <w:rsid w:val="00A50975"/>
    <w:pPr>
      <w:suppressAutoHyphens w:val="0"/>
      <w:spacing w:after="120" w:line="480" w:lineRule="auto"/>
    </w:pPr>
    <w:rPr>
      <w:rFonts w:ascii="Times New Roman" w:eastAsia="Calibri" w:hAnsi="Times New Roman" w:cs="Times New Roman"/>
      <w:sz w:val="22"/>
      <w:szCs w:val="24"/>
      <w:lang w:val="sv-SE" w:eastAsia="sv-SE"/>
    </w:rPr>
  </w:style>
  <w:style w:type="character" w:customStyle="1" w:styleId="Corpsdetexte2Car">
    <w:name w:val="Corps de texte 2 Car"/>
    <w:basedOn w:val="Policepardfaut"/>
    <w:link w:val="Corpsdetexte2"/>
    <w:rsid w:val="00A50975"/>
    <w:rPr>
      <w:rFonts w:eastAsia="Calibri"/>
      <w:sz w:val="22"/>
      <w:szCs w:val="24"/>
      <w:lang w:val="sv-SE" w:eastAsia="sv-SE"/>
    </w:rPr>
  </w:style>
  <w:style w:type="paragraph" w:customStyle="1" w:styleId="En-tteheaderprotocols">
    <w:name w:val="En-tête.header protocols"/>
    <w:basedOn w:val="Normal"/>
    <w:rsid w:val="00A5097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THESISTEXT">
    <w:name w:val="THESIS TEXT"/>
    <w:basedOn w:val="Normal"/>
    <w:link w:val="THESISTEXTCarattere"/>
    <w:rsid w:val="00A50975"/>
    <w:pPr>
      <w:suppressAutoHyphens w:val="0"/>
      <w:spacing w:after="240" w:line="360" w:lineRule="auto"/>
      <w:jc w:val="both"/>
    </w:pPr>
    <w:rPr>
      <w:rFonts w:ascii="Times New Roman" w:hAnsi="Times New Roman" w:cs="Times New Roman"/>
      <w:sz w:val="24"/>
      <w:lang w:eastAsia="en-US"/>
    </w:rPr>
  </w:style>
  <w:style w:type="character" w:customStyle="1" w:styleId="THESISTEXTCarattere">
    <w:name w:val="THESIS TEXT Carattere"/>
    <w:link w:val="THESISTEXT"/>
    <w:rsid w:val="00A50975"/>
    <w:rPr>
      <w:sz w:val="24"/>
      <w:lang w:val="en-GB" w:eastAsia="en-US"/>
    </w:rPr>
  </w:style>
  <w:style w:type="paragraph" w:customStyle="1" w:styleId="Paragraphedeliste1">
    <w:name w:val="Paragraphe de liste1"/>
    <w:basedOn w:val="Normal"/>
    <w:rsid w:val="00A50975"/>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Rvision1">
    <w:name w:val="Révision1"/>
    <w:hidden/>
    <w:semiHidden/>
    <w:rsid w:val="00A50975"/>
    <w:rPr>
      <w:rFonts w:eastAsia="Calibri"/>
      <w:sz w:val="22"/>
      <w:szCs w:val="24"/>
      <w:lang w:val="sv-SE" w:eastAsia="sv-SE"/>
    </w:rPr>
  </w:style>
  <w:style w:type="table" w:styleId="Grilledutableau">
    <w:name w:val="Table Grid"/>
    <w:basedOn w:val="TableauNormal"/>
    <w:uiPriority w:val="59"/>
    <w:rsid w:val="00A5097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headingboldChar">
    <w:name w:val="_LoE_heading_bold Char"/>
    <w:rsid w:val="00A50975"/>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A50975"/>
    <w:pPr>
      <w:numPr>
        <w:ilvl w:val="12"/>
      </w:numPr>
      <w:autoSpaceDE w:val="0"/>
      <w:autoSpaceDN w:val="0"/>
      <w:spacing w:line="240" w:lineRule="atLeast"/>
    </w:pPr>
    <w:rPr>
      <w:rFonts w:ascii="Arial" w:eastAsia="Calibri" w:hAnsi="Arial" w:cs="Arial"/>
      <w:lang w:val="en-GB" w:eastAsia="de-DE"/>
    </w:rPr>
  </w:style>
  <w:style w:type="paragraph" w:styleId="Retraitcorpsdetexte2">
    <w:name w:val="Body Text Indent 2"/>
    <w:basedOn w:val="Normal"/>
    <w:link w:val="Retraitcorpsdetexte2Car1"/>
    <w:rsid w:val="00A50975"/>
    <w:pPr>
      <w:suppressAutoHyphens w:val="0"/>
      <w:spacing w:after="120" w:line="480" w:lineRule="auto"/>
      <w:ind w:left="283"/>
      <w:jc w:val="both"/>
    </w:pPr>
    <w:rPr>
      <w:rFonts w:ascii="Times New Roman" w:hAnsi="Times New Roman" w:cs="Times New Roman"/>
      <w:sz w:val="24"/>
      <w:lang w:eastAsia="en-US"/>
    </w:rPr>
  </w:style>
  <w:style w:type="character" w:customStyle="1" w:styleId="Retraitcorpsdetexte2Car1">
    <w:name w:val="Retrait corps de texte 2 Car1"/>
    <w:basedOn w:val="Policepardfaut"/>
    <w:link w:val="Retraitcorpsdetexte2"/>
    <w:rsid w:val="00A50975"/>
    <w:rPr>
      <w:sz w:val="24"/>
      <w:lang w:val="en-GB" w:eastAsia="en-US"/>
    </w:rPr>
  </w:style>
  <w:style w:type="table" w:styleId="Listeclaire-Accent3">
    <w:name w:val="Light List Accent 3"/>
    <w:basedOn w:val="TableauNormal"/>
    <w:uiPriority w:val="61"/>
    <w:rsid w:val="00A5097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A5097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A50975"/>
    <w:rPr>
      <w:rFonts w:eastAsia="Calibri"/>
      <w:sz w:val="22"/>
      <w:szCs w:val="24"/>
      <w:lang w:val="sv-SE" w:eastAsia="sv-SE"/>
    </w:rPr>
  </w:style>
  <w:style w:type="character" w:customStyle="1" w:styleId="TitreCar1">
    <w:name w:val="Titre Car1"/>
    <w:basedOn w:val="Policepardfaut"/>
    <w:uiPriority w:val="10"/>
    <w:rsid w:val="00A50975"/>
    <w:rPr>
      <w:rFonts w:asciiTheme="majorHAnsi" w:eastAsiaTheme="majorEastAsia" w:hAnsiTheme="majorHAnsi" w:cstheme="majorBidi"/>
      <w:color w:val="17365D" w:themeColor="text2" w:themeShade="BF"/>
      <w:spacing w:val="5"/>
      <w:kern w:val="28"/>
      <w:sz w:val="52"/>
      <w:szCs w:val="52"/>
      <w:lang w:val="en-GB" w:eastAsia="zh-CN"/>
    </w:rPr>
  </w:style>
  <w:style w:type="table" w:customStyle="1" w:styleId="Grillemoyenne3-Accent31">
    <w:name w:val="Grille moyenne 3 - Accent 31"/>
    <w:basedOn w:val="TableauNormal"/>
    <w:next w:val="Grillemoyenne3-Accent3"/>
    <w:uiPriority w:val="69"/>
    <w:rsid w:val="00A5097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Paragraphedeliste11">
    <w:name w:val="Paragraphe de liste11"/>
    <w:basedOn w:val="Normal"/>
    <w:uiPriority w:val="99"/>
    <w:rsid w:val="00A50975"/>
    <w:pPr>
      <w:suppressAutoHyphens w:val="0"/>
      <w:spacing w:after="200" w:line="276" w:lineRule="auto"/>
      <w:ind w:left="720"/>
      <w:contextualSpacing/>
    </w:pPr>
    <w:rPr>
      <w:rFonts w:ascii="Calibri" w:hAnsi="Calibri" w:cs="Times New Roman"/>
      <w:sz w:val="22"/>
      <w:szCs w:val="22"/>
      <w:lang w:val="fr-FR" w:eastAsia="en-US"/>
    </w:rPr>
  </w:style>
  <w:style w:type="paragraph" w:customStyle="1" w:styleId="myParagraph">
    <w:name w:val="myParagraph"/>
    <w:basedOn w:val="Normal"/>
    <w:link w:val="myParagraphCar"/>
    <w:qFormat/>
    <w:rsid w:val="00A50975"/>
    <w:pPr>
      <w:widowControl w:val="0"/>
      <w:suppressAutoHyphens w:val="0"/>
      <w:kinsoku w:val="0"/>
      <w:spacing w:after="120"/>
      <w:mirrorIndents/>
      <w:jc w:val="both"/>
    </w:pPr>
    <w:rPr>
      <w:rFonts w:ascii="Calibri" w:hAnsi="Calibri" w:cs="Calibri"/>
      <w:sz w:val="22"/>
      <w:szCs w:val="22"/>
      <w:lang w:val="en-US" w:eastAsia="fr-FR"/>
    </w:rPr>
  </w:style>
  <w:style w:type="character" w:customStyle="1" w:styleId="myParagraphCar">
    <w:name w:val="myParagraph Car"/>
    <w:link w:val="myParagraph"/>
    <w:rsid w:val="00A50975"/>
    <w:rPr>
      <w:rFonts w:ascii="Calibri" w:hAnsi="Calibri" w:cs="Calibri"/>
      <w:sz w:val="22"/>
      <w:szCs w:val="22"/>
      <w:lang w:val="en-US"/>
    </w:rPr>
  </w:style>
  <w:style w:type="table" w:customStyle="1" w:styleId="Grilledutableau1">
    <w:name w:val="Grille du tableau1"/>
    <w:basedOn w:val="TableauNormal"/>
    <w:next w:val="Grilledutableau"/>
    <w:uiPriority w:val="59"/>
    <w:rsid w:val="00A5097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50975"/>
    <w:rPr>
      <w:lang w:val="de-DE" w:eastAsia="de-DE"/>
    </w:rPr>
    <w:tblPr>
      <w:tblCellMar>
        <w:top w:w="0" w:type="dxa"/>
        <w:left w:w="108" w:type="dxa"/>
        <w:bottom w:w="0" w:type="dxa"/>
        <w:right w:w="108" w:type="dxa"/>
      </w:tblCellMar>
    </w:tblPr>
  </w:style>
  <w:style w:type="paragraph" w:customStyle="1" w:styleId="TITRE11">
    <w:name w:val="_TITRE1"/>
    <w:basedOn w:val="Normal"/>
    <w:next w:val="Normal"/>
    <w:qFormat/>
    <w:rsid w:val="009A65EF"/>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9A65EF"/>
    <w:pPr>
      <w:keepNext/>
      <w:keepLines/>
      <w:suppressAutoHyphens w:val="0"/>
      <w:spacing w:before="360" w:after="120"/>
      <w:ind w:left="792" w:hanging="432"/>
    </w:pPr>
    <w:rPr>
      <w:rFonts w:ascii="Arial" w:hAnsi="Arial" w:cs="Times New Roman"/>
      <w:b/>
      <w:bCs/>
      <w:sz w:val="22"/>
      <w:lang w:val="fr-FR" w:eastAsia="fr-FR"/>
    </w:rPr>
  </w:style>
  <w:style w:type="paragraph" w:customStyle="1" w:styleId="TITRE30">
    <w:name w:val="_TITRE3"/>
    <w:basedOn w:val="Normal"/>
    <w:next w:val="Normal"/>
    <w:qFormat/>
    <w:rsid w:val="009A65EF"/>
    <w:pPr>
      <w:keepNext/>
      <w:keepLines/>
      <w:numPr>
        <w:ilvl w:val="2"/>
        <w:numId w:val="19"/>
      </w:numPr>
      <w:suppressAutoHyphens w:val="0"/>
      <w:autoSpaceDE w:val="0"/>
      <w:autoSpaceDN w:val="0"/>
      <w:adjustRightInd w:val="0"/>
      <w:spacing w:before="240" w:after="60"/>
      <w:jc w:val="both"/>
      <w:outlineLvl w:val="0"/>
    </w:pPr>
    <w:rPr>
      <w:rFonts w:ascii="Arial" w:hAnsi="Arial" w:cs="Arial"/>
      <w:b/>
      <w:lang w:val="fr-FR" w:eastAsia="fr-FR"/>
    </w:rPr>
  </w:style>
  <w:style w:type="paragraph" w:styleId="Date">
    <w:name w:val="Date"/>
    <w:basedOn w:val="Normal"/>
    <w:next w:val="Normal"/>
    <w:link w:val="DateCar"/>
    <w:rsid w:val="009A65EF"/>
    <w:pPr>
      <w:suppressAutoHyphens w:val="0"/>
      <w:ind w:left="5103" w:right="-567"/>
    </w:pPr>
    <w:rPr>
      <w:rFonts w:ascii="Times New Roman" w:hAnsi="Times New Roman" w:cs="Times New Roman"/>
      <w:sz w:val="24"/>
      <w:lang w:eastAsia="en-US"/>
    </w:rPr>
  </w:style>
  <w:style w:type="character" w:customStyle="1" w:styleId="DateCar">
    <w:name w:val="Date Car"/>
    <w:basedOn w:val="Policepardfaut"/>
    <w:link w:val="Date"/>
    <w:rsid w:val="009A65EF"/>
    <w:rPr>
      <w:sz w:val="24"/>
      <w:lang w:val="en-GB" w:eastAsia="en-US"/>
    </w:rPr>
  </w:style>
  <w:style w:type="character" w:customStyle="1" w:styleId="highlightedsearchterm">
    <w:name w:val="highlightedsearchterm"/>
    <w:basedOn w:val="Policepardfaut"/>
    <w:rsid w:val="009A65EF"/>
  </w:style>
  <w:style w:type="paragraph" w:customStyle="1" w:styleId="Legende">
    <w:name w:val="Legende"/>
    <w:basedOn w:val="Lgende"/>
    <w:link w:val="LegendeCar"/>
    <w:qFormat/>
    <w:rsid w:val="009A65EF"/>
    <w:pPr>
      <w:suppressAutoHyphens w:val="0"/>
      <w:spacing w:after="0"/>
      <w:ind w:left="0" w:firstLine="0"/>
      <w:jc w:val="both"/>
    </w:pPr>
    <w:rPr>
      <w:rFonts w:eastAsia="Calibri"/>
      <w:b/>
      <w:bCs/>
      <w:sz w:val="22"/>
      <w:szCs w:val="22"/>
      <w:lang w:val="en-US" w:eastAsia="en-US"/>
    </w:rPr>
  </w:style>
  <w:style w:type="character" w:customStyle="1" w:styleId="LegendeCar">
    <w:name w:val="Legende Car"/>
    <w:basedOn w:val="Policepardfaut"/>
    <w:link w:val="Legende"/>
    <w:rsid w:val="009A65EF"/>
    <w:rPr>
      <w:rFonts w:eastAsia="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FCF6-1D12-49A7-89AC-27F81034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130</Pages>
  <Words>37491</Words>
  <Characters>206206</Characters>
  <Application>Microsoft Office Word</Application>
  <DocSecurity>0</DocSecurity>
  <Lines>1718</Lines>
  <Paragraphs>486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20</cp:revision>
  <cp:lastPrinted>2017-04-21T12:33:00Z</cp:lastPrinted>
  <dcterms:created xsi:type="dcterms:W3CDTF">2018-05-31T13:35:00Z</dcterms:created>
  <dcterms:modified xsi:type="dcterms:W3CDTF">2020-05-20T13:13:00Z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